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REGU-184-13531956</_dlc_DocId>
    <_dlc_DocIdUrl xmlns="9be56660-2c31-41ef-bc00-23e72f632f2a">
      <Url>https://cyfoethnaturiolcymru.sharepoint.com/teams/Regulatory/Permitting/_layouts/15/DocIdRedir.aspx?ID=REGU-184-13531956</Url>
      <Description>REGU-184-13531956</Description>
    </_dlc_DocIdUrl>
    <Site_x0020_Name xmlns="859f7ad6-93f6-4205-b62b-a17f28acbbac">Whitewell Road CSO 2, Barry</Site_x0020_Name>
    <Internal_x002f_External xmlns="859f7ad6-93f6-4205-b62b-a17f28acbbac">Incoming document</Internal_x002f_External>
    <Post_x0020_code xmlns="859f7ad6-93f6-4205-b62b-a17f28acbbac">CF62 9TU</Post_x0020_code>
    <TaxCatchAll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O/S 68 Whitewell Road  Barry Vale of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4D53D739-34A8-4329-B5F6-AB5A49A6A182}"/>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e79bc0ad-ae6b-473a-b9d7-db0c56c1c85c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