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580" w:type="dxa"/>
        <w:tblLook w:val="04A0" w:firstRow="1" w:lastRow="0" w:firstColumn="1" w:lastColumn="0" w:noHBand="0" w:noVBand="1"/>
      </w:tblPr>
      <w:tblGrid>
        <w:gridCol w:w="1980"/>
        <w:gridCol w:w="7600"/>
      </w:tblGrid>
      <w:tr w:rsidR="00536D9E" w:rsidRPr="003B5EBA" w14:paraId="1B80C995" w14:textId="77777777" w:rsidTr="00536D9E">
        <w:trPr>
          <w:trHeight w:val="285"/>
        </w:trPr>
        <w:tc>
          <w:tcPr>
            <w:tcW w:w="1980" w:type="dxa"/>
            <w:tcBorders>
              <w:top w:val="single" w:sz="4" w:space="0" w:color="auto"/>
              <w:left w:val="single" w:sz="4" w:space="0" w:color="auto"/>
              <w:bottom w:val="single" w:sz="4" w:space="0" w:color="auto"/>
              <w:right w:val="single" w:sz="4" w:space="0" w:color="auto"/>
            </w:tcBorders>
            <w:shd w:val="clear" w:color="auto" w:fill="auto"/>
            <w:hideMark/>
          </w:tcPr>
          <w:p w14:paraId="74A7D93C" w14:textId="77777777" w:rsidR="00536D9E" w:rsidRPr="003B5EBA" w:rsidRDefault="00536D9E" w:rsidP="003B5EBA">
            <w:pPr>
              <w:spacing w:after="0" w:line="360" w:lineRule="auto"/>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PAN reference</w:t>
            </w:r>
          </w:p>
        </w:tc>
        <w:tc>
          <w:tcPr>
            <w:tcW w:w="7600" w:type="dxa"/>
            <w:tcBorders>
              <w:top w:val="single" w:sz="4" w:space="0" w:color="auto"/>
              <w:left w:val="nil"/>
              <w:bottom w:val="single" w:sz="4" w:space="0" w:color="auto"/>
              <w:right w:val="single" w:sz="4" w:space="0" w:color="auto"/>
            </w:tcBorders>
            <w:shd w:val="clear" w:color="auto" w:fill="auto"/>
            <w:hideMark/>
          </w:tcPr>
          <w:p w14:paraId="6645B6C0" w14:textId="77777777" w:rsidR="00536D9E" w:rsidRPr="003B5EBA" w:rsidRDefault="00536D9E" w:rsidP="003B5EBA">
            <w:pPr>
              <w:spacing w:after="0" w:line="360" w:lineRule="auto"/>
              <w:rPr>
                <w:rFonts w:eastAsia="Times New Roman" w:cs="Arial"/>
                <w:kern w:val="0"/>
                <w:sz w:val="22"/>
                <w:szCs w:val="22"/>
                <w:lang w:eastAsia="en-GB"/>
                <w14:ligatures w14:val="none"/>
              </w:rPr>
            </w:pPr>
            <w:r w:rsidRPr="003B5EBA">
              <w:rPr>
                <w:rFonts w:eastAsia="Times New Roman" w:cs="Arial"/>
                <w:kern w:val="0"/>
                <w:sz w:val="22"/>
                <w:szCs w:val="22"/>
                <w:lang w:eastAsia="en-GB"/>
                <w14:ligatures w14:val="none"/>
              </w:rPr>
              <w:t>PAN-028609</w:t>
            </w:r>
          </w:p>
        </w:tc>
      </w:tr>
      <w:tr w:rsidR="00536D9E" w:rsidRPr="003B5EBA" w14:paraId="35DB54B5" w14:textId="77777777" w:rsidTr="00536D9E">
        <w:trPr>
          <w:trHeight w:val="70"/>
        </w:trPr>
        <w:tc>
          <w:tcPr>
            <w:tcW w:w="1980" w:type="dxa"/>
            <w:tcBorders>
              <w:top w:val="nil"/>
              <w:left w:val="single" w:sz="4" w:space="0" w:color="auto"/>
              <w:bottom w:val="single" w:sz="4" w:space="0" w:color="auto"/>
              <w:right w:val="single" w:sz="4" w:space="0" w:color="auto"/>
            </w:tcBorders>
            <w:shd w:val="clear" w:color="auto" w:fill="auto"/>
            <w:hideMark/>
          </w:tcPr>
          <w:p w14:paraId="2B9D7304" w14:textId="77777777" w:rsidR="00536D9E" w:rsidRPr="003B5EBA" w:rsidRDefault="00536D9E" w:rsidP="003B5EBA">
            <w:pPr>
              <w:spacing w:after="0" w:line="360" w:lineRule="auto"/>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Applicant name</w:t>
            </w:r>
          </w:p>
        </w:tc>
        <w:tc>
          <w:tcPr>
            <w:tcW w:w="7600" w:type="dxa"/>
            <w:tcBorders>
              <w:top w:val="nil"/>
              <w:left w:val="nil"/>
              <w:bottom w:val="single" w:sz="4" w:space="0" w:color="auto"/>
              <w:right w:val="single" w:sz="4" w:space="0" w:color="auto"/>
            </w:tcBorders>
            <w:shd w:val="clear" w:color="auto" w:fill="auto"/>
            <w:hideMark/>
          </w:tcPr>
          <w:p w14:paraId="52522ED4" w14:textId="16EB66C3" w:rsidR="00536D9E" w:rsidRPr="003B5EBA" w:rsidRDefault="00536D9E" w:rsidP="003B5EBA">
            <w:pPr>
              <w:spacing w:after="0" w:line="360" w:lineRule="auto"/>
              <w:rPr>
                <w:rFonts w:eastAsia="Times New Roman" w:cs="Arial"/>
                <w:kern w:val="0"/>
                <w:sz w:val="22"/>
                <w:szCs w:val="22"/>
                <w:lang w:eastAsia="en-GB"/>
                <w14:ligatures w14:val="none"/>
              </w:rPr>
            </w:pPr>
            <w:r w:rsidRPr="003B5EBA">
              <w:rPr>
                <w:rFonts w:eastAsia="Times New Roman" w:cs="Arial"/>
                <w:kern w:val="0"/>
                <w:sz w:val="22"/>
                <w:szCs w:val="22"/>
                <w:lang w:eastAsia="en-GB"/>
                <w14:ligatures w14:val="none"/>
              </w:rPr>
              <w:t>Donald Ward Limited</w:t>
            </w:r>
          </w:p>
        </w:tc>
      </w:tr>
      <w:tr w:rsidR="00536D9E" w:rsidRPr="003B5EBA" w14:paraId="6BA95B78" w14:textId="77777777" w:rsidTr="00536D9E">
        <w:trPr>
          <w:trHeight w:val="70"/>
        </w:trPr>
        <w:tc>
          <w:tcPr>
            <w:tcW w:w="1980" w:type="dxa"/>
            <w:tcBorders>
              <w:top w:val="nil"/>
              <w:left w:val="single" w:sz="4" w:space="0" w:color="auto"/>
              <w:bottom w:val="single" w:sz="4" w:space="0" w:color="auto"/>
              <w:right w:val="single" w:sz="4" w:space="0" w:color="auto"/>
            </w:tcBorders>
            <w:shd w:val="clear" w:color="auto" w:fill="auto"/>
            <w:hideMark/>
          </w:tcPr>
          <w:p w14:paraId="3A4D677D" w14:textId="77777777" w:rsidR="00536D9E" w:rsidRPr="003B5EBA" w:rsidRDefault="00536D9E" w:rsidP="003B5EBA">
            <w:pPr>
              <w:spacing w:after="0" w:line="360" w:lineRule="auto"/>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Facility name</w:t>
            </w:r>
          </w:p>
        </w:tc>
        <w:tc>
          <w:tcPr>
            <w:tcW w:w="7600" w:type="dxa"/>
            <w:tcBorders>
              <w:top w:val="nil"/>
              <w:left w:val="nil"/>
              <w:bottom w:val="single" w:sz="4" w:space="0" w:color="auto"/>
              <w:right w:val="single" w:sz="4" w:space="0" w:color="auto"/>
            </w:tcBorders>
            <w:shd w:val="clear" w:color="auto" w:fill="auto"/>
            <w:hideMark/>
          </w:tcPr>
          <w:p w14:paraId="4688080B" w14:textId="73967CB1" w:rsidR="00536D9E" w:rsidRPr="003B5EBA" w:rsidRDefault="00536D9E" w:rsidP="003B5EBA">
            <w:pPr>
              <w:spacing w:after="0" w:line="360" w:lineRule="auto"/>
              <w:rPr>
                <w:rFonts w:eastAsia="Times New Roman" w:cs="Arial"/>
                <w:kern w:val="0"/>
                <w:sz w:val="22"/>
                <w:szCs w:val="22"/>
                <w:lang w:eastAsia="en-GB"/>
                <w14:ligatures w14:val="none"/>
              </w:rPr>
            </w:pPr>
            <w:r w:rsidRPr="003B5EBA">
              <w:rPr>
                <w:rFonts w:eastAsia="Times New Roman" w:cs="Arial"/>
                <w:kern w:val="0"/>
                <w:sz w:val="22"/>
                <w:szCs w:val="22"/>
                <w:lang w:eastAsia="en-GB"/>
                <w14:ligatures w14:val="none"/>
              </w:rPr>
              <w:t>Cardiff Docks, Coldstores Road, Queen Alexandra Dock, Cardiff, CF10 4LL</w:t>
            </w:r>
          </w:p>
        </w:tc>
      </w:tr>
    </w:tbl>
    <w:p w14:paraId="33854EDE" w14:textId="77777777" w:rsidR="00536D9E" w:rsidRPr="003B5EBA" w:rsidRDefault="00536D9E" w:rsidP="003B5EBA">
      <w:pPr>
        <w:spacing w:after="0" w:line="360" w:lineRule="auto"/>
        <w:rPr>
          <w:rFonts w:cs="Arial"/>
          <w:b/>
          <w:bCs/>
          <w:sz w:val="22"/>
          <w:szCs w:val="22"/>
          <w:u w:val="single"/>
        </w:rPr>
      </w:pPr>
    </w:p>
    <w:p w14:paraId="02A56A4F" w14:textId="1C2F73BE" w:rsidR="00964F59" w:rsidRPr="003B5EBA" w:rsidRDefault="00964F59" w:rsidP="003B5EBA">
      <w:pPr>
        <w:spacing w:after="0" w:line="360" w:lineRule="auto"/>
        <w:rPr>
          <w:rFonts w:cs="Arial"/>
          <w:b/>
          <w:bCs/>
          <w:sz w:val="22"/>
          <w:szCs w:val="22"/>
          <w:u w:val="single"/>
        </w:rPr>
      </w:pPr>
      <w:r w:rsidRPr="003B5EBA">
        <w:rPr>
          <w:rFonts w:cs="Arial"/>
          <w:b/>
          <w:bCs/>
          <w:sz w:val="22"/>
          <w:szCs w:val="22"/>
          <w:u w:val="single"/>
        </w:rPr>
        <w:t>Application form</w:t>
      </w:r>
    </w:p>
    <w:p w14:paraId="31E6AB9F" w14:textId="1084C5F2" w:rsidR="001134EE" w:rsidRPr="003B5EBA" w:rsidRDefault="0023460F" w:rsidP="003B5EBA">
      <w:pPr>
        <w:pStyle w:val="ListParagraph"/>
        <w:numPr>
          <w:ilvl w:val="0"/>
          <w:numId w:val="5"/>
        </w:numPr>
        <w:spacing w:after="0" w:line="360" w:lineRule="auto"/>
        <w:contextualSpacing w:val="0"/>
        <w:rPr>
          <w:rFonts w:cs="Arial"/>
          <w:sz w:val="22"/>
          <w:szCs w:val="22"/>
        </w:rPr>
      </w:pPr>
      <w:r w:rsidRPr="003B5EBA">
        <w:rPr>
          <w:rFonts w:cs="Arial"/>
          <w:sz w:val="22"/>
          <w:szCs w:val="22"/>
        </w:rPr>
        <w:t xml:space="preserve">The application form </w:t>
      </w:r>
      <w:r w:rsidR="008D500C" w:rsidRPr="003B5EBA">
        <w:rPr>
          <w:rFonts w:cs="Arial"/>
          <w:sz w:val="22"/>
          <w:szCs w:val="22"/>
        </w:rPr>
        <w:t>requires</w:t>
      </w:r>
      <w:r w:rsidRPr="003B5EBA">
        <w:rPr>
          <w:rFonts w:cs="Arial"/>
          <w:sz w:val="22"/>
          <w:szCs w:val="22"/>
        </w:rPr>
        <w:t xml:space="preserve"> you to provide information on</w:t>
      </w:r>
      <w:r w:rsidR="001134EE" w:rsidRPr="003B5EBA">
        <w:rPr>
          <w:rFonts w:cs="Arial"/>
          <w:sz w:val="22"/>
          <w:szCs w:val="22"/>
        </w:rPr>
        <w:t>:</w:t>
      </w:r>
    </w:p>
    <w:p w14:paraId="76B8C3FD" w14:textId="155C6798" w:rsidR="001134EE" w:rsidRPr="003B5EBA" w:rsidRDefault="001134EE" w:rsidP="003B5EBA">
      <w:pPr>
        <w:pStyle w:val="ListParagraph"/>
        <w:numPr>
          <w:ilvl w:val="0"/>
          <w:numId w:val="3"/>
        </w:numPr>
        <w:spacing w:after="0" w:line="360" w:lineRule="auto"/>
        <w:contextualSpacing w:val="0"/>
        <w:rPr>
          <w:rFonts w:cs="Arial"/>
          <w:sz w:val="22"/>
          <w:szCs w:val="22"/>
        </w:rPr>
      </w:pPr>
      <w:r w:rsidRPr="003B5EBA">
        <w:rPr>
          <w:rFonts w:cs="Arial"/>
          <w:sz w:val="22"/>
          <w:szCs w:val="22"/>
        </w:rPr>
        <w:t xml:space="preserve">Waste activity name </w:t>
      </w:r>
    </w:p>
    <w:p w14:paraId="2943BA12" w14:textId="14FF0253" w:rsidR="001134EE" w:rsidRPr="003B5EBA" w:rsidRDefault="001134EE" w:rsidP="003B5EBA">
      <w:pPr>
        <w:pStyle w:val="ListParagraph"/>
        <w:numPr>
          <w:ilvl w:val="0"/>
          <w:numId w:val="3"/>
        </w:numPr>
        <w:spacing w:after="0" w:line="360" w:lineRule="auto"/>
        <w:contextualSpacing w:val="0"/>
        <w:rPr>
          <w:rFonts w:cs="Arial"/>
          <w:sz w:val="22"/>
          <w:szCs w:val="22"/>
        </w:rPr>
      </w:pPr>
      <w:r w:rsidRPr="003B5EBA">
        <w:rPr>
          <w:rFonts w:cs="Arial"/>
          <w:sz w:val="22"/>
          <w:szCs w:val="22"/>
        </w:rPr>
        <w:t xml:space="preserve">Describe the waste activity </w:t>
      </w:r>
    </w:p>
    <w:p w14:paraId="26461371" w14:textId="1608D4F0" w:rsidR="001134EE" w:rsidRPr="003B5EBA" w:rsidRDefault="001134EE" w:rsidP="003B5EBA">
      <w:pPr>
        <w:pStyle w:val="ListParagraph"/>
        <w:numPr>
          <w:ilvl w:val="0"/>
          <w:numId w:val="3"/>
        </w:numPr>
        <w:spacing w:after="0" w:line="360" w:lineRule="auto"/>
        <w:contextualSpacing w:val="0"/>
        <w:rPr>
          <w:rFonts w:cs="Arial"/>
          <w:sz w:val="22"/>
          <w:szCs w:val="22"/>
        </w:rPr>
      </w:pPr>
      <w:r w:rsidRPr="003B5EBA">
        <w:rPr>
          <w:rFonts w:cs="Arial"/>
          <w:sz w:val="22"/>
          <w:szCs w:val="22"/>
        </w:rPr>
        <w:t xml:space="preserve">Disposal and recovery codes </w:t>
      </w:r>
    </w:p>
    <w:p w14:paraId="696493CA" w14:textId="6BDDCA29" w:rsidR="001134EE" w:rsidRPr="003B5EBA" w:rsidRDefault="001134EE" w:rsidP="003B5EBA">
      <w:pPr>
        <w:pStyle w:val="ListParagraph"/>
        <w:numPr>
          <w:ilvl w:val="0"/>
          <w:numId w:val="3"/>
        </w:numPr>
        <w:spacing w:after="0" w:line="360" w:lineRule="auto"/>
        <w:contextualSpacing w:val="0"/>
        <w:rPr>
          <w:rFonts w:cs="Arial"/>
          <w:sz w:val="22"/>
          <w:szCs w:val="22"/>
        </w:rPr>
      </w:pPr>
      <w:r w:rsidRPr="003B5EBA">
        <w:rPr>
          <w:rFonts w:cs="Arial"/>
          <w:sz w:val="22"/>
          <w:szCs w:val="22"/>
        </w:rPr>
        <w:t xml:space="preserve">Hazardous waste treatment capacity (if it applies) </w:t>
      </w:r>
    </w:p>
    <w:p w14:paraId="02B2831B" w14:textId="582AAEDE" w:rsidR="001134EE" w:rsidRPr="003B5EBA" w:rsidRDefault="001134EE" w:rsidP="003B5EBA">
      <w:pPr>
        <w:pStyle w:val="ListParagraph"/>
        <w:numPr>
          <w:ilvl w:val="0"/>
          <w:numId w:val="3"/>
        </w:numPr>
        <w:spacing w:after="0" w:line="360" w:lineRule="auto"/>
        <w:contextualSpacing w:val="0"/>
        <w:rPr>
          <w:rFonts w:cs="Arial"/>
          <w:sz w:val="22"/>
          <w:szCs w:val="22"/>
        </w:rPr>
      </w:pPr>
      <w:r w:rsidRPr="003B5EBA">
        <w:rPr>
          <w:rFonts w:cs="Arial"/>
          <w:sz w:val="22"/>
          <w:szCs w:val="22"/>
        </w:rPr>
        <w:t>Non-hazardous waste treatment capacity</w:t>
      </w:r>
    </w:p>
    <w:p w14:paraId="40352994" w14:textId="7F061588" w:rsidR="008D500C" w:rsidRPr="003B5EBA" w:rsidRDefault="008D500C" w:rsidP="003B5EBA">
      <w:pPr>
        <w:pStyle w:val="ListParagraph"/>
        <w:numPr>
          <w:ilvl w:val="0"/>
          <w:numId w:val="3"/>
        </w:numPr>
        <w:spacing w:after="0" w:line="360" w:lineRule="auto"/>
        <w:contextualSpacing w:val="0"/>
        <w:rPr>
          <w:rFonts w:cs="Arial"/>
          <w:sz w:val="22"/>
          <w:szCs w:val="22"/>
        </w:rPr>
      </w:pPr>
      <w:r w:rsidRPr="003B5EBA">
        <w:rPr>
          <w:rFonts w:cs="Arial"/>
          <w:sz w:val="22"/>
          <w:szCs w:val="22"/>
        </w:rPr>
        <w:t xml:space="preserve">Total storage capacity of non-hazardous waste </w:t>
      </w:r>
    </w:p>
    <w:p w14:paraId="5288F0E0" w14:textId="283471FF" w:rsidR="008D500C" w:rsidRPr="003B5EBA" w:rsidRDefault="008D500C" w:rsidP="003B5EBA">
      <w:pPr>
        <w:pStyle w:val="ListParagraph"/>
        <w:numPr>
          <w:ilvl w:val="0"/>
          <w:numId w:val="3"/>
        </w:numPr>
        <w:spacing w:after="0" w:line="360" w:lineRule="auto"/>
        <w:contextualSpacing w:val="0"/>
        <w:rPr>
          <w:rFonts w:cs="Arial"/>
          <w:sz w:val="22"/>
          <w:szCs w:val="22"/>
        </w:rPr>
      </w:pPr>
      <w:r w:rsidRPr="003B5EBA">
        <w:rPr>
          <w:rFonts w:cs="Arial"/>
          <w:sz w:val="22"/>
          <w:szCs w:val="22"/>
        </w:rPr>
        <w:t xml:space="preserve">Total storage capacity of hazardous waste </w:t>
      </w:r>
    </w:p>
    <w:p w14:paraId="1D121601" w14:textId="6A8DA09B" w:rsidR="008D500C" w:rsidRPr="003B5EBA" w:rsidRDefault="008D500C" w:rsidP="003B5EBA">
      <w:pPr>
        <w:pStyle w:val="ListParagraph"/>
        <w:numPr>
          <w:ilvl w:val="0"/>
          <w:numId w:val="3"/>
        </w:numPr>
        <w:spacing w:after="0" w:line="360" w:lineRule="auto"/>
        <w:contextualSpacing w:val="0"/>
        <w:rPr>
          <w:rFonts w:cs="Arial"/>
          <w:sz w:val="22"/>
          <w:szCs w:val="22"/>
        </w:rPr>
      </w:pPr>
      <w:r w:rsidRPr="003B5EBA">
        <w:rPr>
          <w:rFonts w:cs="Arial"/>
          <w:sz w:val="22"/>
          <w:szCs w:val="22"/>
        </w:rPr>
        <w:t>Total annual throughput in tonnes per year</w:t>
      </w:r>
    </w:p>
    <w:p w14:paraId="3E47E97D" w14:textId="7DE60A84" w:rsidR="008D500C" w:rsidRPr="003B5EBA" w:rsidRDefault="001134EE" w:rsidP="003B5EBA">
      <w:pPr>
        <w:spacing w:after="0" w:line="360" w:lineRule="auto"/>
        <w:rPr>
          <w:rFonts w:cs="Arial"/>
          <w:sz w:val="22"/>
          <w:szCs w:val="22"/>
        </w:rPr>
      </w:pPr>
      <w:r w:rsidRPr="003B5EBA">
        <w:rPr>
          <w:rFonts w:cs="Arial"/>
          <w:sz w:val="22"/>
          <w:szCs w:val="22"/>
        </w:rPr>
        <w:t>Your response states “</w:t>
      </w:r>
      <w:r w:rsidR="008C5323" w:rsidRPr="003B5EBA">
        <w:rPr>
          <w:rFonts w:cs="Arial"/>
          <w:sz w:val="22"/>
          <w:szCs w:val="22"/>
        </w:rPr>
        <w:t>see supporting doc”</w:t>
      </w:r>
      <w:r w:rsidR="0036132F" w:rsidRPr="003B5EBA">
        <w:rPr>
          <w:rFonts w:cs="Arial"/>
          <w:sz w:val="22"/>
          <w:szCs w:val="22"/>
        </w:rPr>
        <w:t xml:space="preserve">, but </w:t>
      </w:r>
      <w:r w:rsidR="0064746D" w:rsidRPr="003B5EBA">
        <w:rPr>
          <w:rFonts w:cs="Arial"/>
          <w:sz w:val="22"/>
          <w:szCs w:val="22"/>
        </w:rPr>
        <w:t xml:space="preserve">Table 3 </w:t>
      </w:r>
      <w:r w:rsidR="00741B6A">
        <w:rPr>
          <w:rFonts w:cs="Arial"/>
          <w:sz w:val="22"/>
          <w:szCs w:val="22"/>
        </w:rPr>
        <w:t xml:space="preserve">of the supporting document </w:t>
      </w:r>
      <w:r w:rsidR="0064746D" w:rsidRPr="003B5EBA">
        <w:rPr>
          <w:rFonts w:cs="Arial"/>
          <w:sz w:val="22"/>
          <w:szCs w:val="22"/>
        </w:rPr>
        <w:t xml:space="preserve">includes no information </w:t>
      </w:r>
      <w:r w:rsidR="004138C1" w:rsidRPr="003B5EBA">
        <w:rPr>
          <w:rFonts w:cs="Arial"/>
          <w:sz w:val="22"/>
          <w:szCs w:val="22"/>
        </w:rPr>
        <w:t>on the</w:t>
      </w:r>
      <w:r w:rsidR="008D500C" w:rsidRPr="003B5EBA">
        <w:rPr>
          <w:rFonts w:cs="Arial"/>
          <w:sz w:val="22"/>
          <w:szCs w:val="22"/>
        </w:rPr>
        <w:t>:</w:t>
      </w:r>
    </w:p>
    <w:p w14:paraId="1316C892" w14:textId="77777777" w:rsidR="008D500C" w:rsidRPr="003B5EBA" w:rsidRDefault="004138C1" w:rsidP="003B5EBA">
      <w:pPr>
        <w:pStyle w:val="ListParagraph"/>
        <w:numPr>
          <w:ilvl w:val="0"/>
          <w:numId w:val="4"/>
        </w:numPr>
        <w:spacing w:after="0" w:line="360" w:lineRule="auto"/>
        <w:contextualSpacing w:val="0"/>
        <w:rPr>
          <w:rFonts w:cs="Arial"/>
          <w:sz w:val="22"/>
          <w:szCs w:val="22"/>
        </w:rPr>
      </w:pPr>
      <w:r w:rsidRPr="003B5EBA">
        <w:rPr>
          <w:rFonts w:cs="Arial"/>
          <w:sz w:val="22"/>
          <w:szCs w:val="22"/>
        </w:rPr>
        <w:t>Non-hazardous waste treatment capacity</w:t>
      </w:r>
      <w:r w:rsidR="00612B97" w:rsidRPr="003B5EBA">
        <w:rPr>
          <w:rFonts w:cs="Arial"/>
          <w:sz w:val="22"/>
          <w:szCs w:val="22"/>
        </w:rPr>
        <w:t xml:space="preserve"> for any of the proposed activities</w:t>
      </w:r>
      <w:r w:rsidRPr="003B5EBA">
        <w:rPr>
          <w:rFonts w:cs="Arial"/>
          <w:sz w:val="22"/>
          <w:szCs w:val="22"/>
        </w:rPr>
        <w:t>,</w:t>
      </w:r>
    </w:p>
    <w:p w14:paraId="677312D6" w14:textId="03E7BA3A" w:rsidR="001134EE" w:rsidRPr="003B5EBA" w:rsidRDefault="00612B97" w:rsidP="003B5EBA">
      <w:pPr>
        <w:pStyle w:val="ListParagraph"/>
        <w:numPr>
          <w:ilvl w:val="0"/>
          <w:numId w:val="4"/>
        </w:numPr>
        <w:spacing w:after="0" w:line="360" w:lineRule="auto"/>
        <w:contextualSpacing w:val="0"/>
        <w:rPr>
          <w:rFonts w:cs="Arial"/>
          <w:sz w:val="22"/>
          <w:szCs w:val="22"/>
        </w:rPr>
      </w:pPr>
      <w:r w:rsidRPr="003B5EBA">
        <w:rPr>
          <w:rFonts w:cs="Arial"/>
          <w:sz w:val="22"/>
          <w:szCs w:val="22"/>
        </w:rPr>
        <w:t>Hazardous waste treatment capacity</w:t>
      </w:r>
      <w:r w:rsidR="008D500C" w:rsidRPr="003B5EBA">
        <w:rPr>
          <w:rFonts w:cs="Arial"/>
          <w:sz w:val="22"/>
          <w:szCs w:val="22"/>
        </w:rPr>
        <w:t xml:space="preserve"> for the ELV activity (only the hazardous waste storage capacity has been given)</w:t>
      </w:r>
    </w:p>
    <w:p w14:paraId="3C66225D" w14:textId="53E581A3" w:rsidR="008D500C" w:rsidRPr="003B5EBA" w:rsidRDefault="008D500C" w:rsidP="003B5EBA">
      <w:pPr>
        <w:pStyle w:val="ListParagraph"/>
        <w:numPr>
          <w:ilvl w:val="0"/>
          <w:numId w:val="4"/>
        </w:numPr>
        <w:spacing w:after="0" w:line="360" w:lineRule="auto"/>
        <w:contextualSpacing w:val="0"/>
        <w:rPr>
          <w:rFonts w:cs="Arial"/>
          <w:sz w:val="22"/>
          <w:szCs w:val="22"/>
        </w:rPr>
      </w:pPr>
      <w:r w:rsidRPr="003B5EBA">
        <w:rPr>
          <w:rFonts w:cs="Arial"/>
          <w:sz w:val="22"/>
          <w:szCs w:val="22"/>
        </w:rPr>
        <w:t xml:space="preserve">Total storage capacity of non-hazardous waste for any of the </w:t>
      </w:r>
      <w:r w:rsidR="000A31BA" w:rsidRPr="003B5EBA">
        <w:rPr>
          <w:rFonts w:cs="Arial"/>
          <w:sz w:val="22"/>
          <w:szCs w:val="22"/>
        </w:rPr>
        <w:t>activities</w:t>
      </w:r>
    </w:p>
    <w:p w14:paraId="41518424" w14:textId="1272B377" w:rsidR="00536D9E" w:rsidRPr="003B5EBA" w:rsidRDefault="00536D9E" w:rsidP="003B5EBA">
      <w:pPr>
        <w:spacing w:after="0" w:line="360" w:lineRule="auto"/>
        <w:rPr>
          <w:rFonts w:cs="Arial"/>
          <w:sz w:val="22"/>
          <w:szCs w:val="22"/>
        </w:rPr>
      </w:pPr>
      <w:r w:rsidRPr="003B5EBA">
        <w:rPr>
          <w:rFonts w:cs="Arial"/>
          <w:sz w:val="22"/>
          <w:szCs w:val="22"/>
        </w:rPr>
        <w:t>This information is required.</w:t>
      </w:r>
    </w:p>
    <w:p w14:paraId="381FFC56" w14:textId="77777777" w:rsidR="00536D9E" w:rsidRPr="003B5EBA" w:rsidRDefault="00536D9E" w:rsidP="003B5EBA">
      <w:pPr>
        <w:spacing w:after="0" w:line="360" w:lineRule="auto"/>
        <w:rPr>
          <w:rFonts w:cs="Arial"/>
          <w:sz w:val="22"/>
          <w:szCs w:val="22"/>
        </w:rPr>
      </w:pPr>
    </w:p>
    <w:p w14:paraId="631853D4" w14:textId="77777777" w:rsidR="00536D9E" w:rsidRPr="003B5EBA" w:rsidRDefault="00536D9E" w:rsidP="003B5EBA">
      <w:pPr>
        <w:pStyle w:val="Default"/>
        <w:spacing w:line="360" w:lineRule="auto"/>
        <w:rPr>
          <w:b/>
          <w:bCs/>
          <w:color w:val="auto"/>
          <w:sz w:val="22"/>
          <w:szCs w:val="22"/>
          <w:u w:val="single"/>
        </w:rPr>
      </w:pPr>
      <w:r w:rsidRPr="003B5EBA">
        <w:rPr>
          <w:b/>
          <w:bCs/>
          <w:color w:val="auto"/>
          <w:sz w:val="22"/>
          <w:szCs w:val="22"/>
          <w:u w:val="single"/>
        </w:rPr>
        <w:t>Industrial Emissions Directive (IED)</w:t>
      </w:r>
    </w:p>
    <w:p w14:paraId="66319998" w14:textId="598C97D4" w:rsidR="00536D9E" w:rsidRPr="003B5EBA" w:rsidRDefault="00536D9E" w:rsidP="003B5EBA">
      <w:pPr>
        <w:pStyle w:val="ListParagraph"/>
        <w:numPr>
          <w:ilvl w:val="0"/>
          <w:numId w:val="5"/>
        </w:numPr>
        <w:spacing w:after="0" w:line="360" w:lineRule="auto"/>
        <w:contextualSpacing w:val="0"/>
        <w:rPr>
          <w:rFonts w:cs="Arial"/>
          <w:sz w:val="22"/>
          <w:szCs w:val="22"/>
        </w:rPr>
      </w:pPr>
      <w:r w:rsidRPr="003B5EBA">
        <w:rPr>
          <w:rFonts w:cs="Arial"/>
          <w:sz w:val="22"/>
          <w:szCs w:val="22"/>
        </w:rPr>
        <w:t>Several of the proposed permitted activities fall under IED restrictions to ensure the site can operate as a waste facility</w:t>
      </w:r>
      <w:r w:rsidR="00863E67">
        <w:rPr>
          <w:rFonts w:cs="Arial"/>
          <w:sz w:val="22"/>
          <w:szCs w:val="22"/>
        </w:rPr>
        <w:t xml:space="preserve"> and does not operate as an “installation”</w:t>
      </w:r>
      <w:r w:rsidRPr="003B5EBA">
        <w:rPr>
          <w:rFonts w:cs="Arial"/>
          <w:sz w:val="22"/>
          <w:szCs w:val="22"/>
        </w:rPr>
        <w:t>. These are:</w:t>
      </w:r>
    </w:p>
    <w:p w14:paraId="7D3AB103" w14:textId="7A3932A8" w:rsidR="00536D9E" w:rsidRPr="003B5EBA" w:rsidRDefault="00536D9E" w:rsidP="003B5EBA">
      <w:pPr>
        <w:pStyle w:val="ListParagraph"/>
        <w:numPr>
          <w:ilvl w:val="0"/>
          <w:numId w:val="6"/>
        </w:numPr>
        <w:spacing w:after="0" w:line="360" w:lineRule="auto"/>
        <w:contextualSpacing w:val="0"/>
        <w:rPr>
          <w:rFonts w:cs="Arial"/>
          <w:sz w:val="22"/>
          <w:szCs w:val="22"/>
        </w:rPr>
      </w:pPr>
      <w:r w:rsidRPr="003B5EBA">
        <w:rPr>
          <w:rFonts w:cs="Arial"/>
          <w:sz w:val="22"/>
          <w:szCs w:val="22"/>
        </w:rPr>
        <w:t xml:space="preserve">Storage of hazardous waste </w:t>
      </w:r>
    </w:p>
    <w:p w14:paraId="4FC9F63E" w14:textId="5DA2D55A" w:rsidR="00536D9E" w:rsidRPr="003B5EBA" w:rsidRDefault="00536D9E" w:rsidP="003B5EBA">
      <w:pPr>
        <w:pStyle w:val="ListParagraph"/>
        <w:numPr>
          <w:ilvl w:val="0"/>
          <w:numId w:val="6"/>
        </w:numPr>
        <w:spacing w:after="0" w:line="360" w:lineRule="auto"/>
        <w:contextualSpacing w:val="0"/>
        <w:rPr>
          <w:rFonts w:cs="Arial"/>
          <w:sz w:val="22"/>
          <w:szCs w:val="22"/>
        </w:rPr>
      </w:pPr>
      <w:r w:rsidRPr="003B5EBA">
        <w:rPr>
          <w:rFonts w:cs="Arial"/>
          <w:sz w:val="22"/>
          <w:szCs w:val="22"/>
        </w:rPr>
        <w:t>Treatment of hazardous waste</w:t>
      </w:r>
    </w:p>
    <w:p w14:paraId="4FA5C83C" w14:textId="42150B44" w:rsidR="00536D9E" w:rsidRPr="003B5EBA" w:rsidRDefault="00536D9E" w:rsidP="003B5EBA">
      <w:pPr>
        <w:pStyle w:val="ListParagraph"/>
        <w:numPr>
          <w:ilvl w:val="0"/>
          <w:numId w:val="6"/>
        </w:numPr>
        <w:spacing w:after="0" w:line="360" w:lineRule="auto"/>
        <w:contextualSpacing w:val="0"/>
        <w:rPr>
          <w:rFonts w:cs="Arial"/>
          <w:sz w:val="22"/>
          <w:szCs w:val="22"/>
        </w:rPr>
      </w:pPr>
      <w:r w:rsidRPr="003B5EBA">
        <w:rPr>
          <w:rFonts w:cs="Arial"/>
          <w:sz w:val="22"/>
          <w:szCs w:val="22"/>
        </w:rPr>
        <w:t>Treatment of slags and ashes</w:t>
      </w:r>
    </w:p>
    <w:p w14:paraId="25FF8149" w14:textId="5767EFE0" w:rsidR="00536D9E" w:rsidRPr="003B5EBA" w:rsidRDefault="00536D9E" w:rsidP="003B5EBA">
      <w:pPr>
        <w:pStyle w:val="ListParagraph"/>
        <w:numPr>
          <w:ilvl w:val="0"/>
          <w:numId w:val="6"/>
        </w:numPr>
        <w:spacing w:after="0" w:line="360" w:lineRule="auto"/>
        <w:contextualSpacing w:val="0"/>
        <w:rPr>
          <w:rFonts w:cs="Arial"/>
          <w:sz w:val="22"/>
          <w:szCs w:val="22"/>
        </w:rPr>
      </w:pPr>
      <w:r w:rsidRPr="003B5EBA">
        <w:rPr>
          <w:rFonts w:cs="Arial"/>
          <w:sz w:val="22"/>
          <w:szCs w:val="22"/>
        </w:rPr>
        <w:t>Treatment of metal in shredders</w:t>
      </w:r>
    </w:p>
    <w:p w14:paraId="483910A8" w14:textId="593CA627" w:rsidR="00536D9E" w:rsidRPr="003B5EBA" w:rsidRDefault="00536D9E" w:rsidP="003B5EBA">
      <w:pPr>
        <w:spacing w:after="0" w:line="360" w:lineRule="auto"/>
        <w:rPr>
          <w:rFonts w:cs="Arial"/>
          <w:sz w:val="22"/>
          <w:szCs w:val="22"/>
        </w:rPr>
      </w:pPr>
      <w:r w:rsidRPr="003B5EBA">
        <w:rPr>
          <w:rFonts w:cs="Arial"/>
          <w:sz w:val="22"/>
          <w:szCs w:val="22"/>
        </w:rPr>
        <w:t>The supporting document has confirmed that no more than 50 tonnes of hazardous waste will be stored at any one time, however the rest of the points on this matter highlighted in our previous return document</w:t>
      </w:r>
      <w:r w:rsidR="00A37535" w:rsidRPr="003B5EBA">
        <w:rPr>
          <w:rFonts w:cs="Arial"/>
          <w:sz w:val="22"/>
          <w:szCs w:val="22"/>
        </w:rPr>
        <w:t xml:space="preserve"> (PAN-023971)</w:t>
      </w:r>
      <w:r w:rsidRPr="003B5EBA">
        <w:rPr>
          <w:rFonts w:cs="Arial"/>
          <w:sz w:val="22"/>
          <w:szCs w:val="22"/>
        </w:rPr>
        <w:t xml:space="preserve"> have not been addressed. These have been </w:t>
      </w:r>
      <w:r w:rsidR="00A37535" w:rsidRPr="003B5EBA">
        <w:rPr>
          <w:rFonts w:cs="Arial"/>
          <w:sz w:val="22"/>
          <w:szCs w:val="22"/>
        </w:rPr>
        <w:t>repeated</w:t>
      </w:r>
      <w:r w:rsidRPr="003B5EBA">
        <w:rPr>
          <w:rFonts w:cs="Arial"/>
          <w:sz w:val="22"/>
          <w:szCs w:val="22"/>
        </w:rPr>
        <w:t xml:space="preserve"> below</w:t>
      </w:r>
      <w:r w:rsidR="00A37535" w:rsidRPr="003B5EBA">
        <w:rPr>
          <w:rFonts w:cs="Arial"/>
          <w:sz w:val="22"/>
          <w:szCs w:val="22"/>
        </w:rPr>
        <w:t>:</w:t>
      </w:r>
    </w:p>
    <w:p w14:paraId="6CD59F84" w14:textId="77777777" w:rsidR="00A37535" w:rsidRPr="003B5EBA" w:rsidRDefault="00A37535" w:rsidP="003B5EBA">
      <w:pPr>
        <w:pStyle w:val="Default"/>
        <w:spacing w:line="360" w:lineRule="auto"/>
        <w:rPr>
          <w:i/>
          <w:iCs/>
          <w:color w:val="auto"/>
          <w:sz w:val="22"/>
          <w:szCs w:val="22"/>
        </w:rPr>
      </w:pPr>
      <w:r w:rsidRPr="003B5EBA">
        <w:rPr>
          <w:i/>
          <w:iCs/>
          <w:color w:val="auto"/>
          <w:sz w:val="22"/>
          <w:szCs w:val="22"/>
        </w:rPr>
        <w:t>From reviewing the supporting documents, it is not clear how you intend to operate this proposed site as a waste facility and to comply with the relevant IED thresholds set out in EPR 2016, this includes:</w:t>
      </w:r>
    </w:p>
    <w:p w14:paraId="5A558622" w14:textId="77777777" w:rsidR="00A37535" w:rsidRPr="003B5EBA" w:rsidRDefault="00A37535" w:rsidP="003B5EBA">
      <w:pPr>
        <w:pStyle w:val="Default"/>
        <w:spacing w:line="360" w:lineRule="auto"/>
        <w:rPr>
          <w:i/>
          <w:iCs/>
          <w:color w:val="auto"/>
          <w:sz w:val="22"/>
          <w:szCs w:val="22"/>
        </w:rPr>
      </w:pPr>
    </w:p>
    <w:p w14:paraId="1E07B7DF" w14:textId="77777777" w:rsidR="00A37535" w:rsidRPr="003B5EBA" w:rsidRDefault="00A37535" w:rsidP="003B5EBA">
      <w:pPr>
        <w:pStyle w:val="Default"/>
        <w:numPr>
          <w:ilvl w:val="0"/>
          <w:numId w:val="7"/>
        </w:numPr>
        <w:spacing w:line="360" w:lineRule="auto"/>
        <w:rPr>
          <w:i/>
          <w:iCs/>
          <w:color w:val="auto"/>
          <w:sz w:val="22"/>
          <w:szCs w:val="22"/>
        </w:rPr>
      </w:pPr>
      <w:r w:rsidRPr="003B5EBA">
        <w:rPr>
          <w:i/>
          <w:iCs/>
          <w:color w:val="auto"/>
          <w:sz w:val="22"/>
          <w:szCs w:val="22"/>
        </w:rPr>
        <w:t>Schedule 1, Part 2, Section 5.6 &amp; 5.3: The storage of hazardous waste with a total capacity of no more than 50 tonnes at any one time. This is in reference to the storage of ELVs pending depollution activities. It is not clear from the submitted document if the ELVs will be depolluted by either manual or mechanical processes which have a bearing on if this site falls under IED. As the site intends to accept 25,000 tonnes of ELVs per year we do not currently understand how the proposed site could comply with the IED threshold. From reviewing the supporting document, you have not made clear how this IED threshold will be complied with</w:t>
      </w:r>
      <w:bookmarkStart w:id="0" w:name="_Hlk168907240"/>
      <w:r w:rsidRPr="003B5EBA">
        <w:rPr>
          <w:i/>
          <w:iCs/>
          <w:color w:val="auto"/>
          <w:sz w:val="22"/>
          <w:szCs w:val="22"/>
        </w:rPr>
        <w:t xml:space="preserve">. </w:t>
      </w:r>
    </w:p>
    <w:bookmarkEnd w:id="0"/>
    <w:p w14:paraId="2925A09B" w14:textId="77777777" w:rsidR="00A37535" w:rsidRPr="003B5EBA" w:rsidRDefault="00A37535" w:rsidP="003B5EBA">
      <w:pPr>
        <w:pStyle w:val="Default"/>
        <w:spacing w:line="360" w:lineRule="auto"/>
        <w:ind w:left="360"/>
        <w:rPr>
          <w:i/>
          <w:iCs/>
          <w:color w:val="auto"/>
          <w:sz w:val="22"/>
          <w:szCs w:val="22"/>
        </w:rPr>
      </w:pPr>
    </w:p>
    <w:p w14:paraId="238F35CC" w14:textId="77777777" w:rsidR="00A37535" w:rsidRPr="003B5EBA" w:rsidRDefault="00A37535" w:rsidP="003B5EBA">
      <w:pPr>
        <w:pStyle w:val="Default"/>
        <w:numPr>
          <w:ilvl w:val="0"/>
          <w:numId w:val="7"/>
        </w:numPr>
        <w:spacing w:line="360" w:lineRule="auto"/>
        <w:rPr>
          <w:i/>
          <w:iCs/>
          <w:color w:val="auto"/>
          <w:sz w:val="22"/>
          <w:szCs w:val="22"/>
        </w:rPr>
      </w:pPr>
      <w:r w:rsidRPr="003B5EBA">
        <w:rPr>
          <w:i/>
          <w:iCs/>
          <w:color w:val="auto"/>
          <w:sz w:val="22"/>
          <w:szCs w:val="22"/>
        </w:rPr>
        <w:t xml:space="preserve">Schedule 1, Part 2, Section 5.3: Physico-chemical treatment for disposal or recovery of hazardous waste with a capacity not exceeding 10 tonnes per day. In the supporting document you have stated the ELVs will be treated for recovery purposes. But it is unclear on the depollution method that will be employed on ELVs, whether by manual or mechanical methods, therefore we do not know if this IED threshold applies to this application. Whether the treatment of ELVs in manual or mechanical  needs to be clearly identified in your application. If this IED threshold applies (i.e., using mechanical methods of dismantling/treatment) it is unclear how you intend to comply with this IED threshold due to the high volume of ELVs that is proposed to be accepted onsite. If you wish to reapply you will need to clearly explain how the site will comply with this IED threshold (if the IED threshold applies) in order for the site to operate as a waste facility. </w:t>
      </w:r>
      <w:bookmarkStart w:id="1" w:name="_Hlk168662313"/>
    </w:p>
    <w:bookmarkEnd w:id="1"/>
    <w:p w14:paraId="480FA4A2" w14:textId="77777777" w:rsidR="00A37535" w:rsidRPr="003B5EBA" w:rsidRDefault="00A37535" w:rsidP="003B5EBA">
      <w:pPr>
        <w:pStyle w:val="Default"/>
        <w:spacing w:line="360" w:lineRule="auto"/>
        <w:rPr>
          <w:i/>
          <w:iCs/>
          <w:color w:val="auto"/>
          <w:sz w:val="22"/>
          <w:szCs w:val="22"/>
        </w:rPr>
      </w:pPr>
    </w:p>
    <w:p w14:paraId="1B2BA64F" w14:textId="77777777" w:rsidR="00A37535" w:rsidRPr="003B5EBA" w:rsidRDefault="00A37535" w:rsidP="003B5EBA">
      <w:pPr>
        <w:pStyle w:val="Default"/>
        <w:numPr>
          <w:ilvl w:val="0"/>
          <w:numId w:val="7"/>
        </w:numPr>
        <w:spacing w:line="360" w:lineRule="auto"/>
        <w:rPr>
          <w:rFonts w:eastAsia="+mn-ea"/>
          <w:i/>
          <w:iCs/>
          <w:kern w:val="24"/>
          <w:sz w:val="22"/>
          <w:szCs w:val="22"/>
        </w:rPr>
      </w:pPr>
      <w:r w:rsidRPr="003B5EBA">
        <w:rPr>
          <w:i/>
          <w:iCs/>
          <w:color w:val="auto"/>
          <w:sz w:val="22"/>
          <w:szCs w:val="22"/>
        </w:rPr>
        <w:t xml:space="preserve">Schedule 1, Part 2, Section 5.4: </w:t>
      </w:r>
      <w:r w:rsidRPr="003B5EBA">
        <w:rPr>
          <w:rFonts w:eastAsia="+mn-ea"/>
          <w:i/>
          <w:iCs/>
          <w:kern w:val="24"/>
          <w:sz w:val="22"/>
          <w:szCs w:val="22"/>
          <w:lang w:val="en-US"/>
        </w:rPr>
        <w:t xml:space="preserve">Recovery or a mix of recovery &amp; disposal </w:t>
      </w:r>
      <w:r w:rsidRPr="003B5EBA">
        <w:rPr>
          <w:i/>
          <w:iCs/>
          <w:color w:val="auto"/>
          <w:sz w:val="22"/>
          <w:szCs w:val="22"/>
        </w:rPr>
        <w:t xml:space="preserve">of </w:t>
      </w:r>
      <w:r w:rsidRPr="003B5EBA">
        <w:rPr>
          <w:rFonts w:eastAsia="+mn-ea"/>
          <w:i/>
          <w:iCs/>
          <w:kern w:val="24"/>
          <w:sz w:val="22"/>
          <w:szCs w:val="22"/>
          <w:lang w:val="en-US"/>
        </w:rPr>
        <w:t>non-hazardous</w:t>
      </w:r>
      <w:r w:rsidRPr="003B5EBA">
        <w:rPr>
          <w:i/>
          <w:iCs/>
          <w:color w:val="auto"/>
          <w:sz w:val="22"/>
          <w:szCs w:val="22"/>
        </w:rPr>
        <w:t xml:space="preserve"> waste </w:t>
      </w:r>
      <w:r w:rsidRPr="003B5EBA">
        <w:rPr>
          <w:rFonts w:eastAsia="+mn-ea"/>
          <w:i/>
          <w:iCs/>
          <w:kern w:val="24"/>
          <w:sz w:val="22"/>
          <w:szCs w:val="22"/>
          <w:lang w:val="en-US"/>
        </w:rPr>
        <w:t>with a capacity of no more than 75 tonnes per day of –</w:t>
      </w:r>
    </w:p>
    <w:p w14:paraId="7497D4CD" w14:textId="77777777" w:rsidR="00A37535" w:rsidRPr="003B5EBA" w:rsidRDefault="00A37535" w:rsidP="003B5EBA">
      <w:pPr>
        <w:pStyle w:val="Default"/>
        <w:spacing w:line="360" w:lineRule="auto"/>
        <w:ind w:left="360"/>
        <w:rPr>
          <w:rFonts w:eastAsia="+mn-ea"/>
          <w:i/>
          <w:iCs/>
          <w:kern w:val="24"/>
          <w:sz w:val="22"/>
          <w:szCs w:val="22"/>
          <w:lang w:val="en-US"/>
        </w:rPr>
      </w:pPr>
    </w:p>
    <w:p w14:paraId="7FCBADD6" w14:textId="77777777" w:rsidR="00A37535" w:rsidRPr="003B5EBA" w:rsidRDefault="00A37535" w:rsidP="003B5EBA">
      <w:pPr>
        <w:pStyle w:val="Default"/>
        <w:numPr>
          <w:ilvl w:val="0"/>
          <w:numId w:val="8"/>
        </w:numPr>
        <w:spacing w:line="360" w:lineRule="auto"/>
        <w:rPr>
          <w:rFonts w:eastAsia="+mn-ea"/>
          <w:i/>
          <w:iCs/>
          <w:kern w:val="24"/>
          <w:sz w:val="22"/>
          <w:szCs w:val="22"/>
          <w:lang w:val="en-US"/>
        </w:rPr>
      </w:pPr>
      <w:r w:rsidRPr="003B5EBA">
        <w:rPr>
          <w:rFonts w:eastAsia="+mn-ea"/>
          <w:i/>
          <w:iCs/>
          <w:kern w:val="24"/>
          <w:sz w:val="22"/>
          <w:szCs w:val="22"/>
          <w:lang w:val="en-US"/>
        </w:rPr>
        <w:t>treatment of slags and ashes; and</w:t>
      </w:r>
    </w:p>
    <w:p w14:paraId="43D8E433" w14:textId="77777777" w:rsidR="00A37535" w:rsidRPr="003B5EBA" w:rsidRDefault="00A37535" w:rsidP="003B5EBA">
      <w:pPr>
        <w:pStyle w:val="Default"/>
        <w:numPr>
          <w:ilvl w:val="0"/>
          <w:numId w:val="8"/>
        </w:numPr>
        <w:spacing w:line="360" w:lineRule="auto"/>
        <w:rPr>
          <w:rFonts w:eastAsia="+mn-ea"/>
          <w:i/>
          <w:iCs/>
          <w:kern w:val="24"/>
          <w:sz w:val="22"/>
          <w:szCs w:val="22"/>
          <w:lang w:val="en-US"/>
        </w:rPr>
      </w:pPr>
      <w:r w:rsidRPr="003B5EBA">
        <w:rPr>
          <w:rFonts w:eastAsia="+mn-ea"/>
          <w:i/>
          <w:iCs/>
          <w:kern w:val="24"/>
          <w:sz w:val="22"/>
          <w:szCs w:val="22"/>
          <w:lang w:val="en-US"/>
        </w:rPr>
        <w:t>treatment in shredders of metal waste, including end-of-life vehicles and their components</w:t>
      </w:r>
    </w:p>
    <w:p w14:paraId="72B7634C" w14:textId="77777777" w:rsidR="00A37535" w:rsidRPr="003B5EBA" w:rsidRDefault="00A37535" w:rsidP="003B5EBA">
      <w:pPr>
        <w:pStyle w:val="Default"/>
        <w:spacing w:line="360" w:lineRule="auto"/>
        <w:rPr>
          <w:rFonts w:eastAsia="+mn-ea"/>
          <w:i/>
          <w:iCs/>
          <w:kern w:val="24"/>
          <w:sz w:val="22"/>
          <w:szCs w:val="22"/>
          <w:lang w:val="en-US"/>
        </w:rPr>
      </w:pPr>
    </w:p>
    <w:p w14:paraId="00695499" w14:textId="77777777" w:rsidR="00A37535" w:rsidRPr="003B5EBA" w:rsidRDefault="00A37535" w:rsidP="003B5EBA">
      <w:pPr>
        <w:pStyle w:val="Default"/>
        <w:spacing w:line="360" w:lineRule="auto"/>
        <w:ind w:left="360"/>
        <w:rPr>
          <w:rFonts w:eastAsia="+mn-ea"/>
          <w:i/>
          <w:iCs/>
          <w:kern w:val="24"/>
          <w:sz w:val="22"/>
          <w:szCs w:val="22"/>
        </w:rPr>
      </w:pPr>
      <w:r w:rsidRPr="003B5EBA">
        <w:rPr>
          <w:rFonts w:eastAsia="+mn-ea"/>
          <w:i/>
          <w:iCs/>
          <w:kern w:val="24"/>
          <w:sz w:val="22"/>
          <w:szCs w:val="22"/>
          <w:lang w:val="en-US"/>
        </w:rPr>
        <w:t xml:space="preserve">It is not clear from reviewing the submitted documents in this application how you intend to comply with this IED threshold. </w:t>
      </w:r>
    </w:p>
    <w:p w14:paraId="63DF19F7" w14:textId="77777777" w:rsidR="00A37535" w:rsidRPr="003B5EBA" w:rsidRDefault="00A37535" w:rsidP="003B5EBA">
      <w:pPr>
        <w:spacing w:after="0" w:line="360" w:lineRule="auto"/>
        <w:rPr>
          <w:rFonts w:cs="Arial"/>
          <w:i/>
          <w:iCs/>
          <w:sz w:val="22"/>
          <w:szCs w:val="22"/>
        </w:rPr>
      </w:pPr>
    </w:p>
    <w:p w14:paraId="00F41544" w14:textId="77777777" w:rsidR="00A37535" w:rsidRPr="003B5EBA" w:rsidRDefault="00A37535" w:rsidP="003B5EBA">
      <w:pPr>
        <w:pStyle w:val="Default"/>
        <w:spacing w:line="360" w:lineRule="auto"/>
        <w:rPr>
          <w:i/>
          <w:iCs/>
          <w:color w:val="auto"/>
          <w:sz w:val="22"/>
          <w:szCs w:val="22"/>
        </w:rPr>
      </w:pPr>
      <w:r w:rsidRPr="003B5EBA">
        <w:rPr>
          <w:b/>
          <w:bCs/>
          <w:i/>
          <w:iCs/>
          <w:color w:val="auto"/>
          <w:sz w:val="22"/>
          <w:szCs w:val="22"/>
        </w:rPr>
        <w:t xml:space="preserve">NOTE: </w:t>
      </w:r>
      <w:r w:rsidRPr="003B5EBA">
        <w:rPr>
          <w:i/>
          <w:iCs/>
          <w:color w:val="auto"/>
          <w:sz w:val="22"/>
          <w:szCs w:val="22"/>
        </w:rPr>
        <w:t xml:space="preserve">As there are multiple IED thresholds this site needs to comply with i.e., shredding and treatment of slags and ashes. The IED thresholds are aggregated into one threshold. It is not clear in your application how you intend to comply with this aggregated threshold.  </w:t>
      </w:r>
    </w:p>
    <w:p w14:paraId="2EE08F38" w14:textId="77777777" w:rsidR="00A37535" w:rsidRPr="003B5EBA" w:rsidRDefault="00A37535" w:rsidP="003B5EBA">
      <w:pPr>
        <w:pStyle w:val="Default"/>
        <w:spacing w:line="360" w:lineRule="auto"/>
        <w:rPr>
          <w:i/>
          <w:iCs/>
          <w:color w:val="auto"/>
          <w:sz w:val="22"/>
          <w:szCs w:val="22"/>
        </w:rPr>
      </w:pPr>
    </w:p>
    <w:p w14:paraId="77E3360D" w14:textId="77777777" w:rsidR="00A37535" w:rsidRPr="003B5EBA" w:rsidRDefault="00A37535" w:rsidP="003B5EBA">
      <w:pPr>
        <w:pStyle w:val="Default"/>
        <w:spacing w:line="360" w:lineRule="auto"/>
        <w:rPr>
          <w:rFonts w:eastAsia="+mn-ea"/>
          <w:i/>
          <w:iCs/>
          <w:kern w:val="24"/>
          <w:sz w:val="22"/>
          <w:szCs w:val="22"/>
        </w:rPr>
      </w:pPr>
      <w:r w:rsidRPr="003B5EBA">
        <w:rPr>
          <w:rFonts w:eastAsia="+mn-ea"/>
          <w:i/>
          <w:iCs/>
          <w:kern w:val="24"/>
          <w:sz w:val="22"/>
          <w:szCs w:val="22"/>
        </w:rPr>
        <w:lastRenderedPageBreak/>
        <w:t xml:space="preserve">You must provide details in your EMS to demonstrate how you will limit your activities to ensure your operation does not exceed the above storage / treatment capacity thresholds. If you will exceed these thresholds you will need to apply for an installation permit </w:t>
      </w:r>
      <w:hyperlink r:id="rId12" w:history="1">
        <w:r w:rsidRPr="003B5EBA">
          <w:rPr>
            <w:rStyle w:val="Hyperlink"/>
            <w:i/>
            <w:iCs/>
            <w:sz w:val="22"/>
            <w:szCs w:val="22"/>
          </w:rPr>
          <w:t>Natural Resources Wales / Apply for a bespoke permit for an installation</w:t>
        </w:r>
      </w:hyperlink>
      <w:r w:rsidRPr="003B5EBA">
        <w:rPr>
          <w:i/>
          <w:iCs/>
          <w:sz w:val="22"/>
          <w:szCs w:val="22"/>
        </w:rPr>
        <w:t>.</w:t>
      </w:r>
    </w:p>
    <w:p w14:paraId="3F6D6E67" w14:textId="77777777" w:rsidR="00536D9E" w:rsidRPr="003B5EBA" w:rsidRDefault="00536D9E" w:rsidP="003B5EBA">
      <w:pPr>
        <w:spacing w:after="0" w:line="360" w:lineRule="auto"/>
        <w:rPr>
          <w:rFonts w:cs="Arial"/>
          <w:sz w:val="22"/>
          <w:szCs w:val="22"/>
        </w:rPr>
      </w:pPr>
    </w:p>
    <w:p w14:paraId="3C1CF6B1" w14:textId="7A7493A2" w:rsidR="0065543B" w:rsidRPr="003B5EBA" w:rsidRDefault="0065543B" w:rsidP="003B5EBA">
      <w:pPr>
        <w:spacing w:after="0" w:line="360" w:lineRule="auto"/>
        <w:rPr>
          <w:rFonts w:cs="Arial"/>
          <w:b/>
          <w:bCs/>
          <w:sz w:val="22"/>
          <w:szCs w:val="22"/>
          <w:u w:val="single"/>
        </w:rPr>
      </w:pPr>
      <w:r w:rsidRPr="003B5EBA">
        <w:rPr>
          <w:rFonts w:cs="Arial"/>
          <w:b/>
          <w:bCs/>
          <w:sz w:val="22"/>
          <w:szCs w:val="22"/>
          <w:u w:val="single"/>
        </w:rPr>
        <w:t>Proof of technical competency</w:t>
      </w:r>
    </w:p>
    <w:p w14:paraId="6BFE9F26" w14:textId="42F84327" w:rsidR="0065543B" w:rsidRPr="003B5EBA" w:rsidRDefault="009F2B2B" w:rsidP="003B5EBA">
      <w:pPr>
        <w:pStyle w:val="ListParagraph"/>
        <w:numPr>
          <w:ilvl w:val="0"/>
          <w:numId w:val="5"/>
        </w:numPr>
        <w:spacing w:after="0" w:line="360" w:lineRule="auto"/>
        <w:contextualSpacing w:val="0"/>
        <w:rPr>
          <w:rFonts w:cs="Arial"/>
          <w:sz w:val="22"/>
          <w:szCs w:val="22"/>
        </w:rPr>
      </w:pPr>
      <w:r w:rsidRPr="003B5EBA">
        <w:rPr>
          <w:rFonts w:cs="Arial"/>
          <w:sz w:val="22"/>
          <w:szCs w:val="22"/>
        </w:rPr>
        <w:t xml:space="preserve">No proof of </w:t>
      </w:r>
      <w:r w:rsidR="007E242C" w:rsidRPr="003B5EBA">
        <w:rPr>
          <w:rFonts w:cs="Arial"/>
          <w:sz w:val="22"/>
          <w:szCs w:val="22"/>
        </w:rPr>
        <w:t>primary</w:t>
      </w:r>
      <w:r w:rsidRPr="003B5EBA">
        <w:rPr>
          <w:rFonts w:cs="Arial"/>
          <w:sz w:val="22"/>
          <w:szCs w:val="22"/>
        </w:rPr>
        <w:t xml:space="preserve"> competence </w:t>
      </w:r>
      <w:r w:rsidR="00863E67">
        <w:rPr>
          <w:rFonts w:cs="Arial"/>
          <w:sz w:val="22"/>
          <w:szCs w:val="22"/>
        </w:rPr>
        <w:t>has been</w:t>
      </w:r>
      <w:r w:rsidR="00863E67" w:rsidRPr="003B5EBA">
        <w:rPr>
          <w:rFonts w:cs="Arial"/>
          <w:sz w:val="22"/>
          <w:szCs w:val="22"/>
        </w:rPr>
        <w:t xml:space="preserve"> </w:t>
      </w:r>
      <w:r w:rsidRPr="003B5EBA">
        <w:rPr>
          <w:rFonts w:cs="Arial"/>
          <w:sz w:val="22"/>
          <w:szCs w:val="22"/>
        </w:rPr>
        <w:t>supplied with the application.</w:t>
      </w:r>
    </w:p>
    <w:p w14:paraId="4680CB15" w14:textId="6EF4B3A3" w:rsidR="0045796A" w:rsidRPr="003B5EBA" w:rsidRDefault="0045796A" w:rsidP="003B5EBA">
      <w:pPr>
        <w:pStyle w:val="ListParagraph"/>
        <w:numPr>
          <w:ilvl w:val="0"/>
          <w:numId w:val="5"/>
        </w:numPr>
        <w:spacing w:after="0" w:line="360" w:lineRule="auto"/>
        <w:contextualSpacing w:val="0"/>
        <w:rPr>
          <w:rFonts w:cs="Arial"/>
          <w:sz w:val="22"/>
          <w:szCs w:val="22"/>
        </w:rPr>
      </w:pPr>
      <w:r w:rsidRPr="003B5EBA">
        <w:rPr>
          <w:rFonts w:cs="Arial"/>
          <w:sz w:val="22"/>
          <w:szCs w:val="22"/>
        </w:rPr>
        <w:t xml:space="preserve">The relevant </w:t>
      </w:r>
      <w:r w:rsidR="007E242C" w:rsidRPr="003B5EBA">
        <w:rPr>
          <w:rFonts w:cs="Arial"/>
          <w:sz w:val="22"/>
          <w:szCs w:val="22"/>
        </w:rPr>
        <w:t>continuing</w:t>
      </w:r>
      <w:r w:rsidRPr="003B5EBA">
        <w:rPr>
          <w:rFonts w:cs="Arial"/>
          <w:sz w:val="22"/>
          <w:szCs w:val="22"/>
        </w:rPr>
        <w:t xml:space="preserve"> </w:t>
      </w:r>
      <w:r w:rsidR="007E242C" w:rsidRPr="003B5EBA">
        <w:rPr>
          <w:rFonts w:cs="Arial"/>
          <w:sz w:val="22"/>
          <w:szCs w:val="22"/>
        </w:rPr>
        <w:t>competencies</w:t>
      </w:r>
      <w:r w:rsidRPr="003B5EBA">
        <w:rPr>
          <w:rFonts w:cs="Arial"/>
          <w:sz w:val="22"/>
          <w:szCs w:val="22"/>
        </w:rPr>
        <w:t xml:space="preserve"> are MRS and ELV. Only MRS is </w:t>
      </w:r>
      <w:r w:rsidR="007E242C" w:rsidRPr="003B5EBA">
        <w:rPr>
          <w:rFonts w:cs="Arial"/>
          <w:sz w:val="22"/>
          <w:szCs w:val="22"/>
        </w:rPr>
        <w:t>currently</w:t>
      </w:r>
      <w:r w:rsidRPr="003B5EBA">
        <w:rPr>
          <w:rFonts w:cs="Arial"/>
          <w:sz w:val="22"/>
          <w:szCs w:val="22"/>
        </w:rPr>
        <w:t xml:space="preserve"> hel</w:t>
      </w:r>
      <w:r w:rsidR="007E242C" w:rsidRPr="003B5EBA">
        <w:rPr>
          <w:rFonts w:cs="Arial"/>
          <w:sz w:val="22"/>
          <w:szCs w:val="22"/>
        </w:rPr>
        <w:t>d</w:t>
      </w:r>
      <w:r w:rsidRPr="003B5EBA">
        <w:rPr>
          <w:rFonts w:cs="Arial"/>
          <w:sz w:val="22"/>
          <w:szCs w:val="22"/>
        </w:rPr>
        <w:t xml:space="preserve">. ELV will have to be obtained </w:t>
      </w:r>
      <w:r w:rsidR="007E242C" w:rsidRPr="003B5EBA">
        <w:rPr>
          <w:rFonts w:cs="Arial"/>
          <w:sz w:val="22"/>
          <w:szCs w:val="22"/>
        </w:rPr>
        <w:t>when</w:t>
      </w:r>
      <w:r w:rsidRPr="003B5EBA">
        <w:rPr>
          <w:rFonts w:cs="Arial"/>
          <w:sz w:val="22"/>
          <w:szCs w:val="22"/>
        </w:rPr>
        <w:t xml:space="preserve"> the </w:t>
      </w:r>
      <w:r w:rsidR="007E242C" w:rsidRPr="003B5EBA">
        <w:rPr>
          <w:rFonts w:cs="Arial"/>
          <w:sz w:val="22"/>
          <w:szCs w:val="22"/>
        </w:rPr>
        <w:t>continuing competencies are due for renewal (September 2026)</w:t>
      </w:r>
      <w:r w:rsidR="00B90E87" w:rsidRPr="003B5EBA">
        <w:rPr>
          <w:rFonts w:cs="Arial"/>
          <w:sz w:val="22"/>
          <w:szCs w:val="22"/>
        </w:rPr>
        <w:t>.</w:t>
      </w:r>
    </w:p>
    <w:p w14:paraId="638D24E8" w14:textId="77777777" w:rsidR="00963BFC" w:rsidRDefault="00963BFC" w:rsidP="00741B6A">
      <w:pPr>
        <w:spacing w:after="0" w:line="360" w:lineRule="auto"/>
        <w:rPr>
          <w:rFonts w:cs="Arial"/>
          <w:sz w:val="22"/>
          <w:szCs w:val="22"/>
        </w:rPr>
      </w:pPr>
    </w:p>
    <w:p w14:paraId="126475FA" w14:textId="77777777" w:rsidR="00741B6A" w:rsidRPr="003B5EBA" w:rsidRDefault="00741B6A" w:rsidP="00741B6A">
      <w:pPr>
        <w:spacing w:after="0" w:line="360" w:lineRule="auto"/>
        <w:rPr>
          <w:rFonts w:cs="Arial"/>
          <w:b/>
          <w:bCs/>
          <w:sz w:val="22"/>
          <w:szCs w:val="22"/>
          <w:u w:val="single"/>
        </w:rPr>
      </w:pPr>
      <w:r w:rsidRPr="003B5EBA">
        <w:rPr>
          <w:rFonts w:cs="Arial"/>
          <w:b/>
          <w:bCs/>
          <w:sz w:val="22"/>
          <w:szCs w:val="22"/>
          <w:u w:val="single"/>
        </w:rPr>
        <w:t>Furnace Ready Scrap (FRS) Metal</w:t>
      </w:r>
    </w:p>
    <w:p w14:paraId="330EB14B" w14:textId="77777777" w:rsidR="00741B6A" w:rsidRPr="003B5EBA" w:rsidRDefault="00741B6A" w:rsidP="00741B6A">
      <w:pPr>
        <w:pStyle w:val="ListParagraph"/>
        <w:numPr>
          <w:ilvl w:val="0"/>
          <w:numId w:val="5"/>
        </w:numPr>
        <w:spacing w:after="0" w:line="360" w:lineRule="auto"/>
        <w:contextualSpacing w:val="0"/>
        <w:rPr>
          <w:rFonts w:cs="Arial"/>
          <w:sz w:val="22"/>
          <w:szCs w:val="22"/>
        </w:rPr>
      </w:pPr>
      <w:r w:rsidRPr="003B5EBA">
        <w:rPr>
          <w:rFonts w:cs="Arial"/>
          <w:sz w:val="22"/>
          <w:szCs w:val="22"/>
        </w:rPr>
        <w:t>Throughout the application it is state</w:t>
      </w:r>
      <w:r>
        <w:rPr>
          <w:rFonts w:cs="Arial"/>
          <w:sz w:val="22"/>
          <w:szCs w:val="22"/>
        </w:rPr>
        <w:t>d</w:t>
      </w:r>
      <w:r w:rsidRPr="003B5EBA">
        <w:rPr>
          <w:rFonts w:cs="Arial"/>
          <w:sz w:val="22"/>
          <w:szCs w:val="22"/>
        </w:rPr>
        <w:t xml:space="preserve"> that “FRS will be stored on site before being exported as either a waste or a product, as the site has been accredited to the appropriate End of Waste (EoW) standard." As the application has not confirmed when the FRS becomes a product we have to presume that all FRS included in this application is a waste.</w:t>
      </w:r>
    </w:p>
    <w:p w14:paraId="3F4A981D" w14:textId="77777777" w:rsidR="00741B6A" w:rsidRPr="00825E42" w:rsidRDefault="00741B6A" w:rsidP="00825E42">
      <w:pPr>
        <w:spacing w:after="0" w:line="360" w:lineRule="auto"/>
        <w:rPr>
          <w:rFonts w:cs="Arial"/>
          <w:sz w:val="22"/>
          <w:szCs w:val="22"/>
        </w:rPr>
      </w:pPr>
    </w:p>
    <w:p w14:paraId="3DE714CD" w14:textId="77777777" w:rsidR="00A16520" w:rsidRPr="003B5EBA" w:rsidRDefault="00A16520" w:rsidP="003B5EBA">
      <w:pPr>
        <w:spacing w:after="0" w:line="360" w:lineRule="auto"/>
        <w:rPr>
          <w:rFonts w:cs="Arial"/>
          <w:b/>
          <w:bCs/>
          <w:sz w:val="22"/>
          <w:szCs w:val="22"/>
          <w:u w:val="single"/>
        </w:rPr>
      </w:pPr>
      <w:r w:rsidRPr="003B5EBA">
        <w:rPr>
          <w:rFonts w:cs="Arial"/>
          <w:b/>
          <w:bCs/>
          <w:sz w:val="22"/>
          <w:szCs w:val="22"/>
          <w:u w:val="single"/>
        </w:rPr>
        <w:t>Site plans (6002-CAU-XX-XX-DR-V-1800_S2P01 and Cardiff Site Layout with appendix)</w:t>
      </w:r>
    </w:p>
    <w:p w14:paraId="6515E179" w14:textId="1D7EB8A8" w:rsidR="00A16520" w:rsidRPr="003B5EBA" w:rsidRDefault="00A16520" w:rsidP="003B5EBA">
      <w:pPr>
        <w:pStyle w:val="ListParagraph"/>
        <w:numPr>
          <w:ilvl w:val="0"/>
          <w:numId w:val="5"/>
        </w:numPr>
        <w:spacing w:after="0" w:line="360" w:lineRule="auto"/>
        <w:contextualSpacing w:val="0"/>
        <w:rPr>
          <w:rFonts w:cs="Arial"/>
          <w:sz w:val="22"/>
          <w:szCs w:val="22"/>
        </w:rPr>
      </w:pPr>
      <w:r w:rsidRPr="003B5EBA">
        <w:rPr>
          <w:rFonts w:cs="Arial"/>
          <w:sz w:val="22"/>
          <w:szCs w:val="22"/>
        </w:rPr>
        <w:t xml:space="preserve">The two site plans supplied show two different permitted areas. </w:t>
      </w:r>
      <w:r w:rsidRPr="003B5EBA">
        <w:rPr>
          <w:rFonts w:cs="Arial"/>
          <w:i/>
          <w:iCs/>
          <w:sz w:val="22"/>
          <w:szCs w:val="22"/>
        </w:rPr>
        <w:t>Cardiff Site Layout with appendix</w:t>
      </w:r>
      <w:r w:rsidRPr="003B5EBA">
        <w:rPr>
          <w:rFonts w:cs="Arial"/>
          <w:sz w:val="22"/>
          <w:szCs w:val="22"/>
        </w:rPr>
        <w:t xml:space="preserve"> is used in response to the Hazardous Waste questions, in the EMS and the Noise Impact assessment, while </w:t>
      </w:r>
      <w:r w:rsidRPr="003B5EBA">
        <w:rPr>
          <w:rFonts w:cs="Arial"/>
          <w:i/>
          <w:iCs/>
          <w:sz w:val="22"/>
          <w:szCs w:val="22"/>
        </w:rPr>
        <w:t>6002-CAU-XX-XX-DR-V-1800_S2P01</w:t>
      </w:r>
      <w:r w:rsidRPr="003B5EBA">
        <w:rPr>
          <w:rFonts w:cs="Arial"/>
          <w:sz w:val="22"/>
          <w:szCs w:val="22"/>
        </w:rPr>
        <w:t xml:space="preserve"> is used in the SCR and risk assessment. The FPMP and Dust Management Plan uses both boundaries.</w:t>
      </w:r>
    </w:p>
    <w:p w14:paraId="1377D978" w14:textId="6A78E6C6" w:rsidR="00A16520" w:rsidRPr="003B5EBA" w:rsidRDefault="00A16520" w:rsidP="003B5EBA">
      <w:pPr>
        <w:pStyle w:val="ListParagraph"/>
        <w:spacing w:after="0" w:line="360" w:lineRule="auto"/>
        <w:ind w:left="360"/>
        <w:contextualSpacing w:val="0"/>
        <w:rPr>
          <w:rFonts w:cs="Arial"/>
          <w:sz w:val="22"/>
          <w:szCs w:val="22"/>
        </w:rPr>
      </w:pPr>
      <w:r w:rsidRPr="003B5EBA">
        <w:rPr>
          <w:rFonts w:cs="Arial"/>
          <w:sz w:val="22"/>
          <w:szCs w:val="22"/>
        </w:rPr>
        <w:t xml:space="preserve">The site boundary must be consistent throughout the application. </w:t>
      </w:r>
      <w:r w:rsidR="00863E67">
        <w:rPr>
          <w:rFonts w:cs="Arial"/>
          <w:sz w:val="22"/>
          <w:szCs w:val="22"/>
        </w:rPr>
        <w:t>Please note that o</w:t>
      </w:r>
      <w:r w:rsidRPr="003B5EBA">
        <w:rPr>
          <w:rFonts w:cs="Arial"/>
          <w:sz w:val="22"/>
          <w:szCs w:val="22"/>
        </w:rPr>
        <w:t xml:space="preserve">ur assessments of this application have been taken from the larger of the two site boundaries. </w:t>
      </w:r>
    </w:p>
    <w:p w14:paraId="443B9C46" w14:textId="77777777" w:rsidR="00A16520" w:rsidRPr="003B5EBA" w:rsidRDefault="00A16520" w:rsidP="003B5EBA">
      <w:pPr>
        <w:spacing w:after="0" w:line="360" w:lineRule="auto"/>
        <w:rPr>
          <w:rFonts w:cs="Arial"/>
          <w:b/>
          <w:bCs/>
          <w:sz w:val="22"/>
          <w:szCs w:val="22"/>
          <w:u w:val="single"/>
        </w:rPr>
      </w:pPr>
    </w:p>
    <w:p w14:paraId="555DC12A" w14:textId="455AB76D" w:rsidR="00B90E87" w:rsidRPr="003B5EBA" w:rsidRDefault="00B90E87" w:rsidP="003B5EBA">
      <w:pPr>
        <w:spacing w:after="0" w:line="360" w:lineRule="auto"/>
        <w:rPr>
          <w:rFonts w:cs="Arial"/>
          <w:b/>
          <w:bCs/>
          <w:sz w:val="22"/>
          <w:szCs w:val="22"/>
          <w:u w:val="single"/>
        </w:rPr>
      </w:pPr>
      <w:r w:rsidRPr="003B5EBA">
        <w:rPr>
          <w:rFonts w:cs="Arial"/>
          <w:b/>
          <w:bCs/>
          <w:sz w:val="22"/>
          <w:szCs w:val="22"/>
          <w:u w:val="single"/>
        </w:rPr>
        <w:t>Supporting document (6002-CAU-XX-XX-RP-V-0303.A0.C1 Supp Doc final)</w:t>
      </w:r>
    </w:p>
    <w:p w14:paraId="3DCF4F22" w14:textId="556CEDC0" w:rsidR="00CD3EFB" w:rsidRPr="003B5EBA" w:rsidRDefault="00B90E87" w:rsidP="003B5EBA">
      <w:pPr>
        <w:pStyle w:val="ListParagraph"/>
        <w:numPr>
          <w:ilvl w:val="0"/>
          <w:numId w:val="5"/>
        </w:numPr>
        <w:spacing w:after="0" w:line="360" w:lineRule="auto"/>
        <w:contextualSpacing w:val="0"/>
        <w:rPr>
          <w:rFonts w:cs="Arial"/>
          <w:sz w:val="22"/>
          <w:szCs w:val="22"/>
        </w:rPr>
      </w:pPr>
      <w:r w:rsidRPr="003B5EBA">
        <w:rPr>
          <w:rFonts w:cs="Arial"/>
          <w:sz w:val="22"/>
          <w:szCs w:val="22"/>
        </w:rPr>
        <w:t>This document gives conflicting information on the shearing activity. Sectio</w:t>
      </w:r>
      <w:r w:rsidR="00A16520" w:rsidRPr="003B5EBA">
        <w:rPr>
          <w:rFonts w:cs="Arial"/>
          <w:sz w:val="22"/>
          <w:szCs w:val="22"/>
        </w:rPr>
        <w:t>n</w:t>
      </w:r>
      <w:r w:rsidRPr="003B5EBA">
        <w:rPr>
          <w:rFonts w:cs="Arial"/>
          <w:sz w:val="22"/>
          <w:szCs w:val="22"/>
        </w:rPr>
        <w:t xml:space="preserve"> 3.1.7 states “The site accepts large metal panels which are cut and reduced in size using a burner (hot cutting) or alterative hand shearing activity” while section 4.1.1 states “The site accepts large metal panels which are cut and reduced in size using a burner (hot cutting) or alterative shearing activity (using Lefort 1000 shearer)”. This distinction may impact on the </w:t>
      </w:r>
      <w:r w:rsidR="00D35CA0" w:rsidRPr="003B5EBA">
        <w:rPr>
          <w:rFonts w:cs="Arial"/>
          <w:sz w:val="22"/>
          <w:szCs w:val="22"/>
        </w:rPr>
        <w:t xml:space="preserve">shearing/shredding definition as noted under the PAN-023971 return, and the </w:t>
      </w:r>
      <w:r w:rsidRPr="003B5EBA">
        <w:rPr>
          <w:rFonts w:cs="Arial"/>
          <w:sz w:val="22"/>
          <w:szCs w:val="22"/>
        </w:rPr>
        <w:t>IED limits as given above</w:t>
      </w:r>
      <w:r w:rsidR="00A16520" w:rsidRPr="003B5EBA">
        <w:rPr>
          <w:rFonts w:cs="Arial"/>
          <w:sz w:val="22"/>
          <w:szCs w:val="22"/>
        </w:rPr>
        <w:t>, and has meant we have been unable to fully understand the proposed activities.</w:t>
      </w:r>
    </w:p>
    <w:p w14:paraId="12BF4E1E" w14:textId="75270172" w:rsidR="00A16520" w:rsidRPr="003B5EBA" w:rsidRDefault="00B90E87" w:rsidP="003B5EBA">
      <w:pPr>
        <w:pStyle w:val="ListParagraph"/>
        <w:numPr>
          <w:ilvl w:val="0"/>
          <w:numId w:val="5"/>
        </w:numPr>
        <w:spacing w:after="0" w:line="360" w:lineRule="auto"/>
        <w:contextualSpacing w:val="0"/>
        <w:rPr>
          <w:rFonts w:cs="Arial"/>
          <w:sz w:val="22"/>
          <w:szCs w:val="22"/>
        </w:rPr>
      </w:pPr>
      <w:r w:rsidRPr="003B5EBA">
        <w:rPr>
          <w:rFonts w:cs="Arial"/>
          <w:sz w:val="22"/>
          <w:szCs w:val="22"/>
        </w:rPr>
        <w:lastRenderedPageBreak/>
        <w:t>This document contains a great deal of duplication, for example activities</w:t>
      </w:r>
      <w:r w:rsidR="00A16520" w:rsidRPr="003B5EBA">
        <w:rPr>
          <w:rFonts w:cs="Arial"/>
          <w:sz w:val="22"/>
          <w:szCs w:val="22"/>
        </w:rPr>
        <w:t>/treatments</w:t>
      </w:r>
      <w:r w:rsidRPr="003B5EBA">
        <w:rPr>
          <w:rFonts w:cs="Arial"/>
          <w:sz w:val="22"/>
          <w:szCs w:val="22"/>
        </w:rPr>
        <w:t xml:space="preserve"> are listed in sections 3.1.7, 4.1.1 and Table 3 and waste types are listed in Tables 2 and 4. </w:t>
      </w:r>
      <w:r w:rsidR="00A16520" w:rsidRPr="003B5EBA">
        <w:rPr>
          <w:rFonts w:cs="Arial"/>
          <w:sz w:val="22"/>
          <w:szCs w:val="22"/>
        </w:rPr>
        <w:t>The relevant information should only be included once to avoid errors. While the waste types are the same in both sections, the activities and treatments differ, and the treatments listed across all 3 sections also differ in other supporting documents such as fire, dust and noise. These inconsistences mean that we have been unable to fully understand the proposed activities.</w:t>
      </w:r>
    </w:p>
    <w:p w14:paraId="1E9909CA" w14:textId="77777777" w:rsidR="00A16520" w:rsidRPr="003B5EBA" w:rsidRDefault="00A16520" w:rsidP="003B5EBA">
      <w:pPr>
        <w:spacing w:after="0" w:line="360" w:lineRule="auto"/>
        <w:rPr>
          <w:rFonts w:cs="Arial"/>
          <w:sz w:val="22"/>
          <w:szCs w:val="22"/>
        </w:rPr>
      </w:pPr>
    </w:p>
    <w:p w14:paraId="451AAE5C" w14:textId="77777777" w:rsidR="00A16520" w:rsidRPr="003B5EBA" w:rsidRDefault="00A16520" w:rsidP="003B5EBA">
      <w:pPr>
        <w:spacing w:after="0" w:line="360" w:lineRule="auto"/>
        <w:rPr>
          <w:rFonts w:cs="Arial"/>
          <w:b/>
          <w:bCs/>
          <w:sz w:val="22"/>
          <w:szCs w:val="22"/>
          <w:u w:val="single"/>
        </w:rPr>
      </w:pPr>
      <w:r w:rsidRPr="003B5EBA">
        <w:rPr>
          <w:rFonts w:cs="Arial"/>
          <w:b/>
          <w:bCs/>
          <w:sz w:val="22"/>
          <w:szCs w:val="22"/>
          <w:u w:val="single"/>
        </w:rPr>
        <w:t>Flow Chart Version 2</w:t>
      </w:r>
    </w:p>
    <w:p w14:paraId="4EAE9475" w14:textId="7FF59430" w:rsidR="00A16520" w:rsidRPr="003B5EBA" w:rsidRDefault="00A16520" w:rsidP="003B5EBA">
      <w:pPr>
        <w:pStyle w:val="ListParagraph"/>
        <w:numPr>
          <w:ilvl w:val="0"/>
          <w:numId w:val="5"/>
        </w:numPr>
        <w:spacing w:after="0" w:line="360" w:lineRule="auto"/>
        <w:contextualSpacing w:val="0"/>
        <w:rPr>
          <w:rFonts w:cs="Arial"/>
          <w:sz w:val="22"/>
          <w:szCs w:val="22"/>
        </w:rPr>
      </w:pPr>
      <w:r w:rsidRPr="003B5EBA">
        <w:rPr>
          <w:rFonts w:cs="Arial"/>
          <w:sz w:val="22"/>
          <w:szCs w:val="22"/>
        </w:rPr>
        <w:t>We have identified several inconsistencies with this document when compared with the rest of the application. You must ensure that the information provided is correct and consistent throughout the application</w:t>
      </w:r>
      <w:r w:rsidR="00195792" w:rsidRPr="003B5EBA">
        <w:rPr>
          <w:rFonts w:cs="Arial"/>
          <w:sz w:val="22"/>
          <w:szCs w:val="22"/>
        </w:rPr>
        <w:t>. Some of these are as follows.</w:t>
      </w:r>
    </w:p>
    <w:p w14:paraId="2ADFAFDE" w14:textId="77777777" w:rsidR="00A16520" w:rsidRPr="003B5EBA" w:rsidRDefault="00A16520" w:rsidP="003B5EBA">
      <w:pPr>
        <w:pStyle w:val="ListParagraph"/>
        <w:numPr>
          <w:ilvl w:val="1"/>
          <w:numId w:val="5"/>
        </w:numPr>
        <w:spacing w:after="0" w:line="360" w:lineRule="auto"/>
        <w:contextualSpacing w:val="0"/>
        <w:rPr>
          <w:rFonts w:cs="Arial"/>
          <w:sz w:val="22"/>
          <w:szCs w:val="22"/>
        </w:rPr>
      </w:pPr>
      <w:r w:rsidRPr="003B5EBA">
        <w:rPr>
          <w:rFonts w:cs="Arial"/>
          <w:sz w:val="22"/>
          <w:szCs w:val="22"/>
        </w:rPr>
        <w:t>Furnace Ready Scrap (FRS) Metal doesn't include treatments (cutting into smaller pieces)</w:t>
      </w:r>
    </w:p>
    <w:p w14:paraId="0F8CF0BF" w14:textId="3B3A3364" w:rsidR="00A16520" w:rsidRPr="003B5EBA" w:rsidRDefault="00195792" w:rsidP="003B5EBA">
      <w:pPr>
        <w:pStyle w:val="ListParagraph"/>
        <w:numPr>
          <w:ilvl w:val="1"/>
          <w:numId w:val="5"/>
        </w:numPr>
        <w:spacing w:after="0" w:line="360" w:lineRule="auto"/>
        <w:contextualSpacing w:val="0"/>
        <w:rPr>
          <w:rFonts w:cs="Arial"/>
          <w:sz w:val="22"/>
          <w:szCs w:val="22"/>
        </w:rPr>
      </w:pPr>
      <w:r w:rsidRPr="003B5EBA">
        <w:rPr>
          <w:rFonts w:cs="Arial"/>
          <w:sz w:val="22"/>
          <w:szCs w:val="22"/>
        </w:rPr>
        <w:t xml:space="preserve">Is it correct that the </w:t>
      </w:r>
      <w:r w:rsidR="00A16520" w:rsidRPr="003B5EBA">
        <w:rPr>
          <w:rFonts w:cs="Arial"/>
          <w:sz w:val="22"/>
          <w:szCs w:val="22"/>
        </w:rPr>
        <w:t xml:space="preserve">Ferrous and Non-Ferrous Metals contaminated with Incinerator Bottom Ash </w:t>
      </w:r>
      <w:r w:rsidRPr="003B5EBA">
        <w:rPr>
          <w:rFonts w:cs="Arial"/>
          <w:sz w:val="22"/>
          <w:szCs w:val="22"/>
        </w:rPr>
        <w:t xml:space="preserve">will not be subject to further treatments once the </w:t>
      </w:r>
      <w:r w:rsidR="00A16520" w:rsidRPr="003B5EBA">
        <w:rPr>
          <w:rFonts w:cs="Arial"/>
          <w:sz w:val="22"/>
          <w:szCs w:val="22"/>
        </w:rPr>
        <w:t>IBA has been removed</w:t>
      </w:r>
      <w:r w:rsidRPr="003B5EBA">
        <w:rPr>
          <w:rFonts w:cs="Arial"/>
          <w:sz w:val="22"/>
          <w:szCs w:val="22"/>
        </w:rPr>
        <w:t>?</w:t>
      </w:r>
    </w:p>
    <w:p w14:paraId="15E119D2" w14:textId="1FA85073" w:rsidR="00B90E87" w:rsidRPr="003B5EBA" w:rsidRDefault="00A16520" w:rsidP="003B5EBA">
      <w:pPr>
        <w:pStyle w:val="ListParagraph"/>
        <w:numPr>
          <w:ilvl w:val="1"/>
          <w:numId w:val="5"/>
        </w:numPr>
        <w:spacing w:after="0" w:line="360" w:lineRule="auto"/>
        <w:contextualSpacing w:val="0"/>
        <w:rPr>
          <w:rFonts w:cs="Arial"/>
          <w:sz w:val="22"/>
          <w:szCs w:val="22"/>
        </w:rPr>
      </w:pPr>
      <w:r w:rsidRPr="003B5EBA">
        <w:rPr>
          <w:rFonts w:cs="Arial"/>
          <w:sz w:val="22"/>
          <w:szCs w:val="22"/>
        </w:rPr>
        <w:t>"Unload Ferrous and Non-Ferrous Grades" does not include all the treatments listed in the supporting document.</w:t>
      </w:r>
    </w:p>
    <w:p w14:paraId="5F064ED2" w14:textId="77777777" w:rsidR="00B84383" w:rsidRPr="003B5EBA" w:rsidRDefault="00B84383" w:rsidP="003B5EBA">
      <w:pPr>
        <w:spacing w:after="0" w:line="360" w:lineRule="auto"/>
        <w:rPr>
          <w:rFonts w:cs="Arial"/>
          <w:sz w:val="22"/>
          <w:szCs w:val="22"/>
        </w:rPr>
      </w:pPr>
    </w:p>
    <w:p w14:paraId="1C6CF2E9" w14:textId="5894FE82" w:rsidR="00623839" w:rsidRPr="00863E67" w:rsidRDefault="00623839" w:rsidP="003B5EBA">
      <w:pPr>
        <w:spacing w:after="0" w:line="360" w:lineRule="auto"/>
        <w:rPr>
          <w:rFonts w:eastAsia="Times New Roman" w:cs="Arial"/>
          <w:b/>
          <w:bCs/>
          <w:color w:val="000000"/>
          <w:kern w:val="0"/>
          <w:sz w:val="22"/>
          <w:szCs w:val="22"/>
          <w:u w:val="single"/>
          <w:lang w:val="fr-FR" w:eastAsia="en-GB"/>
          <w14:ligatures w14:val="none"/>
        </w:rPr>
      </w:pPr>
      <w:r w:rsidRPr="00863E67">
        <w:rPr>
          <w:rFonts w:cs="Arial"/>
          <w:b/>
          <w:bCs/>
          <w:sz w:val="22"/>
          <w:szCs w:val="22"/>
          <w:u w:val="single"/>
          <w:lang w:val="fr-FR"/>
        </w:rPr>
        <w:t>Environment Management System (</w:t>
      </w:r>
      <w:r w:rsidRPr="00863E67">
        <w:rPr>
          <w:rFonts w:eastAsia="Times New Roman" w:cs="Arial"/>
          <w:b/>
          <w:bCs/>
          <w:color w:val="000000"/>
          <w:kern w:val="0"/>
          <w:sz w:val="22"/>
          <w:szCs w:val="22"/>
          <w:u w:val="single"/>
          <w:lang w:val="fr-FR" w:eastAsia="en-GB"/>
          <w14:ligatures w14:val="none"/>
        </w:rPr>
        <w:t>App 3 EMSCA001 EMS Version 2)</w:t>
      </w:r>
    </w:p>
    <w:p w14:paraId="1309CC4D" w14:textId="6C30AF71" w:rsidR="00623839" w:rsidRPr="003B5EBA" w:rsidRDefault="00623839" w:rsidP="003B5EBA">
      <w:pPr>
        <w:pStyle w:val="ListParagraph"/>
        <w:numPr>
          <w:ilvl w:val="0"/>
          <w:numId w:val="5"/>
        </w:numPr>
        <w:spacing w:after="0" w:line="360" w:lineRule="auto"/>
        <w:contextualSpacing w:val="0"/>
        <w:rPr>
          <w:rFonts w:cs="Arial"/>
          <w:sz w:val="22"/>
          <w:szCs w:val="22"/>
        </w:rPr>
      </w:pPr>
      <w:r w:rsidRPr="003B5EBA">
        <w:rPr>
          <w:rFonts w:cs="Arial"/>
          <w:sz w:val="22"/>
          <w:szCs w:val="22"/>
        </w:rPr>
        <w:t xml:space="preserve">The EMS references a number of procedures but these have not been provided. While we do ask for a summary of the EMS; It must include enough information to allow us to assess whether your full system does meet the standards set out in our guidance. We require the following procedures to be able to fully assess your application against our </w:t>
      </w:r>
      <w:r w:rsidR="00A6047A" w:rsidRPr="003B5EBA">
        <w:rPr>
          <w:rFonts w:cs="Arial"/>
          <w:sz w:val="22"/>
          <w:szCs w:val="22"/>
        </w:rPr>
        <w:t>guidance</w:t>
      </w:r>
      <w:r w:rsidRPr="003B5EBA">
        <w:rPr>
          <w:rFonts w:cs="Arial"/>
          <w:sz w:val="22"/>
          <w:szCs w:val="22"/>
        </w:rPr>
        <w:t>:</w:t>
      </w:r>
    </w:p>
    <w:p w14:paraId="746BEF2A" w14:textId="77777777" w:rsidR="00623839" w:rsidRPr="003B5EBA" w:rsidRDefault="00623839" w:rsidP="003B5EBA">
      <w:pPr>
        <w:pStyle w:val="ListParagraph"/>
        <w:numPr>
          <w:ilvl w:val="0"/>
          <w:numId w:val="11"/>
        </w:numPr>
        <w:spacing w:after="0" w:line="360" w:lineRule="auto"/>
        <w:contextualSpacing w:val="0"/>
        <w:jc w:val="both"/>
        <w:rPr>
          <w:rFonts w:cs="Arial"/>
          <w:sz w:val="22"/>
          <w:szCs w:val="22"/>
        </w:rPr>
      </w:pPr>
      <w:r w:rsidRPr="003B5EBA">
        <w:rPr>
          <w:rFonts w:cs="Arial"/>
          <w:sz w:val="22"/>
          <w:szCs w:val="22"/>
        </w:rPr>
        <w:t>EP/210 Acceptance and Control of Waste Procedure</w:t>
      </w:r>
    </w:p>
    <w:p w14:paraId="2FF9275D" w14:textId="2EF3D366" w:rsidR="00623839" w:rsidRPr="003B5EBA" w:rsidRDefault="00623839" w:rsidP="003B5EBA">
      <w:pPr>
        <w:pStyle w:val="ListParagraph"/>
        <w:numPr>
          <w:ilvl w:val="0"/>
          <w:numId w:val="11"/>
        </w:numPr>
        <w:spacing w:after="0" w:line="360" w:lineRule="auto"/>
        <w:contextualSpacing w:val="0"/>
        <w:jc w:val="both"/>
        <w:rPr>
          <w:rFonts w:cs="Arial"/>
          <w:sz w:val="22"/>
          <w:szCs w:val="22"/>
        </w:rPr>
      </w:pPr>
      <w:r w:rsidRPr="003B5EBA">
        <w:rPr>
          <w:rFonts w:cs="Arial"/>
          <w:sz w:val="22"/>
          <w:szCs w:val="22"/>
        </w:rPr>
        <w:t>EP/233 Inspection of Incoming Scrap Metal</w:t>
      </w:r>
    </w:p>
    <w:p w14:paraId="220C7C37" w14:textId="77777777" w:rsidR="00623839" w:rsidRPr="003B5EBA" w:rsidRDefault="00623839" w:rsidP="003B5EBA">
      <w:pPr>
        <w:pStyle w:val="ListParagraph"/>
        <w:numPr>
          <w:ilvl w:val="0"/>
          <w:numId w:val="11"/>
        </w:numPr>
        <w:spacing w:after="0" w:line="360" w:lineRule="auto"/>
        <w:contextualSpacing w:val="0"/>
        <w:jc w:val="both"/>
        <w:rPr>
          <w:rFonts w:cs="Arial"/>
          <w:sz w:val="22"/>
          <w:szCs w:val="22"/>
        </w:rPr>
      </w:pPr>
      <w:r w:rsidRPr="003B5EBA">
        <w:rPr>
          <w:rFonts w:cs="Arial"/>
          <w:sz w:val="22"/>
          <w:szCs w:val="22"/>
        </w:rPr>
        <w:t>EP/243 Waste Rejection</w:t>
      </w:r>
    </w:p>
    <w:p w14:paraId="540608FF" w14:textId="77777777" w:rsidR="00623839" w:rsidRPr="003B5EBA" w:rsidRDefault="00623839" w:rsidP="003B5EBA">
      <w:pPr>
        <w:pStyle w:val="ListParagraph"/>
        <w:numPr>
          <w:ilvl w:val="0"/>
          <w:numId w:val="11"/>
        </w:numPr>
        <w:spacing w:after="0" w:line="360" w:lineRule="auto"/>
        <w:contextualSpacing w:val="0"/>
        <w:jc w:val="both"/>
        <w:rPr>
          <w:rFonts w:cs="Arial"/>
          <w:sz w:val="22"/>
          <w:szCs w:val="22"/>
        </w:rPr>
      </w:pPr>
      <w:r w:rsidRPr="003B5EBA">
        <w:rPr>
          <w:rFonts w:cs="Arial"/>
          <w:sz w:val="22"/>
          <w:szCs w:val="22"/>
        </w:rPr>
        <w:t>EP/250 Waste Storage and Handling</w:t>
      </w:r>
    </w:p>
    <w:p w14:paraId="0693EF43" w14:textId="77777777" w:rsidR="00623839" w:rsidRPr="003B5EBA" w:rsidRDefault="00623839" w:rsidP="003B5EBA">
      <w:pPr>
        <w:pStyle w:val="ListParagraph"/>
        <w:numPr>
          <w:ilvl w:val="0"/>
          <w:numId w:val="11"/>
        </w:numPr>
        <w:spacing w:after="0" w:line="360" w:lineRule="auto"/>
        <w:contextualSpacing w:val="0"/>
        <w:jc w:val="both"/>
        <w:rPr>
          <w:rFonts w:cs="Arial"/>
          <w:sz w:val="22"/>
          <w:szCs w:val="22"/>
        </w:rPr>
      </w:pPr>
      <w:r w:rsidRPr="003B5EBA">
        <w:rPr>
          <w:rFonts w:cs="Arial"/>
          <w:sz w:val="22"/>
          <w:szCs w:val="22"/>
        </w:rPr>
        <w:t>EP/280 Material Out Procedure</w:t>
      </w:r>
    </w:p>
    <w:p w14:paraId="151985A8" w14:textId="77777777" w:rsidR="00623839" w:rsidRPr="003B5EBA" w:rsidRDefault="00623839" w:rsidP="003B5EBA">
      <w:pPr>
        <w:pStyle w:val="ListParagraph"/>
        <w:numPr>
          <w:ilvl w:val="0"/>
          <w:numId w:val="11"/>
        </w:numPr>
        <w:spacing w:after="0" w:line="360" w:lineRule="auto"/>
        <w:contextualSpacing w:val="0"/>
        <w:jc w:val="both"/>
        <w:rPr>
          <w:rFonts w:cs="Arial"/>
          <w:sz w:val="22"/>
          <w:szCs w:val="22"/>
        </w:rPr>
      </w:pPr>
      <w:r w:rsidRPr="003B5EBA">
        <w:rPr>
          <w:rFonts w:cs="Arial"/>
          <w:sz w:val="22"/>
          <w:szCs w:val="22"/>
        </w:rPr>
        <w:t>EP/312 Maintenance</w:t>
      </w:r>
    </w:p>
    <w:p w14:paraId="0F29443E" w14:textId="77777777" w:rsidR="00623839" w:rsidRPr="003B5EBA" w:rsidRDefault="00623839" w:rsidP="003B5EBA">
      <w:pPr>
        <w:pStyle w:val="ListParagraph"/>
        <w:numPr>
          <w:ilvl w:val="0"/>
          <w:numId w:val="11"/>
        </w:numPr>
        <w:spacing w:after="0" w:line="360" w:lineRule="auto"/>
        <w:contextualSpacing w:val="0"/>
        <w:jc w:val="both"/>
        <w:rPr>
          <w:rFonts w:cs="Arial"/>
          <w:sz w:val="22"/>
          <w:szCs w:val="22"/>
        </w:rPr>
      </w:pPr>
      <w:r w:rsidRPr="003B5EBA">
        <w:rPr>
          <w:rFonts w:cs="Arial"/>
          <w:sz w:val="22"/>
          <w:szCs w:val="22"/>
        </w:rPr>
        <w:t>EP/315 Site Security</w:t>
      </w:r>
    </w:p>
    <w:p w14:paraId="3D2BC739" w14:textId="051390BD" w:rsidR="00623839" w:rsidRPr="003B5EBA" w:rsidRDefault="00623839" w:rsidP="003B5EBA">
      <w:pPr>
        <w:pStyle w:val="ListParagraph"/>
        <w:numPr>
          <w:ilvl w:val="0"/>
          <w:numId w:val="11"/>
        </w:numPr>
        <w:spacing w:after="0" w:line="360" w:lineRule="auto"/>
        <w:contextualSpacing w:val="0"/>
        <w:jc w:val="both"/>
        <w:rPr>
          <w:rFonts w:cs="Arial"/>
          <w:sz w:val="22"/>
          <w:szCs w:val="22"/>
        </w:rPr>
      </w:pPr>
      <w:r w:rsidRPr="003B5EBA">
        <w:rPr>
          <w:rFonts w:cs="Arial"/>
          <w:sz w:val="22"/>
          <w:szCs w:val="22"/>
        </w:rPr>
        <w:t>EP/316 Dust, Fibre and Particulate</w:t>
      </w:r>
    </w:p>
    <w:p w14:paraId="5386AF0A" w14:textId="5AA46190" w:rsidR="00623839" w:rsidRPr="003B5EBA" w:rsidRDefault="00623839" w:rsidP="003B5EBA">
      <w:pPr>
        <w:pStyle w:val="ListParagraph"/>
        <w:numPr>
          <w:ilvl w:val="0"/>
          <w:numId w:val="11"/>
        </w:numPr>
        <w:spacing w:after="0" w:line="360" w:lineRule="auto"/>
        <w:contextualSpacing w:val="0"/>
        <w:jc w:val="both"/>
        <w:rPr>
          <w:rFonts w:cs="Arial"/>
          <w:sz w:val="22"/>
          <w:szCs w:val="22"/>
        </w:rPr>
      </w:pPr>
      <w:r w:rsidRPr="003B5EBA">
        <w:rPr>
          <w:rFonts w:cs="Arial"/>
          <w:sz w:val="22"/>
          <w:szCs w:val="22"/>
        </w:rPr>
        <w:t>EP/318 Noise Control Procedure</w:t>
      </w:r>
    </w:p>
    <w:p w14:paraId="70F5F862" w14:textId="18475EFB" w:rsidR="00623839" w:rsidRPr="003B5EBA" w:rsidRDefault="00623839" w:rsidP="003B5EBA">
      <w:pPr>
        <w:pStyle w:val="ListParagraph"/>
        <w:numPr>
          <w:ilvl w:val="0"/>
          <w:numId w:val="11"/>
        </w:numPr>
        <w:spacing w:after="0" w:line="360" w:lineRule="auto"/>
        <w:contextualSpacing w:val="0"/>
        <w:jc w:val="both"/>
        <w:rPr>
          <w:rFonts w:cs="Arial"/>
          <w:sz w:val="22"/>
          <w:szCs w:val="22"/>
        </w:rPr>
      </w:pPr>
      <w:r w:rsidRPr="003B5EBA">
        <w:rPr>
          <w:rFonts w:cs="Arial"/>
          <w:sz w:val="22"/>
          <w:szCs w:val="22"/>
        </w:rPr>
        <w:t>EP/319 Odour Control Procedure</w:t>
      </w:r>
    </w:p>
    <w:p w14:paraId="2746BB11" w14:textId="77777777" w:rsidR="00623839" w:rsidRPr="003B5EBA" w:rsidRDefault="00623839" w:rsidP="003B5EBA">
      <w:pPr>
        <w:pStyle w:val="ListParagraph"/>
        <w:numPr>
          <w:ilvl w:val="0"/>
          <w:numId w:val="11"/>
        </w:numPr>
        <w:spacing w:after="0" w:line="360" w:lineRule="auto"/>
        <w:contextualSpacing w:val="0"/>
        <w:jc w:val="both"/>
        <w:rPr>
          <w:rFonts w:cs="Arial"/>
          <w:sz w:val="22"/>
          <w:szCs w:val="22"/>
        </w:rPr>
      </w:pPr>
      <w:r w:rsidRPr="003B5EBA">
        <w:rPr>
          <w:rFonts w:cs="Arial"/>
          <w:sz w:val="22"/>
          <w:szCs w:val="22"/>
        </w:rPr>
        <w:lastRenderedPageBreak/>
        <w:t>EP/413 Spill Response</w:t>
      </w:r>
    </w:p>
    <w:p w14:paraId="776D12CD" w14:textId="1A2B1B12" w:rsidR="00623839" w:rsidRPr="003B5EBA" w:rsidRDefault="00623839" w:rsidP="003B5EBA">
      <w:pPr>
        <w:pStyle w:val="ListParagraph"/>
        <w:numPr>
          <w:ilvl w:val="0"/>
          <w:numId w:val="5"/>
        </w:numPr>
        <w:spacing w:after="0" w:line="360" w:lineRule="auto"/>
        <w:contextualSpacing w:val="0"/>
        <w:rPr>
          <w:rFonts w:cs="Arial"/>
          <w:sz w:val="22"/>
          <w:szCs w:val="22"/>
        </w:rPr>
      </w:pPr>
      <w:r w:rsidRPr="003B5EBA">
        <w:rPr>
          <w:rFonts w:cs="Arial"/>
          <w:sz w:val="22"/>
          <w:szCs w:val="22"/>
        </w:rPr>
        <w:t xml:space="preserve">The EMS makes reference to the </w:t>
      </w:r>
      <w:r w:rsidRPr="003B5EBA">
        <w:rPr>
          <w:rFonts w:cs="Arial"/>
          <w:i/>
          <w:iCs/>
          <w:sz w:val="22"/>
          <w:szCs w:val="22"/>
        </w:rPr>
        <w:t>E-MP-Ca-001 - Fire Prevention Plan</w:t>
      </w:r>
      <w:r w:rsidRPr="003B5EBA">
        <w:rPr>
          <w:rFonts w:cs="Arial"/>
          <w:sz w:val="22"/>
          <w:szCs w:val="22"/>
        </w:rPr>
        <w:t xml:space="preserve"> and </w:t>
      </w:r>
      <w:r w:rsidRPr="003B5EBA">
        <w:rPr>
          <w:rFonts w:cs="Arial"/>
          <w:i/>
          <w:iCs/>
          <w:sz w:val="22"/>
          <w:szCs w:val="22"/>
        </w:rPr>
        <w:t>E-RA-Ca-001 - Environmental Risk Assessment</w:t>
      </w:r>
      <w:r w:rsidRPr="003B5EBA">
        <w:rPr>
          <w:rFonts w:cs="Arial"/>
          <w:sz w:val="22"/>
          <w:szCs w:val="22"/>
        </w:rPr>
        <w:t xml:space="preserve"> (also called Environmental Risk Management Plan) it is not clear if these are the risk assessment and fire plan provided with the application. If they are, the document reference should be consistent across all documents.</w:t>
      </w:r>
    </w:p>
    <w:p w14:paraId="288A1E5E" w14:textId="77777777" w:rsidR="00A6047A" w:rsidRPr="003B5EBA" w:rsidRDefault="00A6047A" w:rsidP="003B5EBA">
      <w:pPr>
        <w:pStyle w:val="ListParagraph"/>
        <w:numPr>
          <w:ilvl w:val="0"/>
          <w:numId w:val="5"/>
        </w:numPr>
        <w:spacing w:after="0" w:line="360" w:lineRule="auto"/>
        <w:contextualSpacing w:val="0"/>
        <w:rPr>
          <w:rFonts w:cs="Arial"/>
          <w:sz w:val="22"/>
          <w:szCs w:val="22"/>
        </w:rPr>
      </w:pPr>
      <w:r w:rsidRPr="003B5EBA">
        <w:rPr>
          <w:rFonts w:cs="Arial"/>
          <w:sz w:val="22"/>
          <w:szCs w:val="22"/>
        </w:rPr>
        <w:t>The EMS is not clear on the amount of waste to be accepted, stored and treated under each of the activities (also see earlier questions).</w:t>
      </w:r>
    </w:p>
    <w:p w14:paraId="308F2234" w14:textId="3575B47D" w:rsidR="00A6047A" w:rsidRPr="003B5EBA" w:rsidRDefault="00A6047A" w:rsidP="003B5EBA">
      <w:pPr>
        <w:pStyle w:val="ListParagraph"/>
        <w:spacing w:after="0" w:line="360" w:lineRule="auto"/>
        <w:ind w:left="360"/>
        <w:contextualSpacing w:val="0"/>
        <w:rPr>
          <w:rFonts w:cs="Arial"/>
          <w:sz w:val="22"/>
          <w:szCs w:val="22"/>
        </w:rPr>
      </w:pPr>
      <w:r w:rsidRPr="003B5EBA">
        <w:rPr>
          <w:rFonts w:cs="Arial"/>
          <w:sz w:val="22"/>
          <w:szCs w:val="22"/>
        </w:rPr>
        <w:t>Under the heading “Maximum quantities of scrap metal” it states “The site can process 100,000 tonnes of metal scrap a year, store up to 50,000 tonnes of furnace ready scrap at any one time and store, depollute and dismantle 25,000 tonnes of ELV’s per year.” Which gives processing capacity for the metal recycling and ELV only, and storage capacity for furnace ready scrap. Section 12 “Treatment and Storage of Waste” only includes information on the ELV activity.</w:t>
      </w:r>
    </w:p>
    <w:p w14:paraId="57C1D8AA" w14:textId="403B9529" w:rsidR="00A6047A" w:rsidRPr="003B5EBA" w:rsidRDefault="00A6047A" w:rsidP="003B5EBA">
      <w:pPr>
        <w:pStyle w:val="ListParagraph"/>
        <w:numPr>
          <w:ilvl w:val="0"/>
          <w:numId w:val="5"/>
        </w:numPr>
        <w:spacing w:after="0" w:line="360" w:lineRule="auto"/>
        <w:contextualSpacing w:val="0"/>
        <w:rPr>
          <w:rFonts w:cs="Arial"/>
          <w:sz w:val="22"/>
          <w:szCs w:val="22"/>
        </w:rPr>
      </w:pPr>
      <w:r w:rsidRPr="003B5EBA">
        <w:rPr>
          <w:rFonts w:cs="Arial"/>
          <w:sz w:val="22"/>
          <w:szCs w:val="22"/>
        </w:rPr>
        <w:t xml:space="preserve">The EMS does not include information on how the closure of the site will be handled- see page 25 of </w:t>
      </w:r>
      <w:hyperlink r:id="rId13" w:tooltip="How to comply with your environmental permit" w:history="1">
        <w:r w:rsidRPr="003B5EBA">
          <w:rPr>
            <w:rStyle w:val="Hyperlink"/>
            <w:rFonts w:cs="Arial"/>
            <w:b/>
            <w:bCs/>
            <w:sz w:val="22"/>
            <w:szCs w:val="22"/>
          </w:rPr>
          <w:t>How to comply with your environmental permit</w:t>
        </w:r>
      </w:hyperlink>
      <w:r w:rsidRPr="003B5EBA">
        <w:rPr>
          <w:rFonts w:cs="Arial"/>
          <w:sz w:val="22"/>
          <w:szCs w:val="22"/>
        </w:rPr>
        <w:t>. </w:t>
      </w:r>
    </w:p>
    <w:p w14:paraId="6AA03E74" w14:textId="38831B87" w:rsidR="00B82602" w:rsidRPr="003B5EBA" w:rsidRDefault="00B82602" w:rsidP="003B5EBA">
      <w:pPr>
        <w:pStyle w:val="ListParagraph"/>
        <w:numPr>
          <w:ilvl w:val="0"/>
          <w:numId w:val="5"/>
        </w:numPr>
        <w:spacing w:after="0" w:line="360" w:lineRule="auto"/>
        <w:contextualSpacing w:val="0"/>
        <w:rPr>
          <w:rFonts w:eastAsia="Times New Roman" w:cs="Arial"/>
          <w:b/>
          <w:bCs/>
          <w:color w:val="000000"/>
          <w:kern w:val="0"/>
          <w:sz w:val="22"/>
          <w:szCs w:val="22"/>
          <w:lang w:eastAsia="en-GB"/>
          <w14:ligatures w14:val="none"/>
        </w:rPr>
      </w:pPr>
      <w:r w:rsidRPr="003B5EBA">
        <w:rPr>
          <w:rFonts w:cs="Arial"/>
          <w:sz w:val="22"/>
          <w:szCs w:val="22"/>
        </w:rPr>
        <w:t xml:space="preserve">The EMS does not include information on </w:t>
      </w:r>
      <w:r w:rsidRPr="003B5EBA">
        <w:rPr>
          <w:rFonts w:eastAsia="Times New Roman" w:cs="Arial"/>
          <w:color w:val="000000"/>
          <w:kern w:val="0"/>
          <w:sz w:val="22"/>
          <w:szCs w:val="22"/>
          <w:lang w:eastAsia="en-GB"/>
          <w14:ligatures w14:val="none"/>
        </w:rPr>
        <w:t>Sufficient competent persons, resources and training</w:t>
      </w:r>
      <w:r w:rsidRPr="003B5EBA">
        <w:rPr>
          <w:rFonts w:cs="Arial"/>
          <w:sz w:val="22"/>
          <w:szCs w:val="22"/>
        </w:rPr>
        <w:t xml:space="preserve">- see page 25 of </w:t>
      </w:r>
      <w:hyperlink r:id="rId14" w:tooltip="How to comply with your environmental permit" w:history="1">
        <w:r w:rsidRPr="003B5EBA">
          <w:rPr>
            <w:rStyle w:val="Hyperlink"/>
            <w:rFonts w:cs="Arial"/>
            <w:b/>
            <w:bCs/>
            <w:sz w:val="22"/>
            <w:szCs w:val="22"/>
          </w:rPr>
          <w:t>How to comply with your environmental permit</w:t>
        </w:r>
      </w:hyperlink>
      <w:r w:rsidRPr="003B5EBA">
        <w:rPr>
          <w:rFonts w:cs="Arial"/>
          <w:sz w:val="22"/>
          <w:szCs w:val="22"/>
        </w:rPr>
        <w:t>. </w:t>
      </w:r>
    </w:p>
    <w:p w14:paraId="0AF2D645" w14:textId="77777777" w:rsidR="00B82602" w:rsidRPr="003B5EBA" w:rsidRDefault="00B82602" w:rsidP="003B5EBA">
      <w:pPr>
        <w:spacing w:after="0" w:line="360" w:lineRule="auto"/>
        <w:rPr>
          <w:rFonts w:cs="Arial"/>
          <w:sz w:val="22"/>
          <w:szCs w:val="22"/>
        </w:rPr>
      </w:pPr>
    </w:p>
    <w:p w14:paraId="0A0271DA" w14:textId="1AD6653B" w:rsidR="00B82602" w:rsidRPr="003B5EBA" w:rsidRDefault="00B82602" w:rsidP="003B5EBA">
      <w:pPr>
        <w:spacing w:after="0" w:line="360" w:lineRule="auto"/>
        <w:rPr>
          <w:rFonts w:eastAsia="Times New Roman" w:cs="Arial"/>
          <w:b/>
          <w:bCs/>
          <w:color w:val="000000"/>
          <w:kern w:val="0"/>
          <w:sz w:val="22"/>
          <w:szCs w:val="22"/>
          <w:u w:val="single"/>
          <w:lang w:eastAsia="en-GB"/>
          <w14:ligatures w14:val="none"/>
        </w:rPr>
      </w:pPr>
      <w:r w:rsidRPr="003B5EBA">
        <w:rPr>
          <w:rFonts w:cs="Arial"/>
          <w:b/>
          <w:bCs/>
          <w:sz w:val="22"/>
          <w:szCs w:val="22"/>
          <w:u w:val="single"/>
        </w:rPr>
        <w:t xml:space="preserve">Risk assessment </w:t>
      </w:r>
      <w:r w:rsidRPr="003B5EBA">
        <w:rPr>
          <w:rFonts w:eastAsia="Times New Roman" w:cs="Arial"/>
          <w:b/>
          <w:bCs/>
          <w:color w:val="000000"/>
          <w:kern w:val="0"/>
          <w:sz w:val="22"/>
          <w:szCs w:val="22"/>
          <w:u w:val="single"/>
          <w:lang w:eastAsia="en-GB"/>
          <w14:ligatures w14:val="none"/>
        </w:rPr>
        <w:t>6002-CAU-XX-XX-RP-V-0302.A0.C2 ERA</w:t>
      </w:r>
    </w:p>
    <w:p w14:paraId="4DB24192" w14:textId="77777777" w:rsidR="00BF37AF" w:rsidRPr="003B5EBA" w:rsidRDefault="00BF37AF" w:rsidP="003B5EBA">
      <w:pPr>
        <w:spacing w:after="0" w:line="360" w:lineRule="auto"/>
        <w:rPr>
          <w:rFonts w:cs="Arial"/>
          <w:sz w:val="22"/>
          <w:szCs w:val="22"/>
        </w:rPr>
      </w:pPr>
      <w:r w:rsidRPr="003B5EBA">
        <w:rPr>
          <w:rFonts w:cs="Arial"/>
          <w:sz w:val="22"/>
          <w:szCs w:val="22"/>
        </w:rPr>
        <w:t>The Risk assessment has been reviewed; the following amendments need to be made:</w:t>
      </w:r>
    </w:p>
    <w:p w14:paraId="50490810" w14:textId="15E105C2" w:rsidR="00305DE7" w:rsidRPr="003B5EBA" w:rsidRDefault="00305DE7" w:rsidP="003B5EBA">
      <w:pPr>
        <w:pStyle w:val="ListParagraph"/>
        <w:numPr>
          <w:ilvl w:val="0"/>
          <w:numId w:val="5"/>
        </w:numPr>
        <w:spacing w:after="0" w:line="360" w:lineRule="auto"/>
        <w:contextualSpacing w:val="0"/>
        <w:rPr>
          <w:rFonts w:cs="Arial"/>
          <w:sz w:val="22"/>
          <w:szCs w:val="22"/>
        </w:rPr>
      </w:pPr>
      <w:r w:rsidRPr="003B5EBA">
        <w:rPr>
          <w:rFonts w:cs="Arial"/>
          <w:sz w:val="22"/>
          <w:szCs w:val="22"/>
        </w:rPr>
        <w:t>The Risk Assessment has been completed on the smaller of the two permit areas, and therefore does not include the South-West corner of the site</w:t>
      </w:r>
      <w:r w:rsidR="005B0D42" w:rsidRPr="003B5EBA">
        <w:rPr>
          <w:rFonts w:cs="Arial"/>
          <w:sz w:val="22"/>
          <w:szCs w:val="22"/>
        </w:rPr>
        <w:t>, and receptors such as Cardiff Bay Wetlands and Hamadryad Park local nature reserve have been disregarded due to the incorrect boundary line</w:t>
      </w:r>
      <w:r w:rsidRPr="003B5EBA">
        <w:rPr>
          <w:rFonts w:cs="Arial"/>
          <w:sz w:val="22"/>
          <w:szCs w:val="22"/>
        </w:rPr>
        <w:t>.</w:t>
      </w:r>
    </w:p>
    <w:p w14:paraId="532468BE" w14:textId="413FB674" w:rsidR="00B82602" w:rsidRPr="003B5EBA" w:rsidRDefault="00AA5F20" w:rsidP="003B5EBA">
      <w:pPr>
        <w:pStyle w:val="ListParagraph"/>
        <w:numPr>
          <w:ilvl w:val="0"/>
          <w:numId w:val="5"/>
        </w:numPr>
        <w:spacing w:after="0" w:line="360" w:lineRule="auto"/>
        <w:contextualSpacing w:val="0"/>
        <w:rPr>
          <w:rFonts w:cs="Arial"/>
          <w:sz w:val="22"/>
          <w:szCs w:val="22"/>
        </w:rPr>
      </w:pPr>
      <w:r w:rsidRPr="003B5EBA">
        <w:rPr>
          <w:rFonts w:cs="Arial"/>
          <w:sz w:val="22"/>
          <w:szCs w:val="22"/>
        </w:rPr>
        <w:t xml:space="preserve">Table 2 (odour) and Table 3 (Noise) do not </w:t>
      </w:r>
      <w:r w:rsidR="005B0D42" w:rsidRPr="003B5EBA">
        <w:rPr>
          <w:rFonts w:cs="Arial"/>
          <w:sz w:val="22"/>
          <w:szCs w:val="22"/>
        </w:rPr>
        <w:t>include the recreational use of Wales Coastal Footpath nor the residential receptor of HMS Cambria</w:t>
      </w:r>
      <w:r w:rsidR="00271CEC" w:rsidRPr="003B5EBA">
        <w:rPr>
          <w:rFonts w:cs="Arial"/>
          <w:sz w:val="22"/>
          <w:szCs w:val="22"/>
        </w:rPr>
        <w:t>.</w:t>
      </w:r>
    </w:p>
    <w:p w14:paraId="100150F2" w14:textId="348D9293" w:rsidR="00271CEC" w:rsidRPr="003B5EBA" w:rsidRDefault="005B0D42" w:rsidP="003B5EBA">
      <w:pPr>
        <w:pStyle w:val="ListParagraph"/>
        <w:numPr>
          <w:ilvl w:val="0"/>
          <w:numId w:val="5"/>
        </w:numPr>
        <w:spacing w:after="0" w:line="360" w:lineRule="auto"/>
        <w:contextualSpacing w:val="0"/>
        <w:rPr>
          <w:rFonts w:cs="Arial"/>
          <w:sz w:val="22"/>
          <w:szCs w:val="22"/>
        </w:rPr>
      </w:pPr>
      <w:r w:rsidRPr="003B5EBA">
        <w:rPr>
          <w:rFonts w:cs="Arial"/>
          <w:sz w:val="22"/>
          <w:szCs w:val="22"/>
        </w:rPr>
        <w:t>Table 3 (Noise) is not consistent with the findings of the Noise Impact Assessment.</w:t>
      </w:r>
      <w:r w:rsidR="00271CEC" w:rsidRPr="003B5EBA">
        <w:rPr>
          <w:rFonts w:cs="Arial"/>
          <w:sz w:val="22"/>
          <w:szCs w:val="22"/>
        </w:rPr>
        <w:t xml:space="preserve"> The risk assessment states that the overall risk is “low”.</w:t>
      </w:r>
    </w:p>
    <w:p w14:paraId="311CA866" w14:textId="19476761" w:rsidR="00271CEC" w:rsidRPr="003B5EBA" w:rsidRDefault="00271CEC" w:rsidP="003B5EBA">
      <w:pPr>
        <w:pStyle w:val="ListParagraph"/>
        <w:numPr>
          <w:ilvl w:val="0"/>
          <w:numId w:val="5"/>
        </w:numPr>
        <w:spacing w:after="0" w:line="360" w:lineRule="auto"/>
        <w:contextualSpacing w:val="0"/>
        <w:rPr>
          <w:rFonts w:cs="Arial"/>
          <w:sz w:val="22"/>
          <w:szCs w:val="22"/>
        </w:rPr>
      </w:pPr>
      <w:r w:rsidRPr="003B5EBA">
        <w:rPr>
          <w:rFonts w:cs="Arial"/>
          <w:sz w:val="22"/>
          <w:szCs w:val="22"/>
        </w:rPr>
        <w:t>Only the species of the River Severn Estuary have been included in the risk assessment, not the species of Cardiff Bay.</w:t>
      </w:r>
    </w:p>
    <w:p w14:paraId="0969FB02" w14:textId="01680692" w:rsidR="00271CEC" w:rsidRPr="003B5EBA" w:rsidRDefault="00271CEC" w:rsidP="003B5EBA">
      <w:pPr>
        <w:pStyle w:val="ListParagraph"/>
        <w:numPr>
          <w:ilvl w:val="0"/>
          <w:numId w:val="5"/>
        </w:numPr>
        <w:spacing w:after="0" w:line="360" w:lineRule="auto"/>
        <w:contextualSpacing w:val="0"/>
        <w:rPr>
          <w:rFonts w:cs="Arial"/>
          <w:sz w:val="22"/>
          <w:szCs w:val="22"/>
        </w:rPr>
      </w:pPr>
      <w:r w:rsidRPr="003B5EBA">
        <w:rPr>
          <w:rFonts w:cs="Arial"/>
          <w:sz w:val="22"/>
          <w:szCs w:val="22"/>
        </w:rPr>
        <w:t xml:space="preserve">There are three local wildlife sites within 1km of the site, but only </w:t>
      </w:r>
      <w:r w:rsidRPr="003B5EBA">
        <w:rPr>
          <w:rFonts w:eastAsia="Times New Roman" w:cs="Arial"/>
          <w:kern w:val="0"/>
          <w:sz w:val="22"/>
          <w:szCs w:val="22"/>
          <w:lang w:eastAsia="en-GB"/>
          <w14:ligatures w14:val="none"/>
        </w:rPr>
        <w:t xml:space="preserve">Beach Sidings </w:t>
      </w:r>
      <w:r w:rsidR="000B3454">
        <w:rPr>
          <w:rFonts w:eastAsia="Times New Roman" w:cs="Arial"/>
          <w:kern w:val="0"/>
          <w:sz w:val="22"/>
          <w:szCs w:val="22"/>
          <w:lang w:eastAsia="en-GB"/>
          <w14:ligatures w14:val="none"/>
        </w:rPr>
        <w:t>has</w:t>
      </w:r>
      <w:r w:rsidRPr="003B5EBA">
        <w:rPr>
          <w:rFonts w:eastAsia="Times New Roman" w:cs="Arial"/>
          <w:kern w:val="0"/>
          <w:sz w:val="22"/>
          <w:szCs w:val="22"/>
          <w:lang w:eastAsia="en-GB"/>
          <w14:ligatures w14:val="none"/>
        </w:rPr>
        <w:t xml:space="preserve"> been included as a receptor. Cardiff Bay Wetland Reserve and Cardiff Heliport Fields have not been included.</w:t>
      </w:r>
    </w:p>
    <w:p w14:paraId="14BAB9D4" w14:textId="2030C3C7" w:rsidR="00271CEC" w:rsidRPr="003B5EBA" w:rsidRDefault="00271CEC" w:rsidP="003B5EBA">
      <w:pPr>
        <w:pStyle w:val="ListParagraph"/>
        <w:numPr>
          <w:ilvl w:val="0"/>
          <w:numId w:val="5"/>
        </w:numPr>
        <w:spacing w:after="0" w:line="360" w:lineRule="auto"/>
        <w:contextualSpacing w:val="0"/>
        <w:rPr>
          <w:rFonts w:cs="Arial"/>
          <w:sz w:val="22"/>
          <w:szCs w:val="22"/>
        </w:rPr>
      </w:pPr>
      <w:r w:rsidRPr="003B5EBA">
        <w:rPr>
          <w:rFonts w:cs="Arial"/>
          <w:sz w:val="22"/>
          <w:szCs w:val="22"/>
        </w:rPr>
        <w:t>Section 2.14 of the risk assessment only lists the residential receptors at Adventures Quay, it does not include the residential receptor of HMS Cambria which is closer.</w:t>
      </w:r>
    </w:p>
    <w:p w14:paraId="623F75EA" w14:textId="77777777" w:rsidR="00271CEC" w:rsidRPr="003B5EBA" w:rsidRDefault="00271CEC" w:rsidP="003B5EBA">
      <w:pPr>
        <w:spacing w:after="0" w:line="360" w:lineRule="auto"/>
        <w:rPr>
          <w:rFonts w:cs="Arial"/>
          <w:sz w:val="22"/>
          <w:szCs w:val="22"/>
        </w:rPr>
      </w:pPr>
    </w:p>
    <w:p w14:paraId="002C1064" w14:textId="3DB35802" w:rsidR="00B82602" w:rsidRPr="003B5EBA" w:rsidRDefault="00305DE7" w:rsidP="003B5EBA">
      <w:pPr>
        <w:spacing w:after="0" w:line="360" w:lineRule="auto"/>
        <w:rPr>
          <w:rFonts w:cs="Arial"/>
          <w:b/>
          <w:bCs/>
          <w:sz w:val="22"/>
          <w:szCs w:val="22"/>
          <w:u w:val="single"/>
        </w:rPr>
      </w:pPr>
      <w:r w:rsidRPr="003B5EBA">
        <w:rPr>
          <w:rFonts w:cs="Arial"/>
          <w:b/>
          <w:bCs/>
          <w:sz w:val="22"/>
          <w:szCs w:val="22"/>
          <w:u w:val="single"/>
        </w:rPr>
        <w:lastRenderedPageBreak/>
        <w:t>Site Condition Report (6002-CAU-XX-XX-RP-V-0302.A0.C2 SCR final, App 1 EnvGeo Insight, App 1 SmallScaleMaps, App 2 PhaseII Report 2023 reduced size 3)</w:t>
      </w:r>
    </w:p>
    <w:p w14:paraId="58EF2EBA" w14:textId="264E10E5" w:rsidR="00305DE7" w:rsidRPr="003B5EBA" w:rsidRDefault="00305DE7" w:rsidP="003B5EBA">
      <w:pPr>
        <w:pStyle w:val="ListParagraph"/>
        <w:numPr>
          <w:ilvl w:val="0"/>
          <w:numId w:val="5"/>
        </w:numPr>
        <w:spacing w:after="0" w:line="360" w:lineRule="auto"/>
        <w:contextualSpacing w:val="0"/>
        <w:rPr>
          <w:rFonts w:cs="Arial"/>
          <w:sz w:val="22"/>
          <w:szCs w:val="22"/>
        </w:rPr>
      </w:pPr>
      <w:r w:rsidRPr="003B5EBA">
        <w:rPr>
          <w:rFonts w:cs="Arial"/>
          <w:sz w:val="22"/>
          <w:szCs w:val="22"/>
        </w:rPr>
        <w:t xml:space="preserve">The Site </w:t>
      </w:r>
      <w:r w:rsidR="00271CEC" w:rsidRPr="003B5EBA">
        <w:rPr>
          <w:rFonts w:cs="Arial"/>
          <w:sz w:val="22"/>
          <w:szCs w:val="22"/>
        </w:rPr>
        <w:t>Condition</w:t>
      </w:r>
      <w:r w:rsidRPr="003B5EBA">
        <w:rPr>
          <w:rFonts w:cs="Arial"/>
          <w:sz w:val="22"/>
          <w:szCs w:val="22"/>
        </w:rPr>
        <w:t xml:space="preserve"> Report has been completed on the smaller of the two permit areas, and therefore does not include the South-West corner of the site.</w:t>
      </w:r>
    </w:p>
    <w:p w14:paraId="6A64B9FE" w14:textId="77777777" w:rsidR="00B82602" w:rsidRPr="003B5EBA" w:rsidRDefault="00B82602" w:rsidP="003B5EBA">
      <w:pPr>
        <w:spacing w:after="0" w:line="360" w:lineRule="auto"/>
        <w:rPr>
          <w:rFonts w:cs="Arial"/>
          <w:sz w:val="22"/>
          <w:szCs w:val="22"/>
        </w:rPr>
      </w:pPr>
    </w:p>
    <w:p w14:paraId="70CCCB03" w14:textId="20FFEF50" w:rsidR="00271CEC" w:rsidRPr="003B5EBA" w:rsidRDefault="00271CEC" w:rsidP="003B5EBA">
      <w:pPr>
        <w:spacing w:after="0" w:line="360" w:lineRule="auto"/>
        <w:rPr>
          <w:rFonts w:eastAsia="Times New Roman" w:cs="Arial"/>
          <w:b/>
          <w:bCs/>
          <w:color w:val="000000"/>
          <w:kern w:val="0"/>
          <w:sz w:val="22"/>
          <w:szCs w:val="22"/>
          <w:u w:val="single"/>
          <w:lang w:eastAsia="en-GB"/>
          <w14:ligatures w14:val="none"/>
        </w:rPr>
      </w:pPr>
      <w:r w:rsidRPr="003B5EBA">
        <w:rPr>
          <w:rFonts w:cs="Arial"/>
          <w:b/>
          <w:bCs/>
          <w:sz w:val="22"/>
          <w:szCs w:val="22"/>
          <w:u w:val="single"/>
        </w:rPr>
        <w:t>Fire Prevention and Mitigation Plan (</w:t>
      </w:r>
      <w:r w:rsidRPr="003B5EBA">
        <w:rPr>
          <w:rFonts w:eastAsia="Times New Roman" w:cs="Arial"/>
          <w:b/>
          <w:bCs/>
          <w:color w:val="000000"/>
          <w:kern w:val="0"/>
          <w:sz w:val="22"/>
          <w:szCs w:val="22"/>
          <w:u w:val="single"/>
          <w:lang w:eastAsia="en-GB"/>
          <w14:ligatures w14:val="none"/>
        </w:rPr>
        <w:t>Cardiff Fire Prevention Mitigation Plan V3.0 (003))</w:t>
      </w:r>
    </w:p>
    <w:p w14:paraId="65F78C6A" w14:textId="5102CF7D" w:rsidR="00BF37AF" w:rsidRPr="003B5EBA" w:rsidRDefault="00BF37AF" w:rsidP="003B5EBA">
      <w:pPr>
        <w:pStyle w:val="ListParagraph"/>
        <w:numPr>
          <w:ilvl w:val="0"/>
          <w:numId w:val="5"/>
        </w:numPr>
        <w:spacing w:after="0" w:line="360" w:lineRule="auto"/>
        <w:contextualSpacing w:val="0"/>
        <w:rPr>
          <w:rFonts w:cs="Arial"/>
          <w:sz w:val="22"/>
          <w:szCs w:val="22"/>
        </w:rPr>
      </w:pPr>
      <w:r w:rsidRPr="003B5EBA">
        <w:rPr>
          <w:rFonts w:cs="Arial"/>
          <w:sz w:val="22"/>
          <w:szCs w:val="22"/>
        </w:rPr>
        <w:t>The information on the contents page does not match the body of the FPMP, additionally two tables are labelled “Tab</w:t>
      </w:r>
      <w:r w:rsidR="00192788" w:rsidRPr="003B5EBA">
        <w:rPr>
          <w:rFonts w:cs="Arial"/>
          <w:sz w:val="22"/>
          <w:szCs w:val="22"/>
        </w:rPr>
        <w:t>l</w:t>
      </w:r>
      <w:r w:rsidRPr="003B5EBA">
        <w:rPr>
          <w:rFonts w:cs="Arial"/>
          <w:sz w:val="22"/>
          <w:szCs w:val="22"/>
        </w:rPr>
        <w:t>e 3” and two figures labelled “Figure 2”</w:t>
      </w:r>
      <w:r w:rsidR="00192788" w:rsidRPr="003B5EBA">
        <w:rPr>
          <w:rFonts w:cs="Arial"/>
          <w:sz w:val="22"/>
          <w:szCs w:val="22"/>
        </w:rPr>
        <w:t>, and a reference to a table 11 which does not exist.</w:t>
      </w:r>
    </w:p>
    <w:p w14:paraId="2EFCD787" w14:textId="77777777" w:rsidR="00BF37AF" w:rsidRPr="003B5EBA" w:rsidRDefault="00BF37AF" w:rsidP="003B5EBA">
      <w:pPr>
        <w:pStyle w:val="ListParagraph"/>
        <w:spacing w:after="0" w:line="360" w:lineRule="auto"/>
        <w:ind w:left="360"/>
        <w:contextualSpacing w:val="0"/>
        <w:rPr>
          <w:rFonts w:cs="Arial"/>
          <w:sz w:val="22"/>
          <w:szCs w:val="22"/>
        </w:rPr>
      </w:pPr>
    </w:p>
    <w:p w14:paraId="7A4AF99C" w14:textId="48C02A5F" w:rsidR="00BF37AF" w:rsidRPr="003B5EBA" w:rsidRDefault="00BF37AF" w:rsidP="003B5EBA">
      <w:pPr>
        <w:spacing w:after="0" w:line="360" w:lineRule="auto"/>
        <w:rPr>
          <w:rFonts w:cs="Arial"/>
          <w:sz w:val="22"/>
          <w:szCs w:val="22"/>
        </w:rPr>
      </w:pPr>
      <w:r w:rsidRPr="003B5EBA">
        <w:rPr>
          <w:rFonts w:cs="Arial"/>
          <w:sz w:val="22"/>
          <w:szCs w:val="22"/>
        </w:rPr>
        <w:t xml:space="preserve">The Fire Prevention and Mitigation Plan (FPMP) has been reviewed against our </w:t>
      </w:r>
      <w:hyperlink r:id="rId15" w:history="1">
        <w:r w:rsidRPr="003B5EBA">
          <w:rPr>
            <w:rStyle w:val="Hyperlink"/>
            <w:rFonts w:cs="Arial"/>
            <w:sz w:val="22"/>
            <w:szCs w:val="22"/>
          </w:rPr>
          <w:t>guidance</w:t>
        </w:r>
      </w:hyperlink>
      <w:r w:rsidRPr="003B5EBA">
        <w:rPr>
          <w:rFonts w:cs="Arial"/>
          <w:sz w:val="22"/>
          <w:szCs w:val="22"/>
        </w:rPr>
        <w:t xml:space="preserve">. The following information is missing and </w:t>
      </w:r>
      <w:r w:rsidRPr="003B5EBA">
        <w:rPr>
          <w:rFonts w:cs="Arial"/>
          <w:sz w:val="22"/>
          <w:szCs w:val="22"/>
          <w:u w:val="single"/>
        </w:rPr>
        <w:t>must</w:t>
      </w:r>
      <w:r w:rsidRPr="003B5EBA">
        <w:rPr>
          <w:rFonts w:cs="Arial"/>
          <w:sz w:val="22"/>
          <w:szCs w:val="22"/>
        </w:rPr>
        <w:t xml:space="preserve"> be included</w:t>
      </w:r>
      <w:r w:rsidR="003B5EBA" w:rsidRPr="003B5EBA">
        <w:rPr>
          <w:rFonts w:cs="Arial"/>
          <w:sz w:val="22"/>
          <w:szCs w:val="22"/>
        </w:rPr>
        <w:t xml:space="preserve">. Several of these points were noted in the PAN-023971 return and </w:t>
      </w:r>
      <w:r w:rsidR="000B3454">
        <w:rPr>
          <w:rFonts w:cs="Arial"/>
          <w:sz w:val="22"/>
          <w:szCs w:val="22"/>
        </w:rPr>
        <w:t>have</w:t>
      </w:r>
      <w:r w:rsidR="000B3454" w:rsidRPr="003B5EBA">
        <w:rPr>
          <w:rFonts w:cs="Arial"/>
          <w:sz w:val="22"/>
          <w:szCs w:val="22"/>
        </w:rPr>
        <w:t xml:space="preserve"> </w:t>
      </w:r>
      <w:r w:rsidR="003B5EBA" w:rsidRPr="003B5EBA">
        <w:rPr>
          <w:rFonts w:cs="Arial"/>
          <w:sz w:val="22"/>
          <w:szCs w:val="22"/>
        </w:rPr>
        <w:t>not been addressed</w:t>
      </w:r>
      <w:r w:rsidRPr="003B5EBA">
        <w:rPr>
          <w:rFonts w:cs="Arial"/>
          <w:sz w:val="22"/>
          <w:szCs w:val="22"/>
        </w:rPr>
        <w:t>:</w:t>
      </w:r>
    </w:p>
    <w:p w14:paraId="01EC80AE" w14:textId="34A06C7A" w:rsidR="0049519F" w:rsidRPr="003B5EBA" w:rsidRDefault="0049519F" w:rsidP="003B5EBA">
      <w:pPr>
        <w:pStyle w:val="ListParagraph"/>
        <w:numPr>
          <w:ilvl w:val="0"/>
          <w:numId w:val="5"/>
        </w:numPr>
        <w:spacing w:after="0" w:line="360" w:lineRule="auto"/>
        <w:contextualSpacing w:val="0"/>
        <w:rPr>
          <w:rFonts w:cs="Arial"/>
          <w:sz w:val="22"/>
          <w:szCs w:val="22"/>
        </w:rPr>
      </w:pPr>
      <w:r w:rsidRPr="003B5EBA">
        <w:rPr>
          <w:rFonts w:cs="Arial"/>
          <w:i/>
          <w:iCs/>
          <w:sz w:val="22"/>
          <w:szCs w:val="22"/>
        </w:rPr>
        <w:t>The amount and type of waste received daily and how it is managed</w:t>
      </w:r>
      <w:r w:rsidRPr="003B5EBA">
        <w:rPr>
          <w:rFonts w:cs="Arial"/>
          <w:sz w:val="22"/>
          <w:szCs w:val="22"/>
        </w:rPr>
        <w:t>.</w:t>
      </w:r>
      <w:r w:rsidRPr="003B5EBA">
        <w:rPr>
          <w:rFonts w:cs="Arial"/>
          <w:sz w:val="22"/>
          <w:szCs w:val="22"/>
        </w:rPr>
        <w:tab/>
        <w:t xml:space="preserve">Section 5.3 </w:t>
      </w:r>
      <w:r w:rsidR="00BF37AF" w:rsidRPr="003B5EBA">
        <w:rPr>
          <w:rFonts w:cs="Arial"/>
          <w:sz w:val="22"/>
          <w:szCs w:val="22"/>
        </w:rPr>
        <w:t xml:space="preserve">states the amount can vary, and some numerical information is given for Furnace Ready Scrap. The amounts of wastes received daily must be provided for all wastes. </w:t>
      </w:r>
    </w:p>
    <w:p w14:paraId="754D6B39" w14:textId="77777777" w:rsidR="00192788" w:rsidRPr="003B5EBA" w:rsidRDefault="0049519F" w:rsidP="003B5EBA">
      <w:pPr>
        <w:pStyle w:val="ListParagraph"/>
        <w:numPr>
          <w:ilvl w:val="0"/>
          <w:numId w:val="5"/>
        </w:numPr>
        <w:spacing w:after="0" w:line="360" w:lineRule="auto"/>
        <w:contextualSpacing w:val="0"/>
        <w:rPr>
          <w:rFonts w:cs="Arial"/>
          <w:sz w:val="22"/>
          <w:szCs w:val="22"/>
        </w:rPr>
      </w:pPr>
      <w:r w:rsidRPr="003B5EBA">
        <w:rPr>
          <w:rFonts w:cs="Arial"/>
          <w:i/>
          <w:iCs/>
          <w:sz w:val="22"/>
          <w:szCs w:val="22"/>
        </w:rPr>
        <w:t>Maximum size of any waste stockpile - including length, width and depth</w:t>
      </w:r>
    </w:p>
    <w:p w14:paraId="1CB470CB" w14:textId="648F6397" w:rsidR="0049519F" w:rsidRPr="003B5EBA" w:rsidRDefault="00192788" w:rsidP="003B5EBA">
      <w:pPr>
        <w:pStyle w:val="ListParagraph"/>
        <w:numPr>
          <w:ilvl w:val="1"/>
          <w:numId w:val="5"/>
        </w:numPr>
        <w:spacing w:after="0" w:line="360" w:lineRule="auto"/>
        <w:contextualSpacing w:val="0"/>
        <w:rPr>
          <w:rFonts w:cs="Arial"/>
          <w:sz w:val="22"/>
          <w:szCs w:val="22"/>
        </w:rPr>
      </w:pPr>
      <w:r w:rsidRPr="003B5EBA">
        <w:rPr>
          <w:rFonts w:cs="Arial"/>
          <w:sz w:val="22"/>
          <w:szCs w:val="22"/>
        </w:rPr>
        <w:t xml:space="preserve">We note that some stockpiles have been </w:t>
      </w:r>
      <w:r w:rsidR="000B3454">
        <w:rPr>
          <w:rFonts w:cs="Arial"/>
          <w:sz w:val="22"/>
          <w:szCs w:val="22"/>
        </w:rPr>
        <w:t>given</w:t>
      </w:r>
      <w:r w:rsidR="000B3454" w:rsidRPr="003B5EBA">
        <w:rPr>
          <w:rFonts w:cs="Arial"/>
          <w:sz w:val="22"/>
          <w:szCs w:val="22"/>
        </w:rPr>
        <w:t xml:space="preserve"> </w:t>
      </w:r>
      <w:r w:rsidRPr="003B5EBA">
        <w:rPr>
          <w:rFonts w:cs="Arial"/>
          <w:sz w:val="22"/>
          <w:szCs w:val="22"/>
        </w:rPr>
        <w:t xml:space="preserve">a height of 5 and 8 metres. </w:t>
      </w:r>
      <w:r w:rsidR="000B3454">
        <w:rPr>
          <w:rFonts w:cs="Arial"/>
          <w:sz w:val="22"/>
          <w:szCs w:val="22"/>
        </w:rPr>
        <w:t>Please note that t</w:t>
      </w:r>
      <w:r w:rsidRPr="003B5EBA">
        <w:rPr>
          <w:rFonts w:cs="Arial"/>
          <w:sz w:val="22"/>
          <w:szCs w:val="22"/>
        </w:rPr>
        <w:t>he FPMP guidance limits stockpile h</w:t>
      </w:r>
      <w:r w:rsidR="000B3454">
        <w:rPr>
          <w:rFonts w:cs="Arial"/>
          <w:sz w:val="22"/>
          <w:szCs w:val="22"/>
        </w:rPr>
        <w:t>eights</w:t>
      </w:r>
      <w:r w:rsidRPr="003B5EBA">
        <w:rPr>
          <w:rFonts w:cs="Arial"/>
          <w:sz w:val="22"/>
          <w:szCs w:val="22"/>
        </w:rPr>
        <w:t xml:space="preserve"> to 4 met</w:t>
      </w:r>
      <w:r w:rsidR="000B3454">
        <w:rPr>
          <w:rFonts w:cs="Arial"/>
          <w:sz w:val="22"/>
          <w:szCs w:val="22"/>
        </w:rPr>
        <w:t>res</w:t>
      </w:r>
      <w:r w:rsidRPr="003B5EBA">
        <w:rPr>
          <w:rFonts w:cs="Arial"/>
          <w:sz w:val="22"/>
          <w:szCs w:val="22"/>
        </w:rPr>
        <w:t xml:space="preserve">. This should be revised </w:t>
      </w:r>
      <w:r w:rsidR="000B3454">
        <w:rPr>
          <w:rFonts w:cs="Arial"/>
          <w:sz w:val="22"/>
          <w:szCs w:val="22"/>
        </w:rPr>
        <w:t xml:space="preserve">in accordance with the </w:t>
      </w:r>
      <w:r w:rsidRPr="003B5EBA">
        <w:rPr>
          <w:rFonts w:cs="Arial"/>
          <w:sz w:val="22"/>
          <w:szCs w:val="22"/>
        </w:rPr>
        <w:t>guidance.</w:t>
      </w:r>
    </w:p>
    <w:p w14:paraId="5157D271" w14:textId="56454236" w:rsidR="0049519F" w:rsidRPr="003B5EBA" w:rsidRDefault="00192788" w:rsidP="003B5EBA">
      <w:pPr>
        <w:pStyle w:val="ListParagraph"/>
        <w:numPr>
          <w:ilvl w:val="1"/>
          <w:numId w:val="5"/>
        </w:numPr>
        <w:spacing w:after="0" w:line="360" w:lineRule="auto"/>
        <w:contextualSpacing w:val="0"/>
        <w:rPr>
          <w:rFonts w:cs="Arial"/>
          <w:sz w:val="22"/>
          <w:szCs w:val="22"/>
        </w:rPr>
      </w:pPr>
      <w:r w:rsidRPr="003B5EBA">
        <w:rPr>
          <w:rFonts w:cs="Arial"/>
          <w:sz w:val="22"/>
          <w:szCs w:val="22"/>
        </w:rPr>
        <w:t>Section 6.2 include</w:t>
      </w:r>
      <w:r w:rsidR="000B3454">
        <w:rPr>
          <w:rFonts w:cs="Arial"/>
          <w:sz w:val="22"/>
          <w:szCs w:val="22"/>
        </w:rPr>
        <w:t>s</w:t>
      </w:r>
      <w:r w:rsidRPr="003B5EBA">
        <w:rPr>
          <w:rFonts w:cs="Arial"/>
          <w:sz w:val="22"/>
          <w:szCs w:val="22"/>
        </w:rPr>
        <w:t xml:space="preserve"> information on l</w:t>
      </w:r>
      <w:r w:rsidR="000B3454">
        <w:rPr>
          <w:rFonts w:cs="Arial"/>
          <w:sz w:val="22"/>
          <w:szCs w:val="22"/>
        </w:rPr>
        <w:t>e</w:t>
      </w:r>
      <w:r w:rsidRPr="003B5EBA">
        <w:rPr>
          <w:rFonts w:cs="Arial"/>
          <w:sz w:val="22"/>
          <w:szCs w:val="22"/>
        </w:rPr>
        <w:t xml:space="preserve">aving a freeboard space, but it is not clear if the sizes given in table 3 for the </w:t>
      </w:r>
      <w:r w:rsidR="0049519F" w:rsidRPr="003B5EBA">
        <w:rPr>
          <w:rFonts w:cs="Arial"/>
          <w:sz w:val="22"/>
          <w:szCs w:val="22"/>
        </w:rPr>
        <w:t xml:space="preserve">blocked bays include the 1 freeboard </w:t>
      </w:r>
      <w:r w:rsidRPr="003B5EBA">
        <w:rPr>
          <w:rFonts w:cs="Arial"/>
          <w:sz w:val="22"/>
          <w:szCs w:val="22"/>
        </w:rPr>
        <w:t>space or not (i.e. are the sizes for the bays or the waste piles).</w:t>
      </w:r>
    </w:p>
    <w:p w14:paraId="69F8C661" w14:textId="39068629" w:rsidR="00192788" w:rsidRPr="003B5EBA" w:rsidRDefault="00192788" w:rsidP="003B5EBA">
      <w:pPr>
        <w:pStyle w:val="ListParagraph"/>
        <w:numPr>
          <w:ilvl w:val="1"/>
          <w:numId w:val="5"/>
        </w:numPr>
        <w:spacing w:after="0" w:line="360" w:lineRule="auto"/>
        <w:contextualSpacing w:val="0"/>
        <w:rPr>
          <w:rFonts w:cs="Arial"/>
          <w:sz w:val="22"/>
          <w:szCs w:val="22"/>
        </w:rPr>
      </w:pPr>
      <w:r w:rsidRPr="003B5EBA">
        <w:rPr>
          <w:rFonts w:cs="Arial"/>
          <w:sz w:val="22"/>
          <w:szCs w:val="22"/>
        </w:rPr>
        <w:t>There are inconsistencies noted between the FPMP and layout plan</w:t>
      </w:r>
      <w:r w:rsidR="00AE3AA0" w:rsidRPr="003B5EBA">
        <w:rPr>
          <w:rFonts w:cs="Arial"/>
          <w:sz w:val="22"/>
          <w:szCs w:val="22"/>
        </w:rPr>
        <w:t xml:space="preserve"> including but not limited to:</w:t>
      </w:r>
    </w:p>
    <w:p w14:paraId="0CA2EB0E" w14:textId="662B87E2" w:rsidR="00192788" w:rsidRPr="003B5EBA" w:rsidRDefault="00825E42" w:rsidP="003B5EBA">
      <w:pPr>
        <w:pStyle w:val="ListParagraph"/>
        <w:numPr>
          <w:ilvl w:val="2"/>
          <w:numId w:val="5"/>
        </w:numPr>
        <w:spacing w:after="0" w:line="360" w:lineRule="auto"/>
        <w:contextualSpacing w:val="0"/>
        <w:rPr>
          <w:rFonts w:cs="Arial"/>
          <w:sz w:val="22"/>
          <w:szCs w:val="22"/>
        </w:rPr>
      </w:pPr>
      <w:r>
        <w:rPr>
          <w:rFonts w:cs="Arial"/>
          <w:sz w:val="22"/>
          <w:szCs w:val="22"/>
        </w:rPr>
        <w:t xml:space="preserve">The layout </w:t>
      </w:r>
      <w:r w:rsidR="0049519F" w:rsidRPr="003B5EBA">
        <w:rPr>
          <w:rFonts w:cs="Arial"/>
          <w:sz w:val="22"/>
          <w:szCs w:val="22"/>
        </w:rPr>
        <w:t xml:space="preserve">plan shows 8 furnace ready metal </w:t>
      </w:r>
      <w:r w:rsidR="000B3454">
        <w:rPr>
          <w:rFonts w:cs="Arial"/>
          <w:sz w:val="22"/>
          <w:szCs w:val="22"/>
        </w:rPr>
        <w:t xml:space="preserve">(FRM) </w:t>
      </w:r>
      <w:r w:rsidR="0049519F" w:rsidRPr="003B5EBA">
        <w:rPr>
          <w:rFonts w:cs="Arial"/>
          <w:sz w:val="22"/>
          <w:szCs w:val="22"/>
        </w:rPr>
        <w:t>piles of uniform size and 1 of ununiformed size, Table 3 states only 6</w:t>
      </w:r>
      <w:r w:rsidR="00192788" w:rsidRPr="003B5EBA">
        <w:rPr>
          <w:rFonts w:cs="Arial"/>
          <w:sz w:val="22"/>
          <w:szCs w:val="22"/>
        </w:rPr>
        <w:t xml:space="preserve"> of uniform size</w:t>
      </w:r>
    </w:p>
    <w:p w14:paraId="37812B29" w14:textId="77777777" w:rsidR="00AE3AA0" w:rsidRPr="003B5EBA" w:rsidRDefault="0049519F" w:rsidP="003B5EBA">
      <w:pPr>
        <w:pStyle w:val="ListParagraph"/>
        <w:numPr>
          <w:ilvl w:val="2"/>
          <w:numId w:val="5"/>
        </w:numPr>
        <w:spacing w:after="0" w:line="360" w:lineRule="auto"/>
        <w:contextualSpacing w:val="0"/>
        <w:rPr>
          <w:rFonts w:cs="Arial"/>
          <w:sz w:val="22"/>
          <w:szCs w:val="22"/>
        </w:rPr>
      </w:pPr>
      <w:r w:rsidRPr="003B5EBA">
        <w:rPr>
          <w:rFonts w:cs="Arial"/>
          <w:sz w:val="22"/>
          <w:szCs w:val="22"/>
        </w:rPr>
        <w:t xml:space="preserve">Table 3 gives </w:t>
      </w:r>
      <w:r w:rsidR="00AE3AA0" w:rsidRPr="003B5EBA">
        <w:rPr>
          <w:rFonts w:cs="Arial"/>
          <w:sz w:val="22"/>
          <w:szCs w:val="22"/>
        </w:rPr>
        <w:t xml:space="preserve">furnace ready metal piles </w:t>
      </w:r>
      <w:r w:rsidRPr="003B5EBA">
        <w:rPr>
          <w:rFonts w:cs="Arial"/>
          <w:sz w:val="22"/>
          <w:szCs w:val="22"/>
        </w:rPr>
        <w:t xml:space="preserve">as 20mx20m </w:t>
      </w:r>
      <w:r w:rsidR="00AE3AA0" w:rsidRPr="003B5EBA">
        <w:rPr>
          <w:rFonts w:cs="Arial"/>
          <w:sz w:val="22"/>
          <w:szCs w:val="22"/>
        </w:rPr>
        <w:t xml:space="preserve">but </w:t>
      </w:r>
      <w:r w:rsidRPr="003B5EBA">
        <w:rPr>
          <w:rFonts w:cs="Arial"/>
          <w:sz w:val="22"/>
          <w:szCs w:val="22"/>
        </w:rPr>
        <w:t>none of the</w:t>
      </w:r>
      <w:r w:rsidR="00AE3AA0" w:rsidRPr="003B5EBA">
        <w:rPr>
          <w:rFonts w:cs="Arial"/>
          <w:sz w:val="22"/>
          <w:szCs w:val="22"/>
        </w:rPr>
        <w:t>se</w:t>
      </w:r>
      <w:r w:rsidRPr="003B5EBA">
        <w:rPr>
          <w:rFonts w:cs="Arial"/>
          <w:sz w:val="22"/>
          <w:szCs w:val="22"/>
        </w:rPr>
        <w:t xml:space="preserve"> areas marked as FRM </w:t>
      </w:r>
      <w:r w:rsidR="00AE3AA0" w:rsidRPr="003B5EBA">
        <w:rPr>
          <w:rFonts w:cs="Arial"/>
          <w:sz w:val="22"/>
          <w:szCs w:val="22"/>
        </w:rPr>
        <w:t xml:space="preserve">on the layout plan </w:t>
      </w:r>
      <w:r w:rsidRPr="003B5EBA">
        <w:rPr>
          <w:rFonts w:cs="Arial"/>
          <w:sz w:val="22"/>
          <w:szCs w:val="22"/>
        </w:rPr>
        <w:t>are square</w:t>
      </w:r>
    </w:p>
    <w:p w14:paraId="22BFE5C1" w14:textId="47A0C731" w:rsidR="0049519F" w:rsidRPr="003B5EBA" w:rsidRDefault="00AE3AA0" w:rsidP="003B5EBA">
      <w:pPr>
        <w:pStyle w:val="ListParagraph"/>
        <w:numPr>
          <w:ilvl w:val="2"/>
          <w:numId w:val="5"/>
        </w:numPr>
        <w:spacing w:after="0" w:line="360" w:lineRule="auto"/>
        <w:contextualSpacing w:val="0"/>
        <w:rPr>
          <w:rFonts w:cs="Arial"/>
          <w:sz w:val="22"/>
          <w:szCs w:val="22"/>
        </w:rPr>
      </w:pPr>
      <w:r w:rsidRPr="003B5EBA">
        <w:rPr>
          <w:rFonts w:cs="Arial"/>
          <w:sz w:val="22"/>
          <w:szCs w:val="22"/>
        </w:rPr>
        <w:t xml:space="preserve">The few </w:t>
      </w:r>
      <w:r w:rsidR="0049519F" w:rsidRPr="003B5EBA">
        <w:rPr>
          <w:rFonts w:cs="Arial"/>
          <w:sz w:val="22"/>
          <w:szCs w:val="22"/>
        </w:rPr>
        <w:t xml:space="preserve">separation distances shown on </w:t>
      </w:r>
      <w:r w:rsidRPr="003B5EBA">
        <w:rPr>
          <w:rFonts w:cs="Arial"/>
          <w:sz w:val="22"/>
          <w:szCs w:val="22"/>
        </w:rPr>
        <w:t xml:space="preserve">the layout </w:t>
      </w:r>
      <w:r w:rsidR="0049519F" w:rsidRPr="003B5EBA">
        <w:rPr>
          <w:rFonts w:cs="Arial"/>
          <w:sz w:val="22"/>
          <w:szCs w:val="22"/>
        </w:rPr>
        <w:t xml:space="preserve">plan for FRM </w:t>
      </w:r>
      <w:r w:rsidRPr="003B5EBA">
        <w:rPr>
          <w:rFonts w:cs="Arial"/>
          <w:sz w:val="22"/>
          <w:szCs w:val="22"/>
        </w:rPr>
        <w:t xml:space="preserve">state </w:t>
      </w:r>
      <w:r w:rsidR="0049519F" w:rsidRPr="003B5EBA">
        <w:rPr>
          <w:rFonts w:cs="Arial"/>
          <w:sz w:val="22"/>
          <w:szCs w:val="22"/>
        </w:rPr>
        <w:t xml:space="preserve">"6m" but this </w:t>
      </w:r>
      <w:r w:rsidRPr="003B5EBA">
        <w:rPr>
          <w:rFonts w:cs="Arial"/>
          <w:sz w:val="22"/>
          <w:szCs w:val="22"/>
        </w:rPr>
        <w:t>does not match with the scale given on the plan which is approx. 2m</w:t>
      </w:r>
    </w:p>
    <w:p w14:paraId="4B3B9E2C" w14:textId="77777777" w:rsidR="00013F37" w:rsidRPr="003B5EBA" w:rsidRDefault="00013F37" w:rsidP="003B5EBA">
      <w:pPr>
        <w:pStyle w:val="ListParagraph"/>
        <w:spacing w:after="0" w:line="360" w:lineRule="auto"/>
        <w:ind w:left="1800"/>
        <w:contextualSpacing w:val="0"/>
        <w:rPr>
          <w:rFonts w:cs="Arial"/>
          <w:sz w:val="22"/>
          <w:szCs w:val="22"/>
        </w:rPr>
      </w:pPr>
    </w:p>
    <w:p w14:paraId="36DDDB74" w14:textId="0754D030" w:rsidR="0049519F" w:rsidRPr="003B5EBA" w:rsidRDefault="0049519F" w:rsidP="003B5EBA">
      <w:pPr>
        <w:pStyle w:val="ListParagraph"/>
        <w:numPr>
          <w:ilvl w:val="0"/>
          <w:numId w:val="5"/>
        </w:numPr>
        <w:spacing w:after="0" w:line="360" w:lineRule="auto"/>
        <w:contextualSpacing w:val="0"/>
        <w:rPr>
          <w:rFonts w:cs="Arial"/>
          <w:sz w:val="22"/>
          <w:szCs w:val="22"/>
        </w:rPr>
      </w:pPr>
      <w:r w:rsidRPr="003B5EBA">
        <w:rPr>
          <w:rFonts w:cs="Arial"/>
          <w:i/>
          <w:iCs/>
          <w:sz w:val="22"/>
          <w:szCs w:val="22"/>
        </w:rPr>
        <w:t>Minimum separation distances used</w:t>
      </w:r>
      <w:r w:rsidR="00AE3AA0" w:rsidRPr="003B5EBA">
        <w:rPr>
          <w:rFonts w:cs="Arial"/>
          <w:sz w:val="22"/>
          <w:szCs w:val="22"/>
        </w:rPr>
        <w:t>- it</w:t>
      </w:r>
      <w:r w:rsidR="00D10CB4">
        <w:rPr>
          <w:rFonts w:cs="Arial"/>
          <w:sz w:val="22"/>
          <w:szCs w:val="22"/>
        </w:rPr>
        <w:t>’</w:t>
      </w:r>
      <w:r w:rsidR="00AE3AA0" w:rsidRPr="003B5EBA">
        <w:rPr>
          <w:rFonts w:cs="Arial"/>
          <w:sz w:val="22"/>
          <w:szCs w:val="22"/>
        </w:rPr>
        <w:t xml:space="preserve">s written within the plan that </w:t>
      </w:r>
      <w:r w:rsidR="00D10CB4">
        <w:rPr>
          <w:rFonts w:cs="Arial"/>
          <w:sz w:val="22"/>
          <w:szCs w:val="22"/>
        </w:rPr>
        <w:t xml:space="preserve">there is a </w:t>
      </w:r>
      <w:r w:rsidR="00AE3AA0" w:rsidRPr="003B5EBA">
        <w:rPr>
          <w:rFonts w:cs="Arial"/>
          <w:sz w:val="22"/>
          <w:szCs w:val="22"/>
        </w:rPr>
        <w:t>6 met</w:t>
      </w:r>
      <w:r w:rsidR="00D10CB4">
        <w:rPr>
          <w:rFonts w:cs="Arial"/>
          <w:sz w:val="22"/>
          <w:szCs w:val="22"/>
        </w:rPr>
        <w:t>re</w:t>
      </w:r>
      <w:r w:rsidR="00AE3AA0" w:rsidRPr="003B5EBA">
        <w:rPr>
          <w:rFonts w:cs="Arial"/>
          <w:sz w:val="22"/>
          <w:szCs w:val="22"/>
        </w:rPr>
        <w:t xml:space="preserve"> separation distance for </w:t>
      </w:r>
      <w:r w:rsidRPr="003B5EBA">
        <w:rPr>
          <w:rFonts w:cs="Arial"/>
          <w:sz w:val="22"/>
          <w:szCs w:val="22"/>
        </w:rPr>
        <w:t>plant and machinery and quarantine area</w:t>
      </w:r>
      <w:r w:rsidR="00AE3AA0" w:rsidRPr="003B5EBA">
        <w:rPr>
          <w:rFonts w:cs="Arial"/>
          <w:sz w:val="22"/>
          <w:szCs w:val="22"/>
        </w:rPr>
        <w:t xml:space="preserve">, but these are not shown on the plan other than the above. Additionally Figure 2: Quarantine Area Map </w:t>
      </w:r>
      <w:r w:rsidR="00AE3AA0" w:rsidRPr="003B5EBA">
        <w:rPr>
          <w:rFonts w:cs="Arial"/>
          <w:sz w:val="22"/>
          <w:szCs w:val="22"/>
        </w:rPr>
        <w:lastRenderedPageBreak/>
        <w:t xml:space="preserve">shows a different Quarantine Area to that on the layout plan. Figure 2 does not show a </w:t>
      </w:r>
      <w:r w:rsidR="00D10CB4" w:rsidRPr="003B5EBA">
        <w:rPr>
          <w:rFonts w:cs="Arial"/>
          <w:sz w:val="22"/>
          <w:szCs w:val="22"/>
        </w:rPr>
        <w:t>6-meter</w:t>
      </w:r>
      <w:r w:rsidR="00AE3AA0" w:rsidRPr="003B5EBA">
        <w:rPr>
          <w:rFonts w:cs="Arial"/>
          <w:sz w:val="22"/>
          <w:szCs w:val="22"/>
        </w:rPr>
        <w:t xml:space="preserve"> separation distance.</w:t>
      </w:r>
    </w:p>
    <w:p w14:paraId="543EEDF5" w14:textId="77777777" w:rsidR="00013F37" w:rsidRPr="003B5EBA" w:rsidRDefault="0049519F" w:rsidP="003B5EBA">
      <w:pPr>
        <w:pStyle w:val="ListParagraph"/>
        <w:numPr>
          <w:ilvl w:val="0"/>
          <w:numId w:val="5"/>
        </w:numPr>
        <w:spacing w:after="0" w:line="360" w:lineRule="auto"/>
        <w:contextualSpacing w:val="0"/>
        <w:rPr>
          <w:rFonts w:cs="Arial"/>
          <w:sz w:val="22"/>
          <w:szCs w:val="22"/>
        </w:rPr>
      </w:pPr>
      <w:r w:rsidRPr="003B5EBA">
        <w:rPr>
          <w:rFonts w:cs="Arial"/>
          <w:i/>
          <w:iCs/>
          <w:sz w:val="22"/>
          <w:szCs w:val="22"/>
        </w:rPr>
        <w:t>All combustion products and emissions (to air, land and water) including impact on the local community, critical infrastructure and environment).</w:t>
      </w:r>
      <w:r w:rsidR="00013F37" w:rsidRPr="003B5EBA">
        <w:rPr>
          <w:rFonts w:cs="Arial"/>
          <w:sz w:val="22"/>
          <w:szCs w:val="22"/>
        </w:rPr>
        <w:t xml:space="preserve"> The </w:t>
      </w:r>
      <w:r w:rsidRPr="003B5EBA">
        <w:rPr>
          <w:rFonts w:cs="Arial"/>
          <w:sz w:val="22"/>
          <w:szCs w:val="22"/>
        </w:rPr>
        <w:t xml:space="preserve">FPMP </w:t>
      </w:r>
      <w:r w:rsidR="00013F37" w:rsidRPr="003B5EBA">
        <w:rPr>
          <w:rFonts w:cs="Arial"/>
          <w:sz w:val="22"/>
          <w:szCs w:val="22"/>
        </w:rPr>
        <w:t xml:space="preserve">does not </w:t>
      </w:r>
      <w:r w:rsidRPr="003B5EBA">
        <w:rPr>
          <w:rFonts w:cs="Arial"/>
          <w:sz w:val="22"/>
          <w:szCs w:val="22"/>
        </w:rPr>
        <w:t>consider the location of the site in relation to these receptors and how they could be affected</w:t>
      </w:r>
      <w:r w:rsidR="00013F37" w:rsidRPr="003B5EBA">
        <w:rPr>
          <w:rFonts w:cs="Arial"/>
          <w:sz w:val="22"/>
          <w:szCs w:val="22"/>
        </w:rPr>
        <w:t>.</w:t>
      </w:r>
    </w:p>
    <w:p w14:paraId="79DCEE4A" w14:textId="412A5F56" w:rsidR="00013F37" w:rsidRPr="003B5EBA" w:rsidRDefault="0049519F" w:rsidP="003B5EBA">
      <w:pPr>
        <w:pStyle w:val="ListParagraph"/>
        <w:numPr>
          <w:ilvl w:val="0"/>
          <w:numId w:val="5"/>
        </w:numPr>
        <w:spacing w:after="0" w:line="360" w:lineRule="auto"/>
        <w:contextualSpacing w:val="0"/>
        <w:rPr>
          <w:rFonts w:cs="Arial"/>
          <w:sz w:val="22"/>
          <w:szCs w:val="22"/>
        </w:rPr>
      </w:pPr>
      <w:r w:rsidRPr="003B5EBA">
        <w:rPr>
          <w:rFonts w:cs="Arial"/>
          <w:i/>
          <w:iCs/>
          <w:sz w:val="22"/>
          <w:szCs w:val="22"/>
        </w:rPr>
        <w:t>Environmental receptors within 1km of the site</w:t>
      </w:r>
      <w:r w:rsidR="00013F37" w:rsidRPr="003B5EBA">
        <w:rPr>
          <w:rFonts w:cs="Arial"/>
          <w:sz w:val="22"/>
          <w:szCs w:val="22"/>
        </w:rPr>
        <w:t xml:space="preserve">. These are </w:t>
      </w:r>
      <w:r w:rsidR="00963BFC" w:rsidRPr="003B5EBA">
        <w:rPr>
          <w:rFonts w:cs="Arial"/>
          <w:sz w:val="22"/>
          <w:szCs w:val="22"/>
        </w:rPr>
        <w:t>listed</w:t>
      </w:r>
      <w:r w:rsidR="00013F37" w:rsidRPr="003B5EBA">
        <w:rPr>
          <w:rFonts w:cs="Arial"/>
          <w:sz w:val="22"/>
          <w:szCs w:val="22"/>
        </w:rPr>
        <w:t xml:space="preserve"> in </w:t>
      </w:r>
      <w:r w:rsidR="006729BB" w:rsidRPr="003B5EBA">
        <w:rPr>
          <w:rFonts w:cs="Arial"/>
          <w:sz w:val="22"/>
          <w:szCs w:val="22"/>
        </w:rPr>
        <w:t>Table</w:t>
      </w:r>
      <w:r w:rsidR="00013F37" w:rsidRPr="003B5EBA">
        <w:rPr>
          <w:rFonts w:cs="Arial"/>
          <w:sz w:val="22"/>
          <w:szCs w:val="22"/>
        </w:rPr>
        <w:t xml:space="preserve"> 2, however the search has been completed on the smaller of the two permit areas, and therefore does not include the South-West corner of the site, and receptors such as Cardiff Bay Wetlands and Hamadryad Park local nature reserve have been disregarded due to the incorrect boundary line.</w:t>
      </w:r>
    </w:p>
    <w:p w14:paraId="137707DB" w14:textId="77777777" w:rsidR="00963BFC" w:rsidRPr="003B5EBA" w:rsidRDefault="00963BFC" w:rsidP="003B5EBA">
      <w:pPr>
        <w:pStyle w:val="ListParagraph"/>
        <w:numPr>
          <w:ilvl w:val="0"/>
          <w:numId w:val="5"/>
        </w:numPr>
        <w:spacing w:after="0" w:line="360" w:lineRule="auto"/>
        <w:contextualSpacing w:val="0"/>
        <w:rPr>
          <w:rFonts w:cs="Arial"/>
          <w:sz w:val="22"/>
          <w:szCs w:val="22"/>
        </w:rPr>
      </w:pPr>
      <w:r w:rsidRPr="003B5EBA">
        <w:rPr>
          <w:rFonts w:cs="Arial"/>
          <w:sz w:val="22"/>
          <w:szCs w:val="22"/>
        </w:rPr>
        <w:t>The following are missing from the site plan:</w:t>
      </w:r>
    </w:p>
    <w:p w14:paraId="0C70F9FE" w14:textId="77777777" w:rsidR="00963BFC" w:rsidRPr="003B5EBA" w:rsidRDefault="00963BFC" w:rsidP="003B5EBA">
      <w:pPr>
        <w:pStyle w:val="ListParagraph"/>
        <w:numPr>
          <w:ilvl w:val="1"/>
          <w:numId w:val="5"/>
        </w:numPr>
        <w:spacing w:after="0" w:line="360" w:lineRule="auto"/>
        <w:contextualSpacing w:val="0"/>
        <w:rPr>
          <w:rFonts w:cs="Arial"/>
          <w:sz w:val="22"/>
          <w:szCs w:val="22"/>
        </w:rPr>
      </w:pPr>
      <w:r w:rsidRPr="003B5EBA">
        <w:rPr>
          <w:rFonts w:cs="Arial"/>
          <w:sz w:val="22"/>
          <w:szCs w:val="22"/>
        </w:rPr>
        <w:t>location of plant, pollution control equipment</w:t>
      </w:r>
    </w:p>
    <w:p w14:paraId="3874BD4D" w14:textId="67ACE025" w:rsidR="00963BFC" w:rsidRPr="003B5EBA" w:rsidRDefault="00963BFC" w:rsidP="003B5EBA">
      <w:pPr>
        <w:pStyle w:val="ListParagraph"/>
        <w:numPr>
          <w:ilvl w:val="1"/>
          <w:numId w:val="5"/>
        </w:numPr>
        <w:spacing w:after="0" w:line="360" w:lineRule="auto"/>
        <w:contextualSpacing w:val="0"/>
        <w:rPr>
          <w:rFonts w:cs="Arial"/>
          <w:sz w:val="22"/>
          <w:szCs w:val="22"/>
        </w:rPr>
      </w:pPr>
      <w:r w:rsidRPr="003B5EBA">
        <w:rPr>
          <w:rFonts w:cs="Arial"/>
          <w:sz w:val="22"/>
          <w:szCs w:val="22"/>
        </w:rPr>
        <w:t>location of drain covers and pollution control measures - e.g. firewater containment system</w:t>
      </w:r>
    </w:p>
    <w:p w14:paraId="5945BAD2" w14:textId="38163D28" w:rsidR="00963BFC" w:rsidRPr="003B5EBA" w:rsidRDefault="00963BFC" w:rsidP="003B5EBA">
      <w:pPr>
        <w:pStyle w:val="ListParagraph"/>
        <w:numPr>
          <w:ilvl w:val="0"/>
          <w:numId w:val="5"/>
        </w:numPr>
        <w:spacing w:after="0" w:line="360" w:lineRule="auto"/>
        <w:contextualSpacing w:val="0"/>
        <w:rPr>
          <w:rFonts w:cs="Arial"/>
          <w:sz w:val="22"/>
          <w:szCs w:val="22"/>
        </w:rPr>
      </w:pPr>
      <w:r w:rsidRPr="003B5EBA">
        <w:rPr>
          <w:rFonts w:cs="Arial"/>
          <w:sz w:val="22"/>
          <w:szCs w:val="22"/>
        </w:rPr>
        <w:t xml:space="preserve">Additional comments on the site plan not already mentioned; on the layout plan one hydrant appears to be in the middle of a planned FRM stockpile, and more hydrants </w:t>
      </w:r>
      <w:r w:rsidR="00200D7F">
        <w:rPr>
          <w:rFonts w:cs="Arial"/>
          <w:sz w:val="22"/>
          <w:szCs w:val="22"/>
        </w:rPr>
        <w:t xml:space="preserve">are </w:t>
      </w:r>
      <w:r w:rsidRPr="003B5EBA">
        <w:rPr>
          <w:rFonts w:cs="Arial"/>
          <w:sz w:val="22"/>
          <w:szCs w:val="22"/>
        </w:rPr>
        <w:t xml:space="preserve">shown than </w:t>
      </w:r>
      <w:r w:rsidR="00200D7F">
        <w:rPr>
          <w:rFonts w:cs="Arial"/>
          <w:sz w:val="22"/>
          <w:szCs w:val="22"/>
        </w:rPr>
        <w:t xml:space="preserve">are </w:t>
      </w:r>
      <w:r w:rsidRPr="003B5EBA">
        <w:rPr>
          <w:rFonts w:cs="Arial"/>
          <w:sz w:val="22"/>
          <w:szCs w:val="22"/>
        </w:rPr>
        <w:t>mentioned in FPMP</w:t>
      </w:r>
      <w:r w:rsidR="000B382F" w:rsidRPr="003B5EBA">
        <w:rPr>
          <w:rFonts w:cs="Arial"/>
          <w:sz w:val="22"/>
          <w:szCs w:val="22"/>
        </w:rPr>
        <w:t>. Also</w:t>
      </w:r>
      <w:r w:rsidR="00200D7F">
        <w:rPr>
          <w:rFonts w:cs="Arial"/>
          <w:sz w:val="22"/>
          <w:szCs w:val="22"/>
        </w:rPr>
        <w:t>,</w:t>
      </w:r>
      <w:r w:rsidR="000B382F" w:rsidRPr="003B5EBA">
        <w:rPr>
          <w:rFonts w:cs="Arial"/>
          <w:sz w:val="22"/>
          <w:szCs w:val="22"/>
        </w:rPr>
        <w:t xml:space="preserve"> the layout plan does not include the </w:t>
      </w:r>
      <w:r w:rsidR="009E11E2" w:rsidRPr="003B5EBA">
        <w:rPr>
          <w:rFonts w:cs="Arial"/>
          <w:sz w:val="22"/>
          <w:szCs w:val="22"/>
        </w:rPr>
        <w:t>locations</w:t>
      </w:r>
      <w:r w:rsidR="000B382F" w:rsidRPr="003B5EBA">
        <w:rPr>
          <w:rFonts w:cs="Arial"/>
          <w:sz w:val="22"/>
          <w:szCs w:val="22"/>
        </w:rPr>
        <w:t xml:space="preserve"> of the CCTV camera mentioned in </w:t>
      </w:r>
      <w:r w:rsidR="009E11E2" w:rsidRPr="003B5EBA">
        <w:rPr>
          <w:rFonts w:cs="Arial"/>
          <w:sz w:val="22"/>
          <w:szCs w:val="22"/>
        </w:rPr>
        <w:t>Section 8.</w:t>
      </w:r>
    </w:p>
    <w:p w14:paraId="63E4CEA6" w14:textId="77777777" w:rsidR="000B382F" w:rsidRPr="003B5EBA" w:rsidRDefault="00963BFC" w:rsidP="003B5EBA">
      <w:pPr>
        <w:pStyle w:val="ListParagraph"/>
        <w:numPr>
          <w:ilvl w:val="0"/>
          <w:numId w:val="5"/>
        </w:numPr>
        <w:spacing w:after="0" w:line="360" w:lineRule="auto"/>
        <w:contextualSpacing w:val="0"/>
        <w:rPr>
          <w:rFonts w:eastAsia="Times New Roman" w:cs="Arial"/>
          <w:color w:val="000000"/>
          <w:kern w:val="0"/>
          <w:sz w:val="22"/>
          <w:szCs w:val="22"/>
          <w:lang w:eastAsia="en-GB"/>
          <w14:ligatures w14:val="none"/>
        </w:rPr>
      </w:pPr>
      <w:r w:rsidRPr="003B5EBA">
        <w:rPr>
          <w:rFonts w:cs="Arial"/>
          <w:i/>
          <w:iCs/>
          <w:sz w:val="22"/>
          <w:szCs w:val="22"/>
        </w:rPr>
        <w:t>Common causes of fires and preventative measures</w:t>
      </w:r>
      <w:r w:rsidRPr="003B5EBA">
        <w:rPr>
          <w:rFonts w:cs="Arial"/>
          <w:sz w:val="22"/>
          <w:szCs w:val="22"/>
        </w:rPr>
        <w:t xml:space="preserve">- Table 3: Control of Potential Causes of Fire does not explicitly include Tramp metals and does not include batteries within waste deposits (only batteries in ELVs covered). If there is no possibility that batteries will be accepted within other waste this should be included in the FPMP with reference to the relevant waste acceptance procedures. </w:t>
      </w:r>
    </w:p>
    <w:p w14:paraId="63FB3B7A" w14:textId="77777777" w:rsidR="000B382F" w:rsidRPr="003B5EBA" w:rsidRDefault="00963BFC" w:rsidP="003B5EBA">
      <w:pPr>
        <w:pStyle w:val="ListParagraph"/>
        <w:numPr>
          <w:ilvl w:val="0"/>
          <w:numId w:val="5"/>
        </w:numPr>
        <w:spacing w:after="0" w:line="360" w:lineRule="auto"/>
        <w:contextualSpacing w:val="0"/>
        <w:rPr>
          <w:rFonts w:cs="Arial"/>
          <w:sz w:val="22"/>
          <w:szCs w:val="22"/>
        </w:rPr>
      </w:pPr>
      <w:r w:rsidRPr="003B5EBA">
        <w:rPr>
          <w:rFonts w:eastAsia="Times New Roman" w:cs="Arial"/>
          <w:i/>
          <w:iCs/>
          <w:color w:val="000000"/>
          <w:kern w:val="0"/>
          <w:sz w:val="22"/>
          <w:szCs w:val="22"/>
          <w:lang w:eastAsia="en-GB"/>
          <w14:ligatures w14:val="none"/>
        </w:rPr>
        <w:t>Waste stored within a building</w:t>
      </w:r>
      <w:r w:rsidRPr="003B5EBA">
        <w:rPr>
          <w:rFonts w:eastAsia="Times New Roman" w:cs="Arial"/>
          <w:color w:val="000000"/>
          <w:kern w:val="0"/>
          <w:sz w:val="22"/>
          <w:szCs w:val="22"/>
          <w:lang w:eastAsia="en-GB"/>
          <w14:ligatures w14:val="none"/>
        </w:rPr>
        <w:t xml:space="preserve">- </w:t>
      </w:r>
      <w:r w:rsidR="000B382F" w:rsidRPr="003B5EBA">
        <w:rPr>
          <w:rFonts w:eastAsia="Times New Roman" w:cs="Arial"/>
          <w:color w:val="000000"/>
          <w:kern w:val="0"/>
          <w:sz w:val="22"/>
          <w:szCs w:val="22"/>
          <w:lang w:eastAsia="en-GB"/>
          <w14:ligatures w14:val="none"/>
        </w:rPr>
        <w:t>this section has not been referenced within your FPMP</w:t>
      </w:r>
    </w:p>
    <w:p w14:paraId="3503961C" w14:textId="393464B9" w:rsidR="00963BFC" w:rsidRPr="003B5EBA" w:rsidRDefault="000B382F" w:rsidP="003B5EBA">
      <w:pPr>
        <w:pStyle w:val="ListParagraph"/>
        <w:numPr>
          <w:ilvl w:val="0"/>
          <w:numId w:val="5"/>
        </w:numPr>
        <w:spacing w:after="0" w:line="360" w:lineRule="auto"/>
        <w:contextualSpacing w:val="0"/>
        <w:rPr>
          <w:rFonts w:cs="Arial"/>
          <w:sz w:val="22"/>
          <w:szCs w:val="22"/>
        </w:rPr>
      </w:pPr>
      <w:r w:rsidRPr="003B5EBA">
        <w:rPr>
          <w:rFonts w:cs="Arial"/>
          <w:i/>
          <w:iCs/>
          <w:sz w:val="22"/>
          <w:szCs w:val="22"/>
        </w:rPr>
        <w:t>Waste stored in containers</w:t>
      </w:r>
      <w:r w:rsidRPr="003B5EBA">
        <w:rPr>
          <w:rFonts w:cs="Arial"/>
          <w:sz w:val="22"/>
          <w:szCs w:val="22"/>
        </w:rPr>
        <w:t>- Sizes and types for all containers need to be given in Table 3. Both are missing for locations W, E and CC, and sizes are missing for locations W, WOO, Maintenance Area, B, and OW.</w:t>
      </w:r>
    </w:p>
    <w:p w14:paraId="0394521F" w14:textId="5B8464E6" w:rsidR="009E11E2" w:rsidRPr="003B5EBA" w:rsidRDefault="009E11E2" w:rsidP="003B5EBA">
      <w:pPr>
        <w:pStyle w:val="ListParagraph"/>
        <w:numPr>
          <w:ilvl w:val="0"/>
          <w:numId w:val="5"/>
        </w:numPr>
        <w:spacing w:after="0" w:line="360" w:lineRule="auto"/>
        <w:contextualSpacing w:val="0"/>
        <w:rPr>
          <w:rFonts w:cs="Arial"/>
          <w:sz w:val="22"/>
          <w:szCs w:val="22"/>
        </w:rPr>
      </w:pPr>
      <w:r w:rsidRPr="003B5EBA">
        <w:rPr>
          <w:rFonts w:cs="Arial"/>
          <w:i/>
          <w:iCs/>
          <w:sz w:val="22"/>
          <w:szCs w:val="22"/>
        </w:rPr>
        <w:t>Firefighting strategy</w:t>
      </w:r>
      <w:r w:rsidRPr="003B5EBA">
        <w:rPr>
          <w:rFonts w:cs="Arial"/>
          <w:sz w:val="22"/>
          <w:szCs w:val="22"/>
        </w:rPr>
        <w:t xml:space="preserve">- section 10 states waste may be moved, but no information is given on the </w:t>
      </w:r>
      <w:r w:rsidR="000F051C" w:rsidRPr="003B5EBA">
        <w:rPr>
          <w:rFonts w:cs="Arial"/>
          <w:sz w:val="22"/>
          <w:szCs w:val="22"/>
        </w:rPr>
        <w:t>suitability</w:t>
      </w:r>
      <w:r w:rsidRPr="003B5EBA">
        <w:rPr>
          <w:rFonts w:cs="Arial"/>
          <w:sz w:val="22"/>
          <w:szCs w:val="22"/>
        </w:rPr>
        <w:t xml:space="preserve"> of that plant</w:t>
      </w:r>
      <w:r w:rsidR="00200D7F">
        <w:rPr>
          <w:rFonts w:cs="Arial"/>
          <w:sz w:val="22"/>
          <w:szCs w:val="22"/>
        </w:rPr>
        <w:t xml:space="preserve"> to be used in the event of a fire.</w:t>
      </w:r>
    </w:p>
    <w:p w14:paraId="4C918352" w14:textId="77777777" w:rsidR="009E11E2" w:rsidRPr="003B5EBA" w:rsidRDefault="009E11E2" w:rsidP="003B5EBA">
      <w:pPr>
        <w:pStyle w:val="ListParagraph"/>
        <w:numPr>
          <w:ilvl w:val="0"/>
          <w:numId w:val="5"/>
        </w:numPr>
        <w:spacing w:after="0" w:line="360" w:lineRule="auto"/>
        <w:contextualSpacing w:val="0"/>
        <w:rPr>
          <w:rFonts w:cs="Arial"/>
          <w:sz w:val="22"/>
          <w:szCs w:val="22"/>
        </w:rPr>
      </w:pPr>
      <w:r w:rsidRPr="003B5EBA">
        <w:rPr>
          <w:rFonts w:cs="Arial"/>
          <w:i/>
          <w:iCs/>
          <w:sz w:val="22"/>
          <w:szCs w:val="22"/>
        </w:rPr>
        <w:t>Water supplies</w:t>
      </w:r>
      <w:r w:rsidRPr="003B5EBA">
        <w:rPr>
          <w:rFonts w:cs="Arial"/>
          <w:sz w:val="22"/>
          <w:szCs w:val="22"/>
        </w:rPr>
        <w:t>:</w:t>
      </w:r>
    </w:p>
    <w:p w14:paraId="30011907" w14:textId="32E8BFE8" w:rsidR="009E11E2" w:rsidRPr="003B5EBA" w:rsidRDefault="009E11E2" w:rsidP="003B5EBA">
      <w:pPr>
        <w:pStyle w:val="ListParagraph"/>
        <w:numPr>
          <w:ilvl w:val="1"/>
          <w:numId w:val="5"/>
        </w:numPr>
        <w:spacing w:after="0" w:line="360" w:lineRule="auto"/>
        <w:contextualSpacing w:val="0"/>
        <w:rPr>
          <w:rFonts w:cs="Arial"/>
          <w:sz w:val="22"/>
          <w:szCs w:val="22"/>
        </w:rPr>
      </w:pPr>
      <w:r w:rsidRPr="003B5EBA">
        <w:rPr>
          <w:rFonts w:cs="Arial"/>
          <w:sz w:val="22"/>
          <w:szCs w:val="22"/>
        </w:rPr>
        <w:t xml:space="preserve">section 11 states the biggest combustible waste pile is 700m3 (not stated which one it is) but Table 3 currently gives biggest stockpile as 3,200m3 (this however will not be allowed to be </w:t>
      </w:r>
      <w:r w:rsidR="00200D7F">
        <w:rPr>
          <w:rFonts w:cs="Arial"/>
          <w:sz w:val="22"/>
          <w:szCs w:val="22"/>
        </w:rPr>
        <w:t xml:space="preserve">of a height of </w:t>
      </w:r>
      <w:r w:rsidRPr="003B5EBA">
        <w:rPr>
          <w:rFonts w:cs="Arial"/>
          <w:sz w:val="22"/>
          <w:szCs w:val="22"/>
        </w:rPr>
        <w:t>8m). Once the stockpile sizes are clarified and amended, the water supply requirement will need to be re-evaluated</w:t>
      </w:r>
      <w:r w:rsidR="000F051C" w:rsidRPr="003B5EBA">
        <w:rPr>
          <w:rFonts w:cs="Arial"/>
          <w:sz w:val="22"/>
          <w:szCs w:val="22"/>
        </w:rPr>
        <w:t xml:space="preserve"> (as well as the figures for managing water run-off)</w:t>
      </w:r>
    </w:p>
    <w:p w14:paraId="7A6F01A0" w14:textId="60545A20" w:rsidR="009E11E2" w:rsidRPr="003B5EBA" w:rsidRDefault="009E11E2" w:rsidP="003B5EBA">
      <w:pPr>
        <w:pStyle w:val="ListParagraph"/>
        <w:numPr>
          <w:ilvl w:val="1"/>
          <w:numId w:val="5"/>
        </w:numPr>
        <w:spacing w:after="0" w:line="360" w:lineRule="auto"/>
        <w:contextualSpacing w:val="0"/>
        <w:rPr>
          <w:rFonts w:cs="Arial"/>
          <w:sz w:val="22"/>
          <w:szCs w:val="22"/>
        </w:rPr>
      </w:pPr>
      <w:r w:rsidRPr="003B5EBA">
        <w:rPr>
          <w:rFonts w:cs="Arial"/>
          <w:sz w:val="22"/>
          <w:szCs w:val="22"/>
        </w:rPr>
        <w:t>Section 11 states th</w:t>
      </w:r>
      <w:r w:rsidR="000F051C" w:rsidRPr="003B5EBA">
        <w:rPr>
          <w:rFonts w:cs="Arial"/>
          <w:sz w:val="22"/>
          <w:szCs w:val="22"/>
        </w:rPr>
        <w:t xml:space="preserve">e only water source are hydrants with 6 on site, and 3 off site. Table </w:t>
      </w:r>
      <w:r w:rsidR="00825E42">
        <w:rPr>
          <w:rFonts w:cs="Arial"/>
          <w:sz w:val="22"/>
          <w:szCs w:val="22"/>
        </w:rPr>
        <w:t>4</w:t>
      </w:r>
      <w:r w:rsidR="000F051C" w:rsidRPr="003B5EBA">
        <w:rPr>
          <w:rFonts w:cs="Arial"/>
          <w:sz w:val="22"/>
          <w:szCs w:val="22"/>
        </w:rPr>
        <w:t xml:space="preserve">: Summary of Water Supply states that 5 are needed to provide the </w:t>
      </w:r>
      <w:r w:rsidR="000F051C" w:rsidRPr="003B5EBA">
        <w:rPr>
          <w:rFonts w:cs="Arial"/>
          <w:sz w:val="22"/>
          <w:szCs w:val="22"/>
        </w:rPr>
        <w:lastRenderedPageBreak/>
        <w:t>required amount of water (which as above needs to be reevaluated) but if all the hydrants are connected to the same system, once one is used the pressure for the other hydrants is likely to drop, and the required water may not be supplied. Other sources of water may need to be investigated.</w:t>
      </w:r>
    </w:p>
    <w:p w14:paraId="586648C6" w14:textId="144FA784" w:rsidR="000F051C" w:rsidRPr="003B5EBA" w:rsidRDefault="000F051C" w:rsidP="003B5EBA">
      <w:pPr>
        <w:pStyle w:val="ListParagraph"/>
        <w:numPr>
          <w:ilvl w:val="0"/>
          <w:numId w:val="5"/>
        </w:numPr>
        <w:spacing w:after="0" w:line="360" w:lineRule="auto"/>
        <w:contextualSpacing w:val="0"/>
        <w:rPr>
          <w:rFonts w:cs="Arial"/>
          <w:sz w:val="22"/>
          <w:szCs w:val="22"/>
        </w:rPr>
      </w:pPr>
      <w:r w:rsidRPr="003B5EBA">
        <w:rPr>
          <w:rFonts w:cs="Arial"/>
          <w:i/>
          <w:iCs/>
          <w:sz w:val="22"/>
          <w:szCs w:val="22"/>
        </w:rPr>
        <w:t>Designated quarantine area</w:t>
      </w:r>
      <w:r w:rsidRPr="003B5EBA">
        <w:rPr>
          <w:rFonts w:cs="Arial"/>
          <w:sz w:val="22"/>
          <w:szCs w:val="22"/>
        </w:rPr>
        <w:t xml:space="preserve">- section 7 states this is 200m2 area. The guidance states this should hold at least 50% of the </w:t>
      </w:r>
      <w:r w:rsidRPr="003B5EBA">
        <w:rPr>
          <w:rFonts w:cs="Arial"/>
          <w:i/>
          <w:iCs/>
          <w:sz w:val="22"/>
          <w:szCs w:val="22"/>
        </w:rPr>
        <w:t>volume</w:t>
      </w:r>
      <w:r w:rsidRPr="003B5EBA">
        <w:rPr>
          <w:rFonts w:cs="Arial"/>
          <w:sz w:val="22"/>
          <w:szCs w:val="22"/>
        </w:rPr>
        <w:t xml:space="preserve"> of the largest stack. The biggest stockpile is currently 3,200m3. 50% of this would be 1,600m3, therefore the quarantine pile would need to be 8m high to hold the required volume. </w:t>
      </w:r>
      <w:r w:rsidR="00200D7F">
        <w:rPr>
          <w:rFonts w:cs="Arial"/>
          <w:sz w:val="22"/>
          <w:szCs w:val="22"/>
        </w:rPr>
        <w:t xml:space="preserve">As mentioned above, 4m is the maximum height to store waste on site. </w:t>
      </w:r>
      <w:r w:rsidRPr="003B5EBA">
        <w:rPr>
          <w:rFonts w:cs="Arial"/>
          <w:sz w:val="22"/>
          <w:szCs w:val="22"/>
        </w:rPr>
        <w:t>The designated quarantine area size must be revised in line with the guidance</w:t>
      </w:r>
    </w:p>
    <w:p w14:paraId="57BA7DA4" w14:textId="77777777" w:rsidR="009E11E2" w:rsidRPr="003B5EBA" w:rsidRDefault="009E11E2" w:rsidP="003B5EBA">
      <w:pPr>
        <w:spacing w:after="0" w:line="360" w:lineRule="auto"/>
        <w:rPr>
          <w:rFonts w:cs="Arial"/>
          <w:sz w:val="22"/>
          <w:szCs w:val="22"/>
        </w:rPr>
      </w:pPr>
    </w:p>
    <w:p w14:paraId="40BAD5DD" w14:textId="34D78EFB" w:rsidR="000F051C" w:rsidRPr="003B5EBA" w:rsidRDefault="000F051C" w:rsidP="00200D7F">
      <w:pPr>
        <w:spacing w:after="0" w:line="360" w:lineRule="auto"/>
        <w:rPr>
          <w:rFonts w:cs="Arial"/>
          <w:b/>
          <w:bCs/>
          <w:sz w:val="22"/>
          <w:szCs w:val="22"/>
          <w:u w:val="single"/>
        </w:rPr>
      </w:pPr>
      <w:r w:rsidRPr="003B5EBA">
        <w:rPr>
          <w:rFonts w:cs="Arial"/>
          <w:b/>
          <w:bCs/>
          <w:sz w:val="22"/>
          <w:szCs w:val="22"/>
          <w:u w:val="single"/>
        </w:rPr>
        <w:t xml:space="preserve">Noise Impact Assessment </w:t>
      </w:r>
    </w:p>
    <w:p w14:paraId="30A40BA6" w14:textId="7690704C" w:rsidR="00DD37C3" w:rsidRPr="003B5EBA" w:rsidRDefault="00DD37C3" w:rsidP="003B5EBA">
      <w:pPr>
        <w:spacing w:after="0" w:line="360" w:lineRule="auto"/>
        <w:rPr>
          <w:rFonts w:cs="Arial"/>
          <w:sz w:val="22"/>
          <w:szCs w:val="22"/>
        </w:rPr>
      </w:pPr>
      <w:r w:rsidRPr="003B5EBA">
        <w:rPr>
          <w:rFonts w:cs="Arial"/>
          <w:sz w:val="22"/>
          <w:szCs w:val="22"/>
        </w:rPr>
        <w:t xml:space="preserve">The submitted Noise Impact Assessment has been </w:t>
      </w:r>
      <w:r w:rsidR="00975BD7" w:rsidRPr="003B5EBA">
        <w:rPr>
          <w:rFonts w:cs="Arial"/>
          <w:sz w:val="22"/>
          <w:szCs w:val="22"/>
        </w:rPr>
        <w:t>reviewed</w:t>
      </w:r>
      <w:r w:rsidRPr="003B5EBA">
        <w:rPr>
          <w:rFonts w:cs="Arial"/>
          <w:sz w:val="22"/>
          <w:szCs w:val="22"/>
        </w:rPr>
        <w:t xml:space="preserve"> against Clause 12 of BS4142, the </w:t>
      </w:r>
      <w:hyperlink r:id="rId16" w:history="1">
        <w:r w:rsidRPr="003B5EBA">
          <w:rPr>
            <w:rStyle w:val="Hyperlink"/>
            <w:rFonts w:cs="Arial"/>
            <w:sz w:val="22"/>
            <w:szCs w:val="22"/>
          </w:rPr>
          <w:t>Method implementation document (MID) for BS 4142 - GOV.UK</w:t>
        </w:r>
      </w:hyperlink>
      <w:r w:rsidRPr="003B5EBA">
        <w:rPr>
          <w:rFonts w:cs="Arial"/>
          <w:sz w:val="22"/>
          <w:szCs w:val="22"/>
        </w:rPr>
        <w:t xml:space="preserve"> and </w:t>
      </w:r>
      <w:hyperlink r:id="rId17" w:anchor="noise-data" w:history="1">
        <w:r w:rsidRPr="003B5EBA">
          <w:rPr>
            <w:rStyle w:val="Hyperlink"/>
            <w:rFonts w:cs="Arial"/>
            <w:sz w:val="22"/>
            <w:szCs w:val="22"/>
          </w:rPr>
          <w:t>Noise impact assessments involving calculations or modelling - GOV.UK</w:t>
        </w:r>
      </w:hyperlink>
      <w:r w:rsidRPr="003B5EBA">
        <w:rPr>
          <w:rFonts w:cs="Arial"/>
          <w:sz w:val="22"/>
          <w:szCs w:val="22"/>
        </w:rPr>
        <w:t>. The following points need to be addressed:</w:t>
      </w:r>
    </w:p>
    <w:p w14:paraId="47C5A84D" w14:textId="5FF9D49E" w:rsidR="00DE14C0" w:rsidRPr="003B5EBA" w:rsidRDefault="00DE14C0" w:rsidP="003B5EBA">
      <w:pPr>
        <w:pStyle w:val="ListParagraph"/>
        <w:numPr>
          <w:ilvl w:val="0"/>
          <w:numId w:val="5"/>
        </w:numPr>
        <w:spacing w:after="0" w:line="360" w:lineRule="auto"/>
        <w:contextualSpacing w:val="0"/>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 xml:space="preserve">Different parts of the application states different activities. Only moving of waste, shearing, screening and grading has been included in the NIA. Other activities such as cutting, compaction, crushing, bailing which all could be noisy activities have not been included. The proposed treatments must be consistent across all </w:t>
      </w:r>
      <w:r w:rsidR="00200D7F">
        <w:rPr>
          <w:rFonts w:eastAsia="Times New Roman" w:cs="Arial"/>
          <w:color w:val="000000"/>
          <w:kern w:val="0"/>
          <w:sz w:val="22"/>
          <w:szCs w:val="22"/>
          <w:lang w:eastAsia="en-GB"/>
          <w14:ligatures w14:val="none"/>
        </w:rPr>
        <w:t xml:space="preserve">parts of the </w:t>
      </w:r>
      <w:r w:rsidRPr="003B5EBA">
        <w:rPr>
          <w:rFonts w:eastAsia="Times New Roman" w:cs="Arial"/>
          <w:color w:val="000000"/>
          <w:kern w:val="0"/>
          <w:sz w:val="22"/>
          <w:szCs w:val="22"/>
          <w:lang w:eastAsia="en-GB"/>
          <w14:ligatures w14:val="none"/>
        </w:rPr>
        <w:t>application. If any activities are screened out this must be justified.</w:t>
      </w:r>
    </w:p>
    <w:p w14:paraId="7A9B2350" w14:textId="31FA9D5E" w:rsidR="00DE14C0" w:rsidRPr="003B5EBA" w:rsidRDefault="00DE14C0" w:rsidP="003B5EBA">
      <w:pPr>
        <w:pStyle w:val="ListParagraph"/>
        <w:numPr>
          <w:ilvl w:val="0"/>
          <w:numId w:val="5"/>
        </w:numPr>
        <w:spacing w:after="0" w:line="360" w:lineRule="auto"/>
        <w:contextualSpacing w:val="0"/>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Section 4.3 states the noise measurements for plant have been taken from operational plant at other Ward Recycling sites, but no information has been provided on how this dat</w:t>
      </w:r>
      <w:r w:rsidR="0002656E">
        <w:rPr>
          <w:rFonts w:eastAsia="Times New Roman" w:cs="Arial"/>
          <w:color w:val="000000"/>
          <w:kern w:val="0"/>
          <w:sz w:val="22"/>
          <w:szCs w:val="22"/>
          <w:lang w:eastAsia="en-GB"/>
          <w14:ligatures w14:val="none"/>
        </w:rPr>
        <w:t>a</w:t>
      </w:r>
      <w:r w:rsidRPr="003B5EBA">
        <w:rPr>
          <w:rFonts w:eastAsia="Times New Roman" w:cs="Arial"/>
          <w:color w:val="000000"/>
          <w:kern w:val="0"/>
          <w:sz w:val="22"/>
          <w:szCs w:val="22"/>
          <w:lang w:eastAsia="en-GB"/>
          <w14:ligatures w14:val="none"/>
        </w:rPr>
        <w:t xml:space="preserve"> was collected. </w:t>
      </w:r>
    </w:p>
    <w:p w14:paraId="2CF6B2EE" w14:textId="5B4EAF15" w:rsidR="00DE14C0" w:rsidRPr="003B5EBA" w:rsidRDefault="00DE14C0" w:rsidP="003B5EBA">
      <w:pPr>
        <w:pStyle w:val="ListParagraph"/>
        <w:numPr>
          <w:ilvl w:val="0"/>
          <w:numId w:val="5"/>
        </w:numPr>
        <w:spacing w:after="0" w:line="360" w:lineRule="auto"/>
        <w:contextualSpacing w:val="0"/>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Section 3.7 gives sites operational hours as Monday to Friday 07:00 – 17:00 hours and Saturday 07:00 – 12:00 hours, with no operations on Sundays and Bank Holidays. This is contradicted by the EMS which states "The operating hours for movement of Furnace Ready Scrap will be 24 hours, when unloading trains or loading vessels". If the site is operational 24/7 then this may change the conclusions of the NIA.</w:t>
      </w:r>
    </w:p>
    <w:p w14:paraId="4782138A" w14:textId="391929F3" w:rsidR="00DE14C0" w:rsidRPr="003B5EBA" w:rsidRDefault="00DE14C0" w:rsidP="003B5EBA">
      <w:pPr>
        <w:pStyle w:val="ListParagraph"/>
        <w:numPr>
          <w:ilvl w:val="0"/>
          <w:numId w:val="5"/>
        </w:numPr>
        <w:spacing w:after="0" w:line="360" w:lineRule="auto"/>
        <w:contextualSpacing w:val="0"/>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Subjective impressions of the specific sound and main sound sources contributing to residual sound have not been provided.</w:t>
      </w:r>
    </w:p>
    <w:p w14:paraId="4FA062AA" w14:textId="5987B171" w:rsidR="00DE14C0" w:rsidRPr="003B5EBA" w:rsidRDefault="00DE14C0" w:rsidP="003B5EBA">
      <w:pPr>
        <w:pStyle w:val="ListParagraph"/>
        <w:numPr>
          <w:ilvl w:val="0"/>
          <w:numId w:val="5"/>
        </w:numPr>
        <w:spacing w:after="0" w:line="360" w:lineRule="auto"/>
        <w:contextualSpacing w:val="0"/>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 xml:space="preserve">Only HMS Cambria has been included as a receptor. While this is the nearest residential receptor, </w:t>
      </w:r>
      <w:r w:rsidR="00040377" w:rsidRPr="003B5EBA">
        <w:rPr>
          <w:rFonts w:eastAsia="Times New Roman" w:cs="Arial"/>
          <w:color w:val="000000"/>
          <w:kern w:val="0"/>
          <w:sz w:val="22"/>
          <w:szCs w:val="22"/>
          <w:lang w:eastAsia="en-GB"/>
          <w14:ligatures w14:val="none"/>
        </w:rPr>
        <w:t>the nearest recreational receptor -</w:t>
      </w:r>
      <w:r w:rsidRPr="003B5EBA">
        <w:rPr>
          <w:rFonts w:eastAsia="Times New Roman" w:cs="Arial"/>
          <w:color w:val="000000"/>
          <w:kern w:val="0"/>
          <w:sz w:val="22"/>
          <w:szCs w:val="22"/>
          <w:lang w:eastAsia="en-GB"/>
          <w14:ligatures w14:val="none"/>
        </w:rPr>
        <w:t>Wales Coastal Path</w:t>
      </w:r>
      <w:r w:rsidR="00040377" w:rsidRPr="003B5EBA">
        <w:rPr>
          <w:rFonts w:eastAsia="Times New Roman" w:cs="Arial"/>
          <w:color w:val="000000"/>
          <w:kern w:val="0"/>
          <w:sz w:val="22"/>
          <w:szCs w:val="22"/>
          <w:lang w:eastAsia="en-GB"/>
          <w14:ligatures w14:val="none"/>
        </w:rPr>
        <w:t>-</w:t>
      </w:r>
      <w:r w:rsidRPr="003B5EBA">
        <w:rPr>
          <w:rFonts w:eastAsia="Times New Roman" w:cs="Arial"/>
          <w:color w:val="000000"/>
          <w:kern w:val="0"/>
          <w:sz w:val="22"/>
          <w:szCs w:val="22"/>
          <w:lang w:eastAsia="en-GB"/>
          <w14:ligatures w14:val="none"/>
        </w:rPr>
        <w:t xml:space="preserve"> and </w:t>
      </w:r>
      <w:r w:rsidR="00040377" w:rsidRPr="003B5EBA">
        <w:rPr>
          <w:rFonts w:eastAsia="Times New Roman" w:cs="Arial"/>
          <w:color w:val="000000"/>
          <w:kern w:val="0"/>
          <w:sz w:val="22"/>
          <w:szCs w:val="22"/>
          <w:lang w:eastAsia="en-GB"/>
          <w14:ligatures w14:val="none"/>
        </w:rPr>
        <w:t xml:space="preserve">nearest environmental receptors of </w:t>
      </w:r>
      <w:r w:rsidRPr="003B5EBA">
        <w:rPr>
          <w:rFonts w:eastAsia="Times New Roman" w:cs="Arial"/>
          <w:color w:val="000000"/>
          <w:kern w:val="0"/>
          <w:sz w:val="22"/>
          <w:szCs w:val="22"/>
          <w:lang w:eastAsia="en-GB"/>
          <w14:ligatures w14:val="none"/>
        </w:rPr>
        <w:t xml:space="preserve">Severn estuary SSSI, SAC, Ramsar and SPA </w:t>
      </w:r>
      <w:r w:rsidR="00040377" w:rsidRPr="003B5EBA">
        <w:rPr>
          <w:rFonts w:eastAsia="Times New Roman" w:cs="Arial"/>
          <w:color w:val="000000"/>
          <w:kern w:val="0"/>
          <w:sz w:val="22"/>
          <w:szCs w:val="22"/>
          <w:lang w:eastAsia="en-GB"/>
          <w14:ligatures w14:val="none"/>
        </w:rPr>
        <w:t>have not been</w:t>
      </w:r>
      <w:r w:rsidRPr="003B5EBA">
        <w:rPr>
          <w:rFonts w:eastAsia="Times New Roman" w:cs="Arial"/>
          <w:color w:val="000000"/>
          <w:kern w:val="0"/>
          <w:sz w:val="22"/>
          <w:szCs w:val="22"/>
          <w:lang w:eastAsia="en-GB"/>
          <w14:ligatures w14:val="none"/>
        </w:rPr>
        <w:t xml:space="preserve"> considered.</w:t>
      </w:r>
    </w:p>
    <w:p w14:paraId="2C281B6B" w14:textId="34C1D951" w:rsidR="00DE14C0" w:rsidRPr="006729BB" w:rsidRDefault="00040377" w:rsidP="006729BB">
      <w:pPr>
        <w:pStyle w:val="ListParagraph"/>
        <w:numPr>
          <w:ilvl w:val="0"/>
          <w:numId w:val="5"/>
        </w:numPr>
        <w:spacing w:after="0" w:line="360" w:lineRule="auto"/>
        <w:contextualSpacing w:val="0"/>
        <w:rPr>
          <w:rFonts w:cs="Arial"/>
          <w:sz w:val="22"/>
          <w:szCs w:val="22"/>
        </w:rPr>
      </w:pPr>
      <w:r w:rsidRPr="003B5EBA">
        <w:rPr>
          <w:rFonts w:eastAsia="Times New Roman" w:cs="Arial"/>
          <w:color w:val="000000"/>
          <w:kern w:val="0"/>
          <w:sz w:val="22"/>
          <w:szCs w:val="22"/>
          <w:lang w:eastAsia="en-GB"/>
          <w14:ligatures w14:val="none"/>
        </w:rPr>
        <w:t>Plan showing the measurement location has been provided b</w:t>
      </w:r>
      <w:r w:rsidR="006729BB">
        <w:rPr>
          <w:rFonts w:eastAsia="Times New Roman" w:cs="Arial"/>
          <w:color w:val="000000"/>
          <w:kern w:val="0"/>
          <w:sz w:val="22"/>
          <w:szCs w:val="22"/>
          <w:lang w:eastAsia="en-GB"/>
          <w14:ligatures w14:val="none"/>
        </w:rPr>
        <w:t>u</w:t>
      </w:r>
      <w:r w:rsidRPr="006729BB">
        <w:rPr>
          <w:rFonts w:eastAsia="Times New Roman" w:cs="Arial"/>
          <w:color w:val="000000"/>
          <w:kern w:val="0"/>
          <w:sz w:val="22"/>
          <w:szCs w:val="22"/>
          <w:lang w:eastAsia="en-GB"/>
          <w14:ligatures w14:val="none"/>
        </w:rPr>
        <w:t xml:space="preserve">t information such as distance from sound source and intervening ground has not been included. </w:t>
      </w:r>
    </w:p>
    <w:p w14:paraId="2824BC8A" w14:textId="77777777" w:rsidR="004F546D" w:rsidRPr="003B5EBA" w:rsidRDefault="004F546D" w:rsidP="003B5EBA">
      <w:pPr>
        <w:pStyle w:val="ListParagraph"/>
        <w:numPr>
          <w:ilvl w:val="0"/>
          <w:numId w:val="5"/>
        </w:numPr>
        <w:spacing w:after="0" w:line="360" w:lineRule="auto"/>
        <w:contextualSpacing w:val="0"/>
        <w:rPr>
          <w:rFonts w:cs="Arial"/>
          <w:sz w:val="22"/>
          <w:szCs w:val="22"/>
        </w:rPr>
      </w:pPr>
      <w:r w:rsidRPr="003B5EBA">
        <w:rPr>
          <w:rFonts w:eastAsia="Times New Roman" w:cs="Arial"/>
          <w:color w:val="000000"/>
          <w:kern w:val="0"/>
          <w:sz w:val="22"/>
          <w:szCs w:val="22"/>
          <w:lang w:eastAsia="en-GB"/>
          <w14:ligatures w14:val="none"/>
        </w:rPr>
        <w:lastRenderedPageBreak/>
        <w:t>Details of the equipment verification test including dates was not included</w:t>
      </w:r>
    </w:p>
    <w:p w14:paraId="2A22CA5A" w14:textId="75E7B81F" w:rsidR="00DE14C0" w:rsidRPr="003B5EBA" w:rsidRDefault="004F546D" w:rsidP="003B5EBA">
      <w:pPr>
        <w:pStyle w:val="ListParagraph"/>
        <w:numPr>
          <w:ilvl w:val="0"/>
          <w:numId w:val="5"/>
        </w:numPr>
        <w:spacing w:after="0" w:line="360" w:lineRule="auto"/>
        <w:contextualSpacing w:val="0"/>
        <w:rPr>
          <w:rFonts w:cs="Arial"/>
          <w:sz w:val="22"/>
          <w:szCs w:val="22"/>
        </w:rPr>
      </w:pPr>
      <w:r w:rsidRPr="003B5EBA">
        <w:rPr>
          <w:rFonts w:eastAsia="Times New Roman" w:cs="Arial"/>
          <w:color w:val="000000"/>
          <w:kern w:val="0"/>
          <w:sz w:val="22"/>
          <w:szCs w:val="22"/>
          <w:lang w:eastAsia="en-GB"/>
          <w14:ligatures w14:val="none"/>
        </w:rPr>
        <w:t>Field calibration test- meter reading(s) before and after measurements with calibrator not included</w:t>
      </w:r>
    </w:p>
    <w:p w14:paraId="7DF80286" w14:textId="56D52AC6" w:rsidR="004F546D" w:rsidRPr="003B5EBA" w:rsidRDefault="00975BD7" w:rsidP="003B5EBA">
      <w:pPr>
        <w:pStyle w:val="ListParagraph"/>
        <w:numPr>
          <w:ilvl w:val="0"/>
          <w:numId w:val="5"/>
        </w:numPr>
        <w:spacing w:after="0" w:line="360" w:lineRule="auto"/>
        <w:contextualSpacing w:val="0"/>
        <w:rPr>
          <w:rFonts w:cs="Arial"/>
          <w:sz w:val="22"/>
          <w:szCs w:val="22"/>
        </w:rPr>
      </w:pPr>
      <w:r w:rsidRPr="003B5EBA">
        <w:rPr>
          <w:rFonts w:cs="Arial"/>
          <w:sz w:val="22"/>
          <w:szCs w:val="22"/>
        </w:rPr>
        <w:t>Only outputs of the calculations have been included, but not the calculations themselves.</w:t>
      </w:r>
    </w:p>
    <w:p w14:paraId="54A76B6F" w14:textId="77777777" w:rsidR="00DE14C0" w:rsidRPr="003B5EBA" w:rsidRDefault="00DE14C0" w:rsidP="003B5EBA">
      <w:pPr>
        <w:spacing w:after="0" w:line="360" w:lineRule="auto"/>
        <w:rPr>
          <w:rFonts w:cs="Arial"/>
          <w:sz w:val="22"/>
          <w:szCs w:val="22"/>
        </w:rPr>
      </w:pPr>
    </w:p>
    <w:p w14:paraId="25F5B724" w14:textId="2ED4F7E6" w:rsidR="00975BD7" w:rsidRPr="003B5EBA" w:rsidRDefault="00975BD7" w:rsidP="003B5EBA">
      <w:pPr>
        <w:spacing w:after="0" w:line="360" w:lineRule="auto"/>
        <w:rPr>
          <w:rFonts w:eastAsia="Times New Roman" w:cs="Arial"/>
          <w:b/>
          <w:bCs/>
          <w:color w:val="000000"/>
          <w:kern w:val="0"/>
          <w:sz w:val="22"/>
          <w:szCs w:val="22"/>
          <w:u w:val="single"/>
          <w:lang w:eastAsia="en-GB"/>
          <w14:ligatures w14:val="none"/>
        </w:rPr>
      </w:pPr>
      <w:r w:rsidRPr="00975BD7">
        <w:rPr>
          <w:rFonts w:eastAsia="Times New Roman" w:cs="Arial"/>
          <w:b/>
          <w:bCs/>
          <w:color w:val="000000"/>
          <w:kern w:val="0"/>
          <w:sz w:val="22"/>
          <w:szCs w:val="22"/>
          <w:u w:val="single"/>
          <w:lang w:eastAsia="en-GB"/>
          <w14:ligatures w14:val="none"/>
        </w:rPr>
        <w:t xml:space="preserve">Dust Management </w:t>
      </w:r>
      <w:r w:rsidRPr="003B5EBA">
        <w:rPr>
          <w:rFonts w:eastAsia="Times New Roman" w:cs="Arial"/>
          <w:b/>
          <w:bCs/>
          <w:color w:val="000000"/>
          <w:kern w:val="0"/>
          <w:sz w:val="22"/>
          <w:szCs w:val="22"/>
          <w:u w:val="single"/>
          <w:lang w:eastAsia="en-GB"/>
          <w14:ligatures w14:val="none"/>
        </w:rPr>
        <w:t>Plan (</w:t>
      </w:r>
      <w:r w:rsidRPr="00975BD7">
        <w:rPr>
          <w:rFonts w:eastAsia="Times New Roman" w:cs="Arial"/>
          <w:b/>
          <w:bCs/>
          <w:color w:val="000000"/>
          <w:kern w:val="0"/>
          <w:sz w:val="22"/>
          <w:szCs w:val="22"/>
          <w:u w:val="single"/>
          <w:lang w:eastAsia="en-GB"/>
          <w14:ligatures w14:val="none"/>
        </w:rPr>
        <w:t>EMPCA003 Cardiff Dust Management V2.0</w:t>
      </w:r>
      <w:r w:rsidRPr="003B5EBA">
        <w:rPr>
          <w:rFonts w:eastAsia="Times New Roman" w:cs="Arial"/>
          <w:b/>
          <w:bCs/>
          <w:color w:val="000000"/>
          <w:kern w:val="0"/>
          <w:sz w:val="22"/>
          <w:szCs w:val="22"/>
          <w:u w:val="single"/>
          <w:lang w:eastAsia="en-GB"/>
          <w14:ligatures w14:val="none"/>
        </w:rPr>
        <w:t>)</w:t>
      </w:r>
    </w:p>
    <w:p w14:paraId="2FC1C0F7" w14:textId="4BF8141A" w:rsidR="00975BD7" w:rsidRPr="003B5EBA" w:rsidRDefault="00975BD7" w:rsidP="003B5EBA">
      <w:pPr>
        <w:spacing w:after="0" w:line="360" w:lineRule="auto"/>
        <w:rPr>
          <w:rFonts w:cs="Arial"/>
          <w:sz w:val="22"/>
          <w:szCs w:val="22"/>
        </w:rPr>
      </w:pPr>
      <w:r w:rsidRPr="003B5EBA">
        <w:rPr>
          <w:rFonts w:cs="Arial"/>
          <w:sz w:val="22"/>
          <w:szCs w:val="22"/>
        </w:rPr>
        <w:t xml:space="preserve">The submitted Dust Management Plan has been reviewed against </w:t>
      </w:r>
      <w:hyperlink r:id="rId18" w:anchor="emissions-management-plan-for-dust" w:history="1">
        <w:r w:rsidRPr="003B5EBA">
          <w:rPr>
            <w:rStyle w:val="Hyperlink"/>
            <w:rFonts w:cs="Arial"/>
            <w:sz w:val="22"/>
            <w:szCs w:val="22"/>
          </w:rPr>
          <w:t>Control and monitor emissions for your environmental permit - GOV.UK</w:t>
        </w:r>
      </w:hyperlink>
      <w:r w:rsidRPr="003B5EBA">
        <w:rPr>
          <w:rFonts w:cs="Arial"/>
          <w:sz w:val="22"/>
          <w:szCs w:val="22"/>
        </w:rPr>
        <w:t>. the following information needs to be provided:</w:t>
      </w:r>
    </w:p>
    <w:p w14:paraId="21E2C683" w14:textId="6206D8B0" w:rsidR="00975BD7" w:rsidRPr="003B5EBA" w:rsidRDefault="00975BD7" w:rsidP="003B5EBA">
      <w:pPr>
        <w:pStyle w:val="ListParagraph"/>
        <w:numPr>
          <w:ilvl w:val="0"/>
          <w:numId w:val="5"/>
        </w:numPr>
        <w:spacing w:after="0" w:line="360" w:lineRule="auto"/>
        <w:contextualSpacing w:val="0"/>
        <w:rPr>
          <w:rFonts w:cs="Arial"/>
          <w:sz w:val="22"/>
          <w:szCs w:val="22"/>
        </w:rPr>
      </w:pPr>
      <w:r w:rsidRPr="003B5EBA">
        <w:rPr>
          <w:rFonts w:cs="Arial"/>
          <w:sz w:val="22"/>
          <w:szCs w:val="22"/>
        </w:rPr>
        <w:t>The list of treatment</w:t>
      </w:r>
      <w:r w:rsidR="0002656E">
        <w:rPr>
          <w:rFonts w:cs="Arial"/>
          <w:sz w:val="22"/>
          <w:szCs w:val="22"/>
        </w:rPr>
        <w:t xml:space="preserve"> activitie</w:t>
      </w:r>
      <w:r w:rsidRPr="003B5EBA">
        <w:rPr>
          <w:rFonts w:cs="Arial"/>
          <w:sz w:val="22"/>
          <w:szCs w:val="22"/>
        </w:rPr>
        <w:t xml:space="preserve">s given in the rest of the application do not match with those </w:t>
      </w:r>
      <w:r w:rsidR="00532F6F" w:rsidRPr="003B5EBA">
        <w:rPr>
          <w:rFonts w:cs="Arial"/>
          <w:sz w:val="22"/>
          <w:szCs w:val="22"/>
        </w:rPr>
        <w:t>given</w:t>
      </w:r>
      <w:r w:rsidRPr="003B5EBA">
        <w:rPr>
          <w:rFonts w:cs="Arial"/>
          <w:sz w:val="22"/>
          <w:szCs w:val="22"/>
        </w:rPr>
        <w:t xml:space="preserve"> in Table 2.4. These must be consistent throughout the application.</w:t>
      </w:r>
    </w:p>
    <w:p w14:paraId="43A39459" w14:textId="1D08E9FF" w:rsidR="00975BD7" w:rsidRPr="003B5EBA" w:rsidRDefault="00975BD7" w:rsidP="003B5EBA">
      <w:pPr>
        <w:pStyle w:val="ListParagraph"/>
        <w:numPr>
          <w:ilvl w:val="0"/>
          <w:numId w:val="5"/>
        </w:numPr>
        <w:spacing w:after="0" w:line="360" w:lineRule="auto"/>
        <w:contextualSpacing w:val="0"/>
        <w:rPr>
          <w:rFonts w:cs="Arial"/>
          <w:sz w:val="22"/>
          <w:szCs w:val="22"/>
        </w:rPr>
      </w:pPr>
      <w:r w:rsidRPr="003B5EBA">
        <w:rPr>
          <w:rFonts w:cs="Arial"/>
          <w:sz w:val="22"/>
          <w:szCs w:val="22"/>
        </w:rPr>
        <w:t>Reference is made to “non-operating hours” however the EMS states "The operating hours for movement of Furnace Ready Scrap will be 24 hours, when unloading trains or loading vessels". The sites operating hours must be consistent throughout the application.</w:t>
      </w:r>
    </w:p>
    <w:p w14:paraId="6CBA38CC" w14:textId="77777777" w:rsidR="00975BD7" w:rsidRPr="003B5EBA" w:rsidRDefault="00975BD7" w:rsidP="003B5EBA">
      <w:pPr>
        <w:pStyle w:val="ListParagraph"/>
        <w:numPr>
          <w:ilvl w:val="0"/>
          <w:numId w:val="5"/>
        </w:numPr>
        <w:spacing w:after="0" w:line="360" w:lineRule="auto"/>
        <w:contextualSpacing w:val="0"/>
        <w:rPr>
          <w:rFonts w:eastAsia="Times New Roman" w:cs="Arial"/>
          <w:kern w:val="0"/>
          <w:sz w:val="22"/>
          <w:szCs w:val="22"/>
          <w:lang w:eastAsia="en-GB"/>
          <w14:ligatures w14:val="none"/>
        </w:rPr>
      </w:pPr>
      <w:r w:rsidRPr="003B5EBA">
        <w:rPr>
          <w:rFonts w:eastAsia="Times New Roman" w:cs="Arial"/>
          <w:kern w:val="0"/>
          <w:sz w:val="22"/>
          <w:szCs w:val="22"/>
          <w:lang w:eastAsia="en-GB"/>
          <w14:ligatures w14:val="none"/>
        </w:rPr>
        <w:t>Waste types are given in Table 2.5 as "typical wastes", but does not include all wastes included within the application, and specific EWC codes are not given</w:t>
      </w:r>
    </w:p>
    <w:p w14:paraId="55D3C17A" w14:textId="5A83E355" w:rsidR="00975BD7" w:rsidRPr="003B5EBA" w:rsidRDefault="00975BD7" w:rsidP="003B5EBA">
      <w:pPr>
        <w:pStyle w:val="ListParagraph"/>
        <w:numPr>
          <w:ilvl w:val="0"/>
          <w:numId w:val="5"/>
        </w:numPr>
        <w:spacing w:after="0" w:line="360" w:lineRule="auto"/>
        <w:contextualSpacing w:val="0"/>
        <w:rPr>
          <w:rFonts w:eastAsia="Times New Roman" w:cs="Arial"/>
          <w:kern w:val="0"/>
          <w:sz w:val="22"/>
          <w:szCs w:val="22"/>
          <w:lang w:eastAsia="en-GB"/>
          <w14:ligatures w14:val="none"/>
        </w:rPr>
      </w:pPr>
      <w:r w:rsidRPr="003B5EBA">
        <w:rPr>
          <w:rFonts w:eastAsia="Times New Roman" w:cs="Arial"/>
          <w:kern w:val="0"/>
          <w:sz w:val="22"/>
          <w:szCs w:val="22"/>
          <w:lang w:eastAsia="en-GB"/>
          <w14:ligatures w14:val="none"/>
        </w:rPr>
        <w:t>Site description and site boundary (figure 1) does not match the site layout (figure 2.4). Not all protected sites are included because of this (table 2.2) i.e. some protected sites are screened out as being over 1km away but measurements are based on the smaller site boundary.</w:t>
      </w:r>
    </w:p>
    <w:p w14:paraId="797E4344" w14:textId="568CC389" w:rsidR="00975BD7" w:rsidRPr="003B5EBA" w:rsidRDefault="00510F6F" w:rsidP="003B5EBA">
      <w:pPr>
        <w:pStyle w:val="ListParagraph"/>
        <w:numPr>
          <w:ilvl w:val="0"/>
          <w:numId w:val="5"/>
        </w:numPr>
        <w:spacing w:after="0" w:line="360" w:lineRule="auto"/>
        <w:contextualSpacing w:val="0"/>
        <w:rPr>
          <w:rFonts w:cs="Arial"/>
          <w:sz w:val="22"/>
          <w:szCs w:val="22"/>
        </w:rPr>
      </w:pPr>
      <w:r w:rsidRPr="003B5EBA">
        <w:rPr>
          <w:rFonts w:cs="Arial"/>
          <w:sz w:val="22"/>
          <w:szCs w:val="22"/>
        </w:rPr>
        <w:t xml:space="preserve">As not all wastes, treatments and receptors are included (as above), therefore the full risk dust emissions and their impacts have not been adequately </w:t>
      </w:r>
      <w:r w:rsidR="0002656E">
        <w:rPr>
          <w:rFonts w:cs="Arial"/>
          <w:sz w:val="22"/>
          <w:szCs w:val="22"/>
        </w:rPr>
        <w:t xml:space="preserve">considered in the </w:t>
      </w:r>
      <w:r w:rsidR="00825E42" w:rsidRPr="003B5EBA">
        <w:rPr>
          <w:rFonts w:cs="Arial"/>
          <w:sz w:val="22"/>
          <w:szCs w:val="22"/>
        </w:rPr>
        <w:t>Dust Management Plan</w:t>
      </w:r>
      <w:r w:rsidRPr="003B5EBA">
        <w:rPr>
          <w:rFonts w:cs="Arial"/>
          <w:sz w:val="22"/>
          <w:szCs w:val="22"/>
        </w:rPr>
        <w:t>.</w:t>
      </w:r>
    </w:p>
    <w:p w14:paraId="5175A03C" w14:textId="645CC8B5" w:rsidR="00510F6F" w:rsidRPr="003B5EBA" w:rsidRDefault="00510F6F" w:rsidP="003B5EBA">
      <w:pPr>
        <w:pStyle w:val="ListParagraph"/>
        <w:numPr>
          <w:ilvl w:val="0"/>
          <w:numId w:val="5"/>
        </w:numPr>
        <w:spacing w:after="0" w:line="360" w:lineRule="auto"/>
        <w:contextualSpacing w:val="0"/>
        <w:rPr>
          <w:rFonts w:eastAsia="Times New Roman" w:cs="Arial"/>
          <w:kern w:val="0"/>
          <w:sz w:val="22"/>
          <w:szCs w:val="22"/>
          <w:lang w:eastAsia="en-GB"/>
          <w14:ligatures w14:val="none"/>
        </w:rPr>
      </w:pPr>
      <w:r w:rsidRPr="003B5EBA">
        <w:rPr>
          <w:rFonts w:cs="Arial"/>
          <w:sz w:val="22"/>
          <w:szCs w:val="22"/>
        </w:rPr>
        <w:t>It is state</w:t>
      </w:r>
      <w:r w:rsidR="0002656E">
        <w:rPr>
          <w:rFonts w:cs="Arial"/>
          <w:sz w:val="22"/>
          <w:szCs w:val="22"/>
        </w:rPr>
        <w:t>d</w:t>
      </w:r>
      <w:r w:rsidRPr="003B5EBA">
        <w:rPr>
          <w:rFonts w:cs="Arial"/>
          <w:sz w:val="22"/>
          <w:szCs w:val="22"/>
        </w:rPr>
        <w:t xml:space="preserve"> that visual monitoring will occur on the site boundary, but the dust plan does not states how dust emissions are to be detected.</w:t>
      </w:r>
    </w:p>
    <w:p w14:paraId="1155AAF9" w14:textId="1B3F0949" w:rsidR="00510F6F" w:rsidRPr="003B5EBA" w:rsidRDefault="00510F6F" w:rsidP="003B5EBA">
      <w:pPr>
        <w:pStyle w:val="ListParagraph"/>
        <w:numPr>
          <w:ilvl w:val="0"/>
          <w:numId w:val="5"/>
        </w:numPr>
        <w:spacing w:after="0" w:line="360" w:lineRule="auto"/>
        <w:contextualSpacing w:val="0"/>
        <w:rPr>
          <w:rFonts w:eastAsia="Times New Roman" w:cs="Arial"/>
          <w:kern w:val="0"/>
          <w:sz w:val="22"/>
          <w:szCs w:val="22"/>
          <w:lang w:eastAsia="en-GB"/>
          <w14:ligatures w14:val="none"/>
        </w:rPr>
      </w:pPr>
      <w:r w:rsidRPr="003B5EBA">
        <w:rPr>
          <w:rFonts w:cs="Arial"/>
          <w:sz w:val="22"/>
          <w:szCs w:val="22"/>
        </w:rPr>
        <w:t xml:space="preserve">Information is not given on how weather conditions will be monitored. </w:t>
      </w:r>
      <w:r w:rsidRPr="003B5EBA">
        <w:rPr>
          <w:rFonts w:eastAsia="Times New Roman" w:cs="Arial"/>
          <w:kern w:val="0"/>
          <w:sz w:val="22"/>
          <w:szCs w:val="22"/>
          <w:lang w:eastAsia="en-GB"/>
          <w14:ligatures w14:val="none"/>
        </w:rPr>
        <w:t xml:space="preserve">Weather conditions are fundamental in regard to the generation and transportation of dust emissions from sites. Operators must have considered how they will consider the weather conditions in </w:t>
      </w:r>
      <w:r w:rsidRPr="003B5EBA">
        <w:rPr>
          <w:rFonts w:cs="Arial"/>
          <w:sz w:val="22"/>
          <w:szCs w:val="22"/>
        </w:rPr>
        <w:t>Dust Management Plan</w:t>
      </w:r>
      <w:r w:rsidRPr="003B5EBA">
        <w:rPr>
          <w:rFonts w:eastAsia="Times New Roman" w:cs="Arial"/>
          <w:kern w:val="0"/>
          <w:sz w:val="22"/>
          <w:szCs w:val="22"/>
          <w:lang w:eastAsia="en-GB"/>
          <w14:ligatures w14:val="none"/>
        </w:rPr>
        <w:t xml:space="preserve">. </w:t>
      </w:r>
    </w:p>
    <w:p w14:paraId="2D0FFFA3" w14:textId="48E8E42F" w:rsidR="00510F6F" w:rsidRPr="003B5EBA" w:rsidRDefault="00510F6F" w:rsidP="003B5EBA">
      <w:pPr>
        <w:pStyle w:val="ListParagraph"/>
        <w:numPr>
          <w:ilvl w:val="0"/>
          <w:numId w:val="5"/>
        </w:numPr>
        <w:spacing w:after="0" w:line="360" w:lineRule="auto"/>
        <w:contextualSpacing w:val="0"/>
        <w:rPr>
          <w:rFonts w:cs="Arial"/>
          <w:sz w:val="22"/>
          <w:szCs w:val="22"/>
        </w:rPr>
      </w:pPr>
      <w:r w:rsidRPr="003B5EBA">
        <w:rPr>
          <w:rFonts w:cs="Arial"/>
          <w:sz w:val="22"/>
          <w:szCs w:val="22"/>
        </w:rPr>
        <w:t xml:space="preserve">Complaints- </w:t>
      </w:r>
      <w:r w:rsidRPr="003B5EBA">
        <w:rPr>
          <w:rFonts w:eastAsia="Times New Roman" w:cs="Arial"/>
          <w:color w:val="000000"/>
          <w:kern w:val="0"/>
          <w:sz w:val="22"/>
          <w:szCs w:val="22"/>
          <w:lang w:eastAsia="en-GB"/>
          <w14:ligatures w14:val="none"/>
        </w:rPr>
        <w:t xml:space="preserve">the </w:t>
      </w:r>
      <w:r w:rsidRPr="003B5EBA">
        <w:rPr>
          <w:rFonts w:cs="Arial"/>
          <w:sz w:val="22"/>
          <w:szCs w:val="22"/>
        </w:rPr>
        <w:t xml:space="preserve">Dust Management Plan doesn’t </w:t>
      </w:r>
      <w:r w:rsidRPr="00510F6F">
        <w:rPr>
          <w:rFonts w:eastAsia="Times New Roman" w:cs="Arial"/>
          <w:color w:val="000000"/>
          <w:kern w:val="0"/>
          <w:sz w:val="22"/>
          <w:szCs w:val="22"/>
          <w:lang w:eastAsia="en-GB"/>
          <w14:ligatures w14:val="none"/>
        </w:rPr>
        <w:t xml:space="preserve">outline what will occur in the event of a or multiple complaint/s being received in a short time. </w:t>
      </w:r>
    </w:p>
    <w:p w14:paraId="37E28541" w14:textId="195DB8FA" w:rsidR="00510F6F" w:rsidRPr="003B5EBA" w:rsidRDefault="0002656E" w:rsidP="003B5EBA">
      <w:pPr>
        <w:pStyle w:val="ListParagraph"/>
        <w:numPr>
          <w:ilvl w:val="0"/>
          <w:numId w:val="5"/>
        </w:numPr>
        <w:spacing w:after="0" w:line="360" w:lineRule="auto"/>
        <w:contextualSpacing w:val="0"/>
        <w:rPr>
          <w:rFonts w:cs="Arial"/>
          <w:sz w:val="22"/>
          <w:szCs w:val="22"/>
        </w:rPr>
      </w:pPr>
      <w:r>
        <w:rPr>
          <w:rFonts w:eastAsia="Times New Roman" w:cs="Arial"/>
          <w:color w:val="000000"/>
          <w:kern w:val="0"/>
          <w:sz w:val="22"/>
          <w:szCs w:val="22"/>
          <w:lang w:eastAsia="en-GB"/>
          <w14:ligatures w14:val="none"/>
        </w:rPr>
        <w:t>T</w:t>
      </w:r>
      <w:r w:rsidR="00510F6F" w:rsidRPr="003B5EBA">
        <w:rPr>
          <w:rFonts w:eastAsia="Times New Roman" w:cs="Arial"/>
          <w:color w:val="000000"/>
          <w:kern w:val="0"/>
          <w:sz w:val="22"/>
          <w:szCs w:val="22"/>
          <w:lang w:eastAsia="en-GB"/>
          <w14:ligatures w14:val="none"/>
        </w:rPr>
        <w:t xml:space="preserve">he </w:t>
      </w:r>
      <w:r w:rsidR="00510F6F" w:rsidRPr="003B5EBA">
        <w:rPr>
          <w:rFonts w:cs="Arial"/>
          <w:sz w:val="22"/>
          <w:szCs w:val="22"/>
        </w:rPr>
        <w:t xml:space="preserve">Dust Management Plan doesn’t </w:t>
      </w:r>
      <w:r w:rsidR="00510F6F" w:rsidRPr="00510F6F">
        <w:rPr>
          <w:rFonts w:eastAsia="Times New Roman" w:cs="Arial"/>
          <w:color w:val="000000"/>
          <w:kern w:val="0"/>
          <w:sz w:val="22"/>
          <w:szCs w:val="22"/>
          <w:lang w:eastAsia="en-GB"/>
          <w14:ligatures w14:val="none"/>
        </w:rPr>
        <w:t xml:space="preserve">outline </w:t>
      </w:r>
      <w:r w:rsidR="00510F6F" w:rsidRPr="003B5EBA">
        <w:rPr>
          <w:rFonts w:cs="Arial"/>
          <w:sz w:val="22"/>
          <w:szCs w:val="22"/>
        </w:rPr>
        <w:t>how appropriate records will be kept (for example of monitoring, complaints)</w:t>
      </w:r>
      <w:r>
        <w:rPr>
          <w:rFonts w:cs="Arial"/>
          <w:sz w:val="22"/>
          <w:szCs w:val="22"/>
        </w:rPr>
        <w:t>.</w:t>
      </w:r>
    </w:p>
    <w:p w14:paraId="39D030E6" w14:textId="530C02FF" w:rsidR="00510F6F" w:rsidRPr="003B5EBA" w:rsidRDefault="0002656E" w:rsidP="003B5EBA">
      <w:pPr>
        <w:pStyle w:val="ListParagraph"/>
        <w:numPr>
          <w:ilvl w:val="0"/>
          <w:numId w:val="5"/>
        </w:numPr>
        <w:spacing w:after="0" w:line="360" w:lineRule="auto"/>
        <w:contextualSpacing w:val="0"/>
        <w:rPr>
          <w:rFonts w:cs="Arial"/>
          <w:sz w:val="22"/>
          <w:szCs w:val="22"/>
        </w:rPr>
      </w:pPr>
      <w:r>
        <w:rPr>
          <w:rFonts w:eastAsia="Times New Roman" w:cs="Arial"/>
          <w:color w:val="000000"/>
          <w:kern w:val="0"/>
          <w:sz w:val="22"/>
          <w:szCs w:val="22"/>
          <w:lang w:eastAsia="en-GB"/>
          <w14:ligatures w14:val="none"/>
        </w:rPr>
        <w:t>T</w:t>
      </w:r>
      <w:r w:rsidR="00510F6F" w:rsidRPr="003B5EBA">
        <w:rPr>
          <w:rFonts w:eastAsia="Times New Roman" w:cs="Arial"/>
          <w:color w:val="000000"/>
          <w:kern w:val="0"/>
          <w:sz w:val="22"/>
          <w:szCs w:val="22"/>
          <w:lang w:eastAsia="en-GB"/>
          <w14:ligatures w14:val="none"/>
        </w:rPr>
        <w:t xml:space="preserve">he </w:t>
      </w:r>
      <w:r w:rsidR="00510F6F" w:rsidRPr="003B5EBA">
        <w:rPr>
          <w:rFonts w:cs="Arial"/>
          <w:sz w:val="22"/>
          <w:szCs w:val="22"/>
        </w:rPr>
        <w:t xml:space="preserve">Dust Management Plan doesn’t </w:t>
      </w:r>
      <w:r w:rsidR="00510F6F" w:rsidRPr="00510F6F">
        <w:rPr>
          <w:rFonts w:eastAsia="Times New Roman" w:cs="Arial"/>
          <w:color w:val="000000"/>
          <w:kern w:val="0"/>
          <w:sz w:val="22"/>
          <w:szCs w:val="22"/>
          <w:lang w:eastAsia="en-GB"/>
          <w14:ligatures w14:val="none"/>
        </w:rPr>
        <w:t xml:space="preserve">outline </w:t>
      </w:r>
      <w:r w:rsidR="00510F6F" w:rsidRPr="003B5EBA">
        <w:rPr>
          <w:rFonts w:cs="Arial"/>
          <w:sz w:val="22"/>
          <w:szCs w:val="22"/>
        </w:rPr>
        <w:t>how the records of the monitoring and complaints will be reviewed with the aim of operations on site</w:t>
      </w:r>
      <w:r>
        <w:rPr>
          <w:rFonts w:cs="Arial"/>
          <w:sz w:val="22"/>
          <w:szCs w:val="22"/>
        </w:rPr>
        <w:t>.</w:t>
      </w:r>
    </w:p>
    <w:p w14:paraId="5AF7CA09" w14:textId="77777777" w:rsidR="00975BD7" w:rsidRPr="003B5EBA" w:rsidRDefault="00975BD7" w:rsidP="003B5EBA">
      <w:pPr>
        <w:spacing w:after="0" w:line="360" w:lineRule="auto"/>
        <w:rPr>
          <w:rFonts w:cs="Arial"/>
          <w:sz w:val="22"/>
          <w:szCs w:val="22"/>
        </w:rPr>
      </w:pPr>
    </w:p>
    <w:p w14:paraId="3AA696A9" w14:textId="282AB48D" w:rsidR="00CD3EFB" w:rsidRPr="003B5EBA" w:rsidRDefault="00CD3EFB" w:rsidP="003B5EBA">
      <w:pPr>
        <w:spacing w:after="0" w:line="360" w:lineRule="auto"/>
        <w:rPr>
          <w:rFonts w:cs="Arial"/>
          <w:b/>
          <w:bCs/>
          <w:sz w:val="22"/>
          <w:szCs w:val="22"/>
          <w:u w:val="single"/>
        </w:rPr>
      </w:pPr>
      <w:r w:rsidRPr="003B5EBA">
        <w:rPr>
          <w:rFonts w:cs="Arial"/>
          <w:b/>
          <w:bCs/>
          <w:sz w:val="22"/>
          <w:szCs w:val="22"/>
          <w:u w:val="single"/>
        </w:rPr>
        <w:lastRenderedPageBreak/>
        <w:t>Fee is incorrect</w:t>
      </w:r>
    </w:p>
    <w:p w14:paraId="7395D665" w14:textId="7969F57E" w:rsidR="003452EA" w:rsidRPr="003B5EBA" w:rsidRDefault="003452EA" w:rsidP="003B5EBA">
      <w:pPr>
        <w:spacing w:after="0" w:line="360" w:lineRule="auto"/>
        <w:rPr>
          <w:rFonts w:eastAsia="Times New Roman" w:cs="Arial"/>
          <w:kern w:val="0"/>
          <w:sz w:val="22"/>
          <w:szCs w:val="22"/>
          <w:lang w:eastAsia="en-GB"/>
          <w14:ligatures w14:val="none"/>
        </w:rPr>
      </w:pPr>
      <w:r w:rsidRPr="003B5EBA">
        <w:rPr>
          <w:rFonts w:eastAsia="Times New Roman" w:cs="Arial"/>
          <w:kern w:val="0"/>
          <w:sz w:val="22"/>
          <w:szCs w:val="22"/>
          <w:lang w:eastAsia="en-GB"/>
          <w14:ligatures w14:val="none"/>
        </w:rPr>
        <w:t xml:space="preserve">The total fee paid for this application is £17,925, made up of: </w:t>
      </w:r>
    </w:p>
    <w:p w14:paraId="62ECE380" w14:textId="289D76D0" w:rsidR="00CD3EFB" w:rsidRPr="003B5EBA" w:rsidRDefault="00CD3EFB" w:rsidP="003B5EBA">
      <w:pPr>
        <w:pStyle w:val="ListParagraph"/>
        <w:numPr>
          <w:ilvl w:val="0"/>
          <w:numId w:val="2"/>
        </w:numPr>
        <w:spacing w:after="0" w:line="360" w:lineRule="auto"/>
        <w:contextualSpacing w:val="0"/>
        <w:rPr>
          <w:rFonts w:eastAsia="Times New Roman" w:cs="Arial"/>
          <w:kern w:val="0"/>
          <w:sz w:val="22"/>
          <w:szCs w:val="22"/>
          <w:lang w:eastAsia="en-GB"/>
          <w14:ligatures w14:val="none"/>
        </w:rPr>
      </w:pPr>
      <w:r w:rsidRPr="003B5EBA">
        <w:rPr>
          <w:rFonts w:eastAsia="Times New Roman" w:cs="Arial"/>
          <w:kern w:val="0"/>
          <w:sz w:val="22"/>
          <w:szCs w:val="22"/>
          <w:lang w:eastAsia="en-GB"/>
          <w14:ligatures w14:val="none"/>
        </w:rPr>
        <w:t>£11,833.96 reused from PAN-022590 and PAN-023971</w:t>
      </w:r>
    </w:p>
    <w:p w14:paraId="19E07977" w14:textId="78D0714B" w:rsidR="00CD3EFB" w:rsidRPr="003B5EBA" w:rsidRDefault="00CD3EFB" w:rsidP="003B5EBA">
      <w:pPr>
        <w:pStyle w:val="ListParagraph"/>
        <w:numPr>
          <w:ilvl w:val="0"/>
          <w:numId w:val="2"/>
        </w:numPr>
        <w:spacing w:after="0" w:line="360" w:lineRule="auto"/>
        <w:contextualSpacing w:val="0"/>
        <w:rPr>
          <w:rFonts w:eastAsia="Times New Roman" w:cs="Arial"/>
          <w:kern w:val="0"/>
          <w:sz w:val="22"/>
          <w:szCs w:val="22"/>
          <w:lang w:eastAsia="en-GB"/>
          <w14:ligatures w14:val="none"/>
        </w:rPr>
      </w:pPr>
      <w:r w:rsidRPr="003B5EBA">
        <w:rPr>
          <w:rFonts w:eastAsia="Times New Roman" w:cs="Arial"/>
          <w:kern w:val="0"/>
          <w:sz w:val="22"/>
          <w:szCs w:val="22"/>
          <w:lang w:eastAsia="en-GB"/>
          <w14:ligatures w14:val="none"/>
        </w:rPr>
        <w:t>£6,091.04 top up paid for this application PAN-028609</w:t>
      </w:r>
    </w:p>
    <w:p w14:paraId="69A0D0B0" w14:textId="77777777" w:rsidR="00A37535" w:rsidRPr="003B5EBA" w:rsidRDefault="00A37535" w:rsidP="003B5EBA">
      <w:pPr>
        <w:spacing w:after="0" w:line="360" w:lineRule="auto"/>
        <w:rPr>
          <w:rFonts w:eastAsia="Times New Roman" w:cs="Arial"/>
          <w:kern w:val="0"/>
          <w:sz w:val="22"/>
          <w:szCs w:val="22"/>
          <w:lang w:eastAsia="en-GB"/>
          <w14:ligatures w14:val="none"/>
        </w:rPr>
      </w:pPr>
    </w:p>
    <w:p w14:paraId="2DFB300C" w14:textId="0EDBC229" w:rsidR="00A37535" w:rsidRDefault="00A37535" w:rsidP="003B5EBA">
      <w:pPr>
        <w:spacing w:after="0" w:line="360" w:lineRule="auto"/>
        <w:rPr>
          <w:rFonts w:eastAsia="Times New Roman" w:cs="Arial"/>
          <w:kern w:val="0"/>
          <w:sz w:val="22"/>
          <w:szCs w:val="22"/>
          <w:lang w:eastAsia="en-GB"/>
          <w14:ligatures w14:val="none"/>
        </w:rPr>
      </w:pPr>
      <w:r w:rsidRPr="003B5EBA">
        <w:rPr>
          <w:rFonts w:eastAsia="Times New Roman" w:cs="Arial"/>
          <w:kern w:val="0"/>
          <w:sz w:val="22"/>
          <w:szCs w:val="22"/>
          <w:lang w:eastAsia="en-GB"/>
          <w14:ligatures w14:val="none"/>
        </w:rPr>
        <w:t>Application PAN-023971 was made under the 2023/24 charging scheme, this application (PAN-028609) should have been made under the 2024/2</w:t>
      </w:r>
      <w:r w:rsidR="003C59A5">
        <w:rPr>
          <w:rFonts w:eastAsia="Times New Roman" w:cs="Arial"/>
          <w:kern w:val="0"/>
          <w:sz w:val="22"/>
          <w:szCs w:val="22"/>
          <w:lang w:eastAsia="en-GB"/>
          <w14:ligatures w14:val="none"/>
        </w:rPr>
        <w:t>5</w:t>
      </w:r>
      <w:r w:rsidRPr="003B5EBA">
        <w:rPr>
          <w:rFonts w:eastAsia="Times New Roman" w:cs="Arial"/>
          <w:kern w:val="0"/>
          <w:sz w:val="22"/>
          <w:szCs w:val="22"/>
          <w:lang w:eastAsia="en-GB"/>
          <w14:ligatures w14:val="none"/>
        </w:rPr>
        <w:t xml:space="preserve"> charging scheme, but the figures given in the last returned document have been used. </w:t>
      </w:r>
    </w:p>
    <w:p w14:paraId="7B3D0FCA" w14:textId="77777777" w:rsidR="00244F5A" w:rsidRPr="003B5EBA" w:rsidRDefault="00244F5A" w:rsidP="003B5EBA">
      <w:pPr>
        <w:spacing w:after="0" w:line="360" w:lineRule="auto"/>
        <w:rPr>
          <w:rFonts w:eastAsia="Times New Roman" w:cs="Arial"/>
          <w:kern w:val="0"/>
          <w:sz w:val="22"/>
          <w:szCs w:val="22"/>
          <w:lang w:eastAsia="en-GB"/>
          <w14:ligatures w14:val="none"/>
        </w:rPr>
      </w:pPr>
    </w:p>
    <w:p w14:paraId="5450B118" w14:textId="1FB46A5A" w:rsidR="00CD3EFB" w:rsidRPr="003B5EBA" w:rsidRDefault="00CD3EFB" w:rsidP="003B5EBA">
      <w:pPr>
        <w:spacing w:after="0" w:line="360" w:lineRule="auto"/>
        <w:rPr>
          <w:rFonts w:cs="Arial"/>
          <w:sz w:val="22"/>
          <w:szCs w:val="22"/>
        </w:rPr>
      </w:pPr>
      <w:r w:rsidRPr="003B5EBA">
        <w:rPr>
          <w:rFonts w:cs="Arial"/>
          <w:sz w:val="22"/>
          <w:szCs w:val="22"/>
        </w:rPr>
        <w:t xml:space="preserve">The 2024/25 application fees </w:t>
      </w:r>
      <w:r w:rsidR="003452EA" w:rsidRPr="003B5EBA">
        <w:rPr>
          <w:rFonts w:cs="Arial"/>
          <w:sz w:val="22"/>
          <w:szCs w:val="22"/>
        </w:rPr>
        <w:t xml:space="preserve">for the application made </w:t>
      </w:r>
      <w:r w:rsidRPr="003B5EBA">
        <w:rPr>
          <w:rFonts w:cs="Arial"/>
          <w:sz w:val="22"/>
          <w:szCs w:val="22"/>
        </w:rPr>
        <w:t>are as follows:</w:t>
      </w:r>
    </w:p>
    <w:tbl>
      <w:tblPr>
        <w:tblW w:w="4396" w:type="pct"/>
        <w:tblLook w:val="04A0" w:firstRow="1" w:lastRow="0" w:firstColumn="1" w:lastColumn="0" w:noHBand="0" w:noVBand="1"/>
      </w:tblPr>
      <w:tblGrid>
        <w:gridCol w:w="1354"/>
        <w:gridCol w:w="5561"/>
        <w:gridCol w:w="1012"/>
      </w:tblGrid>
      <w:tr w:rsidR="00CD3EFB" w:rsidRPr="003B5EBA" w14:paraId="648598C5" w14:textId="77777777" w:rsidTr="00CD3EFB">
        <w:trPr>
          <w:trHeight w:val="285"/>
        </w:trPr>
        <w:tc>
          <w:tcPr>
            <w:tcW w:w="854"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E7699C4" w14:textId="15BBC6DF" w:rsidR="00CD3EFB" w:rsidRPr="003B5EBA" w:rsidRDefault="00CD3EFB" w:rsidP="003B5EBA">
            <w:pPr>
              <w:spacing w:after="0" w:line="360" w:lineRule="auto"/>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Bespoke</w:t>
            </w:r>
          </w:p>
        </w:tc>
        <w:tc>
          <w:tcPr>
            <w:tcW w:w="3508" w:type="pct"/>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16F5B0BF" w14:textId="77777777" w:rsidR="00CD3EFB" w:rsidRPr="003B5EBA" w:rsidRDefault="00CD3EFB" w:rsidP="003B5EBA">
            <w:pPr>
              <w:spacing w:after="0" w:line="360" w:lineRule="auto"/>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New Application</w:t>
            </w:r>
          </w:p>
        </w:tc>
        <w:tc>
          <w:tcPr>
            <w:tcW w:w="638"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41F0166" w14:textId="77777777" w:rsidR="00CD3EFB" w:rsidRPr="003B5EBA" w:rsidRDefault="00CD3EFB" w:rsidP="003B5EBA">
            <w:pPr>
              <w:spacing w:after="0" w:line="360" w:lineRule="auto"/>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£10,011</w:t>
            </w:r>
          </w:p>
        </w:tc>
      </w:tr>
      <w:tr w:rsidR="00CD3EFB" w:rsidRPr="003B5EBA" w14:paraId="2815BB35" w14:textId="77777777" w:rsidTr="00CD3EFB">
        <w:trPr>
          <w:trHeight w:val="285"/>
        </w:trPr>
        <w:tc>
          <w:tcPr>
            <w:tcW w:w="854" w:type="pc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4429B00" w14:textId="77777777" w:rsidR="00CD3EFB" w:rsidRPr="003B5EBA" w:rsidRDefault="00CD3EFB" w:rsidP="003B5EBA">
            <w:pPr>
              <w:spacing w:after="0" w:line="360" w:lineRule="auto"/>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Component</w:t>
            </w:r>
          </w:p>
        </w:tc>
        <w:tc>
          <w:tcPr>
            <w:tcW w:w="3508"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A413C3F" w14:textId="77777777" w:rsidR="00CD3EFB" w:rsidRPr="003B5EBA" w:rsidRDefault="00CD3EFB" w:rsidP="003B5EBA">
            <w:pPr>
              <w:spacing w:after="0" w:line="360" w:lineRule="auto"/>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Assessment / documentation of other protected sites</w:t>
            </w:r>
          </w:p>
        </w:tc>
        <w:tc>
          <w:tcPr>
            <w:tcW w:w="638" w:type="pc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50AD6C04" w14:textId="77777777" w:rsidR="00CD3EFB" w:rsidRPr="003B5EBA" w:rsidRDefault="00CD3EFB" w:rsidP="003B5EBA">
            <w:pPr>
              <w:spacing w:after="0" w:line="360" w:lineRule="auto"/>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£201</w:t>
            </w:r>
          </w:p>
        </w:tc>
      </w:tr>
      <w:tr w:rsidR="00CD3EFB" w:rsidRPr="003B5EBA" w14:paraId="1C0C1A56" w14:textId="77777777" w:rsidTr="00CD3EFB">
        <w:trPr>
          <w:trHeight w:val="285"/>
        </w:trPr>
        <w:tc>
          <w:tcPr>
            <w:tcW w:w="854"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64BBAD5A" w14:textId="77777777" w:rsidR="00CD3EFB" w:rsidRPr="003B5EBA" w:rsidRDefault="00CD3EFB" w:rsidP="003B5EBA">
            <w:pPr>
              <w:spacing w:after="0" w:line="360" w:lineRule="auto"/>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Component</w:t>
            </w:r>
          </w:p>
        </w:tc>
        <w:tc>
          <w:tcPr>
            <w:tcW w:w="3508" w:type="pct"/>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0EF65261" w14:textId="77777777" w:rsidR="00CD3EFB" w:rsidRPr="003B5EBA" w:rsidRDefault="00CD3EFB" w:rsidP="003B5EBA">
            <w:pPr>
              <w:spacing w:after="0" w:line="360" w:lineRule="auto"/>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Site of Special Scientific Interest (SSSI) assessment</w:t>
            </w:r>
          </w:p>
        </w:tc>
        <w:tc>
          <w:tcPr>
            <w:tcW w:w="638"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7C386F20" w14:textId="77777777" w:rsidR="00CD3EFB" w:rsidRPr="003B5EBA" w:rsidRDefault="00CD3EFB" w:rsidP="003B5EBA">
            <w:pPr>
              <w:spacing w:after="0" w:line="360" w:lineRule="auto"/>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£306</w:t>
            </w:r>
          </w:p>
        </w:tc>
      </w:tr>
      <w:tr w:rsidR="00CD3EFB" w:rsidRPr="003B5EBA" w14:paraId="25DA6511" w14:textId="77777777" w:rsidTr="00CD3EFB">
        <w:trPr>
          <w:trHeight w:val="285"/>
        </w:trPr>
        <w:tc>
          <w:tcPr>
            <w:tcW w:w="854" w:type="pc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75B0486" w14:textId="77777777" w:rsidR="00CD3EFB" w:rsidRPr="003B5EBA" w:rsidRDefault="00CD3EFB" w:rsidP="003B5EBA">
            <w:pPr>
              <w:spacing w:after="0" w:line="360" w:lineRule="auto"/>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Component</w:t>
            </w:r>
          </w:p>
        </w:tc>
        <w:tc>
          <w:tcPr>
            <w:tcW w:w="3508"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19C953C3" w14:textId="77777777" w:rsidR="00CD3EFB" w:rsidRPr="003B5EBA" w:rsidRDefault="00CD3EFB" w:rsidP="003B5EBA">
            <w:pPr>
              <w:spacing w:after="0" w:line="360" w:lineRule="auto"/>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Habitats Regulations assessment</w:t>
            </w:r>
          </w:p>
        </w:tc>
        <w:tc>
          <w:tcPr>
            <w:tcW w:w="638" w:type="pc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5BB8497" w14:textId="77777777" w:rsidR="00CD3EFB" w:rsidRPr="003B5EBA" w:rsidRDefault="00CD3EFB" w:rsidP="003B5EBA">
            <w:pPr>
              <w:spacing w:after="0" w:line="360" w:lineRule="auto"/>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£2,520</w:t>
            </w:r>
          </w:p>
        </w:tc>
      </w:tr>
      <w:tr w:rsidR="00CD3EFB" w:rsidRPr="003B5EBA" w14:paraId="4DF64F13" w14:textId="77777777" w:rsidTr="00CD3EFB">
        <w:trPr>
          <w:trHeight w:val="285"/>
        </w:trPr>
        <w:tc>
          <w:tcPr>
            <w:tcW w:w="854"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466414F4" w14:textId="77777777" w:rsidR="00CD3EFB" w:rsidRPr="003B5EBA" w:rsidRDefault="00CD3EFB" w:rsidP="003B5EBA">
            <w:pPr>
              <w:spacing w:after="0" w:line="360" w:lineRule="auto"/>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Component</w:t>
            </w:r>
          </w:p>
        </w:tc>
        <w:tc>
          <w:tcPr>
            <w:tcW w:w="3508" w:type="pct"/>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0884B9AF" w14:textId="77777777" w:rsidR="00CD3EFB" w:rsidRPr="003B5EBA" w:rsidRDefault="00CD3EFB" w:rsidP="003B5EBA">
            <w:pPr>
              <w:spacing w:after="0" w:line="360" w:lineRule="auto"/>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Noise impact assessment and noise management plan</w:t>
            </w:r>
          </w:p>
        </w:tc>
        <w:tc>
          <w:tcPr>
            <w:tcW w:w="638"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2C4E2BE2" w14:textId="77777777" w:rsidR="00CD3EFB" w:rsidRPr="003B5EBA" w:rsidRDefault="00CD3EFB" w:rsidP="003B5EBA">
            <w:pPr>
              <w:spacing w:after="0" w:line="360" w:lineRule="auto"/>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£2,425</w:t>
            </w:r>
          </w:p>
        </w:tc>
      </w:tr>
      <w:tr w:rsidR="00CD3EFB" w:rsidRPr="003B5EBA" w14:paraId="0C0BC141" w14:textId="77777777" w:rsidTr="00CD3EFB">
        <w:trPr>
          <w:trHeight w:val="285"/>
        </w:trPr>
        <w:tc>
          <w:tcPr>
            <w:tcW w:w="854" w:type="pc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D445ACC" w14:textId="77777777" w:rsidR="00CD3EFB" w:rsidRPr="003B5EBA" w:rsidRDefault="00CD3EFB" w:rsidP="003B5EBA">
            <w:pPr>
              <w:spacing w:after="0" w:line="360" w:lineRule="auto"/>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Component</w:t>
            </w:r>
          </w:p>
        </w:tc>
        <w:tc>
          <w:tcPr>
            <w:tcW w:w="3508" w:type="pc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425C4E94" w14:textId="77777777" w:rsidR="00CD3EFB" w:rsidRPr="003B5EBA" w:rsidRDefault="00CD3EFB" w:rsidP="003B5EBA">
            <w:pPr>
              <w:spacing w:after="0" w:line="360" w:lineRule="auto"/>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Dust and emissions management plan (DEMP)</w:t>
            </w:r>
          </w:p>
        </w:tc>
        <w:tc>
          <w:tcPr>
            <w:tcW w:w="638" w:type="pc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B378590" w14:textId="77777777" w:rsidR="00CD3EFB" w:rsidRPr="003B5EBA" w:rsidRDefault="00CD3EFB" w:rsidP="003B5EBA">
            <w:pPr>
              <w:spacing w:after="0" w:line="360" w:lineRule="auto"/>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£861</w:t>
            </w:r>
          </w:p>
        </w:tc>
      </w:tr>
      <w:tr w:rsidR="00CD3EFB" w:rsidRPr="003B5EBA" w14:paraId="6D613857" w14:textId="77777777" w:rsidTr="00CD3EFB">
        <w:trPr>
          <w:trHeight w:val="285"/>
        </w:trPr>
        <w:tc>
          <w:tcPr>
            <w:tcW w:w="854"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A018938" w14:textId="77777777" w:rsidR="00CD3EFB" w:rsidRPr="003B5EBA" w:rsidRDefault="00CD3EFB" w:rsidP="003B5EBA">
            <w:pPr>
              <w:spacing w:after="0" w:line="360" w:lineRule="auto"/>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Component</w:t>
            </w:r>
          </w:p>
        </w:tc>
        <w:tc>
          <w:tcPr>
            <w:tcW w:w="3508" w:type="pct"/>
            <w:tcBorders>
              <w:top w:val="single" w:sz="4" w:space="0" w:color="000000"/>
              <w:left w:val="single" w:sz="4" w:space="0" w:color="000000"/>
              <w:bottom w:val="single" w:sz="4" w:space="0" w:color="000000"/>
              <w:right w:val="single" w:sz="4" w:space="0" w:color="000000"/>
            </w:tcBorders>
            <w:shd w:val="clear" w:color="D9D9D9" w:fill="D9D9D9"/>
            <w:noWrap/>
            <w:vAlign w:val="center"/>
            <w:hideMark/>
          </w:tcPr>
          <w:p w14:paraId="67FA026E" w14:textId="77777777" w:rsidR="00CD3EFB" w:rsidRPr="003B5EBA" w:rsidRDefault="00CD3EFB" w:rsidP="003B5EBA">
            <w:pPr>
              <w:spacing w:after="0" w:line="360" w:lineRule="auto"/>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Fire prevention and mitigation plan (FPMP)</w:t>
            </w:r>
          </w:p>
        </w:tc>
        <w:tc>
          <w:tcPr>
            <w:tcW w:w="638" w:type="pct"/>
            <w:tcBorders>
              <w:top w:val="single" w:sz="4" w:space="0" w:color="000000"/>
              <w:left w:val="single" w:sz="4" w:space="0" w:color="000000"/>
              <w:bottom w:val="single" w:sz="4" w:space="0" w:color="000000"/>
              <w:right w:val="single" w:sz="4" w:space="0" w:color="000000"/>
            </w:tcBorders>
            <w:shd w:val="clear" w:color="D9D9D9" w:fill="D9D9D9"/>
            <w:noWrap/>
            <w:vAlign w:val="bottom"/>
            <w:hideMark/>
          </w:tcPr>
          <w:p w14:paraId="3DD34740" w14:textId="77777777" w:rsidR="00CD3EFB" w:rsidRPr="003B5EBA" w:rsidRDefault="00CD3EFB" w:rsidP="003B5EBA">
            <w:pPr>
              <w:spacing w:after="0" w:line="360" w:lineRule="auto"/>
              <w:rPr>
                <w:rFonts w:eastAsia="Times New Roman" w:cs="Arial"/>
                <w:color w:val="000000"/>
                <w:kern w:val="0"/>
                <w:sz w:val="22"/>
                <w:szCs w:val="22"/>
                <w:lang w:eastAsia="en-GB"/>
                <w14:ligatures w14:val="none"/>
              </w:rPr>
            </w:pPr>
            <w:r w:rsidRPr="003B5EBA">
              <w:rPr>
                <w:rFonts w:eastAsia="Times New Roman" w:cs="Arial"/>
                <w:color w:val="000000"/>
                <w:kern w:val="0"/>
                <w:sz w:val="22"/>
                <w:szCs w:val="22"/>
                <w:lang w:eastAsia="en-GB"/>
                <w14:ligatures w14:val="none"/>
              </w:rPr>
              <w:t>£2,343</w:t>
            </w:r>
          </w:p>
        </w:tc>
      </w:tr>
      <w:tr w:rsidR="003452EA" w:rsidRPr="003B5EBA" w14:paraId="79C2D87B" w14:textId="77777777" w:rsidTr="003452EA">
        <w:trPr>
          <w:trHeight w:val="285"/>
        </w:trPr>
        <w:tc>
          <w:tcPr>
            <w:tcW w:w="4362" w:type="pct"/>
            <w:gridSpan w:val="2"/>
            <w:tcBorders>
              <w:top w:val="single" w:sz="4" w:space="0" w:color="000000"/>
              <w:left w:val="single" w:sz="4" w:space="0" w:color="000000"/>
              <w:bottom w:val="single" w:sz="4" w:space="0" w:color="000000"/>
              <w:right w:val="single" w:sz="4" w:space="0" w:color="000000"/>
            </w:tcBorders>
            <w:shd w:val="clear" w:color="D9D9D9" w:fill="D9D9D9"/>
            <w:noWrap/>
            <w:vAlign w:val="bottom"/>
          </w:tcPr>
          <w:p w14:paraId="16498AF0" w14:textId="3D1CAEE3" w:rsidR="003452EA" w:rsidRPr="003B5EBA" w:rsidRDefault="003452EA" w:rsidP="003B5EBA">
            <w:pPr>
              <w:spacing w:after="0" w:line="360" w:lineRule="auto"/>
              <w:jc w:val="right"/>
              <w:rPr>
                <w:rFonts w:eastAsia="Times New Roman" w:cs="Arial"/>
                <w:b/>
                <w:bCs/>
                <w:color w:val="000000"/>
                <w:kern w:val="0"/>
                <w:sz w:val="22"/>
                <w:szCs w:val="22"/>
                <w:lang w:eastAsia="en-GB"/>
                <w14:ligatures w14:val="none"/>
              </w:rPr>
            </w:pPr>
            <w:r w:rsidRPr="003B5EBA">
              <w:rPr>
                <w:rFonts w:eastAsia="Times New Roman" w:cs="Arial"/>
                <w:b/>
                <w:bCs/>
                <w:color w:val="000000"/>
                <w:kern w:val="0"/>
                <w:sz w:val="22"/>
                <w:szCs w:val="22"/>
                <w:lang w:eastAsia="en-GB"/>
                <w14:ligatures w14:val="none"/>
              </w:rPr>
              <w:t>TOTAL</w:t>
            </w:r>
          </w:p>
        </w:tc>
        <w:tc>
          <w:tcPr>
            <w:tcW w:w="638" w:type="pct"/>
            <w:tcBorders>
              <w:top w:val="single" w:sz="4" w:space="0" w:color="000000"/>
              <w:left w:val="single" w:sz="4" w:space="0" w:color="000000"/>
              <w:bottom w:val="single" w:sz="4" w:space="0" w:color="000000"/>
              <w:right w:val="single" w:sz="4" w:space="0" w:color="000000"/>
            </w:tcBorders>
            <w:shd w:val="clear" w:color="D9D9D9" w:fill="D9D9D9"/>
            <w:noWrap/>
            <w:vAlign w:val="bottom"/>
          </w:tcPr>
          <w:p w14:paraId="1E63E7DD" w14:textId="57782E6E" w:rsidR="003452EA" w:rsidRPr="003B5EBA" w:rsidRDefault="003452EA" w:rsidP="003B5EBA">
            <w:pPr>
              <w:spacing w:after="0" w:line="360" w:lineRule="auto"/>
              <w:rPr>
                <w:rFonts w:eastAsia="Times New Roman" w:cs="Arial"/>
                <w:color w:val="000000"/>
                <w:kern w:val="0"/>
                <w:sz w:val="22"/>
                <w:szCs w:val="22"/>
                <w:lang w:eastAsia="en-GB"/>
                <w14:ligatures w14:val="none"/>
              </w:rPr>
            </w:pPr>
            <w:r w:rsidRPr="003B5EBA">
              <w:rPr>
                <w:rFonts w:eastAsia="Times New Roman" w:cs="Arial"/>
                <w:b/>
                <w:bCs/>
                <w:color w:val="000000"/>
                <w:kern w:val="0"/>
                <w:sz w:val="22"/>
                <w:szCs w:val="22"/>
                <w:lang w:eastAsia="en-GB"/>
                <w14:ligatures w14:val="none"/>
              </w:rPr>
              <w:t>£18,667</w:t>
            </w:r>
          </w:p>
        </w:tc>
      </w:tr>
    </w:tbl>
    <w:p w14:paraId="6BA8C574" w14:textId="77777777" w:rsidR="00CD3EFB" w:rsidRPr="003B5EBA" w:rsidRDefault="00CD3EFB" w:rsidP="003B5EBA">
      <w:pPr>
        <w:spacing w:after="0" w:line="360" w:lineRule="auto"/>
        <w:rPr>
          <w:rFonts w:cs="Arial"/>
          <w:sz w:val="22"/>
          <w:szCs w:val="22"/>
        </w:rPr>
      </w:pPr>
    </w:p>
    <w:p w14:paraId="330BDDF1" w14:textId="12D02297" w:rsidR="00A37535" w:rsidRDefault="00A37535" w:rsidP="003B5EBA">
      <w:pPr>
        <w:spacing w:after="0" w:line="360" w:lineRule="auto"/>
        <w:rPr>
          <w:rFonts w:cs="Arial"/>
          <w:sz w:val="22"/>
          <w:szCs w:val="22"/>
        </w:rPr>
      </w:pPr>
      <w:r w:rsidRPr="003B5EBA">
        <w:rPr>
          <w:rFonts w:cs="Arial"/>
          <w:sz w:val="22"/>
          <w:szCs w:val="22"/>
        </w:rPr>
        <w:t>The incorrect application fee has been paid.</w:t>
      </w:r>
    </w:p>
    <w:p w14:paraId="031EB97B" w14:textId="77777777" w:rsidR="00244F5A" w:rsidRPr="003B5EBA" w:rsidRDefault="00244F5A" w:rsidP="003B5EBA">
      <w:pPr>
        <w:spacing w:after="0" w:line="360" w:lineRule="auto"/>
        <w:rPr>
          <w:rFonts w:cs="Arial"/>
          <w:sz w:val="22"/>
          <w:szCs w:val="22"/>
        </w:rPr>
      </w:pPr>
    </w:p>
    <w:p w14:paraId="754B4911" w14:textId="14DACD2A" w:rsidR="003452EA" w:rsidRPr="003B5EBA" w:rsidRDefault="00A37535" w:rsidP="003B5EBA">
      <w:pPr>
        <w:spacing w:after="0" w:line="360" w:lineRule="auto"/>
        <w:rPr>
          <w:rFonts w:cs="Arial"/>
          <w:sz w:val="22"/>
          <w:szCs w:val="22"/>
        </w:rPr>
      </w:pPr>
      <w:r w:rsidRPr="003B5EBA">
        <w:rPr>
          <w:rFonts w:cs="Arial"/>
          <w:sz w:val="22"/>
          <w:szCs w:val="22"/>
        </w:rPr>
        <w:t xml:space="preserve">Should </w:t>
      </w:r>
      <w:r w:rsidR="00CD3EFB" w:rsidRPr="003B5EBA">
        <w:rPr>
          <w:rFonts w:cs="Arial"/>
          <w:sz w:val="22"/>
          <w:szCs w:val="22"/>
        </w:rPr>
        <w:t>you re-submit, you must ensure that all the required application fees are paid</w:t>
      </w:r>
      <w:r w:rsidRPr="003B5EBA">
        <w:rPr>
          <w:rFonts w:cs="Arial"/>
          <w:sz w:val="22"/>
          <w:szCs w:val="22"/>
        </w:rPr>
        <w:t xml:space="preserve"> using the current </w:t>
      </w:r>
      <w:r w:rsidR="003C59A5">
        <w:rPr>
          <w:rFonts w:cs="Arial"/>
          <w:sz w:val="22"/>
          <w:szCs w:val="22"/>
        </w:rPr>
        <w:t xml:space="preserve">(2025/26) </w:t>
      </w:r>
      <w:r w:rsidRPr="003B5EBA">
        <w:rPr>
          <w:rFonts w:cs="Arial"/>
          <w:sz w:val="22"/>
          <w:szCs w:val="22"/>
        </w:rPr>
        <w:t>charging scheme</w:t>
      </w:r>
      <w:r w:rsidR="00CD3EFB" w:rsidRPr="003B5EBA">
        <w:rPr>
          <w:rFonts w:cs="Arial"/>
          <w:sz w:val="22"/>
          <w:szCs w:val="22"/>
        </w:rPr>
        <w:t>.</w:t>
      </w:r>
      <w:r w:rsidR="003452EA" w:rsidRPr="003B5EBA">
        <w:rPr>
          <w:rFonts w:cs="Arial"/>
          <w:sz w:val="22"/>
          <w:szCs w:val="22"/>
        </w:rPr>
        <w:t xml:space="preserve"> </w:t>
      </w:r>
      <w:r w:rsidRPr="003B5EBA">
        <w:rPr>
          <w:rFonts w:cs="Arial"/>
          <w:sz w:val="22"/>
          <w:szCs w:val="22"/>
        </w:rPr>
        <w:t>You should always check our website for our current charges before applying, which are updated each April.</w:t>
      </w:r>
      <w:r w:rsidR="00C66481" w:rsidRPr="003B5EBA">
        <w:rPr>
          <w:rFonts w:cs="Arial"/>
          <w:sz w:val="22"/>
          <w:szCs w:val="22"/>
        </w:rPr>
        <w:t xml:space="preserve"> </w:t>
      </w:r>
      <w:r w:rsidR="003452EA" w:rsidRPr="003B5EBA">
        <w:rPr>
          <w:rFonts w:cs="Arial"/>
          <w:sz w:val="22"/>
          <w:szCs w:val="22"/>
        </w:rPr>
        <w:t>Information on our current charges can be found on our website:</w:t>
      </w:r>
    </w:p>
    <w:p w14:paraId="5231C957" w14:textId="492641A9" w:rsidR="003452EA" w:rsidRPr="003B5EBA" w:rsidRDefault="003452EA" w:rsidP="003B5EBA">
      <w:pPr>
        <w:pStyle w:val="ListParagraph"/>
        <w:numPr>
          <w:ilvl w:val="0"/>
          <w:numId w:val="1"/>
        </w:numPr>
        <w:spacing w:after="0" w:line="360" w:lineRule="auto"/>
        <w:contextualSpacing w:val="0"/>
        <w:rPr>
          <w:rFonts w:cs="Arial"/>
          <w:sz w:val="22"/>
          <w:szCs w:val="22"/>
        </w:rPr>
      </w:pPr>
      <w:hyperlink r:id="rId19" w:history="1">
        <w:r w:rsidRPr="003B5EBA">
          <w:rPr>
            <w:rStyle w:val="Hyperlink"/>
            <w:rFonts w:cs="Arial"/>
            <w:sz w:val="22"/>
            <w:szCs w:val="22"/>
          </w:rPr>
          <w:t>Natural Resources Wales / Our charging schemes</w:t>
        </w:r>
      </w:hyperlink>
    </w:p>
    <w:p w14:paraId="3BD6FD3E" w14:textId="1F31A0E6" w:rsidR="003452EA" w:rsidRPr="003B5EBA" w:rsidRDefault="003452EA" w:rsidP="003B5EBA">
      <w:pPr>
        <w:pStyle w:val="ListParagraph"/>
        <w:numPr>
          <w:ilvl w:val="0"/>
          <w:numId w:val="1"/>
        </w:numPr>
        <w:spacing w:after="0" w:line="360" w:lineRule="auto"/>
        <w:contextualSpacing w:val="0"/>
        <w:rPr>
          <w:rFonts w:cs="Arial"/>
          <w:sz w:val="22"/>
          <w:szCs w:val="22"/>
        </w:rPr>
      </w:pPr>
      <w:hyperlink r:id="rId20" w:history="1">
        <w:r w:rsidRPr="003B5EBA">
          <w:rPr>
            <w:rStyle w:val="Hyperlink"/>
            <w:rFonts w:cs="Arial"/>
            <w:sz w:val="22"/>
            <w:szCs w:val="22"/>
          </w:rPr>
          <w:t>Natural Resources Wales / Charges for waste permits</w:t>
        </w:r>
      </w:hyperlink>
    </w:p>
    <w:p w14:paraId="31F8D462" w14:textId="77777777" w:rsidR="003452EA" w:rsidRPr="00532F6F" w:rsidRDefault="003452EA" w:rsidP="00532F6F">
      <w:pPr>
        <w:spacing w:after="0" w:line="360" w:lineRule="auto"/>
        <w:rPr>
          <w:rFonts w:cs="Arial"/>
          <w:sz w:val="22"/>
          <w:szCs w:val="22"/>
        </w:rPr>
      </w:pPr>
    </w:p>
    <w:p w14:paraId="0E67FCBA" w14:textId="77777777" w:rsidR="00532F6F" w:rsidRPr="00532F6F" w:rsidRDefault="00532F6F" w:rsidP="00532F6F">
      <w:pPr>
        <w:pStyle w:val="EndnoteText"/>
        <w:spacing w:line="360" w:lineRule="auto"/>
        <w:rPr>
          <w:b/>
          <w:bCs/>
          <w:sz w:val="22"/>
          <w:szCs w:val="22"/>
          <w:lang w:val="en-US"/>
        </w:rPr>
      </w:pPr>
      <w:r w:rsidRPr="00532F6F">
        <w:rPr>
          <w:b/>
          <w:bCs/>
          <w:sz w:val="22"/>
          <w:szCs w:val="22"/>
          <w:lang w:val="en-US"/>
        </w:rPr>
        <w:t>Refund Breakdown</w:t>
      </w:r>
    </w:p>
    <w:p w14:paraId="465728F0" w14:textId="4D22C977" w:rsidR="00532F6F" w:rsidRPr="00532F6F" w:rsidRDefault="00532F6F" w:rsidP="00532F6F">
      <w:pPr>
        <w:pStyle w:val="EndnoteText"/>
        <w:spacing w:line="360" w:lineRule="auto"/>
        <w:rPr>
          <w:sz w:val="22"/>
          <w:szCs w:val="22"/>
          <w:lang w:val="en-US"/>
        </w:rPr>
      </w:pPr>
      <w:r w:rsidRPr="00532F6F">
        <w:rPr>
          <w:sz w:val="22"/>
          <w:szCs w:val="22"/>
          <w:lang w:val="en-US"/>
        </w:rPr>
        <w:t xml:space="preserve">Application Fee that should have been paid: </w:t>
      </w:r>
      <w:r w:rsidRPr="00532F6F">
        <w:rPr>
          <w:rFonts w:eastAsia="Times New Roman"/>
          <w:color w:val="000000"/>
          <w:sz w:val="22"/>
          <w:szCs w:val="22"/>
          <w:lang w:eastAsia="en-GB"/>
        </w:rPr>
        <w:t>£18,667</w:t>
      </w:r>
    </w:p>
    <w:p w14:paraId="18CA4FF7" w14:textId="4C2CF3F9" w:rsidR="00532F6F" w:rsidRPr="00532F6F" w:rsidRDefault="00532F6F" w:rsidP="00532F6F">
      <w:pPr>
        <w:pStyle w:val="EndnoteText"/>
        <w:spacing w:line="360" w:lineRule="auto"/>
        <w:rPr>
          <w:sz w:val="22"/>
          <w:szCs w:val="22"/>
          <w:lang w:val="en-US"/>
        </w:rPr>
      </w:pPr>
      <w:r w:rsidRPr="00532F6F">
        <w:rPr>
          <w:sz w:val="22"/>
          <w:szCs w:val="22"/>
          <w:lang w:val="en-US"/>
        </w:rPr>
        <w:t xml:space="preserve">24% of the Application Fee: </w:t>
      </w:r>
      <w:r w:rsidRPr="00532F6F">
        <w:rPr>
          <w:rFonts w:eastAsia="Times New Roman"/>
          <w:color w:val="000000"/>
          <w:sz w:val="22"/>
          <w:szCs w:val="22"/>
          <w:lang w:eastAsia="en-GB"/>
        </w:rPr>
        <w:t>£4,480</w:t>
      </w:r>
      <w:r w:rsidRPr="00532F6F">
        <w:rPr>
          <w:sz w:val="22"/>
          <w:szCs w:val="22"/>
          <w:lang w:val="en-US"/>
        </w:rPr>
        <w:t xml:space="preserve">-This amount will be retained by us to cover our costs. </w:t>
      </w:r>
    </w:p>
    <w:p w14:paraId="246A62DE" w14:textId="59BCC6E1" w:rsidR="00532F6F" w:rsidRPr="00532F6F" w:rsidRDefault="00532F6F" w:rsidP="00532F6F">
      <w:pPr>
        <w:pStyle w:val="EndnoteText"/>
        <w:spacing w:line="360" w:lineRule="auto"/>
        <w:rPr>
          <w:sz w:val="22"/>
          <w:szCs w:val="22"/>
          <w:lang w:val="en-US"/>
        </w:rPr>
      </w:pPr>
      <w:r w:rsidRPr="00532F6F">
        <w:rPr>
          <w:sz w:val="22"/>
          <w:szCs w:val="22"/>
          <w:lang w:val="en-US"/>
        </w:rPr>
        <w:t xml:space="preserve">Amount to be Refunded: </w:t>
      </w:r>
      <w:r w:rsidRPr="00532F6F">
        <w:rPr>
          <w:rFonts w:eastAsia="Times New Roman"/>
          <w:color w:val="000000"/>
          <w:sz w:val="22"/>
          <w:szCs w:val="22"/>
          <w:lang w:eastAsia="en-GB"/>
        </w:rPr>
        <w:t>£14,186</w:t>
      </w:r>
    </w:p>
    <w:p w14:paraId="1C734D44" w14:textId="77777777" w:rsidR="00532F6F" w:rsidRPr="003B5EBA" w:rsidRDefault="00532F6F" w:rsidP="003B5EBA">
      <w:pPr>
        <w:spacing w:after="0" w:line="360" w:lineRule="auto"/>
        <w:rPr>
          <w:rFonts w:cs="Arial"/>
          <w:sz w:val="22"/>
          <w:szCs w:val="22"/>
        </w:rPr>
      </w:pPr>
    </w:p>
    <w:sectPr w:rsidR="00532F6F" w:rsidRPr="003B5EBA">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2E277" w14:textId="77777777" w:rsidR="00CD686D" w:rsidRDefault="00CD686D" w:rsidP="000A31BA">
      <w:pPr>
        <w:spacing w:after="0" w:line="240" w:lineRule="auto"/>
      </w:pPr>
      <w:r>
        <w:separator/>
      </w:r>
    </w:p>
  </w:endnote>
  <w:endnote w:type="continuationSeparator" w:id="0">
    <w:p w14:paraId="2351861C" w14:textId="77777777" w:rsidR="00CD686D" w:rsidRDefault="00CD686D" w:rsidP="000A3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B2849D" w14:textId="77777777" w:rsidR="00CD686D" w:rsidRDefault="00CD686D" w:rsidP="000A31BA">
      <w:pPr>
        <w:spacing w:after="0" w:line="240" w:lineRule="auto"/>
      </w:pPr>
      <w:r>
        <w:separator/>
      </w:r>
    </w:p>
  </w:footnote>
  <w:footnote w:type="continuationSeparator" w:id="0">
    <w:p w14:paraId="6DF213A5" w14:textId="77777777" w:rsidR="00CD686D" w:rsidRDefault="00CD686D" w:rsidP="000A31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574AA" w14:textId="73C6D949" w:rsidR="000A31BA" w:rsidRDefault="000A31BA" w:rsidP="000A31BA">
    <w:r>
      <w:t>PAN-028609 Return reasons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353BE"/>
    <w:multiLevelType w:val="hybridMultilevel"/>
    <w:tmpl w:val="C78A8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4E272D"/>
    <w:multiLevelType w:val="hybridMultilevel"/>
    <w:tmpl w:val="2ED61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3B1BF8"/>
    <w:multiLevelType w:val="hybridMultilevel"/>
    <w:tmpl w:val="5A96BFEE"/>
    <w:lvl w:ilvl="0" w:tplc="08090003">
      <w:start w:val="1"/>
      <w:numFmt w:val="bullet"/>
      <w:lvlText w:val="o"/>
      <w:lvlJc w:val="left"/>
      <w:pPr>
        <w:ind w:left="1140" w:hanging="360"/>
      </w:pPr>
      <w:rPr>
        <w:rFonts w:ascii="Courier New" w:hAnsi="Courier New" w:cs="Courier New"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 w15:restartNumberingAfterBreak="0">
    <w:nsid w:val="1E891BA0"/>
    <w:multiLevelType w:val="hybridMultilevel"/>
    <w:tmpl w:val="0BA651E6"/>
    <w:lvl w:ilvl="0" w:tplc="364C8338">
      <w:start w:val="1"/>
      <w:numFmt w:val="lowerLetter"/>
      <w:lvlText w:val="%1."/>
      <w:lvlJc w:val="left"/>
      <w:pPr>
        <w:ind w:left="720" w:hanging="360"/>
      </w:pPr>
      <w:rPr>
        <w:rFonts w:ascii="Arial" w:eastAsiaTheme="minorHAnsi" w:hAnsi="Arial"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09033A"/>
    <w:multiLevelType w:val="hybridMultilevel"/>
    <w:tmpl w:val="BA7251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DB61AC"/>
    <w:multiLevelType w:val="hybridMultilevel"/>
    <w:tmpl w:val="946EA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FB6C1F"/>
    <w:multiLevelType w:val="hybridMultilevel"/>
    <w:tmpl w:val="825ECC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98D7205"/>
    <w:multiLevelType w:val="hybridMultilevel"/>
    <w:tmpl w:val="03E6CC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9C3B7D"/>
    <w:multiLevelType w:val="hybridMultilevel"/>
    <w:tmpl w:val="D26AD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6173BE"/>
    <w:multiLevelType w:val="hybridMultilevel"/>
    <w:tmpl w:val="30C2EA30"/>
    <w:lvl w:ilvl="0" w:tplc="B602E980">
      <w:start w:val="1"/>
      <w:numFmt w:val="decimal"/>
      <w:lvlText w:val="%1."/>
      <w:lvlJc w:val="left"/>
      <w:pPr>
        <w:ind w:left="360" w:hanging="360"/>
      </w:pPr>
      <w:rPr>
        <w:rFonts w:hint="default"/>
        <w:b w:val="0"/>
        <w:bCs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5C012D3"/>
    <w:multiLevelType w:val="hybridMultilevel"/>
    <w:tmpl w:val="C80047B8"/>
    <w:lvl w:ilvl="0" w:tplc="0F882D2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5837633">
    <w:abstractNumId w:val="5"/>
  </w:num>
  <w:num w:numId="2" w16cid:durableId="32661013">
    <w:abstractNumId w:val="1"/>
  </w:num>
  <w:num w:numId="3" w16cid:durableId="75592881">
    <w:abstractNumId w:val="0"/>
  </w:num>
  <w:num w:numId="4" w16cid:durableId="1586769068">
    <w:abstractNumId w:val="10"/>
  </w:num>
  <w:num w:numId="5" w16cid:durableId="1048603858">
    <w:abstractNumId w:val="9"/>
  </w:num>
  <w:num w:numId="6" w16cid:durableId="146091922">
    <w:abstractNumId w:val="3"/>
  </w:num>
  <w:num w:numId="7" w16cid:durableId="617956941">
    <w:abstractNumId w:val="6"/>
  </w:num>
  <w:num w:numId="8" w16cid:durableId="473329604">
    <w:abstractNumId w:val="2"/>
  </w:num>
  <w:num w:numId="9" w16cid:durableId="1616904199">
    <w:abstractNumId w:val="7"/>
  </w:num>
  <w:num w:numId="10" w16cid:durableId="1326201368">
    <w:abstractNumId w:val="4"/>
  </w:num>
  <w:num w:numId="11" w16cid:durableId="113031677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EFB"/>
    <w:rsid w:val="00013F37"/>
    <w:rsid w:val="0002656E"/>
    <w:rsid w:val="00040377"/>
    <w:rsid w:val="000507D3"/>
    <w:rsid w:val="000A31BA"/>
    <w:rsid w:val="000B3454"/>
    <w:rsid w:val="000B382F"/>
    <w:rsid w:val="000F051C"/>
    <w:rsid w:val="001134EE"/>
    <w:rsid w:val="00192788"/>
    <w:rsid w:val="00195792"/>
    <w:rsid w:val="001D118B"/>
    <w:rsid w:val="00200D7F"/>
    <w:rsid w:val="0023460F"/>
    <w:rsid w:val="00244F5A"/>
    <w:rsid w:val="00271CEC"/>
    <w:rsid w:val="00305DE7"/>
    <w:rsid w:val="00330241"/>
    <w:rsid w:val="003452EA"/>
    <w:rsid w:val="0036132F"/>
    <w:rsid w:val="003B5EBA"/>
    <w:rsid w:val="003C59A5"/>
    <w:rsid w:val="00404D11"/>
    <w:rsid w:val="004138C1"/>
    <w:rsid w:val="0045796A"/>
    <w:rsid w:val="0049519F"/>
    <w:rsid w:val="004A6B11"/>
    <w:rsid w:val="004D7D73"/>
    <w:rsid w:val="004F546D"/>
    <w:rsid w:val="00510C07"/>
    <w:rsid w:val="00510F6F"/>
    <w:rsid w:val="00532F6F"/>
    <w:rsid w:val="00536D9E"/>
    <w:rsid w:val="005B0D42"/>
    <w:rsid w:val="005D0A8D"/>
    <w:rsid w:val="00612B97"/>
    <w:rsid w:val="00623839"/>
    <w:rsid w:val="00634D18"/>
    <w:rsid w:val="0064452D"/>
    <w:rsid w:val="00644555"/>
    <w:rsid w:val="0064746D"/>
    <w:rsid w:val="0065543B"/>
    <w:rsid w:val="00672840"/>
    <w:rsid w:val="006729BB"/>
    <w:rsid w:val="006946BE"/>
    <w:rsid w:val="006A05E3"/>
    <w:rsid w:val="006D74F4"/>
    <w:rsid w:val="00741B6A"/>
    <w:rsid w:val="00745A9E"/>
    <w:rsid w:val="00747C35"/>
    <w:rsid w:val="007640EA"/>
    <w:rsid w:val="007E242C"/>
    <w:rsid w:val="00825E42"/>
    <w:rsid w:val="00863E67"/>
    <w:rsid w:val="008C5323"/>
    <w:rsid w:val="008D500C"/>
    <w:rsid w:val="00963BFC"/>
    <w:rsid w:val="00964F59"/>
    <w:rsid w:val="00975BD7"/>
    <w:rsid w:val="009A5519"/>
    <w:rsid w:val="009B7C1D"/>
    <w:rsid w:val="009E11E2"/>
    <w:rsid w:val="009F2B2B"/>
    <w:rsid w:val="00A16520"/>
    <w:rsid w:val="00A37535"/>
    <w:rsid w:val="00A50A69"/>
    <w:rsid w:val="00A6047A"/>
    <w:rsid w:val="00AA5F20"/>
    <w:rsid w:val="00AE3AA0"/>
    <w:rsid w:val="00B82602"/>
    <w:rsid w:val="00B84383"/>
    <w:rsid w:val="00B90E87"/>
    <w:rsid w:val="00B94C42"/>
    <w:rsid w:val="00BF37AF"/>
    <w:rsid w:val="00C242F2"/>
    <w:rsid w:val="00C57511"/>
    <w:rsid w:val="00C66481"/>
    <w:rsid w:val="00CA0711"/>
    <w:rsid w:val="00CD2429"/>
    <w:rsid w:val="00CD3EFB"/>
    <w:rsid w:val="00CD686D"/>
    <w:rsid w:val="00CE111D"/>
    <w:rsid w:val="00CE7A25"/>
    <w:rsid w:val="00D10CB4"/>
    <w:rsid w:val="00D35CA0"/>
    <w:rsid w:val="00DD37C3"/>
    <w:rsid w:val="00DE14C0"/>
    <w:rsid w:val="00DF440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F918A"/>
  <w15:chartTrackingRefBased/>
  <w15:docId w15:val="{359EE27A-16A0-4B76-BC78-61C1DA49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DE7"/>
  </w:style>
  <w:style w:type="paragraph" w:styleId="Heading1">
    <w:name w:val="heading 1"/>
    <w:basedOn w:val="Normal"/>
    <w:next w:val="Normal"/>
    <w:link w:val="Heading1Char"/>
    <w:uiPriority w:val="9"/>
    <w:qFormat/>
    <w:rsid w:val="00CD3E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3E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3EF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3EF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CD3EF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D3EF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D3EF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D3EF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D3EF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E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3E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3EF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3EF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CD3EF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CD3EF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CD3EF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CD3EF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CD3EF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CD3E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3E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3EF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3EF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CD3EFB"/>
    <w:pPr>
      <w:spacing w:before="160"/>
      <w:jc w:val="center"/>
    </w:pPr>
    <w:rPr>
      <w:i/>
      <w:iCs/>
      <w:color w:val="404040" w:themeColor="text1" w:themeTint="BF"/>
    </w:rPr>
  </w:style>
  <w:style w:type="character" w:customStyle="1" w:styleId="QuoteChar">
    <w:name w:val="Quote Char"/>
    <w:basedOn w:val="DefaultParagraphFont"/>
    <w:link w:val="Quote"/>
    <w:uiPriority w:val="29"/>
    <w:rsid w:val="00CD3EFB"/>
    <w:rPr>
      <w:i/>
      <w:iCs/>
      <w:color w:val="404040" w:themeColor="text1" w:themeTint="BF"/>
    </w:rPr>
  </w:style>
  <w:style w:type="paragraph" w:styleId="ListParagraph">
    <w:name w:val="List Paragraph"/>
    <w:basedOn w:val="Normal"/>
    <w:uiPriority w:val="34"/>
    <w:qFormat/>
    <w:rsid w:val="00CD3EFB"/>
    <w:pPr>
      <w:ind w:left="720"/>
      <w:contextualSpacing/>
    </w:pPr>
  </w:style>
  <w:style w:type="character" w:styleId="IntenseEmphasis">
    <w:name w:val="Intense Emphasis"/>
    <w:basedOn w:val="DefaultParagraphFont"/>
    <w:uiPriority w:val="21"/>
    <w:qFormat/>
    <w:rsid w:val="00CD3EFB"/>
    <w:rPr>
      <w:i/>
      <w:iCs/>
      <w:color w:val="0F4761" w:themeColor="accent1" w:themeShade="BF"/>
    </w:rPr>
  </w:style>
  <w:style w:type="paragraph" w:styleId="IntenseQuote">
    <w:name w:val="Intense Quote"/>
    <w:basedOn w:val="Normal"/>
    <w:next w:val="Normal"/>
    <w:link w:val="IntenseQuoteChar"/>
    <w:uiPriority w:val="30"/>
    <w:qFormat/>
    <w:rsid w:val="00CD3E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3EFB"/>
    <w:rPr>
      <w:i/>
      <w:iCs/>
      <w:color w:val="0F4761" w:themeColor="accent1" w:themeShade="BF"/>
    </w:rPr>
  </w:style>
  <w:style w:type="character" w:styleId="IntenseReference">
    <w:name w:val="Intense Reference"/>
    <w:basedOn w:val="DefaultParagraphFont"/>
    <w:uiPriority w:val="32"/>
    <w:qFormat/>
    <w:rsid w:val="00CD3EFB"/>
    <w:rPr>
      <w:b/>
      <w:bCs/>
      <w:smallCaps/>
      <w:color w:val="0F4761" w:themeColor="accent1" w:themeShade="BF"/>
      <w:spacing w:val="5"/>
    </w:rPr>
  </w:style>
  <w:style w:type="character" w:styleId="Hyperlink">
    <w:name w:val="Hyperlink"/>
    <w:basedOn w:val="DefaultParagraphFont"/>
    <w:uiPriority w:val="99"/>
    <w:unhideWhenUsed/>
    <w:rsid w:val="003452EA"/>
    <w:rPr>
      <w:color w:val="467886" w:themeColor="hyperlink"/>
      <w:u w:val="single"/>
    </w:rPr>
  </w:style>
  <w:style w:type="character" w:styleId="UnresolvedMention">
    <w:name w:val="Unresolved Mention"/>
    <w:basedOn w:val="DefaultParagraphFont"/>
    <w:uiPriority w:val="99"/>
    <w:semiHidden/>
    <w:unhideWhenUsed/>
    <w:rsid w:val="003452EA"/>
    <w:rPr>
      <w:color w:val="605E5C"/>
      <w:shd w:val="clear" w:color="auto" w:fill="E1DFDD"/>
    </w:rPr>
  </w:style>
  <w:style w:type="character" w:styleId="FollowedHyperlink">
    <w:name w:val="FollowedHyperlink"/>
    <w:basedOn w:val="DefaultParagraphFont"/>
    <w:uiPriority w:val="99"/>
    <w:semiHidden/>
    <w:unhideWhenUsed/>
    <w:rsid w:val="00C66481"/>
    <w:rPr>
      <w:color w:val="96607D" w:themeColor="followedHyperlink"/>
      <w:u w:val="single"/>
    </w:rPr>
  </w:style>
  <w:style w:type="paragraph" w:styleId="Header">
    <w:name w:val="header"/>
    <w:basedOn w:val="Normal"/>
    <w:link w:val="HeaderChar"/>
    <w:uiPriority w:val="99"/>
    <w:unhideWhenUsed/>
    <w:rsid w:val="000A31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31BA"/>
  </w:style>
  <w:style w:type="paragraph" w:styleId="Footer">
    <w:name w:val="footer"/>
    <w:basedOn w:val="Normal"/>
    <w:link w:val="FooterChar"/>
    <w:uiPriority w:val="99"/>
    <w:unhideWhenUsed/>
    <w:rsid w:val="000A31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31BA"/>
  </w:style>
  <w:style w:type="paragraph" w:customStyle="1" w:styleId="Default">
    <w:name w:val="Default"/>
    <w:rsid w:val="00536D9E"/>
    <w:pPr>
      <w:autoSpaceDE w:val="0"/>
      <w:autoSpaceDN w:val="0"/>
      <w:adjustRightInd w:val="0"/>
      <w:spacing w:after="0" w:line="240" w:lineRule="auto"/>
    </w:pPr>
    <w:rPr>
      <w:rFonts w:cs="Arial"/>
      <w:color w:val="000000"/>
      <w:kern w:val="0"/>
      <w14:ligatures w14:val="none"/>
    </w:rPr>
  </w:style>
  <w:style w:type="paragraph" w:styleId="EndnoteText">
    <w:name w:val="endnote text"/>
    <w:basedOn w:val="Normal"/>
    <w:link w:val="EndnoteTextChar"/>
    <w:unhideWhenUsed/>
    <w:rsid w:val="00532F6F"/>
    <w:pPr>
      <w:snapToGrid w:val="0"/>
      <w:spacing w:after="0" w:line="240" w:lineRule="auto"/>
    </w:pPr>
    <w:rPr>
      <w:rFonts w:cs="Arial"/>
      <w:kern w:val="0"/>
      <w14:ligatures w14:val="none"/>
    </w:rPr>
  </w:style>
  <w:style w:type="character" w:customStyle="1" w:styleId="EndnoteTextChar">
    <w:name w:val="Endnote Text Char"/>
    <w:basedOn w:val="DefaultParagraphFont"/>
    <w:link w:val="EndnoteText"/>
    <w:rsid w:val="00532F6F"/>
    <w:rPr>
      <w:rFonts w:cs="Arial"/>
      <w:kern w:val="0"/>
      <w14:ligatures w14:val="none"/>
    </w:rPr>
  </w:style>
  <w:style w:type="character" w:styleId="CommentReference">
    <w:name w:val="annotation reference"/>
    <w:basedOn w:val="DefaultParagraphFont"/>
    <w:uiPriority w:val="99"/>
    <w:semiHidden/>
    <w:unhideWhenUsed/>
    <w:rsid w:val="00863E67"/>
    <w:rPr>
      <w:sz w:val="16"/>
      <w:szCs w:val="16"/>
    </w:rPr>
  </w:style>
  <w:style w:type="paragraph" w:styleId="CommentText">
    <w:name w:val="annotation text"/>
    <w:basedOn w:val="Normal"/>
    <w:link w:val="CommentTextChar"/>
    <w:uiPriority w:val="99"/>
    <w:unhideWhenUsed/>
    <w:rsid w:val="00863E67"/>
    <w:pPr>
      <w:spacing w:line="240" w:lineRule="auto"/>
    </w:pPr>
    <w:rPr>
      <w:sz w:val="20"/>
      <w:szCs w:val="20"/>
    </w:rPr>
  </w:style>
  <w:style w:type="character" w:customStyle="1" w:styleId="CommentTextChar">
    <w:name w:val="Comment Text Char"/>
    <w:basedOn w:val="DefaultParagraphFont"/>
    <w:link w:val="CommentText"/>
    <w:uiPriority w:val="99"/>
    <w:rsid w:val="00863E67"/>
    <w:rPr>
      <w:sz w:val="20"/>
      <w:szCs w:val="20"/>
    </w:rPr>
  </w:style>
  <w:style w:type="paragraph" w:styleId="CommentSubject">
    <w:name w:val="annotation subject"/>
    <w:basedOn w:val="CommentText"/>
    <w:next w:val="CommentText"/>
    <w:link w:val="CommentSubjectChar"/>
    <w:uiPriority w:val="99"/>
    <w:semiHidden/>
    <w:unhideWhenUsed/>
    <w:rsid w:val="00863E67"/>
    <w:rPr>
      <w:b/>
      <w:bCs/>
    </w:rPr>
  </w:style>
  <w:style w:type="character" w:customStyle="1" w:styleId="CommentSubjectChar">
    <w:name w:val="Comment Subject Char"/>
    <w:basedOn w:val="CommentTextChar"/>
    <w:link w:val="CommentSubject"/>
    <w:uiPriority w:val="99"/>
    <w:semiHidden/>
    <w:rsid w:val="00863E67"/>
    <w:rPr>
      <w:b/>
      <w:bCs/>
      <w:sz w:val="20"/>
      <w:szCs w:val="20"/>
    </w:rPr>
  </w:style>
  <w:style w:type="paragraph" w:styleId="Revision">
    <w:name w:val="Revision"/>
    <w:hidden/>
    <w:uiPriority w:val="99"/>
    <w:semiHidden/>
    <w:rsid w:val="00863E6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207866">
      <w:bodyDiv w:val="1"/>
      <w:marLeft w:val="0"/>
      <w:marRight w:val="0"/>
      <w:marTop w:val="0"/>
      <w:marBottom w:val="0"/>
      <w:divBdr>
        <w:top w:val="none" w:sz="0" w:space="0" w:color="auto"/>
        <w:left w:val="none" w:sz="0" w:space="0" w:color="auto"/>
        <w:bottom w:val="none" w:sz="0" w:space="0" w:color="auto"/>
        <w:right w:val="none" w:sz="0" w:space="0" w:color="auto"/>
      </w:divBdr>
    </w:div>
    <w:div w:id="345445546">
      <w:bodyDiv w:val="1"/>
      <w:marLeft w:val="0"/>
      <w:marRight w:val="0"/>
      <w:marTop w:val="0"/>
      <w:marBottom w:val="0"/>
      <w:divBdr>
        <w:top w:val="none" w:sz="0" w:space="0" w:color="auto"/>
        <w:left w:val="none" w:sz="0" w:space="0" w:color="auto"/>
        <w:bottom w:val="none" w:sz="0" w:space="0" w:color="auto"/>
        <w:right w:val="none" w:sz="0" w:space="0" w:color="auto"/>
      </w:divBdr>
    </w:div>
    <w:div w:id="372728692">
      <w:bodyDiv w:val="1"/>
      <w:marLeft w:val="0"/>
      <w:marRight w:val="0"/>
      <w:marTop w:val="0"/>
      <w:marBottom w:val="0"/>
      <w:divBdr>
        <w:top w:val="none" w:sz="0" w:space="0" w:color="auto"/>
        <w:left w:val="none" w:sz="0" w:space="0" w:color="auto"/>
        <w:bottom w:val="none" w:sz="0" w:space="0" w:color="auto"/>
        <w:right w:val="none" w:sz="0" w:space="0" w:color="auto"/>
      </w:divBdr>
    </w:div>
    <w:div w:id="415136116">
      <w:bodyDiv w:val="1"/>
      <w:marLeft w:val="0"/>
      <w:marRight w:val="0"/>
      <w:marTop w:val="0"/>
      <w:marBottom w:val="0"/>
      <w:divBdr>
        <w:top w:val="none" w:sz="0" w:space="0" w:color="auto"/>
        <w:left w:val="none" w:sz="0" w:space="0" w:color="auto"/>
        <w:bottom w:val="none" w:sz="0" w:space="0" w:color="auto"/>
        <w:right w:val="none" w:sz="0" w:space="0" w:color="auto"/>
      </w:divBdr>
    </w:div>
    <w:div w:id="497618178">
      <w:bodyDiv w:val="1"/>
      <w:marLeft w:val="0"/>
      <w:marRight w:val="0"/>
      <w:marTop w:val="0"/>
      <w:marBottom w:val="0"/>
      <w:divBdr>
        <w:top w:val="none" w:sz="0" w:space="0" w:color="auto"/>
        <w:left w:val="none" w:sz="0" w:space="0" w:color="auto"/>
        <w:bottom w:val="none" w:sz="0" w:space="0" w:color="auto"/>
        <w:right w:val="none" w:sz="0" w:space="0" w:color="auto"/>
      </w:divBdr>
    </w:div>
    <w:div w:id="532421727">
      <w:bodyDiv w:val="1"/>
      <w:marLeft w:val="0"/>
      <w:marRight w:val="0"/>
      <w:marTop w:val="0"/>
      <w:marBottom w:val="0"/>
      <w:divBdr>
        <w:top w:val="none" w:sz="0" w:space="0" w:color="auto"/>
        <w:left w:val="none" w:sz="0" w:space="0" w:color="auto"/>
        <w:bottom w:val="none" w:sz="0" w:space="0" w:color="auto"/>
        <w:right w:val="none" w:sz="0" w:space="0" w:color="auto"/>
      </w:divBdr>
    </w:div>
    <w:div w:id="538980177">
      <w:bodyDiv w:val="1"/>
      <w:marLeft w:val="0"/>
      <w:marRight w:val="0"/>
      <w:marTop w:val="0"/>
      <w:marBottom w:val="0"/>
      <w:divBdr>
        <w:top w:val="none" w:sz="0" w:space="0" w:color="auto"/>
        <w:left w:val="none" w:sz="0" w:space="0" w:color="auto"/>
        <w:bottom w:val="none" w:sz="0" w:space="0" w:color="auto"/>
        <w:right w:val="none" w:sz="0" w:space="0" w:color="auto"/>
      </w:divBdr>
    </w:div>
    <w:div w:id="629015467">
      <w:bodyDiv w:val="1"/>
      <w:marLeft w:val="0"/>
      <w:marRight w:val="0"/>
      <w:marTop w:val="0"/>
      <w:marBottom w:val="0"/>
      <w:divBdr>
        <w:top w:val="none" w:sz="0" w:space="0" w:color="auto"/>
        <w:left w:val="none" w:sz="0" w:space="0" w:color="auto"/>
        <w:bottom w:val="none" w:sz="0" w:space="0" w:color="auto"/>
        <w:right w:val="none" w:sz="0" w:space="0" w:color="auto"/>
      </w:divBdr>
    </w:div>
    <w:div w:id="662465870">
      <w:bodyDiv w:val="1"/>
      <w:marLeft w:val="0"/>
      <w:marRight w:val="0"/>
      <w:marTop w:val="0"/>
      <w:marBottom w:val="0"/>
      <w:divBdr>
        <w:top w:val="none" w:sz="0" w:space="0" w:color="auto"/>
        <w:left w:val="none" w:sz="0" w:space="0" w:color="auto"/>
        <w:bottom w:val="none" w:sz="0" w:space="0" w:color="auto"/>
        <w:right w:val="none" w:sz="0" w:space="0" w:color="auto"/>
      </w:divBdr>
    </w:div>
    <w:div w:id="664555180">
      <w:bodyDiv w:val="1"/>
      <w:marLeft w:val="0"/>
      <w:marRight w:val="0"/>
      <w:marTop w:val="0"/>
      <w:marBottom w:val="0"/>
      <w:divBdr>
        <w:top w:val="none" w:sz="0" w:space="0" w:color="auto"/>
        <w:left w:val="none" w:sz="0" w:space="0" w:color="auto"/>
        <w:bottom w:val="none" w:sz="0" w:space="0" w:color="auto"/>
        <w:right w:val="none" w:sz="0" w:space="0" w:color="auto"/>
      </w:divBdr>
    </w:div>
    <w:div w:id="760297697">
      <w:bodyDiv w:val="1"/>
      <w:marLeft w:val="0"/>
      <w:marRight w:val="0"/>
      <w:marTop w:val="0"/>
      <w:marBottom w:val="0"/>
      <w:divBdr>
        <w:top w:val="none" w:sz="0" w:space="0" w:color="auto"/>
        <w:left w:val="none" w:sz="0" w:space="0" w:color="auto"/>
        <w:bottom w:val="none" w:sz="0" w:space="0" w:color="auto"/>
        <w:right w:val="none" w:sz="0" w:space="0" w:color="auto"/>
      </w:divBdr>
    </w:div>
    <w:div w:id="769816926">
      <w:bodyDiv w:val="1"/>
      <w:marLeft w:val="0"/>
      <w:marRight w:val="0"/>
      <w:marTop w:val="0"/>
      <w:marBottom w:val="0"/>
      <w:divBdr>
        <w:top w:val="none" w:sz="0" w:space="0" w:color="auto"/>
        <w:left w:val="none" w:sz="0" w:space="0" w:color="auto"/>
        <w:bottom w:val="none" w:sz="0" w:space="0" w:color="auto"/>
        <w:right w:val="none" w:sz="0" w:space="0" w:color="auto"/>
      </w:divBdr>
    </w:div>
    <w:div w:id="808014574">
      <w:bodyDiv w:val="1"/>
      <w:marLeft w:val="0"/>
      <w:marRight w:val="0"/>
      <w:marTop w:val="0"/>
      <w:marBottom w:val="0"/>
      <w:divBdr>
        <w:top w:val="none" w:sz="0" w:space="0" w:color="auto"/>
        <w:left w:val="none" w:sz="0" w:space="0" w:color="auto"/>
        <w:bottom w:val="none" w:sz="0" w:space="0" w:color="auto"/>
        <w:right w:val="none" w:sz="0" w:space="0" w:color="auto"/>
      </w:divBdr>
    </w:div>
    <w:div w:id="823356459">
      <w:bodyDiv w:val="1"/>
      <w:marLeft w:val="0"/>
      <w:marRight w:val="0"/>
      <w:marTop w:val="0"/>
      <w:marBottom w:val="0"/>
      <w:divBdr>
        <w:top w:val="none" w:sz="0" w:space="0" w:color="auto"/>
        <w:left w:val="none" w:sz="0" w:space="0" w:color="auto"/>
        <w:bottom w:val="none" w:sz="0" w:space="0" w:color="auto"/>
        <w:right w:val="none" w:sz="0" w:space="0" w:color="auto"/>
      </w:divBdr>
    </w:div>
    <w:div w:id="869226976">
      <w:bodyDiv w:val="1"/>
      <w:marLeft w:val="0"/>
      <w:marRight w:val="0"/>
      <w:marTop w:val="0"/>
      <w:marBottom w:val="0"/>
      <w:divBdr>
        <w:top w:val="none" w:sz="0" w:space="0" w:color="auto"/>
        <w:left w:val="none" w:sz="0" w:space="0" w:color="auto"/>
        <w:bottom w:val="none" w:sz="0" w:space="0" w:color="auto"/>
        <w:right w:val="none" w:sz="0" w:space="0" w:color="auto"/>
      </w:divBdr>
    </w:div>
    <w:div w:id="1104114661">
      <w:bodyDiv w:val="1"/>
      <w:marLeft w:val="0"/>
      <w:marRight w:val="0"/>
      <w:marTop w:val="0"/>
      <w:marBottom w:val="0"/>
      <w:divBdr>
        <w:top w:val="none" w:sz="0" w:space="0" w:color="auto"/>
        <w:left w:val="none" w:sz="0" w:space="0" w:color="auto"/>
        <w:bottom w:val="none" w:sz="0" w:space="0" w:color="auto"/>
        <w:right w:val="none" w:sz="0" w:space="0" w:color="auto"/>
      </w:divBdr>
    </w:div>
    <w:div w:id="1164004812">
      <w:bodyDiv w:val="1"/>
      <w:marLeft w:val="0"/>
      <w:marRight w:val="0"/>
      <w:marTop w:val="0"/>
      <w:marBottom w:val="0"/>
      <w:divBdr>
        <w:top w:val="none" w:sz="0" w:space="0" w:color="auto"/>
        <w:left w:val="none" w:sz="0" w:space="0" w:color="auto"/>
        <w:bottom w:val="none" w:sz="0" w:space="0" w:color="auto"/>
        <w:right w:val="none" w:sz="0" w:space="0" w:color="auto"/>
      </w:divBdr>
    </w:div>
    <w:div w:id="1298611234">
      <w:bodyDiv w:val="1"/>
      <w:marLeft w:val="0"/>
      <w:marRight w:val="0"/>
      <w:marTop w:val="0"/>
      <w:marBottom w:val="0"/>
      <w:divBdr>
        <w:top w:val="none" w:sz="0" w:space="0" w:color="auto"/>
        <w:left w:val="none" w:sz="0" w:space="0" w:color="auto"/>
        <w:bottom w:val="none" w:sz="0" w:space="0" w:color="auto"/>
        <w:right w:val="none" w:sz="0" w:space="0" w:color="auto"/>
      </w:divBdr>
    </w:div>
    <w:div w:id="1299607228">
      <w:bodyDiv w:val="1"/>
      <w:marLeft w:val="0"/>
      <w:marRight w:val="0"/>
      <w:marTop w:val="0"/>
      <w:marBottom w:val="0"/>
      <w:divBdr>
        <w:top w:val="none" w:sz="0" w:space="0" w:color="auto"/>
        <w:left w:val="none" w:sz="0" w:space="0" w:color="auto"/>
        <w:bottom w:val="none" w:sz="0" w:space="0" w:color="auto"/>
        <w:right w:val="none" w:sz="0" w:space="0" w:color="auto"/>
      </w:divBdr>
    </w:div>
    <w:div w:id="1324821556">
      <w:bodyDiv w:val="1"/>
      <w:marLeft w:val="0"/>
      <w:marRight w:val="0"/>
      <w:marTop w:val="0"/>
      <w:marBottom w:val="0"/>
      <w:divBdr>
        <w:top w:val="none" w:sz="0" w:space="0" w:color="auto"/>
        <w:left w:val="none" w:sz="0" w:space="0" w:color="auto"/>
        <w:bottom w:val="none" w:sz="0" w:space="0" w:color="auto"/>
        <w:right w:val="none" w:sz="0" w:space="0" w:color="auto"/>
      </w:divBdr>
    </w:div>
    <w:div w:id="1441685259">
      <w:bodyDiv w:val="1"/>
      <w:marLeft w:val="0"/>
      <w:marRight w:val="0"/>
      <w:marTop w:val="0"/>
      <w:marBottom w:val="0"/>
      <w:divBdr>
        <w:top w:val="none" w:sz="0" w:space="0" w:color="auto"/>
        <w:left w:val="none" w:sz="0" w:space="0" w:color="auto"/>
        <w:bottom w:val="none" w:sz="0" w:space="0" w:color="auto"/>
        <w:right w:val="none" w:sz="0" w:space="0" w:color="auto"/>
      </w:divBdr>
    </w:div>
    <w:div w:id="1480615594">
      <w:bodyDiv w:val="1"/>
      <w:marLeft w:val="0"/>
      <w:marRight w:val="0"/>
      <w:marTop w:val="0"/>
      <w:marBottom w:val="0"/>
      <w:divBdr>
        <w:top w:val="none" w:sz="0" w:space="0" w:color="auto"/>
        <w:left w:val="none" w:sz="0" w:space="0" w:color="auto"/>
        <w:bottom w:val="none" w:sz="0" w:space="0" w:color="auto"/>
        <w:right w:val="none" w:sz="0" w:space="0" w:color="auto"/>
      </w:divBdr>
    </w:div>
    <w:div w:id="1560706892">
      <w:bodyDiv w:val="1"/>
      <w:marLeft w:val="0"/>
      <w:marRight w:val="0"/>
      <w:marTop w:val="0"/>
      <w:marBottom w:val="0"/>
      <w:divBdr>
        <w:top w:val="none" w:sz="0" w:space="0" w:color="auto"/>
        <w:left w:val="none" w:sz="0" w:space="0" w:color="auto"/>
        <w:bottom w:val="none" w:sz="0" w:space="0" w:color="auto"/>
        <w:right w:val="none" w:sz="0" w:space="0" w:color="auto"/>
      </w:divBdr>
    </w:div>
    <w:div w:id="1609655875">
      <w:bodyDiv w:val="1"/>
      <w:marLeft w:val="0"/>
      <w:marRight w:val="0"/>
      <w:marTop w:val="0"/>
      <w:marBottom w:val="0"/>
      <w:divBdr>
        <w:top w:val="none" w:sz="0" w:space="0" w:color="auto"/>
        <w:left w:val="none" w:sz="0" w:space="0" w:color="auto"/>
        <w:bottom w:val="none" w:sz="0" w:space="0" w:color="auto"/>
        <w:right w:val="none" w:sz="0" w:space="0" w:color="auto"/>
      </w:divBdr>
    </w:div>
    <w:div w:id="1627352061">
      <w:bodyDiv w:val="1"/>
      <w:marLeft w:val="0"/>
      <w:marRight w:val="0"/>
      <w:marTop w:val="0"/>
      <w:marBottom w:val="0"/>
      <w:divBdr>
        <w:top w:val="none" w:sz="0" w:space="0" w:color="auto"/>
        <w:left w:val="none" w:sz="0" w:space="0" w:color="auto"/>
        <w:bottom w:val="none" w:sz="0" w:space="0" w:color="auto"/>
        <w:right w:val="none" w:sz="0" w:space="0" w:color="auto"/>
      </w:divBdr>
    </w:div>
    <w:div w:id="1638098631">
      <w:bodyDiv w:val="1"/>
      <w:marLeft w:val="0"/>
      <w:marRight w:val="0"/>
      <w:marTop w:val="0"/>
      <w:marBottom w:val="0"/>
      <w:divBdr>
        <w:top w:val="none" w:sz="0" w:space="0" w:color="auto"/>
        <w:left w:val="none" w:sz="0" w:space="0" w:color="auto"/>
        <w:bottom w:val="none" w:sz="0" w:space="0" w:color="auto"/>
        <w:right w:val="none" w:sz="0" w:space="0" w:color="auto"/>
      </w:divBdr>
    </w:div>
    <w:div w:id="1661612907">
      <w:bodyDiv w:val="1"/>
      <w:marLeft w:val="0"/>
      <w:marRight w:val="0"/>
      <w:marTop w:val="0"/>
      <w:marBottom w:val="0"/>
      <w:divBdr>
        <w:top w:val="none" w:sz="0" w:space="0" w:color="auto"/>
        <w:left w:val="none" w:sz="0" w:space="0" w:color="auto"/>
        <w:bottom w:val="none" w:sz="0" w:space="0" w:color="auto"/>
        <w:right w:val="none" w:sz="0" w:space="0" w:color="auto"/>
      </w:divBdr>
    </w:div>
    <w:div w:id="1693913481">
      <w:bodyDiv w:val="1"/>
      <w:marLeft w:val="0"/>
      <w:marRight w:val="0"/>
      <w:marTop w:val="0"/>
      <w:marBottom w:val="0"/>
      <w:divBdr>
        <w:top w:val="none" w:sz="0" w:space="0" w:color="auto"/>
        <w:left w:val="none" w:sz="0" w:space="0" w:color="auto"/>
        <w:bottom w:val="none" w:sz="0" w:space="0" w:color="auto"/>
        <w:right w:val="none" w:sz="0" w:space="0" w:color="auto"/>
      </w:divBdr>
    </w:div>
    <w:div w:id="1795979882">
      <w:bodyDiv w:val="1"/>
      <w:marLeft w:val="0"/>
      <w:marRight w:val="0"/>
      <w:marTop w:val="0"/>
      <w:marBottom w:val="0"/>
      <w:divBdr>
        <w:top w:val="none" w:sz="0" w:space="0" w:color="auto"/>
        <w:left w:val="none" w:sz="0" w:space="0" w:color="auto"/>
        <w:bottom w:val="none" w:sz="0" w:space="0" w:color="auto"/>
        <w:right w:val="none" w:sz="0" w:space="0" w:color="auto"/>
      </w:divBdr>
    </w:div>
    <w:div w:id="1868517424">
      <w:bodyDiv w:val="1"/>
      <w:marLeft w:val="0"/>
      <w:marRight w:val="0"/>
      <w:marTop w:val="0"/>
      <w:marBottom w:val="0"/>
      <w:divBdr>
        <w:top w:val="none" w:sz="0" w:space="0" w:color="auto"/>
        <w:left w:val="none" w:sz="0" w:space="0" w:color="auto"/>
        <w:bottom w:val="none" w:sz="0" w:space="0" w:color="auto"/>
        <w:right w:val="none" w:sz="0" w:space="0" w:color="auto"/>
      </w:divBdr>
    </w:div>
    <w:div w:id="1882588949">
      <w:bodyDiv w:val="1"/>
      <w:marLeft w:val="0"/>
      <w:marRight w:val="0"/>
      <w:marTop w:val="0"/>
      <w:marBottom w:val="0"/>
      <w:divBdr>
        <w:top w:val="none" w:sz="0" w:space="0" w:color="auto"/>
        <w:left w:val="none" w:sz="0" w:space="0" w:color="auto"/>
        <w:bottom w:val="none" w:sz="0" w:space="0" w:color="auto"/>
        <w:right w:val="none" w:sz="0" w:space="0" w:color="auto"/>
      </w:divBdr>
    </w:div>
    <w:div w:id="1962149830">
      <w:bodyDiv w:val="1"/>
      <w:marLeft w:val="0"/>
      <w:marRight w:val="0"/>
      <w:marTop w:val="0"/>
      <w:marBottom w:val="0"/>
      <w:divBdr>
        <w:top w:val="none" w:sz="0" w:space="0" w:color="auto"/>
        <w:left w:val="none" w:sz="0" w:space="0" w:color="auto"/>
        <w:bottom w:val="none" w:sz="0" w:space="0" w:color="auto"/>
        <w:right w:val="none" w:sz="0" w:space="0" w:color="auto"/>
      </w:divBdr>
    </w:div>
    <w:div w:id="2027756215">
      <w:bodyDiv w:val="1"/>
      <w:marLeft w:val="0"/>
      <w:marRight w:val="0"/>
      <w:marTop w:val="0"/>
      <w:marBottom w:val="0"/>
      <w:divBdr>
        <w:top w:val="none" w:sz="0" w:space="0" w:color="auto"/>
        <w:left w:val="none" w:sz="0" w:space="0" w:color="auto"/>
        <w:bottom w:val="none" w:sz="0" w:space="0" w:color="auto"/>
        <w:right w:val="none" w:sz="0" w:space="0" w:color="auto"/>
      </w:divBdr>
    </w:div>
    <w:div w:id="2095860634">
      <w:bodyDiv w:val="1"/>
      <w:marLeft w:val="0"/>
      <w:marRight w:val="0"/>
      <w:marTop w:val="0"/>
      <w:marBottom w:val="0"/>
      <w:divBdr>
        <w:top w:val="none" w:sz="0" w:space="0" w:color="auto"/>
        <w:left w:val="none" w:sz="0" w:space="0" w:color="auto"/>
        <w:bottom w:val="none" w:sz="0" w:space="0" w:color="auto"/>
        <w:right w:val="none" w:sz="0" w:space="0" w:color="auto"/>
      </w:divBdr>
    </w:div>
    <w:div w:id="2127502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dn.cyfoethnaturiol.cymru/2110/how-to-comply-with-your-environmental-permit.pdf" TargetMode="External"/><Relationship Id="rId18" Type="http://schemas.openxmlformats.org/officeDocument/2006/relationships/hyperlink" Target="https://www.gov.uk/guidance/control-and-monitor-emissions-for-your-environmental-permit"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hyperlink" Target="https://naturalresources.wales/permits-and-permissions/installations/apply-for-a-bespoke-permit-for-a-new-installation/?lang=en" TargetMode="External"/><Relationship Id="rId17" Type="http://schemas.openxmlformats.org/officeDocument/2006/relationships/hyperlink" Target="https://www.gov.uk/guidance/noise-impact-assessments-involving-calculations-or-modelling" TargetMode="External"/><Relationship Id="rId2" Type="http://schemas.openxmlformats.org/officeDocument/2006/relationships/customXml" Target="../customXml/item2.xml"/><Relationship Id="rId16" Type="http://schemas.openxmlformats.org/officeDocument/2006/relationships/hyperlink" Target="https://www.gov.uk/government/publications/method-implementation-document-mid-for-bs-4142" TargetMode="External"/><Relationship Id="rId20" Type="http://schemas.openxmlformats.org/officeDocument/2006/relationships/hyperlink" Target="https://naturalresources.wales/permits-and-permissions/waste-permitting/charges-for-waste-permits/?lang=en"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cdn.naturalresources.wales/media/684379/guidance-note-16-fire-prevention-mitigation-plan-english.pdf?mode=pad&amp;rnd=131654969480000000"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naturalresources.wales/about-us/what-we-do/how-we-regulate/our-charges/our-charges/?lang=e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dn.cyfoethnaturiol.cymru/2110/how-to-comply-with-your-environmental-permit.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REGU-106-6616403</_dlc_DocId>
    <_dlc_DocIdUrl xmlns="9be56660-2c31-41ef-bc00-23e72f632f2a">
      <Url>https://cyfoethnaturiolcymru.sharepoint.com/teams/Regulatory/Permitting/_layouts/15/DocIdRedir.aspx?ID=REGU-106-6616403</Url>
      <Description>REGU-106-6616403</Description>
    </_dlc_DocIdUrl>
    <Site_x0020_Name xmlns="859f7ad6-93f6-4205-b62b-a17f28acbbac">Cardiff Docks</Site_x0020_Name>
    <Internal_x002f_External xmlns="859f7ad6-93f6-4205-b62b-a17f28acbbac">Outgoing document</Internal_x002f_External>
    <Post_x0020_code xmlns="859f7ad6-93f6-4205-b62b-a17f28acbbac">CF10 4LL</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Donald Ward House, East Street, Ilkeston, England, DE7 5JB</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2025-06-12T23:00:00+00:00</Document_x0020_Date>
    <Facility_x0020_Address xmlns="859f7ad6-93f6-4205-b62b-a17f28acbbac">Cold Stores Road, Cardiff</Facility_x0020_Address>
    <Environment_x0020_Sub_x0020_Folder xmlns="859f7ad6-93f6-4205-b62b-a17f28acbbac">Licences applications</Environment_x0020_Sub_x0020_Folder>
    <Customer_x0020_Name xmlns="859f7ad6-93f6-4205-b62b-a17f28acbbac">Donald Ward Limited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b5f0f415b81c20810bc2f44e7957a6f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412668d8423b63505399c324a563c6c6"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1670A1-B768-4C4C-99FC-3821B14C6CCF}">
  <ds:schemaRefs>
    <ds:schemaRef ds:uri="http://schemas.microsoft.com/office/2006/documentManagement/types"/>
    <ds:schemaRef ds:uri="http://schemas.openxmlformats.org/package/2006/metadata/core-properties"/>
    <ds:schemaRef ds:uri="http://purl.org/dc/dcmitype/"/>
    <ds:schemaRef ds:uri="http://schemas.microsoft.com/office/2006/metadata/properties"/>
    <ds:schemaRef ds:uri="http://schemas.microsoft.com/office/infopath/2007/PartnerControls"/>
    <ds:schemaRef ds:uri="http://purl.org/dc/elements/1.1/"/>
    <ds:schemaRef ds:uri="9be56660-2c31-41ef-bc00-23e72f632f2a"/>
    <ds:schemaRef ds:uri="http://www.w3.org/XML/1998/namespace"/>
    <ds:schemaRef ds:uri="http://purl.org/dc/terms/"/>
  </ds:schemaRefs>
</ds:datastoreItem>
</file>

<file path=customXml/itemProps2.xml><?xml version="1.0" encoding="utf-8"?>
<ds:datastoreItem xmlns:ds="http://schemas.openxmlformats.org/officeDocument/2006/customXml" ds:itemID="{ED661665-D488-433A-A466-9799EE534905}"/>
</file>

<file path=customXml/itemProps3.xml><?xml version="1.0" encoding="utf-8"?>
<ds:datastoreItem xmlns:ds="http://schemas.openxmlformats.org/officeDocument/2006/customXml" ds:itemID="{199E90E2-C5E2-4252-9CAB-C14E01A42FB4}"/>
</file>

<file path=customXml/itemProps4.xml><?xml version="1.0" encoding="utf-8"?>
<ds:datastoreItem xmlns:ds="http://schemas.openxmlformats.org/officeDocument/2006/customXml" ds:itemID="{8F051ADD-2FD6-46F2-B9F3-CA2CC33F6BAA}">
  <ds:schemaRefs>
    <ds:schemaRef ds:uri="http://schemas.microsoft.com/sharepoint/events"/>
  </ds:schemaRefs>
</ds:datastoreItem>
</file>

<file path=customXml/itemProps5.xml><?xml version="1.0" encoding="utf-8"?>
<ds:datastoreItem xmlns:ds="http://schemas.openxmlformats.org/officeDocument/2006/customXml" ds:itemID="{5C2D450B-9EF7-429B-87FA-6D13B1C83A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3491</Words>
  <Characters>19904</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2</cp:revision>
  <dcterms:created xsi:type="dcterms:W3CDTF">2025-06-13T08:30:00Z</dcterms:created>
  <dcterms:modified xsi:type="dcterms:W3CDTF">2025-06-13T08:30:00Z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319c84dd-31da-40ad-a4a2-d7cf1b54384d</vt:lpwstr>
  </property>
  <property fmtid="{D5CDD505-2E9C-101B-9397-08002B2CF9AE}" pid="4" name="MediaServiceImageTags">
    <vt:lpwstr/>
  </property>
</Properties>
</file>