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Pr="000E618F" w:rsidRDefault="00E531A3" w:rsidP="005536E0">
      <w:pPr>
        <w:pStyle w:val="Heading1"/>
        <w:jc w:val="left"/>
        <w:rPr>
          <w:color w:val="auto"/>
          <w:sz w:val="32"/>
          <w:szCs w:val="32"/>
        </w:rPr>
      </w:pPr>
      <w:r w:rsidRPr="000E618F">
        <w:rPr>
          <w:color w:val="auto"/>
          <w:sz w:val="32"/>
          <w:szCs w:val="32"/>
        </w:rPr>
        <w:t>Natural Resources Wales</w:t>
      </w:r>
      <w:r w:rsidR="008D78F4" w:rsidRPr="000E618F">
        <w:rPr>
          <w:bCs/>
          <w:color w:val="auto"/>
          <w:sz w:val="32"/>
          <w:szCs w:val="32"/>
        </w:rPr>
        <w:t xml:space="preserve"> p</w:t>
      </w:r>
      <w:r w:rsidR="00591E64" w:rsidRPr="000E618F">
        <w:rPr>
          <w:bCs/>
          <w:color w:val="auto"/>
          <w:sz w:val="32"/>
          <w:szCs w:val="32"/>
        </w:rPr>
        <w:t>ermitting</w:t>
      </w:r>
      <w:r w:rsidR="00591E64" w:rsidRPr="000E618F">
        <w:rPr>
          <w:color w:val="auto"/>
          <w:sz w:val="32"/>
          <w:szCs w:val="32"/>
        </w:rPr>
        <w:t xml:space="preserve"> d</w:t>
      </w:r>
      <w:r w:rsidR="00E450D5" w:rsidRPr="000E618F">
        <w:rPr>
          <w:color w:val="auto"/>
          <w:sz w:val="32"/>
          <w:szCs w:val="32"/>
        </w:rPr>
        <w:t>ecisions</w:t>
      </w:r>
    </w:p>
    <w:p w14:paraId="2951BC33" w14:textId="77777777" w:rsidR="009277B2" w:rsidRPr="000E618F" w:rsidRDefault="009277B2" w:rsidP="009277B2">
      <w:pPr>
        <w:pStyle w:val="Heading1"/>
        <w:spacing w:before="0" w:after="0"/>
        <w:jc w:val="left"/>
        <w:rPr>
          <w:bCs/>
          <w:color w:val="auto"/>
          <w:sz w:val="24"/>
          <w:szCs w:val="24"/>
        </w:rPr>
      </w:pPr>
    </w:p>
    <w:p w14:paraId="2951BC34" w14:textId="77777777" w:rsidR="008A1FB1" w:rsidRPr="000E618F" w:rsidRDefault="008D78F4" w:rsidP="009277B2">
      <w:pPr>
        <w:pStyle w:val="Heading1"/>
        <w:spacing w:before="0" w:after="0"/>
        <w:jc w:val="left"/>
        <w:rPr>
          <w:bCs/>
          <w:color w:val="auto"/>
          <w:sz w:val="32"/>
        </w:rPr>
      </w:pPr>
      <w:r w:rsidRPr="000E618F">
        <w:rPr>
          <w:bCs/>
          <w:color w:val="auto"/>
          <w:sz w:val="32"/>
        </w:rPr>
        <w:t>Standard rule p</w:t>
      </w:r>
      <w:r w:rsidR="008D465D" w:rsidRPr="000E618F">
        <w:rPr>
          <w:bCs/>
          <w:color w:val="auto"/>
          <w:sz w:val="32"/>
        </w:rPr>
        <w:t>ermit</w:t>
      </w:r>
      <w:r w:rsidR="005F5552" w:rsidRPr="000E618F">
        <w:rPr>
          <w:bCs/>
          <w:color w:val="auto"/>
          <w:sz w:val="32"/>
        </w:rPr>
        <w:t xml:space="preserve"> </w:t>
      </w:r>
    </w:p>
    <w:p w14:paraId="2951BC3A" w14:textId="77777777" w:rsidR="00232CBA" w:rsidRPr="000E618F" w:rsidRDefault="00232CBA" w:rsidP="00053DA9">
      <w:pPr>
        <w:rPr>
          <w:rFonts w:ascii="Arial" w:hAnsi="Arial" w:cs="Arial"/>
          <w:szCs w:val="24"/>
        </w:rPr>
      </w:pPr>
    </w:p>
    <w:p w14:paraId="2951BC3B" w14:textId="7094BFD2" w:rsidR="004D4608" w:rsidRPr="000E618F" w:rsidRDefault="00E450D5" w:rsidP="00C42E62">
      <w:pPr>
        <w:spacing w:after="120"/>
        <w:rPr>
          <w:rFonts w:ascii="Arial" w:hAnsi="Arial" w:cs="Arial"/>
          <w:szCs w:val="24"/>
        </w:rPr>
      </w:pPr>
      <w:r w:rsidRPr="000E618F">
        <w:rPr>
          <w:rFonts w:ascii="Arial" w:hAnsi="Arial" w:cs="Arial"/>
          <w:szCs w:val="24"/>
        </w:rPr>
        <w:t xml:space="preserve">We have decided to </w:t>
      </w:r>
      <w:r w:rsidR="008A1FB1" w:rsidRPr="000E618F">
        <w:rPr>
          <w:rFonts w:ascii="Arial" w:hAnsi="Arial" w:cs="Arial"/>
          <w:szCs w:val="24"/>
        </w:rPr>
        <w:t>grant</w:t>
      </w:r>
      <w:r w:rsidRPr="000E618F">
        <w:rPr>
          <w:rFonts w:ascii="Arial" w:hAnsi="Arial" w:cs="Arial"/>
          <w:szCs w:val="24"/>
        </w:rPr>
        <w:t xml:space="preserve"> the</w:t>
      </w:r>
      <w:r w:rsidR="008D465D" w:rsidRPr="000E618F">
        <w:rPr>
          <w:rFonts w:ascii="Arial" w:hAnsi="Arial" w:cs="Arial"/>
          <w:szCs w:val="24"/>
        </w:rPr>
        <w:t xml:space="preserve"> permit</w:t>
      </w:r>
      <w:r w:rsidR="00FD2974" w:rsidRPr="000E618F">
        <w:rPr>
          <w:rFonts w:ascii="Arial" w:hAnsi="Arial" w:cs="Arial"/>
          <w:szCs w:val="24"/>
        </w:rPr>
        <w:t xml:space="preserve"> </w:t>
      </w:r>
      <w:r w:rsidRPr="000E618F">
        <w:rPr>
          <w:rFonts w:ascii="Arial" w:hAnsi="Arial" w:cs="Arial"/>
          <w:szCs w:val="24"/>
        </w:rPr>
        <w:t xml:space="preserve">for </w:t>
      </w:r>
      <w:r w:rsidR="000E618F" w:rsidRPr="000E618F">
        <w:rPr>
          <w:rFonts w:ascii="Arial" w:hAnsi="Arial" w:cs="Arial"/>
          <w:szCs w:val="24"/>
        </w:rPr>
        <w:t>Tangiers Quarry</w:t>
      </w:r>
      <w:r w:rsidR="00D720DC" w:rsidRPr="000E618F">
        <w:rPr>
          <w:rFonts w:ascii="Arial" w:hAnsi="Arial" w:cs="Arial"/>
          <w:szCs w:val="24"/>
        </w:rPr>
        <w:t xml:space="preserve"> operated by </w:t>
      </w:r>
      <w:r w:rsidR="000E618F" w:rsidRPr="000E618F">
        <w:rPr>
          <w:rFonts w:ascii="Arial" w:hAnsi="Arial" w:cs="Arial"/>
          <w:szCs w:val="24"/>
        </w:rPr>
        <w:t>Mason Bros Quarry Products Limited</w:t>
      </w:r>
      <w:r w:rsidR="009277B2" w:rsidRPr="000E618F">
        <w:rPr>
          <w:rFonts w:ascii="Arial" w:hAnsi="Arial" w:cs="Arial"/>
          <w:szCs w:val="24"/>
        </w:rPr>
        <w:t>.</w:t>
      </w:r>
      <w:r w:rsidR="00351A0A" w:rsidRPr="000E618F">
        <w:rPr>
          <w:rFonts w:ascii="Arial" w:hAnsi="Arial" w:cs="Arial"/>
          <w:szCs w:val="24"/>
        </w:rPr>
        <w:t xml:space="preserve"> </w:t>
      </w:r>
    </w:p>
    <w:p w14:paraId="2951BC3C" w14:textId="16270346" w:rsidR="00C44B7E" w:rsidRPr="000E618F" w:rsidRDefault="00E450D5" w:rsidP="00C42E62">
      <w:pPr>
        <w:spacing w:after="120"/>
        <w:rPr>
          <w:rFonts w:ascii="Arial" w:hAnsi="Arial"/>
        </w:rPr>
      </w:pPr>
      <w:r w:rsidRPr="000E618F">
        <w:rPr>
          <w:rFonts w:ascii="Arial" w:hAnsi="Arial"/>
          <w:kern w:val="28"/>
          <w:szCs w:val="24"/>
        </w:rPr>
        <w:t>The</w:t>
      </w:r>
      <w:r w:rsidRPr="000E618F">
        <w:rPr>
          <w:rFonts w:ascii="Arial" w:hAnsi="Arial"/>
          <w:b/>
          <w:kern w:val="28"/>
          <w:sz w:val="28"/>
        </w:rPr>
        <w:t xml:space="preserve"> </w:t>
      </w:r>
      <w:r w:rsidRPr="000E618F">
        <w:rPr>
          <w:rFonts w:ascii="Arial" w:hAnsi="Arial"/>
        </w:rPr>
        <w:t>p</w:t>
      </w:r>
      <w:r w:rsidR="00C44B7E" w:rsidRPr="000E618F">
        <w:rPr>
          <w:rFonts w:ascii="Arial" w:hAnsi="Arial"/>
        </w:rPr>
        <w:t xml:space="preserve">ermit number </w:t>
      </w:r>
      <w:r w:rsidRPr="000E618F">
        <w:rPr>
          <w:rFonts w:ascii="Arial" w:hAnsi="Arial"/>
        </w:rPr>
        <w:t xml:space="preserve">is </w:t>
      </w:r>
      <w:r w:rsidR="000E618F" w:rsidRPr="000E618F">
        <w:rPr>
          <w:rFonts w:ascii="Arial" w:hAnsi="Arial"/>
        </w:rPr>
        <w:t>EPR/</w:t>
      </w:r>
      <w:r w:rsidR="000B6920" w:rsidRPr="000B6920">
        <w:rPr>
          <w:rFonts w:ascii="Arial" w:hAnsi="Arial"/>
        </w:rPr>
        <w:t>DB3497CZ</w:t>
      </w:r>
    </w:p>
    <w:p w14:paraId="2951BC3D" w14:textId="77777777" w:rsidR="006926EA" w:rsidRDefault="006926EA" w:rsidP="00C42E62">
      <w:pPr>
        <w:spacing w:after="120"/>
        <w:rPr>
          <w:rFonts w:ascii="Arial" w:hAnsi="Arial"/>
        </w:rPr>
      </w:pPr>
      <w:r w:rsidRPr="000E618F">
        <w:rPr>
          <w:rFonts w:ascii="Arial" w:hAnsi="Arial"/>
        </w:rPr>
        <w:t>We consider in reaching that decision we have taken into account all relevant considerations and legal requirements and that the permit will ensure that the appropriate level of environment</w:t>
      </w:r>
      <w:r w:rsidR="000141CC" w:rsidRPr="000E618F">
        <w:rPr>
          <w:rFonts w:ascii="Arial" w:hAnsi="Arial"/>
        </w:rPr>
        <w:t>al</w:t>
      </w:r>
      <w:r w:rsidRPr="000E618F">
        <w:rPr>
          <w:rFonts w:ascii="Arial" w:hAnsi="Arial"/>
        </w:rPr>
        <w:t xml:space="preserve"> protection is </w:t>
      </w:r>
      <w:r>
        <w:rPr>
          <w:rFonts w:ascii="Arial" w:hAnsi="Arial"/>
        </w:rPr>
        <w:t>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63" w14:textId="77F10C5A" w:rsidR="008D2C13" w:rsidRDefault="00083731" w:rsidP="000141CC">
      <w:pPr>
        <w:rPr>
          <w:rFonts w:ascii="Arial" w:hAnsi="Arial" w:cs="Arial"/>
          <w:color w:val="000000"/>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76049BF1" w14:textId="77777777" w:rsidR="000E618F" w:rsidRPr="004A063C" w:rsidRDefault="000E618F"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29DF51EE" w:rsidR="00655B34" w:rsidRPr="000141CC" w:rsidRDefault="00655B34" w:rsidP="000E618F">
            <w:pPr>
              <w:pStyle w:val="NormalWeb"/>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Pr="000E618F" w:rsidRDefault="00E9011B" w:rsidP="00E9011B">
            <w:pPr>
              <w:rPr>
                <w:rFonts w:ascii="Arial" w:hAnsi="Arial" w:cs="Arial"/>
              </w:rPr>
            </w:pPr>
            <w:r w:rsidRPr="000E618F">
              <w:rPr>
                <w:rFonts w:ascii="Arial" w:hAnsi="Arial" w:cs="Arial"/>
              </w:rPr>
              <w:t>Consideration of Section 6</w:t>
            </w:r>
          </w:p>
        </w:tc>
        <w:tc>
          <w:tcPr>
            <w:tcW w:w="6096" w:type="dxa"/>
          </w:tcPr>
          <w:p w14:paraId="2E90531B" w14:textId="77777777" w:rsidR="00E9011B" w:rsidRPr="000E618F" w:rsidRDefault="00E9011B" w:rsidP="000E618F">
            <w:pPr>
              <w:pStyle w:val="NormalWeb"/>
              <w:spacing w:before="60"/>
              <w:rPr>
                <w:rFonts w:ascii="Arial" w:hAnsi="Arial" w:cs="Arial"/>
              </w:rPr>
            </w:pPr>
            <w:r w:rsidRPr="000E618F">
              <w:rPr>
                <w:rFonts w:ascii="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Pr="000E618F">
              <w:rPr>
                <w:i/>
                <w:iCs/>
              </w:rPr>
              <w:t xml:space="preserve">, </w:t>
            </w:r>
            <w:r w:rsidRPr="000E618F">
              <w:rPr>
                <w:rFonts w:ascii="Arial" w:hAnsi="Arial" w:cs="Arial"/>
              </w:rPr>
              <w:t>we have taken into account and had due regard to this duty in so far as it is consistent with the function of determining an application for an EPR permit.</w:t>
            </w:r>
          </w:p>
          <w:p w14:paraId="4256E333" w14:textId="40A802B4" w:rsidR="000E618F" w:rsidRPr="000E618F" w:rsidRDefault="000E618F" w:rsidP="000E618F">
            <w:pPr>
              <w:pStyle w:val="NormalWeb"/>
              <w:spacing w:before="60"/>
              <w:rPr>
                <w:rFonts w:ascii="Arial" w:hAnsi="Arial" w:cs="Arial"/>
                <w:lang w:eastAsia="en-US"/>
              </w:rPr>
            </w:pPr>
          </w:p>
        </w:tc>
        <w:tc>
          <w:tcPr>
            <w:tcW w:w="1134" w:type="dxa"/>
          </w:tcPr>
          <w:p w14:paraId="1A56FEA9" w14:textId="607A9D57" w:rsidR="00E9011B" w:rsidRPr="000E618F" w:rsidRDefault="00E9011B" w:rsidP="00E9011B">
            <w:pPr>
              <w:rPr>
                <w:rFonts w:ascii="Wingdings" w:hAnsi="Wingdings"/>
              </w:rPr>
            </w:pPr>
            <w:r w:rsidRPr="000E618F">
              <w:rPr>
                <w:rFonts w:ascii="Wingdings" w:hAnsi="Wingdings"/>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E" w14:textId="7897EFAB" w:rsidR="00E9011B" w:rsidRPr="000E618F" w:rsidRDefault="00E9011B" w:rsidP="000E618F">
            <w:pPr>
              <w:rPr>
                <w:rFonts w:ascii="Arial" w:hAnsi="Arial" w:cs="Arial"/>
                <w:szCs w:val="24"/>
              </w:rPr>
            </w:pPr>
            <w:r w:rsidRPr="000E618F">
              <w:rPr>
                <w:rFonts w:ascii="Arial" w:hAnsi="Arial" w:cs="Arial"/>
                <w:szCs w:val="24"/>
              </w:rPr>
              <w:t xml:space="preserve">Extent of the site of the facility </w:t>
            </w:r>
          </w:p>
        </w:tc>
        <w:tc>
          <w:tcPr>
            <w:tcW w:w="6096" w:type="dxa"/>
          </w:tcPr>
          <w:p w14:paraId="15BA190B" w14:textId="77777777" w:rsidR="000E618F" w:rsidRPr="000E618F" w:rsidRDefault="00E9011B" w:rsidP="000E618F">
            <w:pPr>
              <w:pStyle w:val="BodyText"/>
              <w:rPr>
                <w:rFonts w:ascii="Arial" w:hAnsi="Arial" w:cs="Arial"/>
                <w:color w:val="auto"/>
                <w:szCs w:val="24"/>
              </w:rPr>
            </w:pPr>
            <w:r w:rsidRPr="000E618F">
              <w:rPr>
                <w:rFonts w:ascii="Arial" w:hAnsi="Arial" w:cs="Arial"/>
                <w:color w:val="auto"/>
                <w:szCs w:val="24"/>
              </w:rPr>
              <w:t xml:space="preserve">The operator has provided a plan which we consider is satisfactory, showing the extent of the site of the facility. </w:t>
            </w:r>
          </w:p>
          <w:p w14:paraId="25B5FD78" w14:textId="77777777" w:rsidR="00E9011B" w:rsidRDefault="00E9011B" w:rsidP="000E618F">
            <w:pPr>
              <w:pStyle w:val="BodyText"/>
              <w:rPr>
                <w:rFonts w:ascii="Arial" w:hAnsi="Arial" w:cs="Arial"/>
                <w:color w:val="auto"/>
                <w:szCs w:val="24"/>
              </w:rPr>
            </w:pPr>
            <w:r w:rsidRPr="000E618F">
              <w:rPr>
                <w:rFonts w:ascii="Arial" w:hAnsi="Arial" w:cs="Arial"/>
                <w:color w:val="auto"/>
                <w:szCs w:val="24"/>
              </w:rPr>
              <w:t>A plan is included in the permit and the operator is required to carry on the permitted activities within the site boundary.</w:t>
            </w:r>
          </w:p>
          <w:p w14:paraId="2951BC81" w14:textId="7DA09D29" w:rsidR="0005682E" w:rsidRPr="000E618F" w:rsidRDefault="0005682E" w:rsidP="000E618F">
            <w:pPr>
              <w:pStyle w:val="BodyText"/>
              <w:rPr>
                <w:rFonts w:ascii="Arial" w:hAnsi="Arial" w:cs="Arial"/>
                <w:color w:val="auto"/>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1F3774E5" w:rsidR="00E9011B" w:rsidRPr="000E618F" w:rsidRDefault="00E9011B" w:rsidP="000E618F">
            <w:pPr>
              <w:rPr>
                <w:rFonts w:ascii="Arial" w:hAnsi="Arial" w:cs="Arial"/>
                <w:szCs w:val="24"/>
              </w:rPr>
            </w:pPr>
            <w:r w:rsidRPr="000E618F">
              <w:rPr>
                <w:rFonts w:ascii="Arial" w:hAnsi="Arial" w:cs="Arial"/>
                <w:szCs w:val="24"/>
              </w:rPr>
              <w:t>Technical competence</w:t>
            </w:r>
          </w:p>
        </w:tc>
        <w:tc>
          <w:tcPr>
            <w:tcW w:w="6096" w:type="dxa"/>
          </w:tcPr>
          <w:p w14:paraId="2951BC97" w14:textId="77777777" w:rsidR="00E9011B" w:rsidRPr="000E618F" w:rsidRDefault="00E9011B" w:rsidP="00E9011B">
            <w:pPr>
              <w:pStyle w:val="BodyText"/>
              <w:rPr>
                <w:rFonts w:ascii="Arial" w:hAnsi="Arial" w:cs="Arial"/>
                <w:color w:val="auto"/>
                <w:szCs w:val="24"/>
              </w:rPr>
            </w:pPr>
            <w:r w:rsidRPr="000E618F">
              <w:rPr>
                <w:rFonts w:ascii="Arial" w:hAnsi="Arial" w:cs="Arial"/>
                <w:color w:val="auto"/>
                <w:szCs w:val="24"/>
              </w:rPr>
              <w:t>Technical competency is required for activities permitted in the standard rule set.</w:t>
            </w:r>
          </w:p>
          <w:p w14:paraId="2951BC9C" w14:textId="44878BA9" w:rsidR="00E9011B" w:rsidRPr="000E618F" w:rsidRDefault="00E9011B" w:rsidP="000E618F">
            <w:pPr>
              <w:pStyle w:val="BodyText"/>
              <w:rPr>
                <w:rFonts w:ascii="Arial" w:hAnsi="Arial" w:cs="Arial"/>
                <w:color w:val="auto"/>
                <w:szCs w:val="24"/>
              </w:rPr>
            </w:pPr>
            <w:bookmarkStart w:id="0" w:name="_Hlk193899926"/>
            <w:r w:rsidRPr="000E618F">
              <w:rPr>
                <w:rFonts w:ascii="Arial" w:hAnsi="Arial" w:cs="Arial"/>
                <w:color w:val="auto"/>
                <w:szCs w:val="24"/>
              </w:rPr>
              <w:t>The operator is a member of an agreed scheme</w:t>
            </w:r>
            <w:r w:rsidR="000E618F" w:rsidRPr="000E618F">
              <w:rPr>
                <w:rFonts w:ascii="Arial" w:hAnsi="Arial" w:cs="Arial"/>
                <w:color w:val="auto"/>
                <w:szCs w:val="24"/>
              </w:rPr>
              <w:t>- Mr Daniel Mason has registered for the relevant CIWM/WAMITAB course- LROC2- Low Risk Operator Competence for Non-Hazardous Treatment to Produce Soil.</w:t>
            </w:r>
            <w:bookmarkStart w:id="1" w:name="OLE_LINK1"/>
            <w:bookmarkStart w:id="2" w:name="OLE_LINK2"/>
          </w:p>
          <w:bookmarkEnd w:id="0"/>
          <w:p w14:paraId="1DD99894" w14:textId="77777777" w:rsidR="00E9011B" w:rsidRDefault="00E9011B" w:rsidP="0005682E">
            <w:pPr>
              <w:rPr>
                <w:rFonts w:ascii="Arial" w:hAnsi="Arial" w:cs="Arial"/>
                <w:szCs w:val="24"/>
              </w:rPr>
            </w:pPr>
            <w:r w:rsidRPr="000E618F">
              <w:rPr>
                <w:rFonts w:ascii="Arial" w:hAnsi="Arial" w:cs="Arial"/>
                <w:szCs w:val="24"/>
              </w:rPr>
              <w:t>The operator satisfies the criteria in RGN 5 on Operator Competence.</w:t>
            </w:r>
            <w:bookmarkEnd w:id="1"/>
            <w:bookmarkEnd w:id="2"/>
          </w:p>
          <w:p w14:paraId="2951BC9E" w14:textId="622B4E24" w:rsidR="0005682E" w:rsidRPr="000E618F" w:rsidRDefault="0005682E" w:rsidP="0005682E">
            <w:pPr>
              <w:rPr>
                <w:rFonts w:ascii="Arial" w:hAnsi="Arial" w:cs="Arial"/>
                <w:szCs w:val="24"/>
              </w:rPr>
            </w:pPr>
          </w:p>
        </w:tc>
        <w:tc>
          <w:tcPr>
            <w:tcW w:w="1134" w:type="dxa"/>
          </w:tcPr>
          <w:p w14:paraId="2951BC9F" w14:textId="77777777" w:rsidR="00E9011B" w:rsidRPr="000E618F" w:rsidRDefault="00E9011B" w:rsidP="00E9011B">
            <w:pPr>
              <w:rPr>
                <w:rFonts w:ascii="Arial" w:hAnsi="Arial" w:cs="Arial"/>
                <w:szCs w:val="24"/>
              </w:rPr>
            </w:pPr>
            <w:r w:rsidRPr="000E618F">
              <w:rPr>
                <w:rFonts w:ascii="Arial" w:hAnsi="Arial" w:cs="Arial"/>
                <w:szCs w:val="24"/>
              </w:rPr>
              <w:sym w:font="Wingdings" w:char="F0FC"/>
            </w:r>
          </w:p>
        </w:tc>
      </w:tr>
      <w:tr w:rsidR="00E9011B" w:rsidRPr="000141CC" w14:paraId="2951BCAC" w14:textId="77777777" w:rsidTr="00655B34">
        <w:tc>
          <w:tcPr>
            <w:tcW w:w="1951" w:type="dxa"/>
          </w:tcPr>
          <w:p w14:paraId="2951BCA2" w14:textId="4EB2393B" w:rsidR="00E9011B" w:rsidRPr="00292A98" w:rsidRDefault="00E9011B" w:rsidP="000E618F">
            <w:pPr>
              <w:rPr>
                <w:rFonts w:ascii="Arial" w:hAnsi="Arial" w:cs="Arial"/>
                <w:szCs w:val="24"/>
              </w:rPr>
            </w:pPr>
            <w:r w:rsidRPr="00292A98">
              <w:rPr>
                <w:rFonts w:ascii="Arial" w:hAnsi="Arial" w:cs="Arial"/>
                <w:szCs w:val="24"/>
              </w:rPr>
              <w:lastRenderedPageBreak/>
              <w:t>Relevant Convictions</w:t>
            </w:r>
          </w:p>
        </w:tc>
        <w:tc>
          <w:tcPr>
            <w:tcW w:w="6096" w:type="dxa"/>
          </w:tcPr>
          <w:p w14:paraId="2951BCA3" w14:textId="432CEC6B" w:rsidR="00E9011B" w:rsidRPr="00292A98" w:rsidRDefault="00E9011B" w:rsidP="00E9011B">
            <w:pPr>
              <w:rPr>
                <w:rFonts w:ascii="Arial" w:hAnsi="Arial" w:cs="Arial"/>
                <w:szCs w:val="24"/>
              </w:rPr>
            </w:pPr>
            <w:r w:rsidRPr="00292A98">
              <w:rPr>
                <w:rFonts w:ascii="Arial" w:hAnsi="Arial" w:cs="Arial"/>
                <w:szCs w:val="24"/>
              </w:rPr>
              <w:t xml:space="preserve">Our Enforcement Database has been checked to ensure that all relevant convictions have been declared.  </w:t>
            </w:r>
          </w:p>
          <w:p w14:paraId="2951BCA7" w14:textId="57444EE9" w:rsidR="00E9011B" w:rsidRPr="00292A98" w:rsidRDefault="00E9011B" w:rsidP="00292A98">
            <w:pPr>
              <w:rPr>
                <w:rFonts w:ascii="Arial" w:hAnsi="Arial" w:cs="Arial"/>
                <w:szCs w:val="24"/>
              </w:rPr>
            </w:pPr>
            <w:r w:rsidRPr="00292A98">
              <w:rPr>
                <w:rFonts w:ascii="Arial" w:hAnsi="Arial" w:cs="Arial"/>
                <w:szCs w:val="24"/>
              </w:rPr>
              <w:t xml:space="preserve">No relevant convictions were found. </w:t>
            </w:r>
          </w:p>
          <w:p w14:paraId="2951BCA9" w14:textId="77777777" w:rsidR="00E9011B" w:rsidRPr="00292A98" w:rsidRDefault="00E9011B" w:rsidP="00E9011B">
            <w:pPr>
              <w:rPr>
                <w:rFonts w:ascii="Arial" w:hAnsi="Arial" w:cs="Arial"/>
                <w:szCs w:val="24"/>
              </w:rPr>
            </w:pPr>
            <w:r w:rsidRPr="00292A98">
              <w:rPr>
                <w:rFonts w:ascii="Arial" w:hAnsi="Arial" w:cs="Arial"/>
                <w:szCs w:val="24"/>
              </w:rPr>
              <w:t>The operator satisfies the criteria in RGN 5 on Operator Competence.</w:t>
            </w:r>
          </w:p>
          <w:p w14:paraId="2951BCAA" w14:textId="77777777" w:rsidR="00E9011B" w:rsidRPr="00292A98" w:rsidRDefault="00E9011B" w:rsidP="00E9011B">
            <w:pPr>
              <w:rPr>
                <w:rFonts w:ascii="Arial" w:hAnsi="Arial" w:cs="Arial"/>
                <w:szCs w:val="24"/>
              </w:rPr>
            </w:pPr>
          </w:p>
        </w:tc>
        <w:tc>
          <w:tcPr>
            <w:tcW w:w="1134" w:type="dxa"/>
          </w:tcPr>
          <w:p w14:paraId="2951BCAB" w14:textId="77777777" w:rsidR="00E9011B" w:rsidRPr="00292A98" w:rsidRDefault="00E9011B" w:rsidP="00E9011B">
            <w:pPr>
              <w:rPr>
                <w:rFonts w:ascii="Arial" w:hAnsi="Arial" w:cs="Arial"/>
                <w:szCs w:val="24"/>
              </w:rPr>
            </w:pPr>
            <w:r w:rsidRPr="00292A98">
              <w:rPr>
                <w:rFonts w:ascii="Arial" w:hAnsi="Arial" w:cs="Arial"/>
                <w:szCs w:val="24"/>
              </w:rPr>
              <w:sym w:font="Wingdings" w:char="F0FC"/>
            </w:r>
          </w:p>
        </w:tc>
      </w:tr>
      <w:tr w:rsidR="00E9011B" w:rsidRPr="000141CC" w14:paraId="2951BCB1" w14:textId="77777777" w:rsidTr="00655B34">
        <w:tc>
          <w:tcPr>
            <w:tcW w:w="1951" w:type="dxa"/>
          </w:tcPr>
          <w:p w14:paraId="2951BCAE" w14:textId="0EF1E0BA" w:rsidR="00E9011B" w:rsidRPr="00292A98" w:rsidRDefault="00E9011B" w:rsidP="000E618F">
            <w:pPr>
              <w:pStyle w:val="Heading3"/>
              <w:rPr>
                <w:rFonts w:ascii="Arial" w:hAnsi="Arial" w:cs="Arial"/>
                <w:szCs w:val="24"/>
              </w:rPr>
            </w:pPr>
            <w:r w:rsidRPr="00292A98">
              <w:rPr>
                <w:rFonts w:ascii="Arial" w:hAnsi="Arial" w:cs="Arial"/>
                <w:b w:val="0"/>
                <w:szCs w:val="24"/>
              </w:rPr>
              <w:t>Financial competence</w:t>
            </w:r>
          </w:p>
        </w:tc>
        <w:tc>
          <w:tcPr>
            <w:tcW w:w="6096" w:type="dxa"/>
          </w:tcPr>
          <w:p w14:paraId="49B5C029" w14:textId="77777777" w:rsidR="00E9011B" w:rsidRPr="00292A98" w:rsidRDefault="00E9011B" w:rsidP="00E9011B">
            <w:pPr>
              <w:rPr>
                <w:rFonts w:ascii="Arial" w:hAnsi="Arial" w:cs="Arial"/>
                <w:szCs w:val="24"/>
              </w:rPr>
            </w:pPr>
            <w:r w:rsidRPr="00292A98">
              <w:rPr>
                <w:rFonts w:ascii="Arial" w:hAnsi="Arial" w:cs="Arial"/>
                <w:szCs w:val="24"/>
              </w:rPr>
              <w:t xml:space="preserve">There is no known reason to consider that the operator will not be financially able to comply with the standard rules.  </w:t>
            </w:r>
          </w:p>
          <w:p w14:paraId="3AF348BD" w14:textId="77777777" w:rsidR="00E9011B" w:rsidRPr="00292A98" w:rsidRDefault="00E9011B" w:rsidP="00E9011B">
            <w:pPr>
              <w:rPr>
                <w:rFonts w:ascii="Arial" w:hAnsi="Arial" w:cs="Arial"/>
                <w:szCs w:val="24"/>
              </w:rPr>
            </w:pPr>
            <w:r w:rsidRPr="00292A98">
              <w:rPr>
                <w:rFonts w:ascii="Arial" w:hAnsi="Arial" w:cs="Arial"/>
                <w:szCs w:val="24"/>
              </w:rPr>
              <w:t>The decision was taken in accordance with RGN 5 on Operator Competence.</w:t>
            </w:r>
          </w:p>
          <w:p w14:paraId="2951BCAF" w14:textId="5C99BD89" w:rsidR="00292A98" w:rsidRPr="00292A98" w:rsidRDefault="00292A98" w:rsidP="00E9011B">
            <w:pPr>
              <w:rPr>
                <w:rFonts w:ascii="Arial" w:hAnsi="Arial" w:cs="Arial"/>
                <w:szCs w:val="24"/>
              </w:rPr>
            </w:pPr>
          </w:p>
        </w:tc>
        <w:tc>
          <w:tcPr>
            <w:tcW w:w="1134" w:type="dxa"/>
          </w:tcPr>
          <w:p w14:paraId="2951BCB0" w14:textId="77777777" w:rsidR="00E9011B" w:rsidRPr="00292A98" w:rsidRDefault="00E9011B" w:rsidP="00E9011B">
            <w:pPr>
              <w:rPr>
                <w:rFonts w:ascii="Arial" w:hAnsi="Arial" w:cs="Arial"/>
                <w:szCs w:val="24"/>
              </w:rPr>
            </w:pPr>
            <w:r w:rsidRPr="00292A98">
              <w:rPr>
                <w:rFonts w:ascii="Arial" w:hAnsi="Arial" w:cs="Arial"/>
                <w:szCs w:val="24"/>
              </w:rPr>
              <w:sym w:font="Wingdings" w:char="F0FC"/>
            </w:r>
          </w:p>
        </w:tc>
      </w:tr>
    </w:tbl>
    <w:p w14:paraId="2951BCC9" w14:textId="77777777" w:rsidR="00C44B7E" w:rsidRDefault="00C44B7E" w:rsidP="000E618F">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5682E"/>
    <w:rsid w:val="00060680"/>
    <w:rsid w:val="00066EF0"/>
    <w:rsid w:val="00067A5C"/>
    <w:rsid w:val="00067E5F"/>
    <w:rsid w:val="00081421"/>
    <w:rsid w:val="00083731"/>
    <w:rsid w:val="000842B0"/>
    <w:rsid w:val="0009405F"/>
    <w:rsid w:val="000B3080"/>
    <w:rsid w:val="000B6920"/>
    <w:rsid w:val="000C3151"/>
    <w:rsid w:val="000E54AC"/>
    <w:rsid w:val="000E618F"/>
    <w:rsid w:val="000F3D3D"/>
    <w:rsid w:val="00120FD3"/>
    <w:rsid w:val="00124B9A"/>
    <w:rsid w:val="00130D7D"/>
    <w:rsid w:val="00141753"/>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92A98"/>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326"/>
    <w:rsid w:val="004D4608"/>
    <w:rsid w:val="004D616E"/>
    <w:rsid w:val="004D6352"/>
    <w:rsid w:val="004E4418"/>
    <w:rsid w:val="004E7719"/>
    <w:rsid w:val="004F2CEC"/>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10E4A"/>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5812"/>
    <w:rsid w:val="009B7411"/>
    <w:rsid w:val="009C6E2B"/>
    <w:rsid w:val="009F4441"/>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6D95"/>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710D0"/>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A79C1"/>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01E5"/>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REGU-219-5535254</_dlc_DocId>
    <_dlc_DocIdUrl xmlns="9be56660-2c31-41ef-bc00-23e72f632f2a">
      <Url>https://cyfoethnaturiolcymru.sharepoint.com/teams/Regulatory/Permitting/_layouts/15/DocIdRedir.aspx?ID=REGU-219-5535254</Url>
      <Description>REGU-219-5535254</Description>
    </_dlc_DocIdUrl>
    <Site_x0020_Name xmlns="859f7ad6-93f6-4205-b62b-a17f28acbbac">Tangiers Quarry</Site_x0020_Name>
    <Internal_x002f_External xmlns="859f7ad6-93f6-4205-b62b-a17f28acbbac">Internal document</Internal_x002f_External>
    <Post_x0020_code xmlns="859f7ad6-93f6-4205-b62b-a17f28acbbac">SA62 4BU</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The Office, Norton Yard, Lampeter Velfrey, Narberth, Dyfed, SA67 8UL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2025-03-28T00:00:00+00:00</Document_x0020_Date>
    <Facility_x0020_Address xmlns="859f7ad6-93f6-4205-b62b-a17f28acbbac">Tangiers Quarry, Tangiers, Haverfordwest, SA62 4BU</Facility_x0020_Address>
    <Environment_x0020_Sub_x0020_Folder xmlns="859f7ad6-93f6-4205-b62b-a17f28acbbac">Licences applications</Environment_x0020_Sub_x0020_Folder>
    <Customer_x0020_Name xmlns="859f7ad6-93f6-4205-b62b-a17f28acbbac">Mason Bros Quarry Products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93074-81ED-4735-A665-BCF84B866F7B}">
  <ds:schemaRefs>
    <ds:schemaRef ds:uri="http://schemas.microsoft.com/office/infopath/2007/PartnerControls"/>
    <ds:schemaRef ds:uri="http://schemas.microsoft.com/office/2006/documentManagement/types"/>
    <ds:schemaRef ds:uri="http://purl.org/dc/dcmitype/"/>
    <ds:schemaRef ds:uri="http://purl.org/dc/elements/1.1/"/>
    <ds:schemaRef ds:uri="http://schemas.openxmlformats.org/package/2006/metadata/core-properties"/>
    <ds:schemaRef ds:uri="http://purl.org/dc/terms/"/>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A6B53F6-265E-4BEC-A5D4-1D97781BB4F3}">
  <ds:schemaRefs>
    <ds:schemaRef ds:uri="http://schemas.microsoft.com/sharepoint/v3/contenttype/forms"/>
  </ds:schemaRefs>
</ds:datastoreItem>
</file>

<file path=customXml/itemProps3.xml><?xml version="1.0" encoding="utf-8"?>
<ds:datastoreItem xmlns:ds="http://schemas.openxmlformats.org/officeDocument/2006/customXml" ds:itemID="{283AA966-1D6C-4015-988E-DCCF05F3980E}">
  <ds:schemaRefs>
    <ds:schemaRef ds:uri="http://schemas.microsoft.com/sharepoint/events"/>
  </ds:schemaRefs>
</ds:datastoreItem>
</file>

<file path=customXml/itemProps4.xml><?xml version="1.0" encoding="utf-8"?>
<ds:datastoreItem xmlns:ds="http://schemas.openxmlformats.org/officeDocument/2006/customXml" ds:itemID="{374CFC4E-0FE5-4D5D-B79B-A3325E9BAE9A}"/>
</file>

<file path=customXml/itemProps5.xml><?xml version="1.0" encoding="utf-8"?>
<ds:datastoreItem xmlns:ds="http://schemas.openxmlformats.org/officeDocument/2006/customXml" ds:itemID="{518F5217-87E6-4528-931D-0E2258236CD9}"/>
</file>

<file path=customXml/itemProps6.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481</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Bailey, Louise</cp:lastModifiedBy>
  <cp:revision>2</cp:revision>
  <cp:lastPrinted>2010-03-19T12:06:00Z</cp:lastPrinted>
  <dcterms:created xsi:type="dcterms:W3CDTF">2025-03-28T13:33:00Z</dcterms:created>
  <dcterms:modified xsi:type="dcterms:W3CDTF">2025-03-28T13:33:00Z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4072e08e-2cf8-47e6-86f8-2e7ee4a025af</vt:lpwstr>
  </property>
  <property fmtid="{D5CDD505-2E9C-101B-9397-08002B2CF9AE}" pid="5" name="MediaServiceImageTags">
    <vt:lpwstr/>
  </property>
  <property fmtid="{D5CDD505-2E9C-101B-9397-08002B2CF9AE}" pid="6" name="_docset_NoMedatataSyncRequired">
    <vt:lpwstr>False</vt:lpwstr>
  </property>
</Properties>
</file>