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30CAC9E0" w:rsidR="00D04424" w:rsidRPr="00C30226" w:rsidRDefault="0014332B" w:rsidP="003719AD">
      <w:pPr>
        <w:pStyle w:val="Heading1"/>
        <w:spacing w:before="0" w:after="0"/>
        <w:jc w:val="left"/>
        <w:rPr>
          <w:bCs/>
          <w:color w:val="auto"/>
          <w:sz w:val="32"/>
        </w:rPr>
      </w:pPr>
      <w:r w:rsidRPr="00C30226">
        <w:rPr>
          <w:bCs/>
          <w:color w:val="auto"/>
          <w:sz w:val="32"/>
        </w:rPr>
        <w:t>Bespoke p</w:t>
      </w:r>
      <w:r w:rsidR="00D04424" w:rsidRPr="00C30226">
        <w:rPr>
          <w:bCs/>
          <w:color w:val="auto"/>
          <w:sz w:val="32"/>
        </w:rPr>
        <w:t>ermit</w:t>
      </w:r>
      <w:r w:rsidR="00B73ECB" w:rsidRPr="00C30226">
        <w:rPr>
          <w:bCs/>
          <w:color w:val="auto"/>
          <w:sz w:val="32"/>
        </w:rPr>
        <w:t xml:space="preserve"> </w:t>
      </w:r>
    </w:p>
    <w:p w14:paraId="41AC372F" w14:textId="77777777" w:rsidR="00136717" w:rsidRPr="00136717" w:rsidRDefault="00136717" w:rsidP="00136717"/>
    <w:p w14:paraId="0FF15250" w14:textId="5328EDD7" w:rsidR="00D04424" w:rsidRPr="0014332B" w:rsidRDefault="0060457F" w:rsidP="006B0BFB">
      <w:pPr>
        <w:spacing w:after="120"/>
        <w:rPr>
          <w:rFonts w:ascii="Arial" w:hAnsi="Arial" w:cs="Arial"/>
          <w:szCs w:val="24"/>
        </w:rPr>
      </w:pPr>
      <w:r w:rsidRPr="0014332B">
        <w:rPr>
          <w:rFonts w:ascii="Arial" w:hAnsi="Arial" w:cs="Arial"/>
          <w:szCs w:val="24"/>
        </w:rPr>
        <w:t xml:space="preserve">We have decided to </w:t>
      </w:r>
      <w:r w:rsidR="00D2020E" w:rsidRPr="00554CD8">
        <w:rPr>
          <w:rFonts w:ascii="Arial" w:hAnsi="Arial" w:cs="Arial"/>
          <w:szCs w:val="24"/>
        </w:rPr>
        <w:t xml:space="preserve">grant </w:t>
      </w:r>
      <w:r w:rsidRPr="00554CD8">
        <w:rPr>
          <w:rFonts w:ascii="Arial" w:hAnsi="Arial" w:cs="Arial"/>
          <w:szCs w:val="24"/>
        </w:rPr>
        <w:t>the permit for</w:t>
      </w:r>
      <w:r w:rsidR="0031319A">
        <w:rPr>
          <w:rFonts w:ascii="Arial" w:hAnsi="Arial" w:cs="Arial"/>
          <w:szCs w:val="24"/>
        </w:rPr>
        <w:t xml:space="preserve"> dewatering treatment system serving</w:t>
      </w:r>
      <w:r w:rsidR="00556F32">
        <w:rPr>
          <w:rFonts w:ascii="Arial" w:hAnsi="Arial" w:cs="Arial"/>
          <w:szCs w:val="24"/>
        </w:rPr>
        <w:t xml:space="preserve"> the construc</w:t>
      </w:r>
      <w:r w:rsidR="003F4344">
        <w:rPr>
          <w:rFonts w:ascii="Arial" w:hAnsi="Arial" w:cs="Arial"/>
          <w:szCs w:val="24"/>
        </w:rPr>
        <w:t>t</w:t>
      </w:r>
      <w:r w:rsidR="00556F32">
        <w:rPr>
          <w:rFonts w:ascii="Arial" w:hAnsi="Arial" w:cs="Arial"/>
          <w:szCs w:val="24"/>
        </w:rPr>
        <w:t>i</w:t>
      </w:r>
      <w:r w:rsidR="003F4344">
        <w:rPr>
          <w:rFonts w:ascii="Arial" w:hAnsi="Arial" w:cs="Arial"/>
          <w:szCs w:val="24"/>
        </w:rPr>
        <w:t xml:space="preserve">on site at Corwen </w:t>
      </w:r>
      <w:proofErr w:type="spellStart"/>
      <w:r w:rsidR="003F4344">
        <w:rPr>
          <w:rFonts w:ascii="Arial" w:hAnsi="Arial" w:cs="Arial"/>
          <w:szCs w:val="24"/>
        </w:rPr>
        <w:t>Wastewate</w:t>
      </w:r>
      <w:proofErr w:type="spellEnd"/>
      <w:r w:rsidR="003F4344">
        <w:rPr>
          <w:rFonts w:ascii="Arial" w:hAnsi="Arial" w:cs="Arial"/>
          <w:szCs w:val="24"/>
        </w:rPr>
        <w:t xml:space="preserve"> Treatment Works</w:t>
      </w:r>
      <w:r w:rsidRPr="0014332B">
        <w:rPr>
          <w:rFonts w:ascii="Arial" w:hAnsi="Arial" w:cs="Arial"/>
          <w:color w:val="FF00FF"/>
          <w:szCs w:val="24"/>
        </w:rPr>
        <w:t xml:space="preserve"> </w:t>
      </w:r>
      <w:r w:rsidRPr="0014332B">
        <w:rPr>
          <w:rFonts w:ascii="Arial" w:hAnsi="Arial" w:cs="Arial"/>
          <w:color w:val="000000"/>
          <w:szCs w:val="24"/>
        </w:rPr>
        <w:t>operated by</w:t>
      </w:r>
      <w:r w:rsidR="0048477F">
        <w:rPr>
          <w:rFonts w:ascii="Arial" w:hAnsi="Arial" w:cs="Arial"/>
          <w:color w:val="FF00FF"/>
          <w:szCs w:val="24"/>
        </w:rPr>
        <w:t xml:space="preserve"> </w:t>
      </w:r>
      <w:r w:rsidR="0048477F" w:rsidRPr="0048477F">
        <w:rPr>
          <w:rFonts w:ascii="Arial" w:hAnsi="Arial" w:cs="Arial"/>
          <w:szCs w:val="24"/>
        </w:rPr>
        <w:t>Eric Wright Water Limited</w:t>
      </w:r>
      <w:r w:rsidR="001034AC" w:rsidRPr="0048477F">
        <w:rPr>
          <w:rFonts w:ascii="Arial" w:hAnsi="Arial" w:cs="Arial"/>
          <w:szCs w:val="24"/>
        </w:rPr>
        <w:t>.</w:t>
      </w:r>
    </w:p>
    <w:p w14:paraId="178F17B4" w14:textId="7C309DDA"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The application number is</w:t>
      </w:r>
      <w:r w:rsidR="0048477F">
        <w:rPr>
          <w:rFonts w:ascii="Arial" w:hAnsi="Arial"/>
          <w:color w:val="000000"/>
          <w:kern w:val="28"/>
          <w:szCs w:val="24"/>
        </w:rPr>
        <w:t xml:space="preserve"> PAN-</w:t>
      </w:r>
      <w:r w:rsidR="00215DEF">
        <w:rPr>
          <w:rFonts w:ascii="Arial" w:hAnsi="Arial"/>
          <w:color w:val="000000"/>
          <w:kern w:val="28"/>
          <w:szCs w:val="24"/>
        </w:rPr>
        <w:t>028538.</w:t>
      </w:r>
    </w:p>
    <w:p w14:paraId="0FF15251" w14:textId="73963B04"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00215DEF">
        <w:rPr>
          <w:rFonts w:ascii="Arial" w:hAnsi="Arial"/>
          <w:szCs w:val="24"/>
        </w:rPr>
        <w:t xml:space="preserve"> EPR/</w:t>
      </w:r>
      <w:r w:rsidR="00A42AF2">
        <w:rPr>
          <w:rFonts w:ascii="Arial" w:hAnsi="Arial"/>
          <w:szCs w:val="24"/>
        </w:rPr>
        <w:t>DB3596CZ</w:t>
      </w:r>
      <w:r w:rsidR="00215DEF">
        <w:rPr>
          <w:rFonts w:ascii="Arial" w:hAnsi="Arial"/>
          <w:szCs w:val="24"/>
        </w:rPr>
        <w:t>.</w:t>
      </w:r>
    </w:p>
    <w:bookmarkEnd w:id="0"/>
    <w:bookmarkEnd w:id="1"/>
    <w:p w14:paraId="2C071D3E" w14:textId="09E73763" w:rsidR="00351E22" w:rsidRPr="00351E22" w:rsidRDefault="00351E22" w:rsidP="00351E22">
      <w:pPr>
        <w:spacing w:after="120"/>
        <w:rPr>
          <w:rFonts w:ascii="Arial" w:hAnsi="Arial"/>
          <w:color w:val="000000"/>
        </w:rPr>
      </w:pPr>
      <w:r w:rsidRPr="00351E22">
        <w:rPr>
          <w:rFonts w:ascii="Arial" w:hAnsi="Arial"/>
          <w:color w:val="000000"/>
        </w:rPr>
        <w:t>The permit regulates a temporary discharge of abstracted groundwater as result of de-watering in order to construct a new Humus Tank which requires circa 5 – 6</w:t>
      </w:r>
      <w:r w:rsidR="00EB4C04">
        <w:rPr>
          <w:rFonts w:ascii="Arial" w:hAnsi="Arial"/>
          <w:color w:val="000000"/>
        </w:rPr>
        <w:t xml:space="preserve"> </w:t>
      </w:r>
      <w:r w:rsidR="00D50D92">
        <w:rPr>
          <w:rFonts w:ascii="Arial" w:hAnsi="Arial"/>
          <w:color w:val="000000"/>
        </w:rPr>
        <w:t>m</w:t>
      </w:r>
      <w:r w:rsidR="00EB4C04">
        <w:rPr>
          <w:rFonts w:ascii="Arial" w:hAnsi="Arial"/>
          <w:color w:val="000000"/>
        </w:rPr>
        <w:t>etre</w:t>
      </w:r>
      <w:r w:rsidRPr="00351E22">
        <w:rPr>
          <w:rFonts w:ascii="Arial" w:hAnsi="Arial"/>
          <w:color w:val="000000"/>
        </w:rPr>
        <w:t xml:space="preserve"> deep excavation to construct.</w:t>
      </w:r>
    </w:p>
    <w:p w14:paraId="27F9AEDD" w14:textId="77777777" w:rsidR="00351E22" w:rsidRPr="00351E22" w:rsidRDefault="00351E22" w:rsidP="00351E22">
      <w:pPr>
        <w:spacing w:after="120"/>
        <w:rPr>
          <w:rFonts w:ascii="Arial" w:hAnsi="Arial"/>
          <w:color w:val="000000"/>
        </w:rPr>
      </w:pPr>
    </w:p>
    <w:p w14:paraId="1842C34E" w14:textId="77777777" w:rsidR="00EF2B50" w:rsidRPr="00EF2B50" w:rsidRDefault="00351E22" w:rsidP="00EF2B50">
      <w:pPr>
        <w:spacing w:after="120"/>
        <w:rPr>
          <w:rFonts w:ascii="Arial" w:hAnsi="Arial"/>
          <w:color w:val="000000"/>
        </w:rPr>
      </w:pPr>
      <w:r w:rsidRPr="00351E22">
        <w:rPr>
          <w:rFonts w:ascii="Arial" w:hAnsi="Arial"/>
          <w:color w:val="000000"/>
        </w:rPr>
        <w:t xml:space="preserve">The discharge will be treated by a </w:t>
      </w:r>
      <w:proofErr w:type="spellStart"/>
      <w:r w:rsidRPr="00351E22">
        <w:rPr>
          <w:rFonts w:ascii="Arial" w:hAnsi="Arial"/>
          <w:color w:val="000000"/>
        </w:rPr>
        <w:t>siltbuster</w:t>
      </w:r>
      <w:proofErr w:type="spellEnd"/>
      <w:r w:rsidRPr="00351E22">
        <w:rPr>
          <w:rFonts w:ascii="Arial" w:hAnsi="Arial"/>
          <w:color w:val="000000"/>
        </w:rPr>
        <w:t xml:space="preserve"> lamella unit which will removed suspended solids. As there are superficial clay deposits, coagulants such as </w:t>
      </w:r>
      <w:proofErr w:type="spellStart"/>
      <w:r w:rsidRPr="00351E22">
        <w:rPr>
          <w:rFonts w:ascii="Arial" w:hAnsi="Arial"/>
          <w:color w:val="000000"/>
        </w:rPr>
        <w:t>Polyaluminum</w:t>
      </w:r>
      <w:proofErr w:type="spellEnd"/>
      <w:r w:rsidRPr="00351E22">
        <w:rPr>
          <w:rFonts w:ascii="Arial" w:hAnsi="Arial"/>
          <w:color w:val="000000"/>
        </w:rPr>
        <w:t xml:space="preserve"> Chloride and </w:t>
      </w:r>
      <w:proofErr w:type="spellStart"/>
      <w:r w:rsidRPr="00351E22">
        <w:rPr>
          <w:rFonts w:ascii="Arial" w:hAnsi="Arial"/>
          <w:color w:val="000000"/>
        </w:rPr>
        <w:t>flocclants</w:t>
      </w:r>
      <w:proofErr w:type="spellEnd"/>
      <w:r w:rsidRPr="00351E22">
        <w:rPr>
          <w:rFonts w:ascii="Arial" w:hAnsi="Arial"/>
          <w:color w:val="000000"/>
        </w:rPr>
        <w:t xml:space="preserve"> such as Ferric Chloride may be added. The abstracted groundwater will then be discharged directly in the River Dee.</w:t>
      </w:r>
      <w:r w:rsidR="00EF2B50">
        <w:rPr>
          <w:rFonts w:ascii="Arial" w:hAnsi="Arial"/>
          <w:color w:val="000000"/>
        </w:rPr>
        <w:t xml:space="preserve"> </w:t>
      </w:r>
      <w:r w:rsidR="00EF2B50" w:rsidRPr="00EF2B50">
        <w:rPr>
          <w:rFonts w:ascii="Arial" w:hAnsi="Arial"/>
          <w:color w:val="000000"/>
        </w:rPr>
        <w:t>The discharge will have a maximum flow rate of 84.9 litres/second.</w:t>
      </w:r>
    </w:p>
    <w:p w14:paraId="1605A94B" w14:textId="77777777" w:rsidR="00351E22" w:rsidRDefault="00351E22" w:rsidP="006B0BFB">
      <w:pPr>
        <w:spacing w:after="120"/>
        <w:rPr>
          <w:rFonts w:ascii="Arial" w:hAnsi="Arial"/>
          <w:color w:val="000000"/>
        </w:rPr>
      </w:pPr>
    </w:p>
    <w:p w14:paraId="0FF15253" w14:textId="68015423"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6C044978"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DF4513">
              <w:rPr>
                <w:rFonts w:ascii="Arial" w:hAnsi="Arial" w:cs="Arial"/>
                <w:b w:val="0"/>
                <w:szCs w:val="24"/>
              </w:rPr>
              <w:t xml:space="preserve">web publicising </w:t>
            </w:r>
          </w:p>
        </w:tc>
        <w:tc>
          <w:tcPr>
            <w:tcW w:w="6266" w:type="dxa"/>
            <w:tcBorders>
              <w:bottom w:val="single" w:sz="4" w:space="0" w:color="auto"/>
            </w:tcBorders>
          </w:tcPr>
          <w:p w14:paraId="0FF1529A" w14:textId="326CA5C2" w:rsidR="007820C3" w:rsidRPr="0068466E" w:rsidRDefault="007820C3" w:rsidP="007820C3">
            <w:pPr>
              <w:spacing w:before="60"/>
              <w:rPr>
                <w:rFonts w:ascii="Arial" w:hAnsi="Arial" w:cs="Arial"/>
                <w:szCs w:val="24"/>
              </w:rPr>
            </w:pPr>
            <w:r w:rsidRPr="0068466E">
              <w:rPr>
                <w:rFonts w:ascii="Arial" w:hAnsi="Arial" w:cs="Arial"/>
                <w:szCs w:val="24"/>
              </w:rPr>
              <w:t xml:space="preserve">The </w:t>
            </w:r>
            <w:r w:rsidR="00DF4513" w:rsidRPr="0068466E">
              <w:rPr>
                <w:rFonts w:ascii="Arial" w:hAnsi="Arial" w:cs="Arial"/>
                <w:szCs w:val="24"/>
              </w:rPr>
              <w:t>applica</w:t>
            </w:r>
            <w:r w:rsidR="0068466E" w:rsidRPr="0068466E">
              <w:rPr>
                <w:rFonts w:ascii="Arial" w:hAnsi="Arial" w:cs="Arial"/>
                <w:szCs w:val="24"/>
              </w:rPr>
              <w:t>t</w:t>
            </w:r>
            <w:r w:rsidR="00DF4513" w:rsidRPr="0068466E">
              <w:rPr>
                <w:rFonts w:ascii="Arial" w:hAnsi="Arial" w:cs="Arial"/>
                <w:szCs w:val="24"/>
              </w:rPr>
              <w:t xml:space="preserve">ion was publicised on our website in accordance with our guidance from </w:t>
            </w:r>
            <w:r w:rsidR="0068466E" w:rsidRPr="0068466E">
              <w:rPr>
                <w:rFonts w:ascii="Arial" w:hAnsi="Arial" w:cs="Arial"/>
                <w:szCs w:val="24"/>
              </w:rPr>
              <w:t>17 April to 16 May 2025.</w:t>
            </w:r>
          </w:p>
          <w:p w14:paraId="41ABD0F8" w14:textId="77777777" w:rsidR="0068466E" w:rsidRPr="0068466E" w:rsidRDefault="0068466E" w:rsidP="007820C3">
            <w:pPr>
              <w:spacing w:before="60"/>
              <w:rPr>
                <w:rFonts w:ascii="Arial" w:hAnsi="Arial" w:cs="Arial"/>
                <w:szCs w:val="24"/>
              </w:rPr>
            </w:pPr>
          </w:p>
          <w:p w14:paraId="0FF1529D" w14:textId="68477D6C" w:rsidR="007820C3" w:rsidRPr="00DA70FE" w:rsidRDefault="0068466E" w:rsidP="0068466E">
            <w:pPr>
              <w:spacing w:before="60"/>
              <w:rPr>
                <w:rFonts w:ascii="Arial" w:hAnsi="Arial" w:cs="Arial"/>
                <w:szCs w:val="24"/>
              </w:rPr>
            </w:pPr>
            <w:r w:rsidRPr="0068466E">
              <w:rPr>
                <w:rFonts w:ascii="Arial" w:hAnsi="Arial" w:cs="Arial"/>
                <w:szCs w:val="24"/>
              </w:rPr>
              <w:t>No responses were received.</w:t>
            </w: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6D47B4A2"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384405F3" w:rsidR="007820C3" w:rsidRPr="007820C3" w:rsidRDefault="007820C3" w:rsidP="00CD5423">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7820C3" w:rsidRDefault="00D512DF" w:rsidP="0016775A">
            <w:pPr>
              <w:rPr>
                <w:rFonts w:ascii="Arial" w:hAnsi="Arial" w:cs="Arial"/>
                <w:szCs w:val="24"/>
              </w:rPr>
            </w:pPr>
            <w:r>
              <w:rPr>
                <w:rFonts w:ascii="Arial" w:hAnsi="Arial" w:cs="Arial"/>
                <w:szCs w:val="24"/>
              </w:rPr>
              <w:t>WF</w:t>
            </w:r>
            <w:r w:rsidR="002967CA">
              <w:rPr>
                <w:rFonts w:ascii="Arial" w:hAnsi="Arial" w:cs="Arial"/>
                <w:szCs w:val="24"/>
              </w:rPr>
              <w:t>D</w:t>
            </w:r>
          </w:p>
        </w:tc>
        <w:tc>
          <w:tcPr>
            <w:tcW w:w="6266" w:type="dxa"/>
          </w:tcPr>
          <w:p w14:paraId="376B98BF" w14:textId="46D4FBA4" w:rsidR="000676D4" w:rsidRPr="00904B06" w:rsidRDefault="0086051F" w:rsidP="00644DC8">
            <w:pPr>
              <w:spacing w:before="60"/>
              <w:rPr>
                <w:rFonts w:ascii="Arial" w:hAnsi="Arial" w:cs="Arial"/>
              </w:rPr>
            </w:pPr>
            <w:r w:rsidRPr="00904B06">
              <w:rPr>
                <w:rFonts w:ascii="Arial" w:hAnsi="Arial" w:cs="Arial"/>
              </w:rPr>
              <w:t xml:space="preserve">WFD stage 2 scoping has been completed and the activity/project is considered as having </w:t>
            </w:r>
            <w:r w:rsidRPr="00904B06">
              <w:rPr>
                <w:rFonts w:ascii="Arial" w:hAnsi="Arial" w:cs="Arial"/>
                <w:b/>
                <w:bCs/>
              </w:rPr>
              <w:t>no risk of causing deterioration or preventing any water body or WFD Protected Area from reaching its objectives</w:t>
            </w:r>
            <w:r w:rsidRPr="00904B06">
              <w:rPr>
                <w:rFonts w:ascii="Arial" w:hAnsi="Arial" w:cs="Arial"/>
              </w:rPr>
              <w:t xml:space="preserve"> and taking account of the advice from technical officers - is considered compliant with the WFD Regulations 2017.</w:t>
            </w:r>
          </w:p>
          <w:p w14:paraId="7DEDFFF1" w14:textId="75D6F5CA" w:rsidR="002967CA" w:rsidRPr="007820C3" w:rsidRDefault="002967CA" w:rsidP="00904B06">
            <w:pPr>
              <w:spacing w:before="60"/>
              <w:rPr>
                <w:rFonts w:ascii="Arial" w:hAnsi="Arial" w:cs="Arial"/>
                <w:szCs w:val="24"/>
              </w:rPr>
            </w:pPr>
          </w:p>
        </w:tc>
        <w:tc>
          <w:tcPr>
            <w:tcW w:w="1072" w:type="dxa"/>
          </w:tcPr>
          <w:p w14:paraId="2E80C0FB" w14:textId="581930CD" w:rsidR="00D512DF" w:rsidRPr="00FB30B4" w:rsidRDefault="00C37106" w:rsidP="00792CEE">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115F75FF" w:rsidR="00FB30B4" w:rsidRPr="007820C3" w:rsidRDefault="00FB30B4" w:rsidP="00904B06">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w:t>
            </w:r>
            <w:r w:rsidR="00136717" w:rsidRPr="4E0B47CD">
              <w:rPr>
                <w:rFonts w:ascii="Arial" w:hAnsi="Arial" w:cs="Arial"/>
                <w:color w:val="000000" w:themeColor="text1"/>
              </w:rPr>
              <w:lastRenderedPageBreak/>
              <w:t>and a designated site 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lastRenderedPageBreak/>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8" w14:textId="29895904" w:rsidR="007820C3" w:rsidRDefault="007820C3" w:rsidP="00EF499E">
            <w:pPr>
              <w:rPr>
                <w:rFonts w:ascii="Arial" w:hAnsi="Arial" w:cs="Arial"/>
                <w:szCs w:val="24"/>
              </w:rPr>
            </w:pPr>
            <w:r w:rsidRPr="00D30461">
              <w:rPr>
                <w:rFonts w:ascii="Arial" w:hAnsi="Arial" w:cs="Arial"/>
                <w:szCs w:val="24"/>
              </w:rPr>
              <w:lastRenderedPageBreak/>
              <w:t>A full assessment of the application and its potential to affect the sites been carried out as part of the permitting process. We consider that the application will not affect the features of the site</w:t>
            </w:r>
            <w:r w:rsidR="00375CC1" w:rsidRPr="00D30461">
              <w:rPr>
                <w:rFonts w:ascii="Arial" w:hAnsi="Arial" w:cs="Arial"/>
                <w:szCs w:val="24"/>
              </w:rPr>
              <w:t>.</w:t>
            </w:r>
          </w:p>
          <w:p w14:paraId="3E7866B6" w14:textId="77777777" w:rsidR="00D30461" w:rsidRDefault="00D30461" w:rsidP="00EF499E">
            <w:pPr>
              <w:rPr>
                <w:rFonts w:ascii="Arial" w:hAnsi="Arial" w:cs="Arial"/>
                <w:szCs w:val="24"/>
              </w:rPr>
            </w:pPr>
          </w:p>
          <w:p w14:paraId="78B61058" w14:textId="22BFA53A" w:rsidR="00D30461" w:rsidRPr="00D30461" w:rsidRDefault="00D30461" w:rsidP="00EF499E">
            <w:pPr>
              <w:rPr>
                <w:rFonts w:ascii="Arial" w:hAnsi="Arial" w:cs="Arial"/>
                <w:szCs w:val="24"/>
              </w:rPr>
            </w:pPr>
            <w:r>
              <w:rPr>
                <w:rFonts w:ascii="Arial" w:hAnsi="Arial" w:cs="Arial"/>
                <w:szCs w:val="24"/>
              </w:rPr>
              <w:t xml:space="preserve">Although an Appendix 4 has not been completed for the </w:t>
            </w:r>
            <w:r w:rsidR="001B0DAA">
              <w:rPr>
                <w:rFonts w:ascii="Arial" w:hAnsi="Arial" w:cs="Arial"/>
                <w:szCs w:val="24"/>
              </w:rPr>
              <w:t>River Dee SSSI which the abstracted groundwater discharges directly, it is included in the Form 1</w:t>
            </w:r>
            <w:r w:rsidR="005A6603">
              <w:rPr>
                <w:rFonts w:ascii="Arial" w:hAnsi="Arial" w:cs="Arial"/>
                <w:szCs w:val="24"/>
              </w:rPr>
              <w:t>.</w:t>
            </w:r>
            <w:r w:rsidR="001B0DAA">
              <w:rPr>
                <w:rFonts w:ascii="Arial" w:hAnsi="Arial" w:cs="Arial"/>
                <w:szCs w:val="24"/>
              </w:rPr>
              <w:t xml:space="preserve"> This is because the River Dee is also designated as the </w:t>
            </w:r>
            <w:proofErr w:type="spellStart"/>
            <w:r w:rsidR="001B0DAA">
              <w:rPr>
                <w:rFonts w:ascii="Arial" w:hAnsi="Arial" w:cs="Arial"/>
                <w:szCs w:val="24"/>
              </w:rPr>
              <w:t>the</w:t>
            </w:r>
            <w:proofErr w:type="spellEnd"/>
            <w:r w:rsidR="001B0DAA">
              <w:rPr>
                <w:rFonts w:ascii="Arial" w:hAnsi="Arial" w:cs="Arial"/>
                <w:szCs w:val="24"/>
              </w:rPr>
              <w:t xml:space="preserve"> River Dee and Bala Lake SAC which has the same features as the SSSI.</w:t>
            </w:r>
          </w:p>
          <w:p w14:paraId="060A315C" w14:textId="77777777" w:rsidR="001B0DAA" w:rsidRDefault="001B0DAA" w:rsidP="00EF499E">
            <w:pPr>
              <w:rPr>
                <w:rFonts w:ascii="Arial" w:hAnsi="Arial" w:cs="Arial"/>
                <w:color w:val="FF00FF"/>
                <w:szCs w:val="24"/>
              </w:rPr>
            </w:pPr>
          </w:p>
          <w:p w14:paraId="1C60A03C" w14:textId="2D32650F" w:rsidR="00FB30B4" w:rsidRPr="006244C3" w:rsidRDefault="007820C3" w:rsidP="00436AD1">
            <w:pPr>
              <w:rPr>
                <w:rFonts w:ascii="Arial" w:hAnsi="Arial" w:cs="Arial"/>
                <w:szCs w:val="24"/>
              </w:rPr>
            </w:pPr>
            <w:r w:rsidRPr="006244C3">
              <w:rPr>
                <w:rFonts w:ascii="Arial" w:hAnsi="Arial" w:cs="Arial"/>
                <w:szCs w:val="24"/>
              </w:rPr>
              <w:t xml:space="preserve">Formal consultation has been carried out with </w:t>
            </w:r>
            <w:r w:rsidR="00436AD1" w:rsidRPr="006244C3">
              <w:rPr>
                <w:rFonts w:ascii="Arial" w:hAnsi="Arial" w:cs="Arial"/>
                <w:szCs w:val="24"/>
              </w:rPr>
              <w:t>D</w:t>
            </w:r>
            <w:r w:rsidR="009F4686" w:rsidRPr="006244C3">
              <w:rPr>
                <w:rFonts w:ascii="Arial" w:hAnsi="Arial" w:cs="Arial"/>
                <w:szCs w:val="24"/>
              </w:rPr>
              <w:t xml:space="preserve">ŵr Cymru Welsh Water because the discharge is within the </w:t>
            </w:r>
            <w:r w:rsidR="006244C3" w:rsidRPr="006244C3">
              <w:rPr>
                <w:rFonts w:ascii="Arial" w:hAnsi="Arial" w:cs="Arial"/>
                <w:szCs w:val="24"/>
              </w:rPr>
              <w:t>Dee-Ceiriog to Alwen Drinkin</w:t>
            </w:r>
            <w:r w:rsidR="005A6603">
              <w:rPr>
                <w:rFonts w:ascii="Arial" w:hAnsi="Arial" w:cs="Arial"/>
                <w:szCs w:val="24"/>
              </w:rPr>
              <w:t>g</w:t>
            </w:r>
            <w:r w:rsidR="006244C3" w:rsidRPr="006244C3">
              <w:rPr>
                <w:rFonts w:ascii="Arial" w:hAnsi="Arial" w:cs="Arial"/>
                <w:szCs w:val="24"/>
              </w:rPr>
              <w:t xml:space="preserve"> Water Protected Area.</w:t>
            </w:r>
          </w:p>
          <w:p w14:paraId="0FF152CF" w14:textId="455A1FC7" w:rsidR="006244C3" w:rsidRPr="007820C3" w:rsidRDefault="006244C3" w:rsidP="00436AD1">
            <w:pPr>
              <w:rPr>
                <w:rFonts w:ascii="Arial" w:hAnsi="Arial" w:cs="Arial"/>
                <w:color w:val="FF00FF"/>
                <w:szCs w:val="24"/>
              </w:rPr>
            </w:pPr>
            <w:r w:rsidRPr="006244C3">
              <w:rPr>
                <w:rFonts w:ascii="Arial" w:hAnsi="Arial" w:cs="Arial"/>
                <w:szCs w:val="24"/>
              </w:rPr>
              <w:t>No response was received.</w:t>
            </w: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6296AEE4" w14:textId="77777777" w:rsidR="00136717" w:rsidRPr="006244C3" w:rsidRDefault="00136717" w:rsidP="00136717">
            <w:pPr>
              <w:spacing w:before="60"/>
              <w:rPr>
                <w:rFonts w:ascii="Arial" w:hAnsi="Arial" w:cs="Arial"/>
                <w:szCs w:val="24"/>
              </w:rPr>
            </w:pPr>
            <w:r w:rsidRPr="006244C3">
              <w:rPr>
                <w:rFonts w:ascii="Arial" w:hAnsi="Arial" w:cs="Arial"/>
                <w:szCs w:val="24"/>
              </w:rPr>
              <w:t>Assessment of Likely Significant Effect:</w:t>
            </w:r>
          </w:p>
          <w:p w14:paraId="49C04981" w14:textId="77777777" w:rsidR="00136717" w:rsidRPr="006244C3" w:rsidRDefault="00136717" w:rsidP="00136717">
            <w:pPr>
              <w:spacing w:before="60"/>
              <w:rPr>
                <w:rFonts w:ascii="Arial" w:hAnsi="Arial" w:cs="Arial"/>
                <w:szCs w:val="24"/>
              </w:rPr>
            </w:pPr>
          </w:p>
          <w:p w14:paraId="70D0AA2F" w14:textId="77777777" w:rsidR="00136717" w:rsidRPr="006244C3" w:rsidRDefault="00136717" w:rsidP="00136717">
            <w:pPr>
              <w:spacing w:before="60"/>
              <w:rPr>
                <w:rFonts w:ascii="Arial" w:hAnsi="Arial" w:cs="Arial"/>
                <w:szCs w:val="24"/>
              </w:rPr>
            </w:pPr>
            <w:r w:rsidRPr="006244C3">
              <w:rPr>
                <w:rFonts w:ascii="Arial" w:hAnsi="Arial" w:cs="Arial"/>
                <w:szCs w:val="24"/>
              </w:rPr>
              <w:t xml:space="preserve">The project has been screened for likelihood of significant effects and, taking account of the advice received from protected sites advisors, is considered not likely to have a significant effect on any Natura 2000/Ramsar site (As documented in section 3.2 of OGN 200 form 1, or section 5 if applicable) </w:t>
            </w:r>
          </w:p>
          <w:p w14:paraId="67AFC2B0" w14:textId="77777777" w:rsidR="00136717" w:rsidRPr="007820C3" w:rsidRDefault="00136717" w:rsidP="006244C3">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32192EA4"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6244C3" w:rsidRDefault="007820C3" w:rsidP="00A60F17">
            <w:pPr>
              <w:rPr>
                <w:rFonts w:ascii="Arial" w:hAnsi="Arial" w:cs="Arial"/>
                <w:szCs w:val="24"/>
              </w:rPr>
            </w:pPr>
            <w:r w:rsidRPr="006244C3">
              <w:rPr>
                <w:rFonts w:ascii="Arial" w:hAnsi="Arial" w:cs="Arial"/>
                <w:szCs w:val="24"/>
              </w:rPr>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0FF152E8" w14:textId="4328E25B" w:rsidR="007820C3" w:rsidRPr="006244C3" w:rsidRDefault="007820C3" w:rsidP="00A60F17">
            <w:pPr>
              <w:pStyle w:val="BodyText"/>
              <w:rPr>
                <w:rFonts w:ascii="Arial" w:hAnsi="Arial" w:cs="Arial"/>
                <w:color w:val="auto"/>
                <w:szCs w:val="24"/>
              </w:rPr>
            </w:pPr>
            <w:r w:rsidRPr="006244C3">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471C4EC3" w:rsidR="007820C3" w:rsidRPr="00FB30B4" w:rsidRDefault="00576AD6" w:rsidP="00A60F17">
            <w:pPr>
              <w:rPr>
                <w:rFonts w:ascii="Arial" w:hAnsi="Arial" w:cs="Arial"/>
                <w:color w:val="000000"/>
                <w:szCs w:val="24"/>
              </w:rPr>
            </w:pPr>
            <w:r>
              <w:rPr>
                <w:rFonts w:ascii="Arial" w:hAnsi="Arial" w:cs="Arial"/>
                <w:color w:val="000000"/>
                <w:szCs w:val="24"/>
              </w:rPr>
              <w:t>√</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69E4CA54" w:rsidR="007820C3" w:rsidRPr="007820C3" w:rsidRDefault="007820C3" w:rsidP="00792CEE">
            <w:pPr>
              <w:pStyle w:val="BodyText"/>
              <w:rPr>
                <w:rFonts w:ascii="Arial" w:hAnsi="Arial" w:cs="Arial"/>
                <w:color w:val="FF00FF"/>
                <w:szCs w:val="24"/>
              </w:rPr>
            </w:pPr>
          </w:p>
          <w:p w14:paraId="0FF152EF" w14:textId="05A77627" w:rsidR="007820C3" w:rsidRPr="006244C3" w:rsidRDefault="007820C3" w:rsidP="00792CEE">
            <w:pPr>
              <w:pStyle w:val="BodyText"/>
              <w:rPr>
                <w:rFonts w:ascii="Arial" w:hAnsi="Arial" w:cs="Arial"/>
                <w:color w:val="auto"/>
                <w:szCs w:val="24"/>
              </w:rPr>
            </w:pPr>
            <w:r w:rsidRPr="006244C3">
              <w:rPr>
                <w:rFonts w:ascii="Arial" w:hAnsi="Arial" w:cs="Arial"/>
                <w:color w:val="auto"/>
                <w:szCs w:val="24"/>
              </w:rPr>
              <w:t>The proposed techniques / emission levels for priorities for control are in line with the benchmark levels contained in the TGN</w:t>
            </w:r>
            <w:r w:rsidR="006244C3" w:rsidRPr="006244C3">
              <w:rPr>
                <w:rFonts w:ascii="Arial" w:hAnsi="Arial" w:cs="Arial"/>
                <w:color w:val="auto"/>
                <w:szCs w:val="24"/>
              </w:rPr>
              <w:t xml:space="preserve"> 7.01 “How to Comly with Your Environmental Permit”</w:t>
            </w:r>
            <w:r w:rsidRPr="006244C3">
              <w:rPr>
                <w:rFonts w:ascii="Arial" w:hAnsi="Arial" w:cs="Arial"/>
                <w:color w:val="auto"/>
                <w:szCs w:val="24"/>
              </w:rPr>
              <w:t xml:space="preserve"> and we consider them to represent appropriate techniques for the facility. </w:t>
            </w:r>
          </w:p>
          <w:p w14:paraId="0FF152F4" w14:textId="77777777" w:rsidR="00FB30B4" w:rsidRPr="007820C3" w:rsidRDefault="00FB30B4" w:rsidP="006244C3">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lastRenderedPageBreak/>
              <w:t>The permit conditions</w:t>
            </w:r>
          </w:p>
        </w:tc>
      </w:tr>
      <w:tr w:rsidR="007820C3" w:rsidRPr="007820C3" w14:paraId="0FF15331" w14:textId="77777777" w:rsidTr="396B50C7">
        <w:trPr>
          <w:gridAfter w:val="1"/>
          <w:wAfter w:w="13" w:type="dxa"/>
        </w:trPr>
        <w:tc>
          <w:tcPr>
            <w:tcW w:w="1951" w:type="dxa"/>
          </w:tcPr>
          <w:p w14:paraId="0FF1532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Emission limits</w:t>
            </w:r>
          </w:p>
        </w:tc>
        <w:tc>
          <w:tcPr>
            <w:tcW w:w="6266" w:type="dxa"/>
          </w:tcPr>
          <w:p w14:paraId="0FF1532C" w14:textId="77777777" w:rsidR="007820C3" w:rsidRPr="007820C3" w:rsidRDefault="007820C3" w:rsidP="007E3284">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0FF1532D" w14:textId="77777777" w:rsidR="007820C3" w:rsidRPr="007820C3" w:rsidRDefault="007820C3" w:rsidP="00792CEE">
            <w:pPr>
              <w:rPr>
                <w:rFonts w:ascii="Arial" w:hAnsi="Arial" w:cs="Arial"/>
                <w:szCs w:val="24"/>
              </w:rPr>
            </w:pPr>
          </w:p>
          <w:p w14:paraId="0FF1532E" w14:textId="3D1A4E2A" w:rsidR="007820C3" w:rsidRDefault="007820C3" w:rsidP="00C07952">
            <w:pPr>
              <w:rPr>
                <w:rFonts w:ascii="Arial" w:hAnsi="Arial" w:cs="Arial"/>
                <w:szCs w:val="24"/>
              </w:rPr>
            </w:pPr>
            <w:r w:rsidRPr="00C84545">
              <w:rPr>
                <w:rFonts w:ascii="Arial" w:hAnsi="Arial" w:cs="Arial"/>
                <w:szCs w:val="24"/>
              </w:rPr>
              <w:t xml:space="preserve">It is considered that the numeric limits described below will prevent significant deterioration of receiving waters.  We have imposed numeric limits because either a relevant environmental quality or operational standard requires this. </w:t>
            </w:r>
          </w:p>
          <w:p w14:paraId="57A89917" w14:textId="760B52D5" w:rsidR="00316D65" w:rsidRDefault="00316D65" w:rsidP="00316D65">
            <w:pPr>
              <w:pStyle w:val="ListParagraph"/>
              <w:numPr>
                <w:ilvl w:val="0"/>
                <w:numId w:val="20"/>
              </w:numPr>
              <w:rPr>
                <w:rFonts w:ascii="Arial" w:hAnsi="Arial" w:cs="Arial"/>
                <w:szCs w:val="24"/>
              </w:rPr>
            </w:pPr>
            <w:r w:rsidRPr="00316D65">
              <w:rPr>
                <w:rFonts w:ascii="Arial" w:hAnsi="Arial" w:cs="Arial"/>
                <w:szCs w:val="24"/>
              </w:rPr>
              <w:t>Suspended solids (</w:t>
            </w:r>
            <w:proofErr w:type="spellStart"/>
            <w:r w:rsidRPr="00316D65">
              <w:rPr>
                <w:rFonts w:ascii="Arial" w:hAnsi="Arial" w:cs="Arial"/>
                <w:szCs w:val="24"/>
              </w:rPr>
              <w:t>measued</w:t>
            </w:r>
            <w:proofErr w:type="spellEnd"/>
            <w:r w:rsidRPr="00316D65">
              <w:rPr>
                <w:rFonts w:ascii="Arial" w:hAnsi="Arial" w:cs="Arial"/>
                <w:szCs w:val="24"/>
              </w:rPr>
              <w:t xml:space="preserve"> after drying at 105</w:t>
            </w:r>
            <w:r w:rsidRPr="00316D65">
              <w:rPr>
                <w:rFonts w:ascii="Arial" w:hAnsi="Arial" w:cs="Arial"/>
                <w:szCs w:val="24"/>
                <w:vertAlign w:val="superscript"/>
              </w:rPr>
              <w:t>o</w:t>
            </w:r>
            <w:r w:rsidRPr="00316D65">
              <w:rPr>
                <w:rFonts w:ascii="Arial" w:hAnsi="Arial" w:cs="Arial"/>
                <w:szCs w:val="24"/>
              </w:rPr>
              <w:t>C) – 50 mg/l</w:t>
            </w:r>
          </w:p>
          <w:p w14:paraId="1DB4D439" w14:textId="056FAA5A" w:rsidR="00316D65" w:rsidRDefault="004C3E61" w:rsidP="00316D65">
            <w:pPr>
              <w:pStyle w:val="ListParagraph"/>
              <w:numPr>
                <w:ilvl w:val="0"/>
                <w:numId w:val="20"/>
              </w:numPr>
              <w:rPr>
                <w:rFonts w:ascii="Arial" w:hAnsi="Arial" w:cs="Arial"/>
                <w:szCs w:val="24"/>
              </w:rPr>
            </w:pPr>
            <w:r>
              <w:rPr>
                <w:rFonts w:ascii="Arial" w:hAnsi="Arial" w:cs="Arial"/>
                <w:szCs w:val="24"/>
              </w:rPr>
              <w:t>Total Aluminium at Al – 1,000 µg/l</w:t>
            </w:r>
          </w:p>
          <w:p w14:paraId="6183980D" w14:textId="02613347" w:rsidR="004C3E61" w:rsidRDefault="004C3E61" w:rsidP="00316D65">
            <w:pPr>
              <w:pStyle w:val="ListParagraph"/>
              <w:numPr>
                <w:ilvl w:val="0"/>
                <w:numId w:val="20"/>
              </w:numPr>
              <w:rPr>
                <w:rFonts w:ascii="Arial" w:hAnsi="Arial" w:cs="Arial"/>
                <w:szCs w:val="24"/>
              </w:rPr>
            </w:pPr>
            <w:r>
              <w:rPr>
                <w:rFonts w:ascii="Arial" w:hAnsi="Arial" w:cs="Arial"/>
                <w:szCs w:val="24"/>
              </w:rPr>
              <w:t xml:space="preserve">Total Iron as </w:t>
            </w:r>
            <w:proofErr w:type="spellStart"/>
            <w:r>
              <w:rPr>
                <w:rFonts w:ascii="Arial" w:hAnsi="Arial" w:cs="Arial"/>
                <w:szCs w:val="24"/>
              </w:rPr>
              <w:t>fe</w:t>
            </w:r>
            <w:proofErr w:type="spellEnd"/>
            <w:r>
              <w:rPr>
                <w:rFonts w:ascii="Arial" w:hAnsi="Arial" w:cs="Arial"/>
                <w:szCs w:val="24"/>
              </w:rPr>
              <w:t xml:space="preserve"> – 1,000 µg/l</w:t>
            </w:r>
          </w:p>
          <w:p w14:paraId="17C44B1F" w14:textId="68E9794F" w:rsidR="004C3E61" w:rsidRDefault="004C3E61" w:rsidP="00316D65">
            <w:pPr>
              <w:pStyle w:val="ListParagraph"/>
              <w:numPr>
                <w:ilvl w:val="0"/>
                <w:numId w:val="20"/>
              </w:numPr>
              <w:rPr>
                <w:rFonts w:ascii="Arial" w:hAnsi="Arial" w:cs="Arial"/>
                <w:szCs w:val="24"/>
              </w:rPr>
            </w:pPr>
            <w:r>
              <w:rPr>
                <w:rFonts w:ascii="Arial" w:hAnsi="Arial" w:cs="Arial"/>
                <w:szCs w:val="24"/>
              </w:rPr>
              <w:t>pH</w:t>
            </w:r>
            <w:r w:rsidR="00204A28">
              <w:rPr>
                <w:rFonts w:ascii="Arial" w:hAnsi="Arial" w:cs="Arial"/>
                <w:szCs w:val="24"/>
              </w:rPr>
              <w:t xml:space="preserve"> between 6 and 9</w:t>
            </w:r>
          </w:p>
          <w:p w14:paraId="41147B5A" w14:textId="77777777" w:rsidR="00204A28" w:rsidRPr="00204A28" w:rsidRDefault="00204A28" w:rsidP="00204A28">
            <w:pPr>
              <w:rPr>
                <w:rFonts w:ascii="Arial" w:hAnsi="Arial" w:cs="Arial"/>
                <w:szCs w:val="24"/>
              </w:rPr>
            </w:pPr>
            <w:r w:rsidRPr="00204A28">
              <w:rPr>
                <w:rFonts w:ascii="Arial" w:hAnsi="Arial" w:cs="Arial"/>
                <w:szCs w:val="24"/>
              </w:rPr>
              <w:t>The suspended solids limits has been set at the Water Quality Standard of 60mg/l in order to protect the receiving watercourse.</w:t>
            </w:r>
          </w:p>
          <w:p w14:paraId="49CD0B61" w14:textId="77777777" w:rsidR="00204A28" w:rsidRDefault="00204A28" w:rsidP="00204A28">
            <w:pPr>
              <w:rPr>
                <w:rFonts w:ascii="Arial" w:hAnsi="Arial" w:cs="Arial"/>
                <w:szCs w:val="24"/>
              </w:rPr>
            </w:pPr>
            <w:r w:rsidRPr="00204A28">
              <w:rPr>
                <w:rFonts w:ascii="Arial" w:hAnsi="Arial" w:cs="Arial"/>
                <w:szCs w:val="24"/>
              </w:rPr>
              <w:t>The total Aluminium limit has been set as the MAC.</w:t>
            </w:r>
          </w:p>
          <w:p w14:paraId="70ACCF17" w14:textId="7A0008CF" w:rsidR="00204A28" w:rsidRPr="00204A28" w:rsidRDefault="00204A28" w:rsidP="00204A28">
            <w:pPr>
              <w:rPr>
                <w:rFonts w:ascii="Arial" w:hAnsi="Arial" w:cs="Arial"/>
                <w:szCs w:val="24"/>
              </w:rPr>
            </w:pPr>
            <w:r>
              <w:rPr>
                <w:rFonts w:ascii="Arial" w:hAnsi="Arial" w:cs="Arial"/>
                <w:szCs w:val="24"/>
              </w:rPr>
              <w:t>The Iron limit has been set as the maximum EQS.</w:t>
            </w:r>
          </w:p>
          <w:p w14:paraId="5D16FE67" w14:textId="0D31351B" w:rsidR="00C84545" w:rsidRPr="00FD439C" w:rsidRDefault="00204A28" w:rsidP="00C07952">
            <w:pPr>
              <w:rPr>
                <w:rFonts w:ascii="Arial" w:hAnsi="Arial" w:cs="Arial"/>
                <w:szCs w:val="24"/>
              </w:rPr>
            </w:pPr>
            <w:r w:rsidRPr="00204A28">
              <w:rPr>
                <w:rFonts w:ascii="Arial" w:hAnsi="Arial" w:cs="Arial"/>
                <w:szCs w:val="24"/>
              </w:rPr>
              <w:t>The pH limit has been set in order to safeguard the receiving environment.</w:t>
            </w:r>
          </w:p>
          <w:p w14:paraId="0FF1532F" w14:textId="77777777" w:rsidR="00FB30B4" w:rsidRPr="007820C3" w:rsidRDefault="00FB30B4" w:rsidP="00C07952">
            <w:pPr>
              <w:rPr>
                <w:rFonts w:ascii="Arial" w:hAnsi="Arial" w:cs="Arial"/>
                <w:szCs w:val="24"/>
              </w:rPr>
            </w:pP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FD439C">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2F8C1BC1"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w:t>
            </w:r>
            <w:r w:rsidRPr="396B50C7">
              <w:rPr>
                <w:rFonts w:ascii="Arial" w:eastAsia="Arial" w:hAnsi="Arial" w:cs="Arial"/>
              </w:rPr>
              <w:lastRenderedPageBreak/>
              <w:t xml:space="preserve">and had due regard to this duty in so far as it is consistent with the function of determining an application for a </w:t>
            </w:r>
            <w:proofErr w:type="spellStart"/>
            <w:r w:rsidRPr="00FD439C">
              <w:rPr>
                <w:rFonts w:ascii="Arial" w:eastAsia="Arial" w:hAnsi="Arial" w:cs="Arial"/>
              </w:rPr>
              <w:t>stand alone</w:t>
            </w:r>
            <w:proofErr w:type="spellEnd"/>
            <w:r w:rsidRPr="00FD439C">
              <w:rPr>
                <w:rFonts w:ascii="Arial" w:eastAsia="Arial" w:hAnsi="Arial" w:cs="Arial"/>
              </w:rPr>
              <w:t xml:space="preserv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lastRenderedPageBreak/>
              <w:t>ü</w:t>
            </w:r>
          </w:p>
        </w:tc>
      </w:tr>
    </w:tbl>
    <w:p w14:paraId="0FF15375" w14:textId="13CF7F1C" w:rsidR="00C44B7E" w:rsidRDefault="00C44B7E" w:rsidP="001D44CB">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A58FC9" w14:textId="77777777" w:rsidR="00AE48D5" w:rsidRDefault="00AE48D5">
      <w:r>
        <w:separator/>
      </w:r>
    </w:p>
  </w:endnote>
  <w:endnote w:type="continuationSeparator" w:id="0">
    <w:p w14:paraId="55927D7D" w14:textId="77777777" w:rsidR="00AE48D5" w:rsidRDefault="00AE48D5">
      <w:r>
        <w:continuationSeparator/>
      </w:r>
    </w:p>
  </w:endnote>
  <w:endnote w:type="continuationNotice" w:id="1">
    <w:p w14:paraId="41FD0C43" w14:textId="77777777" w:rsidR="00AE48D5" w:rsidRDefault="00AE48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F383D4" w14:textId="77777777" w:rsidR="00AE48D5" w:rsidRDefault="00AE48D5">
      <w:r>
        <w:separator/>
      </w:r>
    </w:p>
  </w:footnote>
  <w:footnote w:type="continuationSeparator" w:id="0">
    <w:p w14:paraId="4140BBE2" w14:textId="77777777" w:rsidR="00AE48D5" w:rsidRDefault="00AE48D5">
      <w:r>
        <w:continuationSeparator/>
      </w:r>
    </w:p>
  </w:footnote>
  <w:footnote w:type="continuationNotice" w:id="1">
    <w:p w14:paraId="7232DFE1" w14:textId="77777777" w:rsidR="00AE48D5" w:rsidRDefault="00AE48D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F1B0D4B"/>
    <w:multiLevelType w:val="hybridMultilevel"/>
    <w:tmpl w:val="33B2B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45773606">
    <w:abstractNumId w:val="1"/>
  </w:num>
  <w:num w:numId="2" w16cid:durableId="560822815">
    <w:abstractNumId w:val="16"/>
  </w:num>
  <w:num w:numId="3" w16cid:durableId="257759395">
    <w:abstractNumId w:val="12"/>
  </w:num>
  <w:num w:numId="4" w16cid:durableId="462306963">
    <w:abstractNumId w:val="2"/>
  </w:num>
  <w:num w:numId="5" w16cid:durableId="1581022000">
    <w:abstractNumId w:val="4"/>
  </w:num>
  <w:num w:numId="6" w16cid:durableId="378287237">
    <w:abstractNumId w:val="3"/>
  </w:num>
  <w:num w:numId="7" w16cid:durableId="2058889403">
    <w:abstractNumId w:val="7"/>
  </w:num>
  <w:num w:numId="8" w16cid:durableId="675225826">
    <w:abstractNumId w:val="15"/>
  </w:num>
  <w:num w:numId="9" w16cid:durableId="227153356">
    <w:abstractNumId w:val="19"/>
  </w:num>
  <w:num w:numId="10" w16cid:durableId="1003314340">
    <w:abstractNumId w:val="10"/>
  </w:num>
  <w:num w:numId="11" w16cid:durableId="510604032">
    <w:abstractNumId w:val="14"/>
  </w:num>
  <w:num w:numId="12" w16cid:durableId="1479609587">
    <w:abstractNumId w:val="18"/>
  </w:num>
  <w:num w:numId="13" w16cid:durableId="273246710">
    <w:abstractNumId w:val="17"/>
  </w:num>
  <w:num w:numId="14" w16cid:durableId="920407000">
    <w:abstractNumId w:val="9"/>
  </w:num>
  <w:num w:numId="15" w16cid:durableId="1821385407">
    <w:abstractNumId w:val="11"/>
  </w:num>
  <w:num w:numId="16" w16cid:durableId="308561783">
    <w:abstractNumId w:val="5"/>
  </w:num>
  <w:num w:numId="17" w16cid:durableId="899025725">
    <w:abstractNumId w:val="0"/>
  </w:num>
  <w:num w:numId="18" w16cid:durableId="1751732508">
    <w:abstractNumId w:val="8"/>
  </w:num>
  <w:num w:numId="19" w16cid:durableId="1977253244">
    <w:abstractNumId w:val="6"/>
  </w:num>
  <w:num w:numId="20" w16cid:durableId="336494262">
    <w:abstractNumId w:val="1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71BE"/>
    <w:rsid w:val="00077908"/>
    <w:rsid w:val="00081421"/>
    <w:rsid w:val="00084A01"/>
    <w:rsid w:val="00087AFD"/>
    <w:rsid w:val="00094448"/>
    <w:rsid w:val="000A6110"/>
    <w:rsid w:val="000B0C2A"/>
    <w:rsid w:val="000C3151"/>
    <w:rsid w:val="000D0EAE"/>
    <w:rsid w:val="000D4FFB"/>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0DAA"/>
    <w:rsid w:val="001B5BD3"/>
    <w:rsid w:val="001B6DD1"/>
    <w:rsid w:val="001B77CB"/>
    <w:rsid w:val="001C1F18"/>
    <w:rsid w:val="001C2814"/>
    <w:rsid w:val="001D44CB"/>
    <w:rsid w:val="001F0E23"/>
    <w:rsid w:val="002013C8"/>
    <w:rsid w:val="00202B65"/>
    <w:rsid w:val="00204A28"/>
    <w:rsid w:val="00207C20"/>
    <w:rsid w:val="00210407"/>
    <w:rsid w:val="00215DEF"/>
    <w:rsid w:val="00216630"/>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66F0"/>
    <w:rsid w:val="002B0D8B"/>
    <w:rsid w:val="002B2C72"/>
    <w:rsid w:val="002B3FAA"/>
    <w:rsid w:val="002C2D76"/>
    <w:rsid w:val="002C41CA"/>
    <w:rsid w:val="002D0A0C"/>
    <w:rsid w:val="002E35D0"/>
    <w:rsid w:val="002E57A2"/>
    <w:rsid w:val="002F090A"/>
    <w:rsid w:val="002F2FAB"/>
    <w:rsid w:val="002F41D1"/>
    <w:rsid w:val="0031319A"/>
    <w:rsid w:val="00316D65"/>
    <w:rsid w:val="00325ED9"/>
    <w:rsid w:val="003405D9"/>
    <w:rsid w:val="00340EEB"/>
    <w:rsid w:val="00343BA5"/>
    <w:rsid w:val="00346CF0"/>
    <w:rsid w:val="00351A0A"/>
    <w:rsid w:val="00351E22"/>
    <w:rsid w:val="00352859"/>
    <w:rsid w:val="00362687"/>
    <w:rsid w:val="003719AD"/>
    <w:rsid w:val="00375CC1"/>
    <w:rsid w:val="0038174A"/>
    <w:rsid w:val="00382F62"/>
    <w:rsid w:val="003869DE"/>
    <w:rsid w:val="00393524"/>
    <w:rsid w:val="00393D8E"/>
    <w:rsid w:val="003A1935"/>
    <w:rsid w:val="003A7D0B"/>
    <w:rsid w:val="003B4BCB"/>
    <w:rsid w:val="003C0DE9"/>
    <w:rsid w:val="003C3084"/>
    <w:rsid w:val="003C6618"/>
    <w:rsid w:val="003D0088"/>
    <w:rsid w:val="003D1803"/>
    <w:rsid w:val="003D19D2"/>
    <w:rsid w:val="003E395A"/>
    <w:rsid w:val="003E6841"/>
    <w:rsid w:val="003F3681"/>
    <w:rsid w:val="003F4344"/>
    <w:rsid w:val="003F4346"/>
    <w:rsid w:val="003F691C"/>
    <w:rsid w:val="0040420C"/>
    <w:rsid w:val="00404B8A"/>
    <w:rsid w:val="00406AF4"/>
    <w:rsid w:val="00412510"/>
    <w:rsid w:val="00416EA2"/>
    <w:rsid w:val="004237EA"/>
    <w:rsid w:val="00430B48"/>
    <w:rsid w:val="004334C5"/>
    <w:rsid w:val="00436AD1"/>
    <w:rsid w:val="004373C9"/>
    <w:rsid w:val="0044196C"/>
    <w:rsid w:val="00444D3F"/>
    <w:rsid w:val="00455E3C"/>
    <w:rsid w:val="004709A1"/>
    <w:rsid w:val="00475B36"/>
    <w:rsid w:val="00476B14"/>
    <w:rsid w:val="00481C68"/>
    <w:rsid w:val="004844DC"/>
    <w:rsid w:val="0048477F"/>
    <w:rsid w:val="00484E8F"/>
    <w:rsid w:val="00486C2B"/>
    <w:rsid w:val="004A02F0"/>
    <w:rsid w:val="004A4BD9"/>
    <w:rsid w:val="004B3156"/>
    <w:rsid w:val="004C16AD"/>
    <w:rsid w:val="004C3E61"/>
    <w:rsid w:val="004C6B19"/>
    <w:rsid w:val="004D3B21"/>
    <w:rsid w:val="004E4418"/>
    <w:rsid w:val="004E7719"/>
    <w:rsid w:val="0053399B"/>
    <w:rsid w:val="0053589C"/>
    <w:rsid w:val="00554CD8"/>
    <w:rsid w:val="00556F32"/>
    <w:rsid w:val="00564C6D"/>
    <w:rsid w:val="005761B2"/>
    <w:rsid w:val="00576AD6"/>
    <w:rsid w:val="00580008"/>
    <w:rsid w:val="005910D1"/>
    <w:rsid w:val="00591847"/>
    <w:rsid w:val="00591E64"/>
    <w:rsid w:val="005A6603"/>
    <w:rsid w:val="005B36D9"/>
    <w:rsid w:val="005B6A95"/>
    <w:rsid w:val="005D0E13"/>
    <w:rsid w:val="005E1031"/>
    <w:rsid w:val="005F3989"/>
    <w:rsid w:val="0060457F"/>
    <w:rsid w:val="00605855"/>
    <w:rsid w:val="00607AB7"/>
    <w:rsid w:val="00607B2A"/>
    <w:rsid w:val="00614A77"/>
    <w:rsid w:val="00617D59"/>
    <w:rsid w:val="006244C3"/>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8466E"/>
    <w:rsid w:val="006926EA"/>
    <w:rsid w:val="006933D4"/>
    <w:rsid w:val="00695D92"/>
    <w:rsid w:val="006B0BFB"/>
    <w:rsid w:val="006B1FC3"/>
    <w:rsid w:val="006B4555"/>
    <w:rsid w:val="006C735F"/>
    <w:rsid w:val="006F3A65"/>
    <w:rsid w:val="006F4CBC"/>
    <w:rsid w:val="006F74D7"/>
    <w:rsid w:val="0070056C"/>
    <w:rsid w:val="00711CD7"/>
    <w:rsid w:val="00712437"/>
    <w:rsid w:val="00713293"/>
    <w:rsid w:val="0072381C"/>
    <w:rsid w:val="007257E9"/>
    <w:rsid w:val="007335DF"/>
    <w:rsid w:val="00736F72"/>
    <w:rsid w:val="007676FA"/>
    <w:rsid w:val="00771574"/>
    <w:rsid w:val="00773847"/>
    <w:rsid w:val="00775165"/>
    <w:rsid w:val="007755AF"/>
    <w:rsid w:val="007820C3"/>
    <w:rsid w:val="00792990"/>
    <w:rsid w:val="00792CEE"/>
    <w:rsid w:val="007A055E"/>
    <w:rsid w:val="007A1244"/>
    <w:rsid w:val="007B4377"/>
    <w:rsid w:val="007B7F61"/>
    <w:rsid w:val="007C0D90"/>
    <w:rsid w:val="007C391D"/>
    <w:rsid w:val="007D1C17"/>
    <w:rsid w:val="007D2A88"/>
    <w:rsid w:val="007D2C10"/>
    <w:rsid w:val="007E1C67"/>
    <w:rsid w:val="007E3284"/>
    <w:rsid w:val="007E5AD7"/>
    <w:rsid w:val="007F1354"/>
    <w:rsid w:val="0080028E"/>
    <w:rsid w:val="008146E9"/>
    <w:rsid w:val="00844046"/>
    <w:rsid w:val="008524F0"/>
    <w:rsid w:val="008557BC"/>
    <w:rsid w:val="0086051F"/>
    <w:rsid w:val="008632BF"/>
    <w:rsid w:val="008642DA"/>
    <w:rsid w:val="008743F4"/>
    <w:rsid w:val="00882814"/>
    <w:rsid w:val="008828A9"/>
    <w:rsid w:val="00885742"/>
    <w:rsid w:val="00887285"/>
    <w:rsid w:val="0089254B"/>
    <w:rsid w:val="00894A3E"/>
    <w:rsid w:val="008A5911"/>
    <w:rsid w:val="008A5C1D"/>
    <w:rsid w:val="008D0A1D"/>
    <w:rsid w:val="008D1489"/>
    <w:rsid w:val="008D4796"/>
    <w:rsid w:val="008E0382"/>
    <w:rsid w:val="008E03A3"/>
    <w:rsid w:val="008E417C"/>
    <w:rsid w:val="008F16A3"/>
    <w:rsid w:val="009027F9"/>
    <w:rsid w:val="00903A56"/>
    <w:rsid w:val="009047F4"/>
    <w:rsid w:val="00904B06"/>
    <w:rsid w:val="009070E1"/>
    <w:rsid w:val="0092205D"/>
    <w:rsid w:val="0092357D"/>
    <w:rsid w:val="009271E0"/>
    <w:rsid w:val="00930ABE"/>
    <w:rsid w:val="00930E1C"/>
    <w:rsid w:val="009344C0"/>
    <w:rsid w:val="00940D7D"/>
    <w:rsid w:val="00945712"/>
    <w:rsid w:val="009575DA"/>
    <w:rsid w:val="0096635C"/>
    <w:rsid w:val="009779C1"/>
    <w:rsid w:val="009802DC"/>
    <w:rsid w:val="009837ED"/>
    <w:rsid w:val="009864F9"/>
    <w:rsid w:val="00992AD4"/>
    <w:rsid w:val="00995381"/>
    <w:rsid w:val="00996808"/>
    <w:rsid w:val="009A341D"/>
    <w:rsid w:val="009A3F85"/>
    <w:rsid w:val="009A4B66"/>
    <w:rsid w:val="009B0C2B"/>
    <w:rsid w:val="009B4CE8"/>
    <w:rsid w:val="009B7411"/>
    <w:rsid w:val="009C6433"/>
    <w:rsid w:val="009D4D88"/>
    <w:rsid w:val="009D7E0E"/>
    <w:rsid w:val="009E4BDC"/>
    <w:rsid w:val="009F4686"/>
    <w:rsid w:val="00A0243B"/>
    <w:rsid w:val="00A06754"/>
    <w:rsid w:val="00A07EDB"/>
    <w:rsid w:val="00A142AB"/>
    <w:rsid w:val="00A17A2A"/>
    <w:rsid w:val="00A21684"/>
    <w:rsid w:val="00A269F8"/>
    <w:rsid w:val="00A26EA6"/>
    <w:rsid w:val="00A33020"/>
    <w:rsid w:val="00A343C7"/>
    <w:rsid w:val="00A42AF2"/>
    <w:rsid w:val="00A436B6"/>
    <w:rsid w:val="00A50874"/>
    <w:rsid w:val="00A569FF"/>
    <w:rsid w:val="00A60F17"/>
    <w:rsid w:val="00A669A4"/>
    <w:rsid w:val="00A76636"/>
    <w:rsid w:val="00A76A81"/>
    <w:rsid w:val="00A77D4D"/>
    <w:rsid w:val="00A83F58"/>
    <w:rsid w:val="00AA4DA1"/>
    <w:rsid w:val="00AB1099"/>
    <w:rsid w:val="00AB3610"/>
    <w:rsid w:val="00AB6ED2"/>
    <w:rsid w:val="00AC66F9"/>
    <w:rsid w:val="00AD1091"/>
    <w:rsid w:val="00AD2646"/>
    <w:rsid w:val="00AD4B61"/>
    <w:rsid w:val="00AD4DCA"/>
    <w:rsid w:val="00AD731D"/>
    <w:rsid w:val="00AE1D36"/>
    <w:rsid w:val="00AE48D5"/>
    <w:rsid w:val="00AE6B54"/>
    <w:rsid w:val="00AE70BF"/>
    <w:rsid w:val="00AF4C00"/>
    <w:rsid w:val="00AF517E"/>
    <w:rsid w:val="00B00ABD"/>
    <w:rsid w:val="00B00F7A"/>
    <w:rsid w:val="00B10601"/>
    <w:rsid w:val="00B13426"/>
    <w:rsid w:val="00B14CBC"/>
    <w:rsid w:val="00B31727"/>
    <w:rsid w:val="00B36EE5"/>
    <w:rsid w:val="00B62C2D"/>
    <w:rsid w:val="00B73ECB"/>
    <w:rsid w:val="00B82F37"/>
    <w:rsid w:val="00B837E8"/>
    <w:rsid w:val="00BB017A"/>
    <w:rsid w:val="00BB1620"/>
    <w:rsid w:val="00BB408D"/>
    <w:rsid w:val="00BB4528"/>
    <w:rsid w:val="00BD176A"/>
    <w:rsid w:val="00BE370B"/>
    <w:rsid w:val="00BE7950"/>
    <w:rsid w:val="00BF24F6"/>
    <w:rsid w:val="00C05011"/>
    <w:rsid w:val="00C052C4"/>
    <w:rsid w:val="00C07952"/>
    <w:rsid w:val="00C24149"/>
    <w:rsid w:val="00C30226"/>
    <w:rsid w:val="00C37106"/>
    <w:rsid w:val="00C43A22"/>
    <w:rsid w:val="00C44B7E"/>
    <w:rsid w:val="00C57F82"/>
    <w:rsid w:val="00C8353B"/>
    <w:rsid w:val="00C84545"/>
    <w:rsid w:val="00C85FD5"/>
    <w:rsid w:val="00C91798"/>
    <w:rsid w:val="00C920B9"/>
    <w:rsid w:val="00C93F6F"/>
    <w:rsid w:val="00CA3222"/>
    <w:rsid w:val="00CA35B5"/>
    <w:rsid w:val="00CA4E7D"/>
    <w:rsid w:val="00CA62D3"/>
    <w:rsid w:val="00CD5423"/>
    <w:rsid w:val="00CF0436"/>
    <w:rsid w:val="00CF77A9"/>
    <w:rsid w:val="00CF79FA"/>
    <w:rsid w:val="00D025C6"/>
    <w:rsid w:val="00D04424"/>
    <w:rsid w:val="00D06183"/>
    <w:rsid w:val="00D07410"/>
    <w:rsid w:val="00D2020E"/>
    <w:rsid w:val="00D25E80"/>
    <w:rsid w:val="00D26B49"/>
    <w:rsid w:val="00D3022B"/>
    <w:rsid w:val="00D30461"/>
    <w:rsid w:val="00D33D23"/>
    <w:rsid w:val="00D33DE9"/>
    <w:rsid w:val="00D4673F"/>
    <w:rsid w:val="00D50D92"/>
    <w:rsid w:val="00D512DF"/>
    <w:rsid w:val="00D540FD"/>
    <w:rsid w:val="00D5690F"/>
    <w:rsid w:val="00D57A4B"/>
    <w:rsid w:val="00D61AB7"/>
    <w:rsid w:val="00D61F3F"/>
    <w:rsid w:val="00D63230"/>
    <w:rsid w:val="00D6484C"/>
    <w:rsid w:val="00D7711B"/>
    <w:rsid w:val="00D7760F"/>
    <w:rsid w:val="00D8193B"/>
    <w:rsid w:val="00D825C3"/>
    <w:rsid w:val="00D96438"/>
    <w:rsid w:val="00DA0194"/>
    <w:rsid w:val="00DA7802"/>
    <w:rsid w:val="00DB74B1"/>
    <w:rsid w:val="00DC16D7"/>
    <w:rsid w:val="00DC28B8"/>
    <w:rsid w:val="00DC3714"/>
    <w:rsid w:val="00DD068A"/>
    <w:rsid w:val="00DE09DD"/>
    <w:rsid w:val="00DE395A"/>
    <w:rsid w:val="00DE632F"/>
    <w:rsid w:val="00DF13FA"/>
    <w:rsid w:val="00DF4513"/>
    <w:rsid w:val="00E00BE1"/>
    <w:rsid w:val="00E12083"/>
    <w:rsid w:val="00E22C8C"/>
    <w:rsid w:val="00E244F7"/>
    <w:rsid w:val="00E25A5B"/>
    <w:rsid w:val="00E35F5D"/>
    <w:rsid w:val="00E450D5"/>
    <w:rsid w:val="00E4525E"/>
    <w:rsid w:val="00E512FF"/>
    <w:rsid w:val="00E6621A"/>
    <w:rsid w:val="00E71881"/>
    <w:rsid w:val="00E723B6"/>
    <w:rsid w:val="00E72E6C"/>
    <w:rsid w:val="00E874B8"/>
    <w:rsid w:val="00E907C6"/>
    <w:rsid w:val="00E96702"/>
    <w:rsid w:val="00EA3AB8"/>
    <w:rsid w:val="00EA4DEE"/>
    <w:rsid w:val="00EB010F"/>
    <w:rsid w:val="00EB4C04"/>
    <w:rsid w:val="00EC07DD"/>
    <w:rsid w:val="00EC6B7A"/>
    <w:rsid w:val="00ED1D92"/>
    <w:rsid w:val="00ED50CB"/>
    <w:rsid w:val="00EE5639"/>
    <w:rsid w:val="00EF2B50"/>
    <w:rsid w:val="00EF499E"/>
    <w:rsid w:val="00F0619C"/>
    <w:rsid w:val="00F22A07"/>
    <w:rsid w:val="00F25F85"/>
    <w:rsid w:val="00F2779C"/>
    <w:rsid w:val="00F37C15"/>
    <w:rsid w:val="00F41FA5"/>
    <w:rsid w:val="00F44625"/>
    <w:rsid w:val="00F534B3"/>
    <w:rsid w:val="00F65963"/>
    <w:rsid w:val="00F6632F"/>
    <w:rsid w:val="00F84220"/>
    <w:rsid w:val="00F852AC"/>
    <w:rsid w:val="00F87A6E"/>
    <w:rsid w:val="00F97A77"/>
    <w:rsid w:val="00FB10D0"/>
    <w:rsid w:val="00FB1111"/>
    <w:rsid w:val="00FB30B4"/>
    <w:rsid w:val="00FB3A29"/>
    <w:rsid w:val="00FB3D2B"/>
    <w:rsid w:val="00FC0269"/>
    <w:rsid w:val="00FC29AE"/>
    <w:rsid w:val="00FD235E"/>
    <w:rsid w:val="00FD439C"/>
    <w:rsid w:val="00FD55E6"/>
    <w:rsid w:val="00FD6F39"/>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316D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REGU-369-2760361</_dlc_DocId>
    <_dlc_DocIdUrl xmlns="9be56660-2c31-41ef-bc00-23e72f632f2a">
      <Url>https://cyfoethnaturiolcymru.sharepoint.com/teams/Regulatory/Permitting/_layouts/15/DocIdRedir.aspx?ID=REGU-369-2760361</Url>
      <Description>REGU-369-2760361</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Corwen Waste Water Treatment Works</Site_x0020_Name>
    <Internal_x002f_External xmlns="859f7ad6-93f6-4205-b62b-a17f28acbbac">Incoming document</Internal_x002f_External>
    <Post_x0020_code xmlns="859f7ad6-93f6-4205-b62b-a17f28acbbac">LL21 0DN</Post_x0020_code>
    <Document_x0020_Type xmlns="859f7ad6-93f6-4205-b62b-a17f28acbbac">Form/Proforma</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Sceptre House, Sceptre Way, Bamber Bridge, Preston, PR5 6AW</Addressee>
    <Process_x0020_Type xmlns="859f7ad6-93f6-4205-b62b-a17f28acbbac">Application</Process_x0020_Type>
    <Surrendered_x002f_Expired xmlns="859f7ad6-93f6-4205-b62b-a17f28acbbac" xsi:nil="true"/>
    <Document_x0020_Date xmlns="859f7ad6-93f6-4205-b62b-a17f28acbbac">2025-07-30T23:00:00+00:00</Document_x0020_Date>
    <Facility_x0020_Address xmlns="859f7ad6-93f6-4205-b62b-a17f28acbbac">Corwen Waste Water Treatment Works, Green Lane, Corwen</Facility_x0020_Address>
    <Environment_x0020_Sub_x0020_Folder xmlns="859f7ad6-93f6-4205-b62b-a17f28acbbac">Licences applications</Environment_x0020_Sub_x0020_Folder>
    <Customer_x0020_Name xmlns="859f7ad6-93f6-4205-b62b-a17f28acbbac">Eric Wright Water Limited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02ad024b8c47729050c48470ea2cdb">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bd56a37bf97cfb9711d2fae0157fffe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EB58C00-7464-409B-9F05-E719EA22DD2E}">
  <ds:schemaRefs>
    <ds:schemaRef ds:uri="http://purl.org/dc/dcmitype/"/>
    <ds:schemaRef ds:uri="http://purl.org/dc/terms/"/>
    <ds:schemaRef ds:uri="9be56660-2c31-41ef-bc00-23e72f632f2a"/>
    <ds:schemaRef ds:uri="http://schemas.microsoft.com/office/2006/metadata/properties"/>
    <ds:schemaRef ds:uri="http://schemas.microsoft.com/office/infopath/2007/PartnerControls"/>
    <ds:schemaRef ds:uri="cd6faf52-b12f-444c-a3fc-1f0e7a71d996"/>
    <ds:schemaRef ds:uri="http://schemas.microsoft.com/office/2006/documentManagement/types"/>
    <ds:schemaRef ds:uri="http://schemas.openxmlformats.org/package/2006/metadata/core-properties"/>
    <ds:schemaRef ds:uri="http://purl.org/dc/elements/1.1/"/>
    <ds:schemaRef ds:uri="6e121689-de5b-41b9-a751-bfeda7fa2b07"/>
    <ds:schemaRef ds:uri="859f7ad6-93f6-4205-b62b-a17f28acbbac"/>
    <ds:schemaRef ds:uri="http://www.w3.org/XML/1998/namespace"/>
  </ds:schemaRefs>
</ds:datastoreItem>
</file>

<file path=customXml/itemProps2.xml><?xml version="1.0" encoding="utf-8"?>
<ds:datastoreItem xmlns:ds="http://schemas.openxmlformats.org/officeDocument/2006/customXml" ds:itemID="{5C499F47-2994-4C56-B4EE-79DD0F9F11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1166</Words>
  <Characters>6334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7486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PAN-028538 Decision Document - Standalone Water discharge -amended</dc:title>
  <dc:subject/>
  <dc:creator>Asta Smith</dc:creator>
  <cp:keywords>23308SD92, 233 08 SD92, 233-08-SD92</cp:keywords>
  <dc:description>233_08_SD92, Version 3_x000d_
Issue date: 19/07/2011</dc:description>
  <cp:lastModifiedBy>Smith, Asta</cp:lastModifiedBy>
  <cp:revision>50</cp:revision>
  <cp:lastPrinted>2008-01-30T13:54:00Z</cp:lastPrinted>
  <dcterms:created xsi:type="dcterms:W3CDTF">2025-07-16T15:55:00Z</dcterms:created>
  <dcterms:modified xsi:type="dcterms:W3CDTF">2025-07-31T10:46:00Z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99aa58ee-29f7-492f-83c0-be6e82276bf9</vt:lpwstr>
  </property>
  <property fmtid="{D5CDD505-2E9C-101B-9397-08002B2CF9AE}" pid="11" name="SharedWithUsers">
    <vt:lpwstr/>
  </property>
  <property fmtid="{D5CDD505-2E9C-101B-9397-08002B2CF9AE}" pid="12" name="MediaServiceImageTags">
    <vt:lpwstr/>
  </property>
</Properties>
</file>