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233B57" w:rsidRDefault="003719AD" w:rsidP="003719AD">
      <w:pPr>
        <w:pStyle w:val="Heading1"/>
        <w:spacing w:before="0" w:after="0"/>
        <w:jc w:val="left"/>
        <w:rPr>
          <w:bCs/>
          <w:color w:val="auto"/>
          <w:sz w:val="24"/>
          <w:szCs w:val="24"/>
        </w:rPr>
      </w:pPr>
    </w:p>
    <w:p w14:paraId="0FF15249" w14:textId="5BD2804D" w:rsidR="00D04424" w:rsidRDefault="0014332B" w:rsidP="003719AD">
      <w:pPr>
        <w:pStyle w:val="Heading1"/>
        <w:spacing w:before="0" w:after="0"/>
        <w:jc w:val="left"/>
        <w:rPr>
          <w:bCs/>
          <w:color w:val="FF0000"/>
          <w:sz w:val="32"/>
        </w:rPr>
      </w:pPr>
      <w:r w:rsidRPr="00233B57">
        <w:rPr>
          <w:bCs/>
          <w:color w:val="auto"/>
          <w:sz w:val="32"/>
        </w:rPr>
        <w:t>Bespoke p</w:t>
      </w:r>
      <w:r w:rsidR="00D04424" w:rsidRPr="00233B57">
        <w:rPr>
          <w:bCs/>
          <w:color w:val="auto"/>
          <w:sz w:val="32"/>
        </w:rPr>
        <w:t>ermit</w:t>
      </w:r>
      <w:r w:rsidR="00B73ECB" w:rsidRPr="00233B57">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7CC2D8F5" w:rsidR="00D04424" w:rsidRPr="00CD0FBF" w:rsidRDefault="0060457F" w:rsidP="006B0BFB">
      <w:pPr>
        <w:spacing w:after="120"/>
        <w:rPr>
          <w:rFonts w:ascii="Arial" w:hAnsi="Arial" w:cs="Arial"/>
          <w:szCs w:val="24"/>
        </w:rPr>
      </w:pPr>
      <w:r w:rsidRPr="0014332B">
        <w:rPr>
          <w:rFonts w:ascii="Arial" w:hAnsi="Arial" w:cs="Arial"/>
          <w:szCs w:val="24"/>
        </w:rPr>
        <w:t xml:space="preserve">We have decided </w:t>
      </w:r>
      <w:r w:rsidRPr="00233B57">
        <w:rPr>
          <w:rFonts w:ascii="Arial" w:hAnsi="Arial" w:cs="Arial"/>
          <w:szCs w:val="24"/>
        </w:rPr>
        <w:t xml:space="preserve">to </w:t>
      </w:r>
      <w:r w:rsidR="00D2020E" w:rsidRPr="00233B57">
        <w:rPr>
          <w:rFonts w:ascii="Arial" w:hAnsi="Arial" w:cs="Arial"/>
          <w:szCs w:val="24"/>
        </w:rPr>
        <w:t xml:space="preserve">grant </w:t>
      </w:r>
      <w:r w:rsidRPr="00233B57">
        <w:rPr>
          <w:rFonts w:ascii="Arial" w:hAnsi="Arial" w:cs="Arial"/>
          <w:szCs w:val="24"/>
        </w:rPr>
        <w:t xml:space="preserve">the permit </w:t>
      </w:r>
      <w:r w:rsidRPr="00CD0FBF">
        <w:rPr>
          <w:rFonts w:ascii="Arial" w:hAnsi="Arial" w:cs="Arial"/>
          <w:szCs w:val="24"/>
        </w:rPr>
        <w:t xml:space="preserve">for </w:t>
      </w:r>
      <w:r w:rsidR="008E1B82">
        <w:rPr>
          <w:rFonts w:ascii="Arial" w:hAnsi="Arial" w:cs="Arial"/>
          <w:szCs w:val="24"/>
        </w:rPr>
        <w:t xml:space="preserve">Flats 1 -14, </w:t>
      </w:r>
      <w:r w:rsidR="00F821BB" w:rsidRPr="00CD0FBF">
        <w:rPr>
          <w:rFonts w:ascii="Arial" w:hAnsi="Arial" w:cs="Arial"/>
          <w:szCs w:val="24"/>
        </w:rPr>
        <w:t>Bl</w:t>
      </w:r>
      <w:r w:rsidR="00CD0FBF" w:rsidRPr="00CD0FBF">
        <w:rPr>
          <w:rFonts w:ascii="Arial" w:hAnsi="Arial" w:cs="Arial"/>
          <w:szCs w:val="24"/>
        </w:rPr>
        <w:t>o</w:t>
      </w:r>
      <w:r w:rsidR="00F821BB" w:rsidRPr="00CD0FBF">
        <w:rPr>
          <w:rFonts w:ascii="Arial" w:hAnsi="Arial" w:cs="Arial"/>
          <w:szCs w:val="24"/>
        </w:rPr>
        <w:t xml:space="preserve">ck A, Castia </w:t>
      </w:r>
      <w:r w:rsidRPr="00CD0FBF">
        <w:rPr>
          <w:rFonts w:ascii="Arial" w:hAnsi="Arial" w:cs="Arial"/>
          <w:szCs w:val="24"/>
        </w:rPr>
        <w:t xml:space="preserve">operated by </w:t>
      </w:r>
      <w:r w:rsidR="00F821BB" w:rsidRPr="00CD0FBF">
        <w:rPr>
          <w:rFonts w:ascii="Arial" w:hAnsi="Arial" w:cs="Arial"/>
          <w:szCs w:val="24"/>
        </w:rPr>
        <w:t>Britannia Homes 2 Limited.</w:t>
      </w:r>
    </w:p>
    <w:p w14:paraId="178F17B4" w14:textId="6E51252D"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F821BB">
        <w:rPr>
          <w:rFonts w:ascii="Arial" w:hAnsi="Arial"/>
          <w:color w:val="000000"/>
          <w:kern w:val="28"/>
          <w:szCs w:val="24"/>
        </w:rPr>
        <w:t xml:space="preserve"> PAN-028669.</w:t>
      </w:r>
    </w:p>
    <w:p w14:paraId="0FF15251" w14:textId="33BBA232"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CD0FBF">
        <w:rPr>
          <w:rFonts w:ascii="Arial" w:hAnsi="Arial"/>
          <w:szCs w:val="24"/>
        </w:rPr>
        <w:t xml:space="preserve">is </w:t>
      </w:r>
      <w:r w:rsidR="00CD0FBF" w:rsidRPr="00CD0FBF">
        <w:rPr>
          <w:rFonts w:ascii="Arial" w:hAnsi="Arial"/>
          <w:szCs w:val="24"/>
        </w:rPr>
        <w:t>EPR/</w:t>
      </w:r>
      <w:r w:rsidR="00C016AF">
        <w:rPr>
          <w:rFonts w:ascii="Arial" w:hAnsi="Arial"/>
          <w:szCs w:val="24"/>
        </w:rPr>
        <w:t>DB3596FV</w:t>
      </w:r>
    </w:p>
    <w:bookmarkEnd w:id="0"/>
    <w:bookmarkEnd w:id="1"/>
    <w:p w14:paraId="110197DE" w14:textId="44B426EB" w:rsidR="00CD0FBF" w:rsidRPr="00CD0FBF" w:rsidRDefault="00CD0FBF" w:rsidP="00CD0FBF">
      <w:pPr>
        <w:spacing w:after="120"/>
        <w:rPr>
          <w:rFonts w:ascii="Arial" w:hAnsi="Arial"/>
          <w:iCs/>
          <w:color w:val="000000"/>
        </w:rPr>
      </w:pPr>
      <w:r w:rsidRPr="00CD0FBF">
        <w:rPr>
          <w:rFonts w:ascii="Arial" w:hAnsi="Arial"/>
          <w:iCs/>
          <w:color w:val="000000"/>
        </w:rPr>
        <w:t xml:space="preserve">This permit regulates a new discharge of </w:t>
      </w:r>
      <w:r w:rsidR="008363FA">
        <w:rPr>
          <w:rFonts w:ascii="Arial" w:hAnsi="Arial"/>
          <w:iCs/>
          <w:color w:val="000000"/>
        </w:rPr>
        <w:t>9.75</w:t>
      </w:r>
      <w:r w:rsidRPr="00CD0FBF">
        <w:rPr>
          <w:rFonts w:ascii="Arial" w:hAnsi="Arial"/>
          <w:iCs/>
          <w:color w:val="000000"/>
        </w:rPr>
        <w:t xml:space="preserve"> m</w:t>
      </w:r>
      <w:r w:rsidRPr="00CD0FBF">
        <w:rPr>
          <w:rFonts w:ascii="Arial" w:hAnsi="Arial"/>
          <w:iCs/>
          <w:color w:val="000000"/>
          <w:vertAlign w:val="superscript"/>
        </w:rPr>
        <w:t>3</w:t>
      </w:r>
      <w:r w:rsidRPr="00CD0FBF">
        <w:rPr>
          <w:rFonts w:ascii="Arial" w:hAnsi="Arial"/>
          <w:iCs/>
          <w:color w:val="000000"/>
        </w:rPr>
        <w:t xml:space="preserve">/day domestic sewage effluent from a 14 flat apartment block to ground. The effluent will be treated by a package treatment plant that meets British Standard and </w:t>
      </w:r>
      <w:r w:rsidR="004A48E6" w:rsidRPr="00CD0FBF">
        <w:rPr>
          <w:rFonts w:ascii="Arial" w:hAnsi="Arial"/>
          <w:iCs/>
          <w:color w:val="000000"/>
        </w:rPr>
        <w:t>discharges</w:t>
      </w:r>
      <w:r w:rsidRPr="00CD0FBF">
        <w:rPr>
          <w:rFonts w:ascii="Arial" w:hAnsi="Arial"/>
          <w:iCs/>
          <w:color w:val="000000"/>
        </w:rPr>
        <w:t xml:space="preserve"> to ground via a new infiltration system built to British Standard BS6297:2007 + A1:2008.</w:t>
      </w:r>
    </w:p>
    <w:p w14:paraId="052BD620" w14:textId="37D8D8D7" w:rsidR="00CD0FBF" w:rsidRPr="00CD0FBF" w:rsidRDefault="00CD0FBF" w:rsidP="00CD0FBF">
      <w:pPr>
        <w:spacing w:after="120"/>
        <w:rPr>
          <w:rFonts w:ascii="Arial" w:hAnsi="Arial"/>
          <w:iCs/>
          <w:color w:val="000000"/>
        </w:rPr>
      </w:pPr>
      <w:r w:rsidRPr="00CD0FBF">
        <w:rPr>
          <w:rFonts w:ascii="Arial" w:hAnsi="Arial"/>
          <w:iCs/>
          <w:color w:val="000000"/>
        </w:rPr>
        <w:t xml:space="preserve">The package treatment plant replaces an existing unregistered septic tank on site which serves Block A from the time it was a nursing home, before it was converted into flats. </w:t>
      </w:r>
    </w:p>
    <w:p w14:paraId="7DC23F1F" w14:textId="77777777" w:rsidR="00CD0FBF" w:rsidRPr="00CD0FBF" w:rsidRDefault="00CD0FBF" w:rsidP="00CD0FBF">
      <w:pPr>
        <w:spacing w:after="120"/>
        <w:rPr>
          <w:rFonts w:ascii="Arial" w:hAnsi="Arial"/>
          <w:iCs/>
          <w:color w:val="000000"/>
        </w:rPr>
      </w:pPr>
      <w:r w:rsidRPr="00CD0FBF">
        <w:rPr>
          <w:rFonts w:ascii="Arial" w:hAnsi="Arial"/>
          <w:iCs/>
          <w:color w:val="000000"/>
        </w:rPr>
        <w:t>There may be plans in the future to construct a second apartment block: Block B which would be served by a separate treatment plant and soakaway.</w:t>
      </w:r>
    </w:p>
    <w:p w14:paraId="57AD7798" w14:textId="77777777" w:rsidR="00CD0FBF" w:rsidRDefault="00CD0FBF" w:rsidP="006B0BFB">
      <w:pPr>
        <w:spacing w:after="120"/>
        <w:rPr>
          <w:rFonts w:ascii="Arial" w:hAnsi="Arial"/>
          <w:color w:val="000000"/>
        </w:rPr>
      </w:pPr>
    </w:p>
    <w:p w14:paraId="0FF15253" w14:textId="63192BAD"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5ABDEB18"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F50665">
              <w:rPr>
                <w:rFonts w:ascii="Arial" w:hAnsi="Arial" w:cs="Arial"/>
                <w:b w:val="0"/>
                <w:szCs w:val="24"/>
              </w:rPr>
              <w:t xml:space="preserve">web publicising </w:t>
            </w:r>
          </w:p>
        </w:tc>
        <w:tc>
          <w:tcPr>
            <w:tcW w:w="6266" w:type="dxa"/>
            <w:tcBorders>
              <w:bottom w:val="single" w:sz="4" w:space="0" w:color="auto"/>
            </w:tcBorders>
          </w:tcPr>
          <w:p w14:paraId="0FF1529A" w14:textId="266A3D84" w:rsidR="007820C3" w:rsidRPr="00C052C4" w:rsidRDefault="007820C3" w:rsidP="007820C3">
            <w:pPr>
              <w:spacing w:before="60"/>
              <w:rPr>
                <w:rFonts w:ascii="Arial" w:hAnsi="Arial" w:cs="Arial"/>
                <w:szCs w:val="24"/>
              </w:rPr>
            </w:pPr>
            <w:r w:rsidRPr="00C052C4">
              <w:rPr>
                <w:rFonts w:ascii="Arial" w:hAnsi="Arial" w:cs="Arial"/>
                <w:szCs w:val="24"/>
              </w:rPr>
              <w:t xml:space="preserve">The </w:t>
            </w:r>
            <w:r w:rsidR="0082287B" w:rsidRPr="007219D0">
              <w:rPr>
                <w:rFonts w:ascii="Arial" w:hAnsi="Arial" w:cs="Arial"/>
                <w:szCs w:val="24"/>
              </w:rPr>
              <w:t xml:space="preserve">application was </w:t>
            </w:r>
            <w:r w:rsidR="004A48E6" w:rsidRPr="007219D0">
              <w:rPr>
                <w:rFonts w:ascii="Arial" w:hAnsi="Arial" w:cs="Arial"/>
                <w:szCs w:val="24"/>
              </w:rPr>
              <w:t>advertised</w:t>
            </w:r>
            <w:r w:rsidR="0082287B" w:rsidRPr="007219D0">
              <w:rPr>
                <w:rFonts w:ascii="Arial" w:hAnsi="Arial" w:cs="Arial"/>
                <w:szCs w:val="24"/>
              </w:rPr>
              <w:t xml:space="preserve"> on our website from </w:t>
            </w:r>
            <w:r w:rsidR="007219D0" w:rsidRPr="007219D0">
              <w:rPr>
                <w:rFonts w:ascii="Arial" w:hAnsi="Arial" w:cs="Arial"/>
                <w:szCs w:val="24"/>
              </w:rPr>
              <w:t>25 April to 25 May in accordance with our guidance.</w:t>
            </w:r>
          </w:p>
          <w:p w14:paraId="0FF1529B" w14:textId="77777777" w:rsidR="007820C3" w:rsidRPr="00C052C4" w:rsidRDefault="007820C3" w:rsidP="007820C3">
            <w:pPr>
              <w:spacing w:before="60"/>
              <w:rPr>
                <w:rFonts w:ascii="Arial" w:hAnsi="Arial" w:cs="Arial"/>
                <w:szCs w:val="24"/>
              </w:rPr>
            </w:pPr>
          </w:p>
          <w:p w14:paraId="0FF1529D" w14:textId="38ECCEE7" w:rsidR="007820C3" w:rsidRPr="00DA70FE" w:rsidRDefault="007219D0" w:rsidP="007219D0">
            <w:pPr>
              <w:spacing w:before="60"/>
              <w:rPr>
                <w:rFonts w:ascii="Arial" w:hAnsi="Arial" w:cs="Arial"/>
                <w:szCs w:val="24"/>
              </w:rPr>
            </w:pPr>
            <w:r>
              <w:rPr>
                <w:rFonts w:ascii="Arial" w:hAnsi="Arial" w:cs="Arial"/>
                <w:szCs w:val="24"/>
              </w:rPr>
              <w:t>No responses were received,</w:t>
            </w: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B168B30"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7219D0">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01CDBDC" w14:textId="7CE629C3" w:rsidR="00D512DF" w:rsidRPr="00081615" w:rsidRDefault="00AF4C00" w:rsidP="0016775A">
            <w:pPr>
              <w:rPr>
                <w:rFonts w:ascii="Arial" w:hAnsi="Arial" w:cs="Arial"/>
              </w:rPr>
            </w:pPr>
            <w:r w:rsidRPr="00081615">
              <w:rPr>
                <w:rFonts w:ascii="Arial" w:hAnsi="Arial" w:cs="Arial"/>
                <w:szCs w:val="24"/>
              </w:rPr>
              <w:t xml:space="preserve">The </w:t>
            </w:r>
            <w:r w:rsidR="00EC6B7A" w:rsidRPr="00081615">
              <w:rPr>
                <w:rFonts w:ascii="Arial" w:hAnsi="Arial" w:cs="Arial"/>
                <w:szCs w:val="24"/>
              </w:rPr>
              <w:t>discharge</w:t>
            </w:r>
            <w:r w:rsidR="003A1935" w:rsidRPr="00081615">
              <w:rPr>
                <w:rFonts w:ascii="Arial" w:hAnsi="Arial" w:cs="Arial"/>
                <w:szCs w:val="24"/>
              </w:rPr>
              <w:t xml:space="preserve"> activity</w:t>
            </w:r>
            <w:r w:rsidR="00EC6B7A" w:rsidRPr="00081615">
              <w:rPr>
                <w:rFonts w:ascii="Arial" w:hAnsi="Arial" w:cs="Arial"/>
                <w:szCs w:val="24"/>
              </w:rPr>
              <w:t xml:space="preserve"> screens out from needing further assessment under WFD as it is not in </w:t>
            </w:r>
            <w:r w:rsidR="009A341D" w:rsidRPr="00081615">
              <w:rPr>
                <w:rFonts w:ascii="Arial" w:hAnsi="Arial" w:cs="Arial"/>
              </w:rPr>
              <w:t xml:space="preserve">a </w:t>
            </w:r>
            <w:r w:rsidR="00930E1C" w:rsidRPr="00081615">
              <w:rPr>
                <w:rFonts w:ascii="Arial" w:hAnsi="Arial" w:cs="Arial"/>
              </w:rPr>
              <w:t>water body at high status or high status for morphology</w:t>
            </w:r>
            <w:r w:rsidR="00B13426" w:rsidRPr="00081615">
              <w:rPr>
                <w:rFonts w:ascii="Arial" w:hAnsi="Arial" w:cs="Arial"/>
              </w:rPr>
              <w:t>,</w:t>
            </w:r>
            <w:r w:rsidR="001B000A" w:rsidRPr="00081615">
              <w:rPr>
                <w:rFonts w:ascii="Arial" w:hAnsi="Arial" w:cs="Arial"/>
              </w:rPr>
              <w:t xml:space="preserve"> and it</w:t>
            </w:r>
            <w:r w:rsidR="00B13426" w:rsidRPr="00081615">
              <w:rPr>
                <w:rFonts w:ascii="Arial" w:hAnsi="Arial" w:cs="Arial"/>
              </w:rPr>
              <w:t xml:space="preserve"> is </w:t>
            </w:r>
            <w:r w:rsidR="004709A1" w:rsidRPr="00081615">
              <w:rPr>
                <w:rFonts w:ascii="Arial" w:hAnsi="Arial" w:cs="Arial"/>
              </w:rPr>
              <w:t xml:space="preserve">listed in Annex D as a low risk activity </w:t>
            </w:r>
            <w:r w:rsidR="001B000A" w:rsidRPr="00081615">
              <w:rPr>
                <w:rFonts w:ascii="Arial" w:hAnsi="Arial" w:cs="Arial"/>
              </w:rPr>
              <w:t>plus</w:t>
            </w:r>
            <w:r w:rsidR="004709A1" w:rsidRPr="00081615">
              <w:rPr>
                <w:rFonts w:ascii="Arial" w:hAnsi="Arial" w:cs="Arial"/>
              </w:rPr>
              <w:t xml:space="preserve"> there is no in combination </w:t>
            </w:r>
            <w:r w:rsidR="0040420C" w:rsidRPr="00081615">
              <w:rPr>
                <w:rFonts w:ascii="Arial" w:hAnsi="Arial" w:cs="Arial"/>
              </w:rPr>
              <w:t>impact</w:t>
            </w:r>
            <w:r w:rsidR="00C920B9" w:rsidRPr="00081615">
              <w:rPr>
                <w:rFonts w:ascii="Arial" w:hAnsi="Arial" w:cs="Arial"/>
              </w:rPr>
              <w:t>.</w:t>
            </w:r>
          </w:p>
          <w:p w14:paraId="7DEDFFF1" w14:textId="75D6F5CA" w:rsidR="002967CA" w:rsidRPr="007820C3" w:rsidRDefault="002967CA" w:rsidP="00081615">
            <w:pPr>
              <w:spacing w:before="60"/>
              <w:rPr>
                <w:rFonts w:ascii="Arial" w:hAnsi="Arial" w:cs="Arial"/>
                <w:szCs w:val="24"/>
              </w:rPr>
            </w:pPr>
          </w:p>
        </w:tc>
        <w:tc>
          <w:tcPr>
            <w:tcW w:w="1072" w:type="dxa"/>
          </w:tcPr>
          <w:p w14:paraId="2E80C0FB" w14:textId="3A524A50" w:rsidR="00D512DF" w:rsidRPr="00FB30B4" w:rsidRDefault="00A13A7C"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081615">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081615" w:rsidRDefault="00136717" w:rsidP="00136717">
            <w:pPr>
              <w:spacing w:before="60"/>
              <w:rPr>
                <w:rFonts w:ascii="Arial" w:hAnsi="Arial" w:cs="Arial"/>
                <w:szCs w:val="24"/>
              </w:rPr>
            </w:pPr>
            <w:r w:rsidRPr="00081615">
              <w:rPr>
                <w:rFonts w:ascii="Arial" w:hAnsi="Arial" w:cs="Arial"/>
                <w:szCs w:val="24"/>
              </w:rPr>
              <w:t>No FORM 1 completed:</w:t>
            </w:r>
          </w:p>
          <w:p w14:paraId="5CBD4E4C" w14:textId="77777777" w:rsidR="00136717" w:rsidRPr="00081615" w:rsidRDefault="00136717" w:rsidP="00136717">
            <w:pPr>
              <w:spacing w:before="60"/>
              <w:rPr>
                <w:rFonts w:ascii="Arial" w:hAnsi="Arial" w:cs="Arial"/>
                <w:szCs w:val="24"/>
              </w:rPr>
            </w:pPr>
          </w:p>
          <w:p w14:paraId="65718F40" w14:textId="77777777" w:rsidR="00136717" w:rsidRPr="00081615" w:rsidRDefault="00136717" w:rsidP="00136717">
            <w:pPr>
              <w:spacing w:before="60"/>
              <w:rPr>
                <w:rFonts w:ascii="Arial" w:hAnsi="Arial" w:cs="Arial"/>
                <w:szCs w:val="24"/>
              </w:rPr>
            </w:pPr>
            <w:r w:rsidRPr="00081615">
              <w:rPr>
                <w:rFonts w:ascii="Arial" w:hAnsi="Arial" w:cs="Arial"/>
                <w:szCs w:val="24"/>
              </w:rPr>
              <w:t xml:space="preserve">HRA is not required because there is no conceivable impact pathway to any Natura 2000/Ramsar site </w:t>
            </w:r>
          </w:p>
          <w:p w14:paraId="58330EC6" w14:textId="62F31B32" w:rsidR="00081615" w:rsidRDefault="00081615" w:rsidP="7126189C">
            <w:pPr>
              <w:spacing w:before="60"/>
              <w:rPr>
                <w:rFonts w:ascii="Arial" w:hAnsi="Arial" w:cs="Arial"/>
              </w:rPr>
            </w:pPr>
          </w:p>
          <w:p w14:paraId="47EE3BEC" w14:textId="05CB92EA" w:rsidR="00081615" w:rsidRPr="00081615" w:rsidRDefault="00081615" w:rsidP="7126189C">
            <w:pPr>
              <w:spacing w:before="60"/>
              <w:rPr>
                <w:rFonts w:ascii="Arial" w:hAnsi="Arial" w:cs="Arial"/>
              </w:rPr>
            </w:pPr>
            <w:r>
              <w:rPr>
                <w:rFonts w:ascii="Arial" w:hAnsi="Arial" w:cs="Arial"/>
              </w:rPr>
              <w:lastRenderedPageBreak/>
              <w:t>No designat</w:t>
            </w:r>
            <w:r w:rsidR="00A13A7C">
              <w:rPr>
                <w:rFonts w:ascii="Arial" w:hAnsi="Arial" w:cs="Arial"/>
              </w:rPr>
              <w:t>ions</w:t>
            </w:r>
            <w:r>
              <w:rPr>
                <w:rFonts w:ascii="Arial" w:hAnsi="Arial" w:cs="Arial"/>
              </w:rPr>
              <w:t xml:space="preserve"> have been detected using the </w:t>
            </w:r>
            <w:r w:rsidR="007F7ED0">
              <w:rPr>
                <w:rFonts w:ascii="Arial" w:hAnsi="Arial" w:cs="Arial"/>
              </w:rPr>
              <w:t>screening distance of 250m.</w:t>
            </w:r>
          </w:p>
          <w:p w14:paraId="78430F49" w14:textId="77777777" w:rsidR="00136717" w:rsidRPr="005723CD" w:rsidRDefault="00136717" w:rsidP="7126189C">
            <w:pPr>
              <w:spacing w:before="60"/>
              <w:rPr>
                <w:rFonts w:ascii="Arial" w:hAnsi="Arial" w:cs="Arial"/>
                <w:color w:val="FF0000"/>
              </w:rPr>
            </w:pPr>
          </w:p>
          <w:p w14:paraId="67AFC2B0" w14:textId="77777777" w:rsidR="00136717" w:rsidRPr="007820C3" w:rsidRDefault="00136717" w:rsidP="007F7ED0">
            <w:pPr>
              <w:spacing w:before="60"/>
              <w:rPr>
                <w:rFonts w:ascii="Arial" w:hAnsi="Arial" w:cs="Arial"/>
                <w:color w:val="000000"/>
                <w:szCs w:val="24"/>
              </w:rPr>
            </w:pPr>
          </w:p>
        </w:tc>
        <w:tc>
          <w:tcPr>
            <w:tcW w:w="1072" w:type="dxa"/>
          </w:tcPr>
          <w:p w14:paraId="5CCCC72E" w14:textId="60D8EE63" w:rsidR="00136717" w:rsidRPr="00FB30B4" w:rsidRDefault="00A13A7C"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6E407DD"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7F7ED0" w:rsidRDefault="007820C3" w:rsidP="00A60F17">
            <w:pPr>
              <w:rPr>
                <w:rFonts w:ascii="Arial" w:hAnsi="Arial" w:cs="Arial"/>
                <w:szCs w:val="24"/>
              </w:rPr>
            </w:pPr>
            <w:r w:rsidRPr="007F7ED0">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25FA7B06" w:rsidR="007820C3" w:rsidRPr="00900A93" w:rsidRDefault="007820C3" w:rsidP="00A60F17">
            <w:pPr>
              <w:pStyle w:val="BodyText"/>
              <w:rPr>
                <w:rFonts w:ascii="Arial" w:hAnsi="Arial" w:cs="Arial"/>
                <w:color w:val="auto"/>
                <w:szCs w:val="24"/>
              </w:rPr>
            </w:pPr>
            <w:r w:rsidRPr="00900A93">
              <w:rPr>
                <w:rFonts w:ascii="Arial" w:hAnsi="Arial" w:cs="Arial"/>
                <w:color w:val="auto"/>
                <w:szCs w:val="24"/>
              </w:rPr>
              <w:t>The assessment shows that, applying the conservative criteria in our guidance on Environmental Risk Assessment, all emissions may be categorised as environmentally insignificant</w:t>
            </w:r>
            <w:r w:rsidR="007F7ED0" w:rsidRPr="00900A93">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3E4BC659" w:rsidR="007820C3" w:rsidRPr="00FB30B4" w:rsidRDefault="00EA08F6"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31ED07E7" w14:textId="77777777" w:rsidR="00900A93" w:rsidRDefault="00900A93" w:rsidP="00792CEE">
            <w:pPr>
              <w:pStyle w:val="BodyText"/>
              <w:rPr>
                <w:rFonts w:ascii="Arial" w:hAnsi="Arial" w:cs="Arial"/>
                <w:color w:val="FF00FF"/>
                <w:szCs w:val="24"/>
              </w:rPr>
            </w:pPr>
          </w:p>
          <w:p w14:paraId="0FF152EF" w14:textId="744508B8" w:rsidR="007820C3" w:rsidRPr="00900A93" w:rsidRDefault="007820C3" w:rsidP="00792CEE">
            <w:pPr>
              <w:pStyle w:val="BodyText"/>
              <w:rPr>
                <w:rFonts w:ascii="Arial" w:hAnsi="Arial" w:cs="Arial"/>
                <w:color w:val="auto"/>
                <w:szCs w:val="24"/>
              </w:rPr>
            </w:pPr>
            <w:r w:rsidRPr="00900A93">
              <w:rPr>
                <w:rFonts w:ascii="Arial" w:hAnsi="Arial" w:cs="Arial"/>
                <w:color w:val="auto"/>
                <w:szCs w:val="24"/>
              </w:rPr>
              <w:t xml:space="preserve">The proposed techniques / emission levels for priorities for control are in line with the benchmark levels contained in the </w:t>
            </w:r>
            <w:r w:rsidR="005C5B41">
              <w:rPr>
                <w:rFonts w:ascii="Arial" w:hAnsi="Arial" w:cs="Arial"/>
                <w:color w:val="auto"/>
                <w:szCs w:val="24"/>
              </w:rPr>
              <w:t xml:space="preserve">guidance </w:t>
            </w:r>
            <w:r w:rsidR="00900A93">
              <w:rPr>
                <w:rFonts w:ascii="Arial" w:hAnsi="Arial" w:cs="Arial"/>
                <w:color w:val="auto"/>
                <w:szCs w:val="24"/>
              </w:rPr>
              <w:t>“How to comply with your Environmental Permit”</w:t>
            </w:r>
            <w:r w:rsidRPr="00900A93">
              <w:rPr>
                <w:rFonts w:ascii="Arial" w:hAnsi="Arial" w:cs="Arial"/>
                <w:color w:val="auto"/>
                <w:szCs w:val="24"/>
              </w:rPr>
              <w:t xml:space="preserve"> and we consider them to represent appropriate techniques for the facility. </w:t>
            </w:r>
          </w:p>
          <w:p w14:paraId="0FF152F4" w14:textId="77777777" w:rsidR="00FB30B4" w:rsidRPr="007820C3" w:rsidRDefault="00FB30B4" w:rsidP="00900A93">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40734B68" w14:textId="77777777" w:rsid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p w14:paraId="5C282C4D" w14:textId="77777777" w:rsidR="00363843" w:rsidRDefault="00363843" w:rsidP="00792CEE">
            <w:pPr>
              <w:rPr>
                <w:rFonts w:ascii="Arial" w:hAnsi="Arial" w:cs="Arial"/>
                <w:szCs w:val="24"/>
              </w:rPr>
            </w:pPr>
          </w:p>
          <w:p w14:paraId="0FF15345" w14:textId="63905F20" w:rsidR="00363843" w:rsidRPr="007820C3" w:rsidRDefault="00363843" w:rsidP="00792CEE">
            <w:pPr>
              <w:rPr>
                <w:rFonts w:ascii="Arial" w:hAnsi="Arial" w:cs="Arial"/>
                <w:szCs w:val="24"/>
              </w:rPr>
            </w:pPr>
            <w:r>
              <w:rPr>
                <w:rFonts w:ascii="Arial" w:hAnsi="Arial" w:cs="Arial"/>
                <w:szCs w:val="24"/>
              </w:rPr>
              <w:t xml:space="preserve">The discharge is within a sewered area but the Operator has demonstrated that </w:t>
            </w:r>
            <w:r w:rsidR="00423BBD">
              <w:rPr>
                <w:rFonts w:ascii="Arial" w:hAnsi="Arial" w:cs="Arial"/>
                <w:szCs w:val="24"/>
              </w:rPr>
              <w:t>it is considerably more expensive</w:t>
            </w:r>
            <w:r w:rsidR="00B42F56">
              <w:rPr>
                <w:rFonts w:ascii="Arial" w:hAnsi="Arial" w:cs="Arial"/>
                <w:szCs w:val="24"/>
              </w:rPr>
              <w:t xml:space="preserve"> to connect to foul sewer</w:t>
            </w:r>
            <w:r w:rsidR="003F0B8D">
              <w:rPr>
                <w:rFonts w:ascii="Arial" w:hAnsi="Arial" w:cs="Arial"/>
                <w:szCs w:val="24"/>
              </w:rPr>
              <w:t xml:space="preserve"> – by investigating 2 options</w:t>
            </w:r>
            <w:r w:rsidR="004D42C4">
              <w:rPr>
                <w:rFonts w:ascii="Arial" w:hAnsi="Arial" w:cs="Arial"/>
                <w:szCs w:val="24"/>
              </w:rPr>
              <w:t xml:space="preserve"> of connection,</w:t>
            </w:r>
            <w:r w:rsidR="00B42F56">
              <w:rPr>
                <w:rFonts w:ascii="Arial" w:hAnsi="Arial" w:cs="Arial"/>
                <w:szCs w:val="24"/>
              </w:rPr>
              <w:t xml:space="preserve"> </w:t>
            </w:r>
            <w:r w:rsidR="004D42C4">
              <w:rPr>
                <w:rFonts w:ascii="Arial" w:hAnsi="Arial" w:cs="Arial"/>
                <w:szCs w:val="24"/>
              </w:rPr>
              <w:t xml:space="preserve">in comparison to </w:t>
            </w:r>
            <w:r w:rsidR="00B42F56">
              <w:rPr>
                <w:rFonts w:ascii="Arial" w:hAnsi="Arial" w:cs="Arial"/>
                <w:szCs w:val="24"/>
              </w:rPr>
              <w:t>installing a package treatment plant.</w:t>
            </w:r>
            <w:r w:rsidR="00E86BFF">
              <w:rPr>
                <w:rFonts w:ascii="Arial" w:hAnsi="Arial" w:cs="Arial"/>
                <w:szCs w:val="24"/>
              </w:rPr>
              <w:t xml:space="preserve"> </w:t>
            </w:r>
            <w:r w:rsidR="00EA08F6">
              <w:rPr>
                <w:rFonts w:ascii="Arial" w:hAnsi="Arial" w:cs="Arial"/>
                <w:szCs w:val="24"/>
              </w:rPr>
              <w:t>In addition, discharge to ground is a better option for the environment as</w:t>
            </w:r>
            <w:r w:rsidR="003F0B8D">
              <w:rPr>
                <w:rFonts w:ascii="Arial" w:hAnsi="Arial" w:cs="Arial"/>
                <w:szCs w:val="24"/>
              </w:rPr>
              <w:t xml:space="preserve"> con</w:t>
            </w:r>
            <w:r w:rsidR="006202C1">
              <w:rPr>
                <w:rFonts w:ascii="Arial" w:hAnsi="Arial" w:cs="Arial"/>
                <w:szCs w:val="24"/>
              </w:rPr>
              <w:t>ne</w:t>
            </w:r>
            <w:r w:rsidR="003F0B8D">
              <w:rPr>
                <w:rFonts w:ascii="Arial" w:hAnsi="Arial" w:cs="Arial"/>
                <w:szCs w:val="24"/>
              </w:rPr>
              <w:t>c</w:t>
            </w:r>
            <w:r w:rsidR="006202C1">
              <w:rPr>
                <w:rFonts w:ascii="Arial" w:hAnsi="Arial" w:cs="Arial"/>
                <w:szCs w:val="24"/>
              </w:rPr>
              <w:t>ti</w:t>
            </w:r>
            <w:r w:rsidR="003F0B8D">
              <w:rPr>
                <w:rFonts w:ascii="Arial" w:hAnsi="Arial" w:cs="Arial"/>
                <w:szCs w:val="24"/>
              </w:rPr>
              <w:t xml:space="preserve">on to foul sewer would result in increased </w:t>
            </w:r>
            <w:r w:rsidR="004D42C4">
              <w:rPr>
                <w:rFonts w:ascii="Arial" w:hAnsi="Arial" w:cs="Arial"/>
                <w:szCs w:val="24"/>
              </w:rPr>
              <w:t xml:space="preserve">loading </w:t>
            </w:r>
            <w:r w:rsidR="003F0B8D">
              <w:rPr>
                <w:rFonts w:ascii="Arial" w:hAnsi="Arial" w:cs="Arial"/>
                <w:szCs w:val="24"/>
              </w:rPr>
              <w:t>to</w:t>
            </w:r>
            <w:r w:rsidR="004D42C4">
              <w:rPr>
                <w:rFonts w:ascii="Arial" w:hAnsi="Arial" w:cs="Arial"/>
                <w:szCs w:val="24"/>
              </w:rPr>
              <w:t xml:space="preserve"> surface water which are designated</w:t>
            </w:r>
            <w:r w:rsidR="00EA08F6">
              <w:rPr>
                <w:rFonts w:ascii="Arial" w:hAnsi="Arial" w:cs="Arial"/>
                <w:szCs w:val="24"/>
              </w:rPr>
              <w:t xml:space="preserve"> shellfish waters.</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lastRenderedPageBreak/>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3159AF">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6DDE0B38"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r w:rsidRPr="003159AF">
              <w:rPr>
                <w:rFonts w:ascii="Arial" w:eastAsia="Arial" w:hAnsi="Arial" w:cs="Arial"/>
              </w:rPr>
              <w:t>a groundwater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32AE2404" w:rsidR="00C44B7E" w:rsidRDefault="00C44B7E" w:rsidP="00A13A7C">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692291951">
    <w:abstractNumId w:val="1"/>
  </w:num>
  <w:num w:numId="2" w16cid:durableId="1674138429">
    <w:abstractNumId w:val="15"/>
  </w:num>
  <w:num w:numId="3" w16cid:durableId="762801035">
    <w:abstractNumId w:val="12"/>
  </w:num>
  <w:num w:numId="4" w16cid:durableId="1166938653">
    <w:abstractNumId w:val="2"/>
  </w:num>
  <w:num w:numId="5" w16cid:durableId="371348513">
    <w:abstractNumId w:val="4"/>
  </w:num>
  <w:num w:numId="6" w16cid:durableId="995379782">
    <w:abstractNumId w:val="3"/>
  </w:num>
  <w:num w:numId="7" w16cid:durableId="124471860">
    <w:abstractNumId w:val="7"/>
  </w:num>
  <w:num w:numId="8" w16cid:durableId="2102142790">
    <w:abstractNumId w:val="14"/>
  </w:num>
  <w:num w:numId="9" w16cid:durableId="2042627442">
    <w:abstractNumId w:val="18"/>
  </w:num>
  <w:num w:numId="10" w16cid:durableId="1377705637">
    <w:abstractNumId w:val="10"/>
  </w:num>
  <w:num w:numId="11" w16cid:durableId="1912612756">
    <w:abstractNumId w:val="13"/>
  </w:num>
  <w:num w:numId="12" w16cid:durableId="1693608465">
    <w:abstractNumId w:val="17"/>
  </w:num>
  <w:num w:numId="13" w16cid:durableId="1788544533">
    <w:abstractNumId w:val="16"/>
  </w:num>
  <w:num w:numId="14" w16cid:durableId="1827746630">
    <w:abstractNumId w:val="9"/>
  </w:num>
  <w:num w:numId="15" w16cid:durableId="1503624754">
    <w:abstractNumId w:val="11"/>
  </w:num>
  <w:num w:numId="16" w16cid:durableId="1681468586">
    <w:abstractNumId w:val="5"/>
  </w:num>
  <w:num w:numId="17" w16cid:durableId="42024725">
    <w:abstractNumId w:val="0"/>
  </w:num>
  <w:num w:numId="18" w16cid:durableId="1159804906">
    <w:abstractNumId w:val="8"/>
  </w:num>
  <w:num w:numId="19" w16cid:durableId="136120312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49E6"/>
    <w:rsid w:val="000771BE"/>
    <w:rsid w:val="00077908"/>
    <w:rsid w:val="00081421"/>
    <w:rsid w:val="00081615"/>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2EB3"/>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3B57"/>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159AF"/>
    <w:rsid w:val="00325ED9"/>
    <w:rsid w:val="003405D9"/>
    <w:rsid w:val="00340EEB"/>
    <w:rsid w:val="00343BA5"/>
    <w:rsid w:val="00346CF0"/>
    <w:rsid w:val="00351A0A"/>
    <w:rsid w:val="00352859"/>
    <w:rsid w:val="00362687"/>
    <w:rsid w:val="00363843"/>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0B8D"/>
    <w:rsid w:val="003F3681"/>
    <w:rsid w:val="003F4346"/>
    <w:rsid w:val="003F691C"/>
    <w:rsid w:val="0040420C"/>
    <w:rsid w:val="00404B8A"/>
    <w:rsid w:val="00406AF4"/>
    <w:rsid w:val="00412510"/>
    <w:rsid w:val="00416EA2"/>
    <w:rsid w:val="004237EA"/>
    <w:rsid w:val="00423BBD"/>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8E6"/>
    <w:rsid w:val="004A4BD9"/>
    <w:rsid w:val="004B3156"/>
    <w:rsid w:val="004C16AD"/>
    <w:rsid w:val="004C6B19"/>
    <w:rsid w:val="004D3B21"/>
    <w:rsid w:val="004D42C4"/>
    <w:rsid w:val="004E4418"/>
    <w:rsid w:val="004E7719"/>
    <w:rsid w:val="00500B08"/>
    <w:rsid w:val="0053399B"/>
    <w:rsid w:val="0053589C"/>
    <w:rsid w:val="00564C6D"/>
    <w:rsid w:val="005761B2"/>
    <w:rsid w:val="00580008"/>
    <w:rsid w:val="005910D1"/>
    <w:rsid w:val="00591847"/>
    <w:rsid w:val="00591E64"/>
    <w:rsid w:val="005B36D9"/>
    <w:rsid w:val="005B6A95"/>
    <w:rsid w:val="005C5B41"/>
    <w:rsid w:val="005D0E13"/>
    <w:rsid w:val="005E1031"/>
    <w:rsid w:val="005F3989"/>
    <w:rsid w:val="0060457F"/>
    <w:rsid w:val="00605855"/>
    <w:rsid w:val="00607AB7"/>
    <w:rsid w:val="00607B2A"/>
    <w:rsid w:val="00614A77"/>
    <w:rsid w:val="00617D59"/>
    <w:rsid w:val="006202C1"/>
    <w:rsid w:val="00624F6B"/>
    <w:rsid w:val="006302D4"/>
    <w:rsid w:val="00631CDF"/>
    <w:rsid w:val="00641913"/>
    <w:rsid w:val="006420BA"/>
    <w:rsid w:val="00644D45"/>
    <w:rsid w:val="00644DC8"/>
    <w:rsid w:val="00646BEE"/>
    <w:rsid w:val="00646DEF"/>
    <w:rsid w:val="00653B2E"/>
    <w:rsid w:val="00654241"/>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19D0"/>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17A2"/>
    <w:rsid w:val="007C391D"/>
    <w:rsid w:val="007D1C17"/>
    <w:rsid w:val="007D2A88"/>
    <w:rsid w:val="007D2C10"/>
    <w:rsid w:val="007E1C67"/>
    <w:rsid w:val="007E3284"/>
    <w:rsid w:val="007E5AD7"/>
    <w:rsid w:val="007F1354"/>
    <w:rsid w:val="007F24A8"/>
    <w:rsid w:val="007F541D"/>
    <w:rsid w:val="007F7ED0"/>
    <w:rsid w:val="0080028E"/>
    <w:rsid w:val="008146E9"/>
    <w:rsid w:val="0082287B"/>
    <w:rsid w:val="008363FA"/>
    <w:rsid w:val="00844046"/>
    <w:rsid w:val="008524F0"/>
    <w:rsid w:val="008557BC"/>
    <w:rsid w:val="0086051F"/>
    <w:rsid w:val="008632BF"/>
    <w:rsid w:val="008642DA"/>
    <w:rsid w:val="008743F4"/>
    <w:rsid w:val="00882814"/>
    <w:rsid w:val="008828A9"/>
    <w:rsid w:val="00884F8F"/>
    <w:rsid w:val="00885742"/>
    <w:rsid w:val="00887285"/>
    <w:rsid w:val="0089254B"/>
    <w:rsid w:val="00894A3E"/>
    <w:rsid w:val="008A5911"/>
    <w:rsid w:val="008A5C1D"/>
    <w:rsid w:val="008D0A1D"/>
    <w:rsid w:val="008D1489"/>
    <w:rsid w:val="008D4796"/>
    <w:rsid w:val="008E0382"/>
    <w:rsid w:val="008E03A3"/>
    <w:rsid w:val="008E1B82"/>
    <w:rsid w:val="008E417C"/>
    <w:rsid w:val="00900A93"/>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3A7C"/>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0C98"/>
    <w:rsid w:val="00AA4DA1"/>
    <w:rsid w:val="00AB1099"/>
    <w:rsid w:val="00AB3610"/>
    <w:rsid w:val="00AB6ED2"/>
    <w:rsid w:val="00AC66F9"/>
    <w:rsid w:val="00AD1091"/>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42F56"/>
    <w:rsid w:val="00B62C2D"/>
    <w:rsid w:val="00B73ECB"/>
    <w:rsid w:val="00B82F37"/>
    <w:rsid w:val="00B837E8"/>
    <w:rsid w:val="00BB1620"/>
    <w:rsid w:val="00BB408D"/>
    <w:rsid w:val="00BB4528"/>
    <w:rsid w:val="00BD176A"/>
    <w:rsid w:val="00BE370B"/>
    <w:rsid w:val="00BE7950"/>
    <w:rsid w:val="00BF24F6"/>
    <w:rsid w:val="00C016AF"/>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D0FBF"/>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1C54"/>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5339F"/>
    <w:rsid w:val="00E6621A"/>
    <w:rsid w:val="00E71881"/>
    <w:rsid w:val="00E723B6"/>
    <w:rsid w:val="00E72E6C"/>
    <w:rsid w:val="00E86BFF"/>
    <w:rsid w:val="00E874B8"/>
    <w:rsid w:val="00E907C6"/>
    <w:rsid w:val="00E96702"/>
    <w:rsid w:val="00EA08F6"/>
    <w:rsid w:val="00EA3AB8"/>
    <w:rsid w:val="00EA4DEE"/>
    <w:rsid w:val="00EA503F"/>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50665"/>
    <w:rsid w:val="00F65963"/>
    <w:rsid w:val="00F6632F"/>
    <w:rsid w:val="00F821BB"/>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REGU-369-2760390</_dlc_DocId>
    <_dlc_DocIdUrl xmlns="9be56660-2c31-41ef-bc00-23e72f632f2a">
      <Url>https://cyfoethnaturiolcymru.sharepoint.com/teams/Regulatory/Permitting/_layouts/15/DocIdRedir.aspx?ID=REGU-369-2760390</Url>
      <Description>REGU-369-2760390</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Casita</Site_x0020_Name>
    <Internal_x002f_External xmlns="859f7ad6-93f6-4205-b62b-a17f28acbbac">Internal document</Internal_x002f_External>
    <Post_x0020_code xmlns="859f7ad6-93f6-4205-b62b-a17f28acbbac">LL58 8AZ</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14 Bridge Street, Menai Bridge, LL59 5DW</Addressee>
    <Process_x0020_Type xmlns="859f7ad6-93f6-4205-b62b-a17f28acbbac">Application</Process_x0020_Type>
    <Surrendered_x002f_Expired xmlns="859f7ad6-93f6-4205-b62b-a17f28acbbac" xsi:nil="true"/>
    <Document_x0020_Date xmlns="859f7ad6-93f6-4205-b62b-a17f28acbbac">2025-07-30T23:00:00+00:00</Document_x0020_Date>
    <Facility_x0020_Address xmlns="859f7ad6-93f6-4205-b62b-a17f28acbbac">Allt Goch Bach, Beaumaris</Facility_x0020_Address>
    <Environment_x0020_Sub_x0020_Folder xmlns="859f7ad6-93f6-4205-b62b-a17f28acbbac">Licences applications</Environment_x0020_Sub_x0020_Folder>
    <Customer_x0020_Name xmlns="859f7ad6-93f6-4205-b62b-a17f28acbbac">Britannia Homes 2 Limited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C3272802-E5FC-462E-839A-7E3C9D7B82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B58C00-7464-409B-9F05-E719EA22DD2E}">
  <ds:schemaRefs>
    <ds:schemaRef ds:uri="http://schemas.microsoft.com/office/2006/metadata/properties"/>
    <ds:schemaRef ds:uri="http://schemas.microsoft.com/office/2006/documentManagement/types"/>
    <ds:schemaRef ds:uri="http://purl.org/dc/terms/"/>
    <ds:schemaRef ds:uri="cd6faf52-b12f-444c-a3fc-1f0e7a71d996"/>
    <ds:schemaRef ds:uri="http://purl.org/dc/dcmitype/"/>
    <ds:schemaRef ds:uri="http://schemas.microsoft.com/office/infopath/2007/PartnerControls"/>
    <ds:schemaRef ds:uri="6e121689-de5b-41b9-a751-bfeda7fa2b07"/>
    <ds:schemaRef ds:uri="http://schemas.openxmlformats.org/package/2006/metadata/core-properties"/>
    <ds:schemaRef ds:uri="http://purl.org/dc/elements/1.1/"/>
    <ds:schemaRef ds:uri="9be56660-2c31-41ef-bc00-23e72f632f2a"/>
    <ds:schemaRef ds:uri="859f7ad6-93f6-4205-b62b-a17f28acbbac"/>
    <ds:schemaRef ds:uri="http://www.w3.org/XML/1998/namespac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927</Words>
  <Characters>5018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PAN-028669 Decision Document</vt:lpstr>
    </vt:vector>
  </TitlesOfParts>
  <Company>Environment Agency</Company>
  <LinksUpToDate>false</LinksUpToDate>
  <CharactersWithSpaces>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PAN-028669 Decision Document</dc:title>
  <dc:subject/>
  <dc:creator>Asta Smith</dc:creator>
  <cp:keywords>23308SD92, 233 08 SD92, 233-08-SD92</cp:keywords>
  <dc:description>233_08_SD92, Version 3_x000d_
Issue date: 19/07/2011</dc:description>
  <cp:lastModifiedBy>Smith, Asta</cp:lastModifiedBy>
  <cp:revision>33</cp:revision>
  <cp:lastPrinted>2008-01-30T13:54:00Z</cp:lastPrinted>
  <dcterms:created xsi:type="dcterms:W3CDTF">2025-07-21T14:50:00Z</dcterms:created>
  <dcterms:modified xsi:type="dcterms:W3CDTF">2025-07-31T14:34:00Z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34c3c4a5-8d00-45eb-9cde-8c16e8b08281</vt:lpwstr>
  </property>
  <property fmtid="{D5CDD505-2E9C-101B-9397-08002B2CF9AE}" pid="11" name="SharedWithUsers">
    <vt:lpwstr/>
  </property>
  <property fmtid="{D5CDD505-2E9C-101B-9397-08002B2CF9AE}" pid="12" name="MediaServiceImageTags">
    <vt:lpwstr/>
  </property>
</Properties>
</file>