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ED3A9E7" w:rsidR="00DC6D2D" w:rsidRPr="007B7529" w:rsidRDefault="00C92F25" w:rsidP="00DB5664">
                <w:pPr>
                  <w:pStyle w:val="Questiontext"/>
                </w:pPr>
                <w:r w:rsidRPr="00890A5B">
                  <w:t>CG0174901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D923BE4" w:rsidR="00DC6D2D" w:rsidRPr="00F77607" w:rsidRDefault="00C92F25" w:rsidP="00DB5664">
                <w:pPr>
                  <w:pStyle w:val="Paragraph"/>
                  <w:spacing w:before="120" w:after="60"/>
                  <w:rPr>
                    <w:rStyle w:val="Responseboxtext"/>
                  </w:rPr>
                </w:pPr>
                <w:proofErr w:type="spellStart"/>
                <w:r>
                  <w:rPr>
                    <w:rFonts w:cs="Arial"/>
                    <w:sz w:val="20"/>
                    <w:szCs w:val="20"/>
                  </w:rPr>
                  <w:t>Penybont</w:t>
                </w:r>
                <w:proofErr w:type="spellEnd"/>
                <w:r w:rsidR="00E923EC" w:rsidRPr="00E923EC">
                  <w:rPr>
                    <w:rFonts w:cs="Arial"/>
                    <w:sz w:val="20"/>
                    <w:szCs w:val="20"/>
                  </w:rPr>
                  <w:t xml:space="preserve"> 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2870A43D" w:rsidR="00DC6D2D" w:rsidRPr="00F77607" w:rsidRDefault="00C92F25" w:rsidP="00DB5664">
                <w:pPr>
                  <w:pStyle w:val="Paragraph"/>
                  <w:spacing w:before="120" w:after="60"/>
                  <w:rPr>
                    <w:rStyle w:val="Responseboxtext"/>
                    <w:rFonts w:eastAsia="Calibri"/>
                  </w:rPr>
                </w:pPr>
                <w:proofErr w:type="spellStart"/>
                <w:r>
                  <w:rPr>
                    <w:rFonts w:cs="Arial"/>
                    <w:sz w:val="20"/>
                    <w:szCs w:val="20"/>
                  </w:rPr>
                  <w:t>Penybont</w:t>
                </w:r>
                <w:proofErr w:type="spellEnd"/>
                <w:r w:rsidR="00E923EC" w:rsidRPr="00903A77">
                  <w:rPr>
                    <w:rFonts w:cs="Arial"/>
                    <w:sz w:val="20"/>
                    <w:szCs w:val="20"/>
                  </w:rPr>
                  <w:t xml:space="preserve"> W</w:t>
                </w:r>
                <w:r w:rsidR="00E923EC">
                  <w:rPr>
                    <w:rFonts w:cs="Arial"/>
                    <w:sz w:val="20"/>
                    <w:szCs w:val="20"/>
                  </w:rPr>
                  <w:t>ater Treatment Works</w:t>
                </w:r>
                <w:r w:rsidR="00E923EC" w:rsidRPr="00903A77">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37EE501" w:rsidR="00DC6D2D" w:rsidRPr="00F77607" w:rsidRDefault="00C92F25" w:rsidP="00DB5664">
                <w:pPr>
                  <w:pStyle w:val="Paragraph"/>
                  <w:spacing w:before="120" w:after="60"/>
                  <w:rPr>
                    <w:rStyle w:val="Responseboxtext"/>
                    <w:rFonts w:eastAsia="Calibri"/>
                  </w:rPr>
                </w:pPr>
                <w:proofErr w:type="spellStart"/>
                <w:r>
                  <w:rPr>
                    <w:rFonts w:cs="Arial"/>
                    <w:sz w:val="20"/>
                    <w:szCs w:val="20"/>
                  </w:rPr>
                  <w:t>Bryncrug</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21A54676" w:rsidR="00DC6D2D" w:rsidRPr="00F77607" w:rsidRDefault="00C92F25" w:rsidP="00DB5664">
                <w:pPr>
                  <w:pStyle w:val="Paragraph"/>
                  <w:spacing w:before="120" w:after="60"/>
                  <w:rPr>
                    <w:rStyle w:val="Responseboxtext"/>
                    <w:rFonts w:eastAsia="Calibri"/>
                  </w:rPr>
                </w:pPr>
                <w:proofErr w:type="spellStart"/>
                <w:r>
                  <w:rPr>
                    <w:rStyle w:val="Responseboxtext"/>
                  </w:rPr>
                  <w:t>Tywyn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A4638EF" w:rsidR="00DC6D2D" w:rsidRPr="00F77607" w:rsidRDefault="00C92F25" w:rsidP="00DB5664">
                <w:pPr>
                  <w:pStyle w:val="Paragraph"/>
                  <w:spacing w:before="120" w:after="60"/>
                  <w:rPr>
                    <w:rStyle w:val="Responseboxtext"/>
                    <w:rFonts w:eastAsia="Calibri"/>
                  </w:rPr>
                </w:pPr>
                <w:r>
                  <w:rPr>
                    <w:rStyle w:val="Responseboxtext"/>
                  </w:rPr>
                  <w:t>Gwynedd</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377ADADD" w:rsidR="00DC6D2D" w:rsidRPr="00F77607" w:rsidRDefault="00C92F25" w:rsidP="00DB5664">
                <w:pPr>
                  <w:pStyle w:val="Paragraph"/>
                  <w:spacing w:before="120" w:after="60"/>
                  <w:rPr>
                    <w:rStyle w:val="Responseboxtext"/>
                    <w:rFonts w:eastAsia="Calibri"/>
                  </w:rPr>
                </w:pPr>
                <w:r>
                  <w:rPr>
                    <w:rFonts w:cs="Arial"/>
                    <w:sz w:val="20"/>
                    <w:szCs w:val="20"/>
                  </w:rPr>
                  <w:t>LL36 9RW</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Bidi"/>
              <w:b w:val="0"/>
              <w:sz w:val="22"/>
              <w:szCs w:val="22"/>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3236B93" w:rsidR="00057390" w:rsidRDefault="00C92F25" w:rsidP="00C92F25">
                <w:pPr>
                  <w:pStyle w:val="SubQuestion"/>
                  <w:spacing w:before="240"/>
                  <w:rPr>
                    <w:rFonts w:ascii="MetaNormalLF-Roman" w:eastAsia="Calibri" w:hAnsi="MetaNormalLF-Roman" w:cs="MetaNormalLF-Roman"/>
                    <w:lang w:eastAsia="en-GB"/>
                  </w:rPr>
                </w:pPr>
                <w:r w:rsidRPr="00C92F25">
                  <w:rPr>
                    <w:rFonts w:asciiTheme="minorHAnsi" w:eastAsiaTheme="minorHAnsi" w:hAnsiTheme="minorHAnsi" w:cstheme="minorBidi"/>
                    <w:b w:val="0"/>
                    <w:sz w:val="22"/>
                    <w:szCs w:val="22"/>
                  </w:rPr>
                  <w:t xml:space="preserve">Without prejudice to future discharges this variation application is being made to add a Run to Waste (RTW) discharge to the current CG0174901 permit. This discharge will occur via the existing outfall for “Discharge of post Granular Activated Carbon (GAC) delivery wash and rinse water via POINT OF DISCHARGE” to the Afon </w:t>
                </w:r>
                <w:proofErr w:type="spellStart"/>
                <w:r w:rsidRPr="00C92F25">
                  <w:rPr>
                    <w:rFonts w:asciiTheme="minorHAnsi" w:eastAsiaTheme="minorHAnsi" w:hAnsiTheme="minorHAnsi" w:cstheme="minorBidi"/>
                    <w:b w:val="0"/>
                    <w:sz w:val="22"/>
                    <w:szCs w:val="22"/>
                  </w:rPr>
                  <w:t>Fathew</w:t>
                </w:r>
                <w:proofErr w:type="spellEnd"/>
                <w:r w:rsidRPr="00C92F25">
                  <w:rPr>
                    <w:rFonts w:asciiTheme="minorHAnsi" w:eastAsiaTheme="minorHAnsi" w:hAnsiTheme="minorHAnsi" w:cstheme="minorBidi"/>
                    <w:b w:val="0"/>
                    <w:sz w:val="22"/>
                    <w:szCs w:val="22"/>
                  </w:rPr>
                  <w:t xml:space="preserve"> at SH 61409 03098. The RTW discharge will at the current 21l/s for up to 8 hours (max volume 604.8 m3) it will be dechlorinated before sampling and discharge. As well as adding the Run-to-waste description to the discharge. This application is intended to right the wrongs of two recent partial surrenders that have been highlighted following an OSM Audit and aims to remove OSM and MCERTS Requirements. This would then leave us with the intermittent ‘A2 discharge of trade effluent consisting of post Granular Activated Carbon (GAC) delivery wash and rinse water via outlet 1’ which is an occasional intermittent discharge of GAC wash and rinse which occurs each time the GAC is sent off site for regeneration. Once it comes back it needs a wash and rinse cycle much like backwashing a conventional filter. This has not occurred since we have had the AMP6 Flow_2 driver MCERTS flow meter so it is a very intermittent discharge. I understand that if it does have to occur it would be for a maximum of 4 weeks at the current volumes and rate of </w:t>
                </w:r>
                <w:proofErr w:type="spellStart"/>
                <w:proofErr w:type="gramStart"/>
                <w:r w:rsidRPr="00C92F25">
                  <w:rPr>
                    <w:rFonts w:asciiTheme="minorHAnsi" w:eastAsiaTheme="minorHAnsi" w:hAnsiTheme="minorHAnsi" w:cstheme="minorBidi"/>
                    <w:b w:val="0"/>
                    <w:sz w:val="22"/>
                    <w:szCs w:val="22"/>
                  </w:rPr>
                  <w:t>flow.All</w:t>
                </w:r>
                <w:proofErr w:type="spellEnd"/>
                <w:proofErr w:type="gramEnd"/>
                <w:r w:rsidRPr="00C92F25">
                  <w:rPr>
                    <w:rFonts w:asciiTheme="minorHAnsi" w:eastAsiaTheme="minorHAnsi" w:hAnsiTheme="minorHAnsi" w:cstheme="minorBidi"/>
                    <w:b w:val="0"/>
                    <w:sz w:val="22"/>
                    <w:szCs w:val="22"/>
                  </w:rPr>
                  <w:t xml:space="preserve"> current permit conditions relating to the discharge of post GAC delivery wash are expected to remain the same. I also enclose Nicola Williams NRW letter of authorisation for permitting matters July 2021.pdf giving me authorisation to sign on behalf of the </w:t>
                </w:r>
                <w:proofErr w:type="spellStart"/>
                <w:proofErr w:type="gramStart"/>
                <w:r w:rsidRPr="00C92F25">
                  <w:rPr>
                    <w:rFonts w:asciiTheme="minorHAnsi" w:eastAsiaTheme="minorHAnsi" w:hAnsiTheme="minorHAnsi" w:cstheme="minorBidi"/>
                    <w:b w:val="0"/>
                    <w:sz w:val="22"/>
                    <w:szCs w:val="22"/>
                  </w:rPr>
                  <w:t>business.An</w:t>
                </w:r>
                <w:proofErr w:type="spellEnd"/>
                <w:proofErr w:type="gramEnd"/>
                <w:r w:rsidRPr="00C92F25">
                  <w:rPr>
                    <w:rFonts w:asciiTheme="minorHAnsi" w:eastAsiaTheme="minorHAnsi" w:hAnsiTheme="minorHAnsi" w:cstheme="minorBidi"/>
                    <w:b w:val="0"/>
                    <w:sz w:val="22"/>
                    <w:szCs w:val="22"/>
                  </w:rPr>
                  <w:t xml:space="preserve"> updated CG0174901 </w:t>
                </w:r>
                <w:proofErr w:type="spellStart"/>
                <w:r w:rsidRPr="00C92F25">
                  <w:rPr>
                    <w:rFonts w:asciiTheme="minorHAnsi" w:eastAsiaTheme="minorHAnsi" w:hAnsiTheme="minorHAnsi" w:cstheme="minorBidi"/>
                    <w:b w:val="0"/>
                    <w:sz w:val="22"/>
                    <w:szCs w:val="22"/>
                  </w:rPr>
                  <w:t>Penybont</w:t>
                </w:r>
                <w:proofErr w:type="spellEnd"/>
                <w:r w:rsidRPr="00C92F25">
                  <w:rPr>
                    <w:rFonts w:asciiTheme="minorHAnsi" w:eastAsiaTheme="minorHAnsi" w:hAnsiTheme="minorHAnsi" w:cstheme="minorBidi"/>
                    <w:b w:val="0"/>
                    <w:sz w:val="22"/>
                    <w:szCs w:val="22"/>
                  </w:rPr>
                  <w:t xml:space="preserve"> WTW – Site Plan.pdf  has been produced. An Operating Technique has been developed for reporting and monitoring the RTW see </w:t>
                </w:r>
                <w:proofErr w:type="spellStart"/>
                <w:r w:rsidRPr="00C92F25">
                  <w:rPr>
                    <w:rFonts w:asciiTheme="minorHAnsi" w:eastAsiaTheme="minorHAnsi" w:hAnsiTheme="minorHAnsi" w:cstheme="minorBidi"/>
                    <w:b w:val="0"/>
                    <w:sz w:val="22"/>
                    <w:szCs w:val="22"/>
                  </w:rPr>
                  <w:t>Penybont</w:t>
                </w:r>
                <w:proofErr w:type="spellEnd"/>
                <w:r w:rsidRPr="00C92F25">
                  <w:rPr>
                    <w:rFonts w:asciiTheme="minorHAnsi" w:eastAsiaTheme="minorHAnsi" w:hAnsiTheme="minorHAnsi" w:cstheme="minorBidi"/>
                    <w:b w:val="0"/>
                    <w:sz w:val="22"/>
                    <w:szCs w:val="22"/>
                  </w:rPr>
                  <w:t xml:space="preserve">   WTW RTW Environmental Reporting and Monitoring Operating Technique.docx this can be listed in Schedule 1 Table S1.2 of the permit. Significant discussion has occurred over the last 5 years between NRW and DCWW staff at all levels; including with Emma Jones in the NRW AMP 7 Water Discharge Permitting Team; </w:t>
                </w:r>
                <w:proofErr w:type="spellStart"/>
                <w:r w:rsidRPr="00C92F25">
                  <w:rPr>
                    <w:rFonts w:asciiTheme="minorHAnsi" w:eastAsiaTheme="minorHAnsi" w:hAnsiTheme="minorHAnsi" w:cstheme="minorBidi"/>
                    <w:b w:val="0"/>
                    <w:sz w:val="22"/>
                    <w:szCs w:val="22"/>
                  </w:rPr>
                  <w:t>Emmas</w:t>
                </w:r>
                <w:proofErr w:type="spellEnd"/>
                <w:r w:rsidRPr="00C92F25">
                  <w:rPr>
                    <w:rFonts w:asciiTheme="minorHAnsi" w:eastAsiaTheme="minorHAnsi" w:hAnsiTheme="minorHAnsi" w:cstheme="minorBidi"/>
                    <w:b w:val="0"/>
                    <w:sz w:val="22"/>
                    <w:szCs w:val="22"/>
                  </w:rPr>
                  <w:t xml:space="preserve"> team will process this application. If there are then please do not hesitate to contact me</w:t>
                </w:r>
              </w:p>
            </w:tc>
          </w:sdtContent>
        </w:sdt>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lastRenderedPageBreak/>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lastRenderedPageBreak/>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3E486C68" w:rsidR="00B50FD0" w:rsidRPr="00246D60" w:rsidRDefault="00E923E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307AC858" w:rsidR="00B50FD0" w:rsidRPr="00246D60" w:rsidRDefault="00E923EC"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1"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FFEBF43" w:rsidR="00B50FD0" w:rsidRPr="00246D60" w:rsidRDefault="00E923EC" w:rsidP="00B50FD0">
                <w:pPr>
                  <w:pStyle w:val="Questiontext"/>
                </w:pPr>
                <w:r>
                  <w:rPr>
                    <w:rStyle w:val="Responseboxtext"/>
                  </w:rPr>
                  <w:t xml:space="preserve">                                                          </w:t>
                </w:r>
              </w:p>
            </w:tc>
          </w:sdtContent>
        </w:sdt>
        <w:bookmarkEnd w:id="1"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lastRenderedPageBreak/>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44ADE341" w:rsidR="00B50FD0" w:rsidRPr="00246D60" w:rsidRDefault="00C92F25" w:rsidP="00B50FD0">
                <w:pPr>
                  <w:pStyle w:val="Questiontext"/>
                </w:pPr>
                <w:r w:rsidRPr="00C92F25">
                  <w:rPr>
                    <w:b/>
                    <w:bCs/>
                    <w:i/>
                    <w:iCs/>
                  </w:rPr>
                  <w:t xml:space="preserve">CG0174901 </w:t>
                </w:r>
                <w:proofErr w:type="spellStart"/>
                <w:r w:rsidRPr="00C92F25">
                  <w:rPr>
                    <w:b/>
                    <w:bCs/>
                    <w:i/>
                    <w:iCs/>
                  </w:rPr>
                  <w:t>Penybont</w:t>
                </w:r>
                <w:proofErr w:type="spellEnd"/>
                <w:r w:rsidRPr="00C92F25">
                  <w:rPr>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REGU-369-2748725</_dlc_DocId>
    <_dlc_DocIdUrl xmlns="9be56660-2c31-41ef-bc00-23e72f632f2a">
      <Url>https://cyfoethnaturiolcymru.sharepoint.com/teams/Regulatory/Permitting/_layouts/15/DocIdRedir.aspx?ID=REGU-369-2748725</Url>
      <Description>REGU-369-2748725</Description>
    </_dlc_DocIdUrl>
    <Site_x0020_Name xmlns="859f7ad6-93f6-4205-b62b-a17f28acbbac">Penybont Water Treatment Works</Site_x0020_Name>
    <Internal_x002f_External xmlns="859f7ad6-93f6-4205-b62b-a17f28acbbac">Incoming document</Internal_x002f_External>
    <Post_x0020_code xmlns="859f7ad6-93f6-4205-b62b-a17f28acbbac">LL36 9RW</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2023-03-16T00:00:00+00:00</Document_x0020_Date>
    <Facility_x0020_Address xmlns="859f7ad6-93f6-4205-b62b-a17f28acbbac">Bryncrug, Tywyn,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189302-7B8E-4845-A58E-C27718EAC52D}"/>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D53713D9-46C1-4ECB-8FC5-A75059EEF138}"/>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8</Pages>
  <Words>2343</Words>
  <Characters>13359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14</cp:revision>
  <cp:lastPrinted>2016-04-18T13:20:00Z</cp:lastPrinted>
  <dcterms:created xsi:type="dcterms:W3CDTF">2023-01-18T09:45:00Z</dcterms:created>
  <dcterms:modified xsi:type="dcterms:W3CDTF">2023-03-16T21:02:00Z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f7427c7f-a408-4a97-9f56-519bba6f4c61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274872500</vt:r8>
  </property>
</Properties>
</file>