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REGU-369-2748688</_dlc_DocId>
    <_dlc_DocIdUrl xmlns="9be56660-2c31-41ef-bc00-23e72f632f2a">
      <Url>https://cyfoethnaturiolcymru.sharepoint.com/teams/Regulatory/Permitting/_layouts/15/DocIdRedir.aspx?ID=REGU-369-2748688</Url>
      <Description>REGU-369-2748688</Description>
    </_dlc_DocIdUrl>
    <Site_x0020_Name xmlns="859f7ad6-93f6-4205-b62b-a17f28acbbac">Pen y Cefn Water Treatment Works</Site_x0020_Name>
    <Internal_x002f_External xmlns="859f7ad6-93f6-4205-b62b-a17f28acbbac">Incoming document</Internal_x002f_External>
    <Post_x0020_code xmlns="859f7ad6-93f6-4205-b62b-a17f28acbbac">LL40 2ET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2023-03-20T00:00:00+00:00</Document_x0020_Date>
    <Facility_x0020_Address xmlns="859f7ad6-93f6-4205-b62b-a17f28acbbac">Pencefn Road, Dolgellau, Gwynedd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083922-968B-4186-A29C-0D6F54DDAC3D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9357807-73C7-4661-96E3-D85F063CC60B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63a0a3e1-e86a-4bdd-bb17-b9497d29e123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274868800</vt:r8>
  </property>
</Properties>
</file>