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72F711A3" w14:textId="5C88BF0D" w:rsidR="00665A1C" w:rsidRDefault="0060457F" w:rsidP="00665A1C">
      <w:pPr>
        <w:rPr>
          <w:rFonts w:ascii="Arial" w:hAnsi="Arial" w:cs="Arial"/>
          <w:szCs w:val="24"/>
        </w:rPr>
      </w:pPr>
      <w:r w:rsidRPr="0014332B">
        <w:rPr>
          <w:rFonts w:ascii="Arial" w:hAnsi="Arial" w:cs="Arial"/>
          <w:szCs w:val="24"/>
        </w:rPr>
        <w:t xml:space="preserve">We have decided </w:t>
      </w:r>
      <w:r w:rsidRPr="00E03812">
        <w:rPr>
          <w:rFonts w:ascii="Arial" w:hAnsi="Arial" w:cs="Arial"/>
          <w:szCs w:val="24"/>
        </w:rPr>
        <w:t xml:space="preserve">to </w:t>
      </w:r>
      <w:r w:rsidR="00D2020E" w:rsidRPr="00E03812">
        <w:rPr>
          <w:rFonts w:ascii="Arial" w:hAnsi="Arial" w:cs="Arial"/>
          <w:szCs w:val="24"/>
        </w:rPr>
        <w:t xml:space="preserve">issue </w:t>
      </w:r>
      <w:r w:rsidR="00BE2247">
        <w:rPr>
          <w:rFonts w:ascii="Arial" w:hAnsi="Arial" w:cs="Arial"/>
          <w:szCs w:val="24"/>
        </w:rPr>
        <w:t xml:space="preserve">the </w:t>
      </w:r>
      <w:r w:rsidRPr="00E03812">
        <w:rPr>
          <w:rFonts w:ascii="Arial" w:hAnsi="Arial" w:cs="Arial"/>
          <w:szCs w:val="24"/>
        </w:rPr>
        <w:t xml:space="preserve">variation </w:t>
      </w:r>
      <w:r w:rsidRPr="0014332B">
        <w:rPr>
          <w:rFonts w:ascii="Arial" w:hAnsi="Arial" w:cs="Arial"/>
          <w:szCs w:val="24"/>
        </w:rPr>
        <w:t>for</w:t>
      </w:r>
      <w:r w:rsidR="00E639BB">
        <w:rPr>
          <w:rFonts w:ascii="Arial" w:hAnsi="Arial" w:cs="Arial"/>
          <w:szCs w:val="24"/>
        </w:rPr>
        <w:t xml:space="preserve"> </w:t>
      </w:r>
      <w:proofErr w:type="spellStart"/>
      <w:r w:rsidR="00F228C6">
        <w:rPr>
          <w:rFonts w:ascii="Arial" w:hAnsi="Arial" w:cs="Arial"/>
          <w:szCs w:val="24"/>
        </w:rPr>
        <w:t>Treffgarne</w:t>
      </w:r>
      <w:proofErr w:type="spellEnd"/>
      <w:r w:rsidR="00C73DE7" w:rsidRPr="0014332B">
        <w:rPr>
          <w:rFonts w:ascii="Arial" w:hAnsi="Arial" w:cs="Arial"/>
          <w:color w:val="FF00FF"/>
          <w:szCs w:val="24"/>
        </w:rPr>
        <w:t xml:space="preserve"> </w:t>
      </w:r>
      <w:r w:rsidR="00CD7C85" w:rsidRPr="00D652FE">
        <w:rPr>
          <w:rFonts w:ascii="Arial" w:hAnsi="Arial" w:cs="Arial"/>
          <w:szCs w:val="24"/>
        </w:rPr>
        <w:t>Waste</w:t>
      </w:r>
      <w:r w:rsidR="00A715B8">
        <w:rPr>
          <w:rFonts w:ascii="Arial" w:hAnsi="Arial" w:cs="Arial"/>
          <w:szCs w:val="24"/>
        </w:rPr>
        <w:t>w</w:t>
      </w:r>
      <w:r w:rsidR="00CD7C85" w:rsidRPr="00D652FE">
        <w:rPr>
          <w:rFonts w:ascii="Arial" w:hAnsi="Arial" w:cs="Arial"/>
          <w:szCs w:val="24"/>
        </w:rPr>
        <w:t>ater Treatment Works</w:t>
      </w:r>
      <w:r w:rsidR="00AA33A5" w:rsidRPr="00AA33A5">
        <w:rPr>
          <w:rFonts w:ascii="Arial" w:hAnsi="Arial" w:cs="Arial"/>
          <w:szCs w:val="24"/>
        </w:rPr>
        <w:t xml:space="preserve"> </w:t>
      </w:r>
      <w:r w:rsidR="00AA33A5">
        <w:rPr>
          <w:rFonts w:ascii="Arial" w:hAnsi="Arial" w:cs="Arial"/>
          <w:szCs w:val="24"/>
        </w:rPr>
        <w:t xml:space="preserve">operated by </w:t>
      </w:r>
      <w:proofErr w:type="spellStart"/>
      <w:r w:rsidR="00AA33A5" w:rsidRPr="00B53F06">
        <w:rPr>
          <w:rFonts w:ascii="Arial" w:hAnsi="Arial" w:cs="Arial"/>
          <w:szCs w:val="24"/>
        </w:rPr>
        <w:t>Dŵr</w:t>
      </w:r>
      <w:proofErr w:type="spellEnd"/>
      <w:r w:rsidR="00AA33A5" w:rsidRPr="00B53F06">
        <w:rPr>
          <w:rFonts w:ascii="Arial" w:hAnsi="Arial" w:cs="Arial"/>
          <w:szCs w:val="24"/>
        </w:rPr>
        <w:t xml:space="preserve"> Cymru </w:t>
      </w:r>
      <w:proofErr w:type="spellStart"/>
      <w:r w:rsidR="00AA33A5" w:rsidRPr="00B53F06">
        <w:rPr>
          <w:rFonts w:ascii="Arial" w:hAnsi="Arial" w:cs="Arial"/>
          <w:szCs w:val="24"/>
        </w:rPr>
        <w:t>Cyfyngedig</w:t>
      </w:r>
      <w:proofErr w:type="spellEnd"/>
      <w:r w:rsidR="00CD7C85" w:rsidRPr="00B53F06">
        <w:rPr>
          <w:rFonts w:ascii="Arial" w:hAnsi="Arial" w:cs="Arial"/>
          <w:szCs w:val="24"/>
        </w:rPr>
        <w:t xml:space="preserve">. </w:t>
      </w:r>
    </w:p>
    <w:p w14:paraId="1555518F" w14:textId="0E9CC76F" w:rsidR="006445CA" w:rsidRDefault="006445CA" w:rsidP="006445CA">
      <w:pPr>
        <w:tabs>
          <w:tab w:val="left" w:pos="4253"/>
          <w:tab w:val="left" w:pos="6804"/>
        </w:tabs>
        <w:spacing w:after="120"/>
        <w:rPr>
          <w:rFonts w:ascii="Arial" w:hAnsi="Arial"/>
          <w:color w:val="000000"/>
          <w:kern w:val="28"/>
          <w:szCs w:val="24"/>
        </w:rPr>
      </w:pPr>
      <w:r>
        <w:rPr>
          <w:rFonts w:ascii="Arial" w:hAnsi="Arial"/>
          <w:color w:val="000000"/>
          <w:kern w:val="28"/>
          <w:szCs w:val="24"/>
        </w:rPr>
        <w:t xml:space="preserve">The application number is </w:t>
      </w:r>
      <w:r w:rsidR="00F228C6" w:rsidRPr="00F228C6">
        <w:rPr>
          <w:rFonts w:ascii="Arial" w:hAnsi="Arial"/>
          <w:color w:val="000000"/>
          <w:kern w:val="28"/>
          <w:szCs w:val="24"/>
        </w:rPr>
        <w:t>PAN-030008</w:t>
      </w:r>
    </w:p>
    <w:p w14:paraId="0526A043" w14:textId="3DFBE64F" w:rsidR="006445CA" w:rsidRPr="0014332B" w:rsidRDefault="006445CA" w:rsidP="006445CA">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6F4568" w:rsidRPr="006F4568">
        <w:rPr>
          <w:rFonts w:ascii="Arial" w:hAnsi="Arial"/>
          <w:szCs w:val="24"/>
        </w:rPr>
        <w:t>B</w:t>
      </w:r>
      <w:r w:rsidR="006E076F">
        <w:rPr>
          <w:rFonts w:ascii="Arial" w:hAnsi="Arial"/>
          <w:szCs w:val="24"/>
        </w:rPr>
        <w:t>N0071601</w:t>
      </w:r>
    </w:p>
    <w:p w14:paraId="54986E8A" w14:textId="7CCC4664" w:rsidR="00665A1C" w:rsidRDefault="006445CA" w:rsidP="006445CA">
      <w:pPr>
        <w:rPr>
          <w:rFonts w:ascii="Arial" w:hAnsi="Arial" w:cs="Arial"/>
          <w:szCs w:val="24"/>
        </w:rPr>
      </w:pPr>
      <w:r w:rsidRPr="00D2020E">
        <w:rPr>
          <w:rFonts w:ascii="Arial" w:hAnsi="Arial"/>
          <w:color w:val="000000"/>
        </w:rPr>
        <w:t>The discharge is for</w:t>
      </w:r>
      <w:r>
        <w:rPr>
          <w:rFonts w:ascii="Arial" w:hAnsi="Arial"/>
          <w:color w:val="FF0000"/>
        </w:rPr>
        <w:t xml:space="preserve"> </w:t>
      </w:r>
      <w:r w:rsidR="00DD75D9" w:rsidRPr="00B53F06">
        <w:rPr>
          <w:rFonts w:ascii="Arial" w:hAnsi="Arial"/>
        </w:rPr>
        <w:t>Secondary t</w:t>
      </w:r>
      <w:r w:rsidR="00BE7F98" w:rsidRPr="00B53F06">
        <w:rPr>
          <w:rFonts w:ascii="Arial" w:hAnsi="Arial"/>
        </w:rPr>
        <w:t>reated s</w:t>
      </w:r>
      <w:r w:rsidR="00DD75D9" w:rsidRPr="00B53F06">
        <w:rPr>
          <w:rFonts w:ascii="Arial" w:hAnsi="Arial"/>
        </w:rPr>
        <w:t>e</w:t>
      </w:r>
      <w:r w:rsidR="00BE7F98" w:rsidRPr="00B53F06">
        <w:rPr>
          <w:rFonts w:ascii="Arial" w:hAnsi="Arial"/>
        </w:rPr>
        <w:t>wage effluent with nutrient removal</w:t>
      </w:r>
    </w:p>
    <w:p w14:paraId="48401257" w14:textId="77777777" w:rsidR="00665A1C" w:rsidRDefault="00665A1C" w:rsidP="00665A1C">
      <w:pPr>
        <w:rPr>
          <w:rFonts w:ascii="Arial" w:hAnsi="Arial" w:cs="Arial"/>
          <w:szCs w:val="24"/>
        </w:rPr>
      </w:pPr>
    </w:p>
    <w:p w14:paraId="0FF15253" w14:textId="0BE0C05B" w:rsidR="00D04424" w:rsidRDefault="00D04424" w:rsidP="00665A1C">
      <w:pPr>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Default="006420BA" w:rsidP="006420BA">
      <w:pPr>
        <w:pStyle w:val="Heading1"/>
        <w:jc w:val="left"/>
        <w:rPr>
          <w:color w:val="auto"/>
          <w:szCs w:val="28"/>
        </w:rPr>
      </w:pPr>
      <w:r w:rsidRPr="00503FB2">
        <w:rPr>
          <w:color w:val="auto"/>
          <w:szCs w:val="28"/>
        </w:rPr>
        <w:t xml:space="preserve">Key issues of the decision </w:t>
      </w:r>
    </w:p>
    <w:p w14:paraId="3BCD57C8" w14:textId="77777777" w:rsidR="00B82560" w:rsidRPr="006477AA" w:rsidRDefault="00B82560" w:rsidP="00B82560">
      <w:pPr>
        <w:rPr>
          <w:rFonts w:ascii="Arial" w:hAnsi="Arial" w:cs="Arial"/>
        </w:rPr>
      </w:pPr>
    </w:p>
    <w:p w14:paraId="7C369758" w14:textId="77777777" w:rsidR="006477AA" w:rsidRPr="006477AA" w:rsidRDefault="006477AA" w:rsidP="006477AA">
      <w:pPr>
        <w:rPr>
          <w:rFonts w:ascii="Arial" w:hAnsi="Arial" w:cs="Arial"/>
        </w:rPr>
      </w:pPr>
      <w:r w:rsidRPr="006477AA">
        <w:rPr>
          <w:rFonts w:ascii="Arial" w:hAnsi="Arial" w:cs="Arial"/>
        </w:rPr>
        <w:t>In January 2021 NRW published a report in which we presented our compliance assessment for phosphorus in river Special Areas of Conservation (SAC) against revised targets.</w:t>
      </w:r>
    </w:p>
    <w:p w14:paraId="55590148" w14:textId="77777777" w:rsidR="006477AA" w:rsidRDefault="006477AA" w:rsidP="006477AA">
      <w:pPr>
        <w:rPr>
          <w:rFonts w:ascii="Arial" w:hAnsi="Arial" w:cs="Arial"/>
        </w:rPr>
      </w:pPr>
      <w:r w:rsidRPr="006477AA">
        <w:rPr>
          <w:rFonts w:ascii="Arial" w:hAnsi="Arial" w:cs="Arial"/>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 This variation directly achieves this through iron dosing to reduce the amount of phosphorus released as part of the permitted discharge. This cannot be achieved through secondary treatment alone and will help protect European Sites for Nature Conservation. A Habitats Risk Assessment is therefore not needed.</w:t>
      </w:r>
    </w:p>
    <w:p w14:paraId="061E1318" w14:textId="252510A3" w:rsidR="00CE2785" w:rsidRDefault="00ED3A77" w:rsidP="006271AC">
      <w:pPr>
        <w:rPr>
          <w:rFonts w:ascii="Arial" w:hAnsi="Arial" w:cs="Arial"/>
        </w:rPr>
      </w:pPr>
      <w:r>
        <w:rPr>
          <w:rFonts w:ascii="Arial" w:hAnsi="Arial" w:cs="Arial"/>
        </w:rPr>
        <w:t xml:space="preserve">Using iron </w:t>
      </w:r>
      <w:r w:rsidR="00201FEF">
        <w:rPr>
          <w:rFonts w:ascii="Arial" w:hAnsi="Arial" w:cs="Arial"/>
        </w:rPr>
        <w:t>within a chemical dosing process is a recognised and approved method of re</w:t>
      </w:r>
      <w:r w:rsidR="00CE2785">
        <w:rPr>
          <w:rFonts w:ascii="Arial" w:hAnsi="Arial" w:cs="Arial"/>
        </w:rPr>
        <w:t xml:space="preserve">moving </w:t>
      </w:r>
      <w:r w:rsidR="009C4AE0">
        <w:rPr>
          <w:rFonts w:ascii="Arial" w:hAnsi="Arial" w:cs="Arial"/>
        </w:rPr>
        <w:t xml:space="preserve">dissolved </w:t>
      </w:r>
      <w:r w:rsidR="00CE2785">
        <w:rPr>
          <w:rFonts w:ascii="Arial" w:hAnsi="Arial" w:cs="Arial"/>
        </w:rPr>
        <w:t>phosphorus from water discharges.</w:t>
      </w:r>
    </w:p>
    <w:p w14:paraId="0FF15375" w14:textId="3761C7C5" w:rsidR="00C44B7E" w:rsidRDefault="001B1418" w:rsidP="00E65B5F">
      <w:pPr>
        <w:rPr>
          <w:rFonts w:ascii="Arial" w:hAnsi="Arial" w:cs="Arial"/>
        </w:rPr>
      </w:pPr>
      <w:r>
        <w:rPr>
          <w:rFonts w:ascii="Arial" w:hAnsi="Arial" w:cs="Arial"/>
        </w:rPr>
        <w:t xml:space="preserve">Iron limits are set </w:t>
      </w:r>
      <w:r w:rsidR="00337FE7">
        <w:rPr>
          <w:rFonts w:ascii="Arial" w:hAnsi="Arial" w:cs="Arial"/>
        </w:rPr>
        <w:t xml:space="preserve">by this variation </w:t>
      </w:r>
      <w:r>
        <w:rPr>
          <w:rFonts w:ascii="Arial" w:hAnsi="Arial" w:cs="Arial"/>
        </w:rPr>
        <w:t xml:space="preserve">in line with standard practice and </w:t>
      </w:r>
      <w:r w:rsidR="000433C7">
        <w:rPr>
          <w:rFonts w:ascii="Arial" w:hAnsi="Arial" w:cs="Arial"/>
        </w:rPr>
        <w:t xml:space="preserve">limits </w:t>
      </w:r>
      <w:r w:rsidR="00CE0DA8">
        <w:rPr>
          <w:rFonts w:ascii="Arial" w:hAnsi="Arial" w:cs="Arial"/>
        </w:rPr>
        <w:t>to protect the dissolved iron EQS in the receiving watercourse.</w:t>
      </w:r>
    </w:p>
    <w:p w14:paraId="37F2920F" w14:textId="6DE297EE" w:rsidR="008D03AF" w:rsidRPr="00503FB2" w:rsidRDefault="008D03AF" w:rsidP="00E65B5F">
      <w:pPr>
        <w:rPr>
          <w:rFonts w:cs="Arial"/>
          <w:b/>
          <w:szCs w:val="24"/>
        </w:rPr>
      </w:pPr>
      <w:r>
        <w:rPr>
          <w:rFonts w:ascii="Arial" w:hAnsi="Arial" w:cs="Arial"/>
        </w:rPr>
        <w:lastRenderedPageBreak/>
        <w:t>To check the modelling provided</w:t>
      </w:r>
      <w:r w:rsidR="00310E19">
        <w:rPr>
          <w:rFonts w:ascii="Arial" w:hAnsi="Arial" w:cs="Arial"/>
        </w:rPr>
        <w:t xml:space="preserve"> by </w:t>
      </w:r>
      <w:proofErr w:type="spellStart"/>
      <w:r w:rsidR="00310E19">
        <w:rPr>
          <w:rFonts w:ascii="Arial" w:hAnsi="Arial" w:cs="Arial"/>
        </w:rPr>
        <w:t>Dwr</w:t>
      </w:r>
      <w:proofErr w:type="spellEnd"/>
      <w:r w:rsidR="00310E19">
        <w:rPr>
          <w:rFonts w:ascii="Arial" w:hAnsi="Arial" w:cs="Arial"/>
        </w:rPr>
        <w:t xml:space="preserve"> Cymru</w:t>
      </w:r>
      <w:r>
        <w:rPr>
          <w:rFonts w:ascii="Arial" w:hAnsi="Arial" w:cs="Arial"/>
        </w:rPr>
        <w:t xml:space="preserve"> was accurate RQP modelling software was used in conjunction with flow monitoring data to assess the likely impact of the addition of iron to the water course. </w:t>
      </w:r>
      <w:r w:rsidR="00656E70">
        <w:rPr>
          <w:rFonts w:ascii="Arial" w:hAnsi="Arial" w:cs="Arial"/>
        </w:rPr>
        <w:t>The results of the modelling showed</w:t>
      </w:r>
      <w:r w:rsidR="00310E19">
        <w:rPr>
          <w:rFonts w:ascii="Arial" w:hAnsi="Arial" w:cs="Arial"/>
        </w:rPr>
        <w:t xml:space="preserve"> that there will be</w:t>
      </w:r>
      <w:r w:rsidR="00656E70">
        <w:rPr>
          <w:rFonts w:ascii="Arial" w:hAnsi="Arial" w:cs="Arial"/>
        </w:rPr>
        <w:t xml:space="preserve"> no likely significant impact on the water body.</w:t>
      </w:r>
    </w:p>
    <w:sectPr w:rsidR="008D03AF" w:rsidRPr="00503FB2" w:rsidSect="00E65B5F">
      <w:footerReference w:type="even" r:id="rId13"/>
      <w:footerReference w:type="default" r:id="rId14"/>
      <w:pgSz w:w="11906" w:h="16838"/>
      <w:pgMar w:top="851" w:right="1416"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95F3E" w14:textId="77777777" w:rsidR="00462918" w:rsidRDefault="00462918">
      <w:r>
        <w:separator/>
      </w:r>
    </w:p>
  </w:endnote>
  <w:endnote w:type="continuationSeparator" w:id="0">
    <w:p w14:paraId="5298F100" w14:textId="77777777" w:rsidR="00462918" w:rsidRDefault="00462918">
      <w:r>
        <w:continuationSeparator/>
      </w:r>
    </w:p>
  </w:endnote>
  <w:endnote w:type="continuationNotice" w:id="1">
    <w:p w14:paraId="699D1CF3" w14:textId="77777777" w:rsidR="00462918" w:rsidRDefault="004629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8" w:type="dxa"/>
      <w:tblInd w:w="-1153" w:type="dxa"/>
      <w:tblLayout w:type="fixed"/>
      <w:tblLook w:val="0000" w:firstRow="0" w:lastRow="0" w:firstColumn="0" w:lastColumn="0" w:noHBand="0" w:noVBand="0"/>
    </w:tblPr>
    <w:tblGrid>
      <w:gridCol w:w="4272"/>
      <w:gridCol w:w="2659"/>
      <w:gridCol w:w="1735"/>
      <w:gridCol w:w="2392"/>
    </w:tblGrid>
    <w:tr w:rsidR="004237EA" w:rsidRPr="002B61AE" w14:paraId="0FF15380" w14:textId="77777777" w:rsidTr="007A5DE8">
      <w:trPr>
        <w:trHeight w:val="286"/>
      </w:trPr>
      <w:tc>
        <w:tcPr>
          <w:tcW w:w="4272" w:type="dxa"/>
        </w:tcPr>
        <w:p w14:paraId="01A655C7" w14:textId="77777777" w:rsidR="00EB290C" w:rsidRDefault="008366AB" w:rsidP="007A5DE8">
          <w:pPr>
            <w:tabs>
              <w:tab w:val="right" w:pos="3318"/>
              <w:tab w:val="left" w:pos="4335"/>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Fe dosing to deliver </w:t>
          </w:r>
          <w:r w:rsidR="00B178A0">
            <w:rPr>
              <w:rStyle w:val="PageNumber"/>
              <w:rFonts w:ascii="Arial" w:hAnsi="Arial" w:cs="Arial"/>
              <w:color w:val="0070C0"/>
              <w:sz w:val="18"/>
              <w:lang w:val="en-US"/>
            </w:rPr>
            <w:t>P removal</w:t>
          </w:r>
        </w:p>
        <w:p w14:paraId="0FF1537C" w14:textId="653563C5"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1735"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F0CEA" w14:textId="77777777" w:rsidR="00462918" w:rsidRDefault="00462918">
      <w:r>
        <w:separator/>
      </w:r>
    </w:p>
  </w:footnote>
  <w:footnote w:type="continuationSeparator" w:id="0">
    <w:p w14:paraId="3AE5E7BD" w14:textId="77777777" w:rsidR="00462918" w:rsidRDefault="00462918">
      <w:r>
        <w:continuationSeparator/>
      </w:r>
    </w:p>
  </w:footnote>
  <w:footnote w:type="continuationNotice" w:id="1">
    <w:p w14:paraId="66CA50C4" w14:textId="77777777" w:rsidR="00462918" w:rsidRDefault="0046291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42AA"/>
    <w:rsid w:val="00011D6B"/>
    <w:rsid w:val="000225DA"/>
    <w:rsid w:val="00024E0F"/>
    <w:rsid w:val="0003786D"/>
    <w:rsid w:val="000433C7"/>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3FBB"/>
    <w:rsid w:val="000E54AC"/>
    <w:rsid w:val="000E762C"/>
    <w:rsid w:val="000F3D3D"/>
    <w:rsid w:val="000F7092"/>
    <w:rsid w:val="00103253"/>
    <w:rsid w:val="001034AC"/>
    <w:rsid w:val="00107C27"/>
    <w:rsid w:val="00112F82"/>
    <w:rsid w:val="00120FD3"/>
    <w:rsid w:val="00124B9A"/>
    <w:rsid w:val="00126C77"/>
    <w:rsid w:val="00132363"/>
    <w:rsid w:val="00135304"/>
    <w:rsid w:val="00136717"/>
    <w:rsid w:val="00141DD3"/>
    <w:rsid w:val="0014332B"/>
    <w:rsid w:val="00144680"/>
    <w:rsid w:val="001448DE"/>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18"/>
    <w:rsid w:val="001B1470"/>
    <w:rsid w:val="001B5BD3"/>
    <w:rsid w:val="001B6DD1"/>
    <w:rsid w:val="001B77CB"/>
    <w:rsid w:val="001C1F18"/>
    <w:rsid w:val="001C2814"/>
    <w:rsid w:val="001F0E23"/>
    <w:rsid w:val="001F709A"/>
    <w:rsid w:val="002013C8"/>
    <w:rsid w:val="00201FEF"/>
    <w:rsid w:val="00202B65"/>
    <w:rsid w:val="00207708"/>
    <w:rsid w:val="00207C20"/>
    <w:rsid w:val="00210407"/>
    <w:rsid w:val="00216630"/>
    <w:rsid w:val="00220702"/>
    <w:rsid w:val="00221CEF"/>
    <w:rsid w:val="00223BAE"/>
    <w:rsid w:val="00235A8A"/>
    <w:rsid w:val="0023750B"/>
    <w:rsid w:val="002436CC"/>
    <w:rsid w:val="00247FE6"/>
    <w:rsid w:val="00253604"/>
    <w:rsid w:val="0025479E"/>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B7A46"/>
    <w:rsid w:val="002C2D76"/>
    <w:rsid w:val="002C3AE4"/>
    <w:rsid w:val="002C41CA"/>
    <w:rsid w:val="002D0A0C"/>
    <w:rsid w:val="002E35D0"/>
    <w:rsid w:val="002E3647"/>
    <w:rsid w:val="002E57A2"/>
    <w:rsid w:val="002F090A"/>
    <w:rsid w:val="002F2FAB"/>
    <w:rsid w:val="002F41D1"/>
    <w:rsid w:val="002F7340"/>
    <w:rsid w:val="003033CA"/>
    <w:rsid w:val="00306961"/>
    <w:rsid w:val="00310E19"/>
    <w:rsid w:val="0032532A"/>
    <w:rsid w:val="00325ED9"/>
    <w:rsid w:val="00337FE7"/>
    <w:rsid w:val="003405D9"/>
    <w:rsid w:val="00340EEB"/>
    <w:rsid w:val="00343BA5"/>
    <w:rsid w:val="00346CF0"/>
    <w:rsid w:val="00351A0A"/>
    <w:rsid w:val="00352328"/>
    <w:rsid w:val="00352859"/>
    <w:rsid w:val="00362687"/>
    <w:rsid w:val="003719AD"/>
    <w:rsid w:val="00380C3B"/>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2555E"/>
    <w:rsid w:val="00430B48"/>
    <w:rsid w:val="004334C5"/>
    <w:rsid w:val="004373C9"/>
    <w:rsid w:val="0044196C"/>
    <w:rsid w:val="00444D3F"/>
    <w:rsid w:val="004550C1"/>
    <w:rsid w:val="00455E3C"/>
    <w:rsid w:val="00462918"/>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4F713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25EB"/>
    <w:rsid w:val="005B36D9"/>
    <w:rsid w:val="005B6A95"/>
    <w:rsid w:val="005D0E13"/>
    <w:rsid w:val="005E1031"/>
    <w:rsid w:val="005E259D"/>
    <w:rsid w:val="005F0E84"/>
    <w:rsid w:val="005F29B9"/>
    <w:rsid w:val="005F3989"/>
    <w:rsid w:val="005F5C3C"/>
    <w:rsid w:val="0060457F"/>
    <w:rsid w:val="00605855"/>
    <w:rsid w:val="00607AB7"/>
    <w:rsid w:val="00607B2A"/>
    <w:rsid w:val="00614A77"/>
    <w:rsid w:val="006164CB"/>
    <w:rsid w:val="00617D59"/>
    <w:rsid w:val="00620280"/>
    <w:rsid w:val="00624F6B"/>
    <w:rsid w:val="006271AC"/>
    <w:rsid w:val="00631CDF"/>
    <w:rsid w:val="00641913"/>
    <w:rsid w:val="006420BA"/>
    <w:rsid w:val="006445CA"/>
    <w:rsid w:val="00644D45"/>
    <w:rsid w:val="00644DC8"/>
    <w:rsid w:val="00646BEE"/>
    <w:rsid w:val="00646DEF"/>
    <w:rsid w:val="006477AA"/>
    <w:rsid w:val="006500B8"/>
    <w:rsid w:val="00653B2E"/>
    <w:rsid w:val="00656E70"/>
    <w:rsid w:val="00657C89"/>
    <w:rsid w:val="00665A1C"/>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275D"/>
    <w:rsid w:val="006D3B82"/>
    <w:rsid w:val="006E076F"/>
    <w:rsid w:val="006F3A65"/>
    <w:rsid w:val="006F4568"/>
    <w:rsid w:val="006F4CBC"/>
    <w:rsid w:val="0070056C"/>
    <w:rsid w:val="00707AC8"/>
    <w:rsid w:val="00711CD7"/>
    <w:rsid w:val="00712437"/>
    <w:rsid w:val="00713293"/>
    <w:rsid w:val="00717DC3"/>
    <w:rsid w:val="0072381C"/>
    <w:rsid w:val="007257E9"/>
    <w:rsid w:val="00731E0A"/>
    <w:rsid w:val="0073294A"/>
    <w:rsid w:val="007335DF"/>
    <w:rsid w:val="007420C0"/>
    <w:rsid w:val="00742A6F"/>
    <w:rsid w:val="00743251"/>
    <w:rsid w:val="00757ADF"/>
    <w:rsid w:val="007676FA"/>
    <w:rsid w:val="00771574"/>
    <w:rsid w:val="00772C75"/>
    <w:rsid w:val="00773847"/>
    <w:rsid w:val="00775165"/>
    <w:rsid w:val="007755AF"/>
    <w:rsid w:val="007820C3"/>
    <w:rsid w:val="00792990"/>
    <w:rsid w:val="00792CEE"/>
    <w:rsid w:val="007A055E"/>
    <w:rsid w:val="007A1244"/>
    <w:rsid w:val="007A2C8C"/>
    <w:rsid w:val="007A495F"/>
    <w:rsid w:val="007A5DE8"/>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6AB"/>
    <w:rsid w:val="00836952"/>
    <w:rsid w:val="008372F9"/>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3AF"/>
    <w:rsid w:val="008D0A1D"/>
    <w:rsid w:val="008D1425"/>
    <w:rsid w:val="008D1489"/>
    <w:rsid w:val="008D4796"/>
    <w:rsid w:val="008E0382"/>
    <w:rsid w:val="008E03A3"/>
    <w:rsid w:val="008E1A62"/>
    <w:rsid w:val="008E417C"/>
    <w:rsid w:val="008F4A6E"/>
    <w:rsid w:val="009027F9"/>
    <w:rsid w:val="00903A56"/>
    <w:rsid w:val="009047F4"/>
    <w:rsid w:val="009070E1"/>
    <w:rsid w:val="00915676"/>
    <w:rsid w:val="0092357D"/>
    <w:rsid w:val="009271E0"/>
    <w:rsid w:val="00930ABE"/>
    <w:rsid w:val="00930E1C"/>
    <w:rsid w:val="009344C0"/>
    <w:rsid w:val="00940D7D"/>
    <w:rsid w:val="00945712"/>
    <w:rsid w:val="009566D5"/>
    <w:rsid w:val="00960CCC"/>
    <w:rsid w:val="0096635C"/>
    <w:rsid w:val="009674DB"/>
    <w:rsid w:val="00970943"/>
    <w:rsid w:val="00974377"/>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4AE0"/>
    <w:rsid w:val="009C6433"/>
    <w:rsid w:val="009D4D88"/>
    <w:rsid w:val="009D7E0E"/>
    <w:rsid w:val="009E4BDC"/>
    <w:rsid w:val="009E5B11"/>
    <w:rsid w:val="009F10A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15B8"/>
    <w:rsid w:val="00A76636"/>
    <w:rsid w:val="00A76A81"/>
    <w:rsid w:val="00A77D4D"/>
    <w:rsid w:val="00A82B1B"/>
    <w:rsid w:val="00A83F58"/>
    <w:rsid w:val="00AA33A5"/>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28C"/>
    <w:rsid w:val="00B10601"/>
    <w:rsid w:val="00B13426"/>
    <w:rsid w:val="00B14CBC"/>
    <w:rsid w:val="00B14ECD"/>
    <w:rsid w:val="00B178A0"/>
    <w:rsid w:val="00B31727"/>
    <w:rsid w:val="00B36EE5"/>
    <w:rsid w:val="00B463CE"/>
    <w:rsid w:val="00B51849"/>
    <w:rsid w:val="00B5294F"/>
    <w:rsid w:val="00B53F06"/>
    <w:rsid w:val="00B56E89"/>
    <w:rsid w:val="00B60433"/>
    <w:rsid w:val="00B62C2D"/>
    <w:rsid w:val="00B73D6B"/>
    <w:rsid w:val="00B73ECB"/>
    <w:rsid w:val="00B82560"/>
    <w:rsid w:val="00B82F37"/>
    <w:rsid w:val="00B837E8"/>
    <w:rsid w:val="00B873A1"/>
    <w:rsid w:val="00BA3CF2"/>
    <w:rsid w:val="00BB1620"/>
    <w:rsid w:val="00BB3855"/>
    <w:rsid w:val="00BB408D"/>
    <w:rsid w:val="00BB4528"/>
    <w:rsid w:val="00BD176A"/>
    <w:rsid w:val="00BE2247"/>
    <w:rsid w:val="00BE370B"/>
    <w:rsid w:val="00BE7950"/>
    <w:rsid w:val="00BE7F98"/>
    <w:rsid w:val="00BF2466"/>
    <w:rsid w:val="00BF24F6"/>
    <w:rsid w:val="00BF4A3F"/>
    <w:rsid w:val="00C05011"/>
    <w:rsid w:val="00C052C4"/>
    <w:rsid w:val="00C07952"/>
    <w:rsid w:val="00C11604"/>
    <w:rsid w:val="00C16814"/>
    <w:rsid w:val="00C24149"/>
    <w:rsid w:val="00C3040C"/>
    <w:rsid w:val="00C365FF"/>
    <w:rsid w:val="00C43A22"/>
    <w:rsid w:val="00C44B7E"/>
    <w:rsid w:val="00C50915"/>
    <w:rsid w:val="00C57F82"/>
    <w:rsid w:val="00C73DE7"/>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E0DA8"/>
    <w:rsid w:val="00CE18AD"/>
    <w:rsid w:val="00CE2785"/>
    <w:rsid w:val="00CF0436"/>
    <w:rsid w:val="00CF77A9"/>
    <w:rsid w:val="00CF79FA"/>
    <w:rsid w:val="00D04424"/>
    <w:rsid w:val="00D07410"/>
    <w:rsid w:val="00D14365"/>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D75D9"/>
    <w:rsid w:val="00DE09DD"/>
    <w:rsid w:val="00DE395A"/>
    <w:rsid w:val="00DE632F"/>
    <w:rsid w:val="00DF13FA"/>
    <w:rsid w:val="00E00531"/>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39BB"/>
    <w:rsid w:val="00E65B5F"/>
    <w:rsid w:val="00E6621A"/>
    <w:rsid w:val="00E71881"/>
    <w:rsid w:val="00E723B6"/>
    <w:rsid w:val="00E72E6C"/>
    <w:rsid w:val="00E7550E"/>
    <w:rsid w:val="00E80678"/>
    <w:rsid w:val="00E80DC0"/>
    <w:rsid w:val="00E874B8"/>
    <w:rsid w:val="00E907C6"/>
    <w:rsid w:val="00E96702"/>
    <w:rsid w:val="00EA3AB8"/>
    <w:rsid w:val="00EA4DEE"/>
    <w:rsid w:val="00EB010F"/>
    <w:rsid w:val="00EB290C"/>
    <w:rsid w:val="00EC07DD"/>
    <w:rsid w:val="00EC5AAA"/>
    <w:rsid w:val="00EC6B7A"/>
    <w:rsid w:val="00ED1D5F"/>
    <w:rsid w:val="00ED1D92"/>
    <w:rsid w:val="00ED3A77"/>
    <w:rsid w:val="00ED50CB"/>
    <w:rsid w:val="00EE5639"/>
    <w:rsid w:val="00EE7F9D"/>
    <w:rsid w:val="00EF499E"/>
    <w:rsid w:val="00F05EA4"/>
    <w:rsid w:val="00F0619C"/>
    <w:rsid w:val="00F101FE"/>
    <w:rsid w:val="00F208D7"/>
    <w:rsid w:val="00F228C6"/>
    <w:rsid w:val="00F22A07"/>
    <w:rsid w:val="00F25F85"/>
    <w:rsid w:val="00F2779C"/>
    <w:rsid w:val="00F37C15"/>
    <w:rsid w:val="00F41FA5"/>
    <w:rsid w:val="00F44625"/>
    <w:rsid w:val="00F60582"/>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C7D4A"/>
    <w:rsid w:val="00FD235E"/>
    <w:rsid w:val="00FD248C"/>
    <w:rsid w:val="00FD34ED"/>
    <w:rsid w:val="00FD55E6"/>
    <w:rsid w:val="00FD6F39"/>
    <w:rsid w:val="00FD759F"/>
    <w:rsid w:val="00FE1C38"/>
    <w:rsid w:val="00FE22F7"/>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125596">
      <w:bodyDiv w:val="1"/>
      <w:marLeft w:val="0"/>
      <w:marRight w:val="0"/>
      <w:marTop w:val="0"/>
      <w:marBottom w:val="0"/>
      <w:divBdr>
        <w:top w:val="none" w:sz="0" w:space="0" w:color="auto"/>
        <w:left w:val="none" w:sz="0" w:space="0" w:color="auto"/>
        <w:bottom w:val="none" w:sz="0" w:space="0" w:color="auto"/>
        <w:right w:val="none" w:sz="0" w:space="0" w:color="auto"/>
      </w:divBdr>
    </w:div>
    <w:div w:id="962076005">
      <w:bodyDiv w:val="1"/>
      <w:marLeft w:val="0"/>
      <w:marRight w:val="0"/>
      <w:marTop w:val="0"/>
      <w:marBottom w:val="0"/>
      <w:divBdr>
        <w:top w:val="none" w:sz="0" w:space="0" w:color="auto"/>
        <w:left w:val="none" w:sz="0" w:space="0" w:color="auto"/>
        <w:bottom w:val="none" w:sz="0" w:space="0" w:color="auto"/>
        <w:right w:val="none" w:sz="0" w:space="0" w:color="auto"/>
      </w:divBdr>
    </w:div>
    <w:div w:id="1391347717">
      <w:bodyDiv w:val="1"/>
      <w:marLeft w:val="0"/>
      <w:marRight w:val="0"/>
      <w:marTop w:val="0"/>
      <w:marBottom w:val="0"/>
      <w:divBdr>
        <w:top w:val="none" w:sz="0" w:space="0" w:color="auto"/>
        <w:left w:val="none" w:sz="0" w:space="0" w:color="auto"/>
        <w:bottom w:val="none" w:sz="0" w:space="0" w:color="auto"/>
        <w:right w:val="none" w:sz="0" w:space="0" w:color="auto"/>
      </w:divBdr>
    </w:div>
    <w:div w:id="1497957434">
      <w:bodyDiv w:val="1"/>
      <w:marLeft w:val="0"/>
      <w:marRight w:val="0"/>
      <w:marTop w:val="0"/>
      <w:marBottom w:val="0"/>
      <w:divBdr>
        <w:top w:val="none" w:sz="0" w:space="0" w:color="auto"/>
        <w:left w:val="none" w:sz="0" w:space="0" w:color="auto"/>
        <w:bottom w:val="none" w:sz="0" w:space="0" w:color="auto"/>
        <w:right w:val="none" w:sz="0" w:space="0" w:color="auto"/>
      </w:divBdr>
    </w:div>
    <w:div w:id="1515611686">
      <w:bodyDiv w:val="1"/>
      <w:marLeft w:val="0"/>
      <w:marRight w:val="0"/>
      <w:marTop w:val="0"/>
      <w:marBottom w:val="0"/>
      <w:divBdr>
        <w:top w:val="none" w:sz="0" w:space="0" w:color="auto"/>
        <w:left w:val="none" w:sz="0" w:space="0" w:color="auto"/>
        <w:bottom w:val="none" w:sz="0" w:space="0" w:color="auto"/>
        <w:right w:val="none" w:sz="0" w:space="0" w:color="auto"/>
      </w:divBdr>
    </w:div>
    <w:div w:id="1833329523">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d5f057548490dae7f069a25121e25c27">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29cb926bc1beb3d5254a0a0eafecdcc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REGU-193-13541305</_dlc_DocId>
    <_dlc_DocIdUrl xmlns="9be56660-2c31-41ef-bc00-23e72f632f2a">
      <Url>https://cyfoethnaturiolcymru.sharepoint.com/teams/Regulatory/Permitting/_layouts/15/DocIdRedir.aspx?ID=REGU-193-13541305</Url>
      <Description>REGU-193-13541305</Description>
    </_dlc_DocIdUrl>
    <TaxCatchAll xmlns="859f7ad6-93f6-4205-b62b-a17f28acbbac" xsi:nil="true"/>
    <License_x002f_Activity_x0020_Type xmlns="859f7ad6-93f6-4205-b62b-a17f28acbbac">4. EPR Water Discharge</License_x002f_Activity_x0020_Typ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Llanybydder Wastewater Treatment Works</Site_x0020_Name>
    <Internal_x002f_External xmlns="859f7ad6-93f6-4205-b62b-a17f28acbbac">Internal document</Internal_x002f_External>
    <Post_x0020_code xmlns="859f7ad6-93f6-4205-b62b-a17f28acbbac">SA40 9SD</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2025-08-17T23:00:00+00:00</Document_x0020_Date>
    <Facility_x0020_Address xmlns="859f7ad6-93f6-4205-b62b-a17f28acbbac">Track adjacent dismantled railway, Llanllwni, Llanybydder</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62DFA6B-4D74-4617-B9B4-824388A7F11D}"/>
</file>

<file path=customXml/itemProps4.xml><?xml version="1.0" encoding="utf-8"?>
<ds:datastoreItem xmlns:ds="http://schemas.openxmlformats.org/officeDocument/2006/customXml" ds:itemID="{CC88BC98-AB1E-4226-B3A1-2283B4BE0298}">
  <ds:schemaRefs>
    <ds:schemaRef ds:uri="Microsoft.SharePoint.Taxonomy.ContentTypeSync"/>
  </ds:schemaRefs>
</ds:datastoreItem>
</file>

<file path=customXml/itemProps5.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a84e7805-6a46-4291-b6c6-33e265e5a8c8"/>
    <ds:schemaRef ds:uri="http://schemas.microsoft.com/sharepoint/v4"/>
  </ds:schemaRefs>
</ds:datastoreItem>
</file>

<file path=customXml/itemProps6.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379</Words>
  <Characters>2165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Mallinson, Rachel</cp:lastModifiedBy>
  <cp:revision>4</cp:revision>
  <cp:lastPrinted>2008-01-30T13:54:00Z</cp:lastPrinted>
  <dcterms:created xsi:type="dcterms:W3CDTF">2025-08-14T11:26:00Z</dcterms:created>
  <dcterms:modified xsi:type="dcterms:W3CDTF">2025-08-14T11:27:00Z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0x01010067EB80C5FE939D4A9B3D8BA62129B7F501020001618CC5CFCC674CB5B5B7C20D24455B</vt:lpwstr>
  </property>
  <property fmtid="{D5CDD505-2E9C-101B-9397-08002B2CF9AE}" pid="4" name="_dlc_DocIdItemGuid">
    <vt:lpwstr>1b5af0e1-3fd3-4838-8520-9aadcee26499</vt:lpwstr>
  </property>
  <property fmtid="{D5CDD505-2E9C-101B-9397-08002B2CF9AE}" pid="5" name="SharedWithUsers">
    <vt:lpwstr/>
  </property>
  <property fmtid="{D5CDD505-2E9C-101B-9397-08002B2CF9AE}" pid="6" name="MediaServiceImageTags">
    <vt:lpwstr/>
  </property>
</Properties>
</file>