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9B21FB">
          <w:pPr>
            <w:pStyle w:val="TOC2"/>
            <w:rPr>
              <w:rFonts w:eastAsiaTheme="minorEastAsia"/>
              <w:sz w:val="22"/>
              <w:szCs w:val="22"/>
            </w:rPr>
          </w:pPr>
          <w:hyperlink w:anchor="_Toc158372185" w:history="1">
            <w:r w:rsidRPr="009B21FB">
              <w:rPr>
                <w:rStyle w:val="Hyperlink"/>
              </w:rPr>
              <w:t>1a. Type of application</w:t>
            </w:r>
            <w:r w:rsidRPr="009B21FB">
              <w:rPr>
                <w:webHidden/>
              </w:rPr>
              <w:tab/>
            </w:r>
            <w:r w:rsidRPr="009B21FB">
              <w:rPr>
                <w:webHidden/>
              </w:rPr>
              <w:fldChar w:fldCharType="begin"/>
            </w:r>
            <w:r w:rsidRPr="009B21FB">
              <w:rPr>
                <w:webHidden/>
              </w:rPr>
              <w:instrText xml:space="preserve"> PAGEREF _Toc158372185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1F09481C" w14:textId="5F2E3197" w:rsidR="009B21FB" w:rsidRPr="009B21FB" w:rsidRDefault="009B21FB">
          <w:pPr>
            <w:pStyle w:val="TOC2"/>
            <w:rPr>
              <w:rFonts w:eastAsiaTheme="minorEastAsia"/>
              <w:sz w:val="22"/>
              <w:szCs w:val="22"/>
            </w:rPr>
          </w:pPr>
          <w:hyperlink w:anchor="_Toc158372186" w:history="1">
            <w:r w:rsidRPr="009B21FB">
              <w:rPr>
                <w:rStyle w:val="Hyperlink"/>
              </w:rPr>
              <w:t>1b. Tier 2 Standard Rules Permits</w:t>
            </w:r>
            <w:r w:rsidRPr="009B21FB">
              <w:rPr>
                <w:webHidden/>
              </w:rPr>
              <w:tab/>
            </w:r>
            <w:r w:rsidRPr="009B21FB">
              <w:rPr>
                <w:webHidden/>
              </w:rPr>
              <w:fldChar w:fldCharType="begin"/>
            </w:r>
            <w:r w:rsidRPr="009B21FB">
              <w:rPr>
                <w:webHidden/>
              </w:rPr>
              <w:instrText xml:space="preserve"> PAGEREF _Toc158372186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42201D3C" w14:textId="4CDE0CCF" w:rsidR="009B21FB" w:rsidRPr="009B21FB" w:rsidRDefault="009B21FB">
          <w:pPr>
            <w:pStyle w:val="TOC2"/>
            <w:rPr>
              <w:rFonts w:eastAsiaTheme="minorEastAsia"/>
              <w:sz w:val="22"/>
              <w:szCs w:val="22"/>
            </w:rPr>
          </w:pPr>
          <w:hyperlink w:anchor="_Toc158372187" w:history="1">
            <w:r w:rsidRPr="009B21FB">
              <w:rPr>
                <w:rStyle w:val="Hyperlink"/>
              </w:rPr>
              <w:t>1c. Tier 3 Bespoke Permits - Charge Banding Tool</w:t>
            </w:r>
            <w:r w:rsidRPr="009B21FB">
              <w:rPr>
                <w:webHidden/>
              </w:rPr>
              <w:tab/>
            </w:r>
            <w:r w:rsidRPr="009B21FB">
              <w:rPr>
                <w:webHidden/>
              </w:rPr>
              <w:fldChar w:fldCharType="begin"/>
            </w:r>
            <w:r w:rsidRPr="009B21FB">
              <w:rPr>
                <w:webHidden/>
              </w:rPr>
              <w:instrText xml:space="preserve"> PAGEREF _Toc158372187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650E5013" w14:textId="61225F6E" w:rsidR="009B21FB" w:rsidRPr="009B21FB" w:rsidRDefault="009B21FB">
          <w:pPr>
            <w:pStyle w:val="TOC2"/>
            <w:rPr>
              <w:rFonts w:eastAsiaTheme="minorEastAsia"/>
              <w:sz w:val="22"/>
              <w:szCs w:val="22"/>
            </w:rPr>
          </w:pPr>
          <w:hyperlink w:anchor="_Toc158372188" w:history="1">
            <w:r w:rsidRPr="009B21FB">
              <w:rPr>
                <w:rStyle w:val="Hyperlink"/>
              </w:rPr>
              <w:t>1d. Calculating your subsistence charge - Operational Risk Appraisal Tool (Opra)</w:t>
            </w:r>
            <w:r w:rsidRPr="009B21FB">
              <w:rPr>
                <w:webHidden/>
              </w:rPr>
              <w:tab/>
            </w:r>
            <w:r w:rsidRPr="009B21FB">
              <w:rPr>
                <w:webHidden/>
              </w:rPr>
              <w:fldChar w:fldCharType="begin"/>
            </w:r>
            <w:r w:rsidRPr="009B21FB">
              <w:rPr>
                <w:webHidden/>
              </w:rPr>
              <w:instrText xml:space="preserve"> PAGEREF _Toc158372188 \h </w:instrText>
            </w:r>
            <w:r w:rsidRPr="009B21FB">
              <w:rPr>
                <w:webHidden/>
              </w:rPr>
            </w:r>
            <w:r w:rsidRPr="009B21FB">
              <w:rPr>
                <w:webHidden/>
              </w:rPr>
              <w:fldChar w:fldCharType="separate"/>
            </w:r>
            <w:r w:rsidRPr="009B21FB">
              <w:rPr>
                <w:webHidden/>
              </w:rPr>
              <w:t>3</w:t>
            </w:r>
            <w:r w:rsidRPr="009B21FB">
              <w:rPr>
                <w:webHidden/>
              </w:rPr>
              <w:fldChar w:fldCharType="end"/>
            </w:r>
          </w:hyperlink>
        </w:p>
        <w:p w14:paraId="7122DB77" w14:textId="6DE0405A"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89" w:history="1">
            <w:r w:rsidRPr="009B21FB">
              <w:rPr>
                <w:rStyle w:val="Hyperlink"/>
                <w:rFonts w:asciiTheme="minorHAnsi" w:hAnsiTheme="minorHAnsi" w:cstheme="minorHAnsi"/>
                <w:noProof/>
              </w:rPr>
              <w:t>2. Payment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_Toc158372189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614A5A04" w14:textId="374B1843" w:rsidR="009B21FB" w:rsidRPr="009B21FB" w:rsidRDefault="009B21FB">
          <w:pPr>
            <w:pStyle w:val="TOC2"/>
            <w:rPr>
              <w:rFonts w:eastAsiaTheme="minorEastAsia"/>
              <w:sz w:val="22"/>
              <w:szCs w:val="22"/>
            </w:rPr>
          </w:pPr>
          <w:hyperlink w:anchor="_Toc158372190" w:history="1">
            <w:r w:rsidRPr="009B21FB">
              <w:rPr>
                <w:rStyle w:val="Hyperlink"/>
              </w:rPr>
              <w:t>2a. How do you want to pay?</w:t>
            </w:r>
            <w:r w:rsidRPr="009B21FB">
              <w:rPr>
                <w:webHidden/>
              </w:rPr>
              <w:tab/>
            </w:r>
            <w:r w:rsidRPr="009B21FB">
              <w:rPr>
                <w:webHidden/>
              </w:rPr>
              <w:fldChar w:fldCharType="begin"/>
            </w:r>
            <w:r w:rsidRPr="009B21FB">
              <w:rPr>
                <w:webHidden/>
              </w:rPr>
              <w:instrText xml:space="preserve"> PAGEREF _Toc158372190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7C6C39F8" w14:textId="33EFC8A7" w:rsidR="009B21FB" w:rsidRPr="009B21FB" w:rsidRDefault="009B21FB">
          <w:pPr>
            <w:pStyle w:val="TOC2"/>
            <w:rPr>
              <w:rFonts w:eastAsiaTheme="minorEastAsia"/>
              <w:sz w:val="22"/>
              <w:szCs w:val="22"/>
            </w:rPr>
          </w:pPr>
          <w:hyperlink w:anchor="_Toc158372191" w:history="1">
            <w:r w:rsidRPr="009B21FB">
              <w:rPr>
                <w:rStyle w:val="Hyperlink"/>
              </w:rPr>
              <w:t>2b. Paying by electronic transfer</w:t>
            </w:r>
            <w:r w:rsidRPr="009B21FB">
              <w:rPr>
                <w:webHidden/>
              </w:rPr>
              <w:tab/>
            </w:r>
            <w:r w:rsidRPr="009B21FB">
              <w:rPr>
                <w:webHidden/>
              </w:rPr>
              <w:fldChar w:fldCharType="begin"/>
            </w:r>
            <w:r w:rsidRPr="009B21FB">
              <w:rPr>
                <w:webHidden/>
              </w:rPr>
              <w:instrText xml:space="preserve"> PAGEREF _Toc158372191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5EF8DC39" w14:textId="47C152A5"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2" w:history="1">
            <w:r w:rsidRPr="009B21FB">
              <w:rPr>
                <w:rStyle w:val="Hyperlink"/>
                <w:rFonts w:asciiTheme="minorHAnsi" w:hAnsiTheme="minorHAnsi" w:cstheme="minorHAnsi"/>
                <w:noProof/>
              </w:rPr>
              <w:t>Reference number</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0C255DBD" w14:textId="4FDE2E98"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3" w:history="1">
            <w:r w:rsidRPr="009B21FB">
              <w:rPr>
                <w:rStyle w:val="Hyperlink"/>
                <w:rFonts w:asciiTheme="minorHAnsi" w:hAnsiTheme="minorHAnsi" w:cstheme="minorHAnsi"/>
                <w:noProof/>
              </w:rPr>
              <w:t>Making payments from outside the UK</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_Toc158372193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089C5C6" w14:textId="0CE1FDC3" w:rsidR="009B21FB" w:rsidRPr="009B21FB" w:rsidRDefault="009B21FB">
          <w:pPr>
            <w:pStyle w:val="TOC2"/>
            <w:rPr>
              <w:rFonts w:eastAsiaTheme="minorEastAsia"/>
              <w:sz w:val="22"/>
              <w:szCs w:val="22"/>
            </w:rPr>
          </w:pPr>
          <w:hyperlink w:anchor="_Toc158372194" w:history="1">
            <w:r w:rsidRPr="009B21FB">
              <w:rPr>
                <w:rStyle w:val="Hyperlink"/>
              </w:rPr>
              <w:t>2c. Paying by credit or debit card</w:t>
            </w:r>
            <w:r w:rsidRPr="009B21FB">
              <w:rPr>
                <w:webHidden/>
              </w:rPr>
              <w:tab/>
            </w:r>
            <w:r w:rsidRPr="009B21FB">
              <w:rPr>
                <w:webHidden/>
              </w:rPr>
              <w:fldChar w:fldCharType="begin"/>
            </w:r>
            <w:r w:rsidRPr="009B21FB">
              <w:rPr>
                <w:webHidden/>
              </w:rPr>
              <w:instrText xml:space="preserve"> PAGEREF _Toc158372194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1074F38E" w14:textId="04C0730E" w:rsidR="009B21FB" w:rsidRPr="009B21FB" w:rsidRDefault="009B21FB">
          <w:pPr>
            <w:pStyle w:val="TOC2"/>
            <w:rPr>
              <w:rFonts w:eastAsiaTheme="minorEastAsia"/>
              <w:sz w:val="22"/>
              <w:szCs w:val="22"/>
            </w:rPr>
          </w:pPr>
          <w:hyperlink w:anchor="_Toc158372195" w:history="1">
            <w:r w:rsidRPr="009B21FB">
              <w:rPr>
                <w:rStyle w:val="Hyperlink"/>
              </w:rPr>
              <w:t>2d. Paying by cheque or postal order</w:t>
            </w:r>
            <w:r w:rsidRPr="009B21FB">
              <w:rPr>
                <w:webHidden/>
              </w:rPr>
              <w:tab/>
            </w:r>
            <w:r w:rsidRPr="009B21FB">
              <w:rPr>
                <w:webHidden/>
              </w:rPr>
              <w:fldChar w:fldCharType="begin"/>
            </w:r>
            <w:r w:rsidRPr="009B21FB">
              <w:rPr>
                <w:webHidden/>
              </w:rPr>
              <w:instrText xml:space="preserve"> PAGEREF _Toc158372195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71B05205" w14:textId="00B90CC3"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6" w:history="1">
            <w:r w:rsidRPr="009B21FB">
              <w:rPr>
                <w:rStyle w:val="Hyperlink"/>
                <w:rFonts w:asciiTheme="minorHAnsi" w:hAnsiTheme="minorHAnsi" w:cstheme="minorHAnsi"/>
                <w:noProof/>
              </w:rPr>
              <w:t>3. The Data Protection Act 1998</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_Toc158372196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44775F1" w14:textId="4DB25A11"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7" w:history="1">
            <w:r w:rsidRPr="009B21FB">
              <w:rPr>
                <w:rStyle w:val="Hyperlink"/>
                <w:rFonts w:asciiTheme="minorHAnsi" w:hAnsiTheme="minorHAnsi" w:cstheme="minorHAnsi"/>
                <w:noProof/>
              </w:rPr>
              <w:t>4. Confidentiality and national security</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_Toc158372197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1484563A" w14:textId="670FF7A1" w:rsidR="009B21FB" w:rsidRPr="009B21FB" w:rsidRDefault="009B21FB">
          <w:pPr>
            <w:pStyle w:val="TOC2"/>
            <w:rPr>
              <w:rFonts w:eastAsiaTheme="minorEastAsia"/>
              <w:sz w:val="22"/>
              <w:szCs w:val="22"/>
            </w:rPr>
          </w:pPr>
          <w:hyperlink w:anchor="_Toc158372198" w:history="1">
            <w:r w:rsidRPr="009B21FB">
              <w:rPr>
                <w:rStyle w:val="Hyperlink"/>
              </w:rPr>
              <w:t>4a. Confidentiality</w:t>
            </w:r>
            <w:r w:rsidRPr="009B21FB">
              <w:rPr>
                <w:webHidden/>
              </w:rPr>
              <w:tab/>
            </w:r>
            <w:r w:rsidRPr="009B21FB">
              <w:rPr>
                <w:webHidden/>
              </w:rPr>
              <w:fldChar w:fldCharType="begin"/>
            </w:r>
            <w:r w:rsidRPr="009B21FB">
              <w:rPr>
                <w:webHidden/>
              </w:rPr>
              <w:instrText xml:space="preserve"> PAGEREF _Toc158372198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33ECA0F9" w14:textId="7FEC1150" w:rsidR="009B21FB" w:rsidRPr="009B21FB" w:rsidRDefault="009B21FB">
          <w:pPr>
            <w:pStyle w:val="TOC2"/>
            <w:rPr>
              <w:rFonts w:eastAsiaTheme="minorEastAsia"/>
              <w:sz w:val="22"/>
              <w:szCs w:val="22"/>
            </w:rPr>
          </w:pPr>
          <w:hyperlink w:anchor="_Toc158372199" w:history="1">
            <w:r w:rsidRPr="009B21FB">
              <w:rPr>
                <w:rStyle w:val="Hyperlink"/>
              </w:rPr>
              <w:t>4b. National security</w:t>
            </w:r>
            <w:r w:rsidRPr="009B21FB">
              <w:rPr>
                <w:webHidden/>
              </w:rPr>
              <w:tab/>
            </w:r>
            <w:r w:rsidRPr="009B21FB">
              <w:rPr>
                <w:webHidden/>
              </w:rPr>
              <w:fldChar w:fldCharType="begin"/>
            </w:r>
            <w:r w:rsidRPr="009B21FB">
              <w:rPr>
                <w:webHidden/>
              </w:rPr>
              <w:instrText xml:space="preserve"> PAGEREF _Toc158372199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17E84940" w14:textId="58E7E699"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0" w:history="1">
            <w:r w:rsidRPr="009B21FB">
              <w:rPr>
                <w:rStyle w:val="Hyperlink"/>
                <w:rFonts w:asciiTheme="minorHAnsi" w:hAnsiTheme="minorHAnsi" w:cstheme="minorHAnsi"/>
                <w:noProof/>
              </w:rPr>
              <w:t>5. Application checklist (you must complete this section)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_Toc158372200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454ED917" w14:textId="01B5DE56"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201" w:history="1">
            <w:r w:rsidRPr="009B21FB">
              <w:rPr>
                <w:rStyle w:val="Hyperlink"/>
                <w:rFonts w:asciiTheme="minorHAnsi" w:hAnsiTheme="minorHAnsi" w:cstheme="minorHAnsi"/>
                <w:noProof/>
              </w:rPr>
              <w:t>Table 2 - Application checklist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_Toc158372201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7</w:t>
            </w:r>
            <w:r w:rsidRPr="009B21FB">
              <w:rPr>
                <w:rFonts w:asciiTheme="minorHAnsi" w:hAnsiTheme="minorHAnsi" w:cstheme="minorHAnsi"/>
                <w:noProof/>
                <w:webHidden/>
              </w:rPr>
              <w:fldChar w:fldCharType="end"/>
            </w:r>
          </w:hyperlink>
        </w:p>
        <w:p w14:paraId="7CEB3413" w14:textId="1C52806C"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2" w:history="1">
            <w:r w:rsidRPr="009B21FB">
              <w:rPr>
                <w:rStyle w:val="Hyperlink"/>
                <w:rFonts w:asciiTheme="minorHAnsi" w:hAnsiTheme="minorHAnsi" w:cstheme="minorHAnsi"/>
                <w:noProof/>
              </w:rPr>
              <w:t>7. Declaration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8</w:t>
            </w:r>
            <w:r w:rsidRPr="009B21FB">
              <w:rPr>
                <w:rFonts w:asciiTheme="minorHAnsi" w:hAnsiTheme="minorHAnsi" w:cstheme="minorHAnsi"/>
                <w:noProof/>
                <w:webHidden/>
              </w:rPr>
              <w:fldChar w:fldCharType="end"/>
            </w:r>
          </w:hyperlink>
        </w:p>
        <w:p w14:paraId="6639AC3E" w14:textId="3A6CBE8F" w:rsidR="009B21FB" w:rsidRPr="009B21FB" w:rsidRDefault="009B21FB">
          <w:pPr>
            <w:pStyle w:val="TOC2"/>
            <w:rPr>
              <w:rFonts w:eastAsiaTheme="minorEastAsia"/>
              <w:sz w:val="22"/>
              <w:szCs w:val="22"/>
            </w:rPr>
          </w:pPr>
          <w:hyperlink w:anchor="_Toc158372203" w:history="1">
            <w:r w:rsidRPr="009B21FB">
              <w:rPr>
                <w:rStyle w:val="Hyperlink"/>
              </w:rPr>
              <w:t xml:space="preserve">7a. Are you signing the form on </w:t>
            </w:r>
            <w:r w:rsidRPr="009B21FB">
              <w:rPr>
                <w:rStyle w:val="Hyperlink"/>
                <w:i/>
              </w:rPr>
              <w:t>behalf of</w:t>
            </w:r>
            <w:r w:rsidRPr="009B21FB">
              <w:rPr>
                <w:rStyle w:val="Hyperlink"/>
              </w:rPr>
              <w:t xml:space="preserve"> a relevant person?</w:t>
            </w:r>
            <w:r w:rsidRPr="009B21FB">
              <w:rPr>
                <w:webHidden/>
              </w:rPr>
              <w:tab/>
            </w:r>
            <w:r w:rsidRPr="009B21FB">
              <w:rPr>
                <w:webHidden/>
              </w:rPr>
              <w:fldChar w:fldCharType="begin"/>
            </w:r>
            <w:r w:rsidRPr="009B21FB">
              <w:rPr>
                <w:webHidden/>
              </w:rPr>
              <w:instrText xml:space="preserve"> PAGEREF _Toc158372203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4D91C3BA" w14:textId="4CEDD24A" w:rsidR="009B21FB" w:rsidRPr="009B21FB" w:rsidRDefault="009B21FB">
          <w:pPr>
            <w:pStyle w:val="TOC2"/>
            <w:rPr>
              <w:rFonts w:eastAsiaTheme="minorEastAsia"/>
              <w:sz w:val="22"/>
              <w:szCs w:val="22"/>
            </w:rPr>
          </w:pPr>
          <w:hyperlink w:anchor="_Toc158372204" w:history="1">
            <w:r w:rsidRPr="009B21FB">
              <w:rPr>
                <w:rStyle w:val="Hyperlink"/>
              </w:rPr>
              <w:t>7b. Does your application include a standard facility?</w:t>
            </w:r>
            <w:r w:rsidRPr="009B21FB">
              <w:rPr>
                <w:webHidden/>
              </w:rPr>
              <w:tab/>
            </w:r>
            <w:r w:rsidRPr="009B21FB">
              <w:rPr>
                <w:webHidden/>
              </w:rPr>
              <w:fldChar w:fldCharType="begin"/>
            </w:r>
            <w:r w:rsidRPr="009B21FB">
              <w:rPr>
                <w:webHidden/>
              </w:rPr>
              <w:instrText xml:space="preserve"> PAGEREF _Toc158372204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6C0EA46A" w14:textId="5BCEA206" w:rsidR="009B21FB" w:rsidRPr="009B21FB" w:rsidRDefault="009B21FB">
          <w:pPr>
            <w:pStyle w:val="TOC2"/>
            <w:rPr>
              <w:rFonts w:eastAsiaTheme="minorEastAsia"/>
              <w:sz w:val="22"/>
              <w:szCs w:val="22"/>
            </w:rPr>
          </w:pPr>
          <w:hyperlink w:anchor="_Toc158372205" w:history="1">
            <w:r w:rsidRPr="009B21FB">
              <w:rPr>
                <w:rStyle w:val="Hyperlink"/>
              </w:rPr>
              <w:t>7c. Does your application include ecological survey information?</w:t>
            </w:r>
            <w:r w:rsidRPr="009B21FB">
              <w:rPr>
                <w:webHidden/>
              </w:rPr>
              <w:tab/>
            </w:r>
            <w:r w:rsidRPr="009B21FB">
              <w:rPr>
                <w:webHidden/>
              </w:rPr>
              <w:fldChar w:fldCharType="begin"/>
            </w:r>
            <w:r w:rsidRPr="009B21FB">
              <w:rPr>
                <w:webHidden/>
              </w:rPr>
              <w:instrText xml:space="preserve"> PAGEREF _Toc158372205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08C65B4A" w14:textId="31FB6A41" w:rsidR="009B21FB" w:rsidRPr="009B21FB" w:rsidRDefault="009B21FB">
          <w:pPr>
            <w:pStyle w:val="TOC2"/>
            <w:rPr>
              <w:rFonts w:eastAsiaTheme="minorEastAsia"/>
              <w:sz w:val="22"/>
              <w:szCs w:val="22"/>
            </w:rPr>
          </w:pPr>
          <w:hyperlink w:anchor="_Toc158372206" w:history="1">
            <w:r w:rsidRPr="009B21FB">
              <w:rPr>
                <w:rStyle w:val="Hyperlink"/>
              </w:rPr>
              <w:t>7d. Declaration</w:t>
            </w:r>
            <w:r w:rsidRPr="009B21FB">
              <w:rPr>
                <w:webHidden/>
              </w:rPr>
              <w:tab/>
            </w:r>
            <w:r w:rsidRPr="009B21FB">
              <w:rPr>
                <w:webHidden/>
              </w:rPr>
              <w:fldChar w:fldCharType="begin"/>
            </w:r>
            <w:r w:rsidRPr="009B21FB">
              <w:rPr>
                <w:webHidden/>
              </w:rPr>
              <w:instrText xml:space="preserve"> PAGEREF _Toc158372206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3CA8E533" w14:textId="7CB3D697" w:rsidR="009B21FB" w:rsidRPr="009B21FB" w:rsidRDefault="009B21FB">
          <w:pPr>
            <w:pStyle w:val="TOC2"/>
            <w:rPr>
              <w:rFonts w:eastAsiaTheme="minorEastAsia"/>
              <w:sz w:val="22"/>
              <w:szCs w:val="22"/>
            </w:rPr>
          </w:pPr>
          <w:hyperlink w:anchor="_Toc158372207" w:history="1">
            <w:r w:rsidRPr="009B21FB">
              <w:rPr>
                <w:rStyle w:val="Hyperlink"/>
              </w:rPr>
              <w:t xml:space="preserve">7e Declaration for the person or persons </w:t>
            </w:r>
            <w:r w:rsidRPr="009B21FB">
              <w:rPr>
                <w:rStyle w:val="Hyperlink"/>
                <w:i/>
              </w:rPr>
              <w:t>receiving</w:t>
            </w:r>
            <w:r w:rsidRPr="009B21FB">
              <w:rPr>
                <w:rStyle w:val="Hyperlink"/>
              </w:rPr>
              <w:t xml:space="preserve"> the permit (transfers only)</w:t>
            </w:r>
            <w:r w:rsidRPr="009B21FB">
              <w:rPr>
                <w:webHidden/>
              </w:rPr>
              <w:tab/>
            </w:r>
            <w:r w:rsidRPr="009B21FB">
              <w:rPr>
                <w:webHidden/>
              </w:rPr>
              <w:fldChar w:fldCharType="begin"/>
            </w:r>
            <w:r w:rsidRPr="009B21FB">
              <w:rPr>
                <w:webHidden/>
              </w:rPr>
              <w:instrText xml:space="preserve"> PAGEREF _Toc158372207 \h </w:instrText>
            </w:r>
            <w:r w:rsidRPr="009B21FB">
              <w:rPr>
                <w:webHidden/>
              </w:rPr>
            </w:r>
            <w:r w:rsidRPr="009B21FB">
              <w:rPr>
                <w:webHidden/>
              </w:rPr>
              <w:fldChar w:fldCharType="separate"/>
            </w:r>
            <w:r w:rsidRPr="009B21FB">
              <w:rPr>
                <w:webHidden/>
              </w:rPr>
              <w:t>10</w:t>
            </w:r>
            <w:r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have to </w:t>
      </w:r>
      <w:proofErr w:type="gramStart"/>
      <w:r w:rsidRPr="005552AD">
        <w:rPr>
          <w:rFonts w:asciiTheme="minorHAnsi" w:eastAsia="Calibri" w:hAnsiTheme="minorHAnsi" w:cstheme="minorHAnsi"/>
        </w:rPr>
        <w:t>submit an application</w:t>
      </w:r>
      <w:proofErr w:type="gramEnd"/>
      <w:r w:rsidRPr="005552AD">
        <w:rPr>
          <w:rFonts w:asciiTheme="minorHAnsi" w:eastAsia="Calibri" w:hAnsiTheme="minorHAnsi" w:cstheme="minorHAnsi"/>
        </w:rPr>
        <w:t xml:space="preserve"> fee with your application. You can find out the charge by looking at our current </w:t>
      </w:r>
      <w:hyperlink r:id="rId11"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 xml:space="preserve">The Tier 3 charge example is for an </w:t>
      </w:r>
      <w:proofErr w:type="gramStart"/>
      <w:r w:rsidRPr="005552AD">
        <w:rPr>
          <w:rFonts w:asciiTheme="minorHAnsi" w:eastAsia="Calibri" w:hAnsiTheme="minorHAnsi" w:cstheme="minorHAnsi"/>
        </w:rPr>
        <w:t>installation based</w:t>
      </w:r>
      <w:proofErr w:type="gramEnd"/>
      <w:r w:rsidRPr="005552AD">
        <w:rPr>
          <w:rFonts w:asciiTheme="minorHAnsi" w:eastAsia="Calibri" w:hAnsiTheme="minorHAnsi" w:cstheme="minorHAnsi"/>
        </w:rPr>
        <w:t xml:space="preserve">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EndPr/>
          <w:sdtContent>
            <w:tc>
              <w:tcPr>
                <w:tcW w:w="5953" w:type="dxa"/>
                <w:vAlign w:val="center"/>
              </w:tcPr>
              <w:p w14:paraId="7FAE62BC" w14:textId="6BDF4AFD" w:rsidR="00E75F3F" w:rsidRPr="005552AD" w:rsidRDefault="004C3822"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2"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E7C3C68" w14:textId="2EEFBE66" w:rsidR="004A0E08" w:rsidRPr="005552AD" w:rsidRDefault="004A0E08" w:rsidP="00916CE1">
            <w:pPr>
              <w:pStyle w:val="BodyText"/>
              <w:rPr>
                <w:rFonts w:asciiTheme="minorHAnsi" w:hAnsiTheme="minorHAnsi" w:cstheme="minorHAnsi"/>
                <w:color w:val="auto"/>
                <w:sz w:val="18"/>
                <w:szCs w:val="18"/>
              </w:rPr>
            </w:pPr>
            <w:bookmarkStart w:id="10" w:name="_Toc158366066"/>
            <w:r w:rsidRPr="005552AD">
              <w:rPr>
                <w:rFonts w:asciiTheme="minorHAnsi" w:hAnsiTheme="minorHAnsi" w:cstheme="minorHAnsi"/>
                <w:b/>
                <w:color w:val="auto"/>
                <w:sz w:val="18"/>
                <w:szCs w:val="18"/>
              </w:rPr>
              <w:t xml:space="preserve">Charge for your application taken from the </w:t>
            </w:r>
            <w:hyperlink r:id="rId13"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4D8CD5B7" w:rsidR="004A0E08" w:rsidRPr="005552AD" w:rsidRDefault="00916CE1" w:rsidP="004A0E08">
            <w:pPr>
              <w:pStyle w:val="BodyText"/>
              <w:rPr>
                <w:rStyle w:val="Responseboxtext"/>
                <w:rFonts w:asciiTheme="minorHAnsi" w:hAnsiTheme="minorHAnsi" w:cstheme="minorHAnsi"/>
                <w:bCs/>
                <w:i/>
                <w:iCs/>
                <w:sz w:val="18"/>
                <w:szCs w:val="18"/>
              </w:rPr>
            </w:pPr>
            <w:r>
              <w:rPr>
                <w:rFonts w:asciiTheme="minorHAnsi" w:hAnsiTheme="minorHAnsi" w:cstheme="minorHAnsi"/>
                <w:color w:val="auto"/>
                <w:sz w:val="18"/>
                <w:szCs w:val="18"/>
              </w:rPr>
              <w:lastRenderedPageBreak/>
              <w:t>Band 2 – Substantial Variation</w:t>
            </w:r>
          </w:p>
        </w:tc>
        <w:tc>
          <w:tcPr>
            <w:tcW w:w="1847" w:type="dxa"/>
            <w:tcBorders>
              <w:top w:val="single" w:sz="4" w:space="0" w:color="auto"/>
              <w:left w:val="single" w:sz="4" w:space="0" w:color="auto"/>
              <w:bottom w:val="single" w:sz="4" w:space="0" w:color="auto"/>
              <w:right w:val="single" w:sz="4" w:space="0" w:color="auto"/>
            </w:tcBorders>
          </w:tcPr>
          <w:p w14:paraId="59A95D57" w14:textId="487CEDA5" w:rsidR="004A0E08" w:rsidRPr="005552AD" w:rsidRDefault="00916CE1"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w:t>
            </w:r>
            <w:r w:rsidR="00FF7302">
              <w:rPr>
                <w:rStyle w:val="Responseboxtext"/>
                <w:rFonts w:asciiTheme="minorHAnsi" w:hAnsiTheme="minorHAnsi" w:cstheme="minorHAnsi"/>
                <w:bCs/>
                <w:i/>
                <w:iCs/>
                <w:sz w:val="18"/>
                <w:szCs w:val="18"/>
              </w:rPr>
              <w:t>32,337</w:t>
            </w:r>
          </w:p>
        </w:tc>
        <w:tc>
          <w:tcPr>
            <w:tcW w:w="1847" w:type="dxa"/>
            <w:tcBorders>
              <w:top w:val="single" w:sz="4" w:space="0" w:color="auto"/>
              <w:left w:val="single" w:sz="4" w:space="0" w:color="auto"/>
              <w:bottom w:val="single" w:sz="4" w:space="0" w:color="auto"/>
              <w:right w:val="single" w:sz="4" w:space="0" w:color="auto"/>
            </w:tcBorders>
          </w:tcPr>
          <w:p w14:paraId="516EA972" w14:textId="673A2408" w:rsidR="004A0E08" w:rsidRPr="005552AD" w:rsidRDefault="00916CE1"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1614548B" w:rsidR="004A0E08" w:rsidRPr="005552AD" w:rsidRDefault="00FF7302"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£32,337</w:t>
            </w: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3A80865C" w:rsidR="004A0E08" w:rsidRPr="005552AD" w:rsidRDefault="00916CE1"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DAA’s</w:t>
            </w: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6FAF3AB4" w:rsidR="004A0E08" w:rsidRPr="005552AD" w:rsidRDefault="00916CE1"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710250AA" w:rsidR="004A0E08" w:rsidRPr="005552AD" w:rsidRDefault="00916CE1"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£4,125</w:t>
            </w:r>
          </w:p>
        </w:tc>
      </w:tr>
      <w:tr w:rsidR="00916CE1"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51A03B6A"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Dispersion Modelling Assessment</w:t>
            </w:r>
          </w:p>
        </w:tc>
        <w:tc>
          <w:tcPr>
            <w:tcW w:w="1847" w:type="dxa"/>
            <w:tcBorders>
              <w:top w:val="single" w:sz="4" w:space="0" w:color="auto"/>
              <w:left w:val="single" w:sz="4" w:space="0" w:color="auto"/>
              <w:bottom w:val="single" w:sz="4" w:space="0" w:color="auto"/>
              <w:right w:val="single" w:sz="4" w:space="0" w:color="auto"/>
            </w:tcBorders>
          </w:tcPr>
          <w:p w14:paraId="0EEE14B5" w14:textId="18AA3A28"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£2,773</w:t>
            </w:r>
          </w:p>
        </w:tc>
        <w:tc>
          <w:tcPr>
            <w:tcW w:w="1847" w:type="dxa"/>
            <w:tcBorders>
              <w:top w:val="single" w:sz="4" w:space="0" w:color="auto"/>
              <w:left w:val="single" w:sz="4" w:space="0" w:color="auto"/>
              <w:bottom w:val="single" w:sz="4" w:space="0" w:color="auto"/>
              <w:right w:val="single" w:sz="4" w:space="0" w:color="auto"/>
            </w:tcBorders>
          </w:tcPr>
          <w:p w14:paraId="5E9D14C1" w14:textId="1BEB14E6"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5F996CAD"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£2,773</w:t>
            </w:r>
          </w:p>
        </w:tc>
      </w:tr>
      <w:tr w:rsidR="00916CE1"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148CE288"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Noise Assessment</w:t>
            </w:r>
          </w:p>
        </w:tc>
        <w:tc>
          <w:tcPr>
            <w:tcW w:w="1847" w:type="dxa"/>
            <w:tcBorders>
              <w:top w:val="single" w:sz="4" w:space="0" w:color="auto"/>
              <w:left w:val="single" w:sz="4" w:space="0" w:color="auto"/>
              <w:bottom w:val="single" w:sz="4" w:space="0" w:color="auto"/>
              <w:right w:val="single" w:sz="4" w:space="0" w:color="auto"/>
            </w:tcBorders>
          </w:tcPr>
          <w:p w14:paraId="45113FB0" w14:textId="7B1BB46D"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£2,498</w:t>
            </w:r>
          </w:p>
        </w:tc>
        <w:tc>
          <w:tcPr>
            <w:tcW w:w="1847" w:type="dxa"/>
            <w:tcBorders>
              <w:top w:val="single" w:sz="4" w:space="0" w:color="auto"/>
              <w:left w:val="single" w:sz="4" w:space="0" w:color="auto"/>
              <w:bottom w:val="single" w:sz="4" w:space="0" w:color="auto"/>
              <w:right w:val="single" w:sz="4" w:space="0" w:color="auto"/>
            </w:tcBorders>
          </w:tcPr>
          <w:p w14:paraId="41C52AB7" w14:textId="70E5A9D6"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74C26CEF" w:rsidR="00916CE1" w:rsidRPr="005552AD" w:rsidRDefault="00916CE1" w:rsidP="00916CE1">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£2,498</w:t>
            </w: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EndPr>
            <w:rPr>
              <w:rStyle w:val="Responseboxtext"/>
            </w:rPr>
          </w:sdtEndPr>
          <w:sdtContent>
            <w:tc>
              <w:tcPr>
                <w:tcW w:w="1596" w:type="dxa"/>
                <w:shd w:val="clear" w:color="auto" w:fill="auto"/>
              </w:tcPr>
              <w:p w14:paraId="667A85ED" w14:textId="4B8A59F0" w:rsidR="00134ADC" w:rsidRPr="005552AD" w:rsidRDefault="004C3822"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EndPr>
            <w:rPr>
              <w:rStyle w:val="Responseboxtext"/>
            </w:rPr>
          </w:sdtEndPr>
          <w:sdtContent>
            <w:tc>
              <w:tcPr>
                <w:tcW w:w="1596" w:type="dxa"/>
                <w:shd w:val="clear" w:color="auto" w:fill="auto"/>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EndPr>
            <w:rPr>
              <w:rStyle w:val="Responseboxtext"/>
            </w:rPr>
          </w:sdtEnd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EndPr>
            <w:rPr>
              <w:rStyle w:val="Responseboxtext"/>
            </w:rPr>
          </w:sdtEnd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w:t>
      </w:r>
      <w:proofErr w:type="gramStart"/>
      <w:r w:rsidRPr="0071037A">
        <w:rPr>
          <w:rFonts w:asciiTheme="minorHAnsi" w:hAnsiTheme="minorHAnsi" w:cstheme="minorHAnsi"/>
        </w:rPr>
        <w:t>number</w:t>
      </w:r>
      <w:proofErr w:type="gramEnd"/>
      <w:r w:rsidRPr="0071037A">
        <w:rPr>
          <w:rFonts w:asciiTheme="minorHAnsi" w:hAnsiTheme="minorHAnsi" w:cstheme="minorHAnsi"/>
        </w:rPr>
        <w:t xml:space="preserve">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4"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5"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68C7EF61" w:rsidR="00134ADC" w:rsidRPr="0071037A" w:rsidRDefault="00FF7302" w:rsidP="00134ADC">
            <w:pPr>
              <w:pStyle w:val="BodyText"/>
              <w:rPr>
                <w:rFonts w:asciiTheme="minorHAnsi" w:hAnsiTheme="minorHAnsi" w:cstheme="minorHAnsi"/>
                <w:color w:val="auto"/>
              </w:rPr>
            </w:pPr>
            <w:r>
              <w:rPr>
                <w:rFonts w:asciiTheme="minorHAnsi" w:hAnsiTheme="minorHAnsi" w:cstheme="minorHAnsi"/>
                <w:color w:val="auto"/>
              </w:rPr>
              <w:t>E</w:t>
            </w:r>
            <w:r w:rsidRPr="00FF7302">
              <w:rPr>
                <w:rFonts w:asciiTheme="minorHAnsi" w:hAnsiTheme="minorHAnsi" w:cstheme="minorHAnsi"/>
                <w:color w:val="auto"/>
              </w:rPr>
              <w:t>PRENFINIUM0001</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1BAB5B86" w:rsidR="00134ADC" w:rsidRPr="0071037A" w:rsidRDefault="00FF7302" w:rsidP="00134ADC">
            <w:pPr>
              <w:pStyle w:val="BodyText"/>
              <w:rPr>
                <w:rFonts w:asciiTheme="minorHAnsi" w:hAnsiTheme="minorHAnsi" w:cstheme="minorHAnsi"/>
                <w:color w:val="auto"/>
              </w:rPr>
            </w:pPr>
            <w:r w:rsidRPr="00FF7302">
              <w:rPr>
                <w:rFonts w:asciiTheme="minorHAnsi" w:hAnsiTheme="minorHAnsi" w:cstheme="minorHAnsi"/>
                <w:color w:val="auto"/>
              </w:rPr>
              <w:t>£41,733</w:t>
            </w: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xml:space="preserve">. Paying by credit or </w:t>
      </w:r>
      <w:proofErr w:type="gramStart"/>
      <w:r w:rsidRPr="0071037A">
        <w:rPr>
          <w:rFonts w:asciiTheme="minorHAnsi" w:hAnsiTheme="minorHAnsi" w:cstheme="minorHAnsi"/>
          <w:color w:val="auto"/>
          <w:szCs w:val="24"/>
        </w:rPr>
        <w:t>debit card</w:t>
      </w:r>
      <w:bookmarkEnd w:id="22"/>
      <w:proofErr w:type="gramEnd"/>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If you are paying by credit or </w:t>
      </w:r>
      <w:proofErr w:type="gramStart"/>
      <w:r w:rsidRPr="0071037A">
        <w:rPr>
          <w:rFonts w:asciiTheme="minorHAnsi" w:hAnsiTheme="minorHAnsi" w:cstheme="minorHAnsi"/>
          <w:color w:val="auto"/>
        </w:rPr>
        <w:t>debit card</w:t>
      </w:r>
      <w:proofErr w:type="gramEnd"/>
      <w:r w:rsidRPr="0071037A">
        <w:rPr>
          <w:rFonts w:asciiTheme="minorHAnsi" w:hAnsiTheme="minorHAnsi" w:cstheme="minorHAnsi"/>
          <w:color w:val="auto"/>
        </w:rPr>
        <w:t>,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You can download this from our </w:t>
      </w:r>
      <w:proofErr w:type="gramStart"/>
      <w:r w:rsidRPr="0071037A">
        <w:rPr>
          <w:rFonts w:asciiTheme="minorHAnsi" w:hAnsiTheme="minorHAnsi" w:cstheme="minorHAnsi"/>
          <w:color w:val="auto"/>
        </w:rPr>
        <w:t>website</w:t>
      </w:r>
      <w:proofErr w:type="gramEnd"/>
      <w:r w:rsidRPr="0071037A">
        <w:rPr>
          <w:rFonts w:asciiTheme="minorHAnsi" w:hAnsiTheme="minorHAnsi" w:cstheme="minorHAnsi"/>
          <w:color w:val="auto"/>
        </w:rPr>
        <w:t xml:space="preserv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 xml:space="preserve">You can download this from our </w:t>
      </w:r>
      <w:proofErr w:type="gramStart"/>
      <w:r w:rsidRPr="0071037A">
        <w:rPr>
          <w:rFonts w:cs="Arial"/>
          <w:color w:val="auto"/>
        </w:rPr>
        <w:t>website</w:t>
      </w:r>
      <w:proofErr w:type="gramEnd"/>
      <w:r w:rsidRPr="0071037A">
        <w:rPr>
          <w:rFonts w:cs="Arial"/>
          <w:color w:val="auto"/>
        </w:rPr>
        <w:t xml:space="preserv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7249D2">
            <w:pPr>
              <w:pStyle w:val="BodyText"/>
              <w:rPr>
                <w:rFonts w:asciiTheme="minorHAnsi" w:hAnsiTheme="minorHAnsi" w:cstheme="minorHAnsi"/>
                <w:color w:val="auto"/>
              </w:rPr>
            </w:pP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7249D2">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482C13C8" w:rsidR="005E595D" w:rsidRDefault="00FF7302" w:rsidP="005E595D">
            <w:pPr>
              <w:pStyle w:val="BodyText"/>
            </w:pPr>
            <w:r>
              <w:t>Not applicable</w:t>
            </w: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EndPr>
            <w:rPr>
              <w:rStyle w:val="Responseboxtext"/>
            </w:rPr>
          </w:sdtEndPr>
          <w:sdtContent>
            <w:tc>
              <w:tcPr>
                <w:tcW w:w="2060" w:type="dxa"/>
                <w:shd w:val="clear" w:color="auto" w:fill="auto"/>
              </w:tcPr>
              <w:p w14:paraId="10188E53" w14:textId="4F1EFBF1" w:rsidR="00210D12" w:rsidRPr="005552AD" w:rsidRDefault="004C3822"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EndPr>
            <w:rPr>
              <w:rStyle w:val="Responseboxtext"/>
            </w:rPr>
          </w:sdtEndPr>
          <w:sdtContent>
            <w:tc>
              <w:tcPr>
                <w:tcW w:w="2060" w:type="dxa"/>
                <w:shd w:val="clear" w:color="auto" w:fill="auto"/>
              </w:tcPr>
              <w:p w14:paraId="2E569A26" w14:textId="0400BE34" w:rsidR="00210D12" w:rsidRPr="005552AD" w:rsidRDefault="004C3822"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If necessary, continue on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7777777" w:rsidR="00210D12" w:rsidRDefault="00210D12" w:rsidP="00210D12">
            <w:pPr>
              <w:pStyle w:val="BodyText"/>
              <w:rPr>
                <w:rFonts w:asciiTheme="minorHAnsi" w:hAnsiTheme="minorHAnsi" w:cstheme="minorHAnsi"/>
                <w:color w:val="auto"/>
              </w:rPr>
            </w:pP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355F7B9D" w:rsidR="00210D12" w:rsidRDefault="004C3822" w:rsidP="00210D12">
            <w:pPr>
              <w:pStyle w:val="BodyText"/>
              <w:rPr>
                <w:rFonts w:asciiTheme="minorHAnsi" w:hAnsiTheme="minorHAnsi" w:cstheme="minorHAnsi"/>
                <w:color w:val="auto"/>
              </w:rPr>
            </w:pPr>
            <w:r>
              <w:rPr>
                <w:rFonts w:asciiTheme="minorHAnsi" w:hAnsiTheme="minorHAnsi" w:cstheme="minorHAnsi"/>
                <w:color w:val="auto"/>
              </w:rPr>
              <w:t>Application Forms (Part A, C2, C3 and F</w:t>
            </w:r>
            <w:r w:rsidR="00FF7302">
              <w:rPr>
                <w:rFonts w:asciiTheme="minorHAnsi" w:hAnsiTheme="minorHAnsi" w:cstheme="minorHAnsi"/>
                <w:color w:val="auto"/>
              </w:rPr>
              <w:t>1)</w:t>
            </w: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77777777" w:rsidR="00210D12" w:rsidRDefault="00210D12" w:rsidP="00210D12">
            <w:pPr>
              <w:pStyle w:val="BodyText"/>
              <w:rPr>
                <w:rFonts w:asciiTheme="minorHAnsi" w:hAnsiTheme="minorHAnsi" w:cstheme="minorHAnsi"/>
                <w:color w:val="auto"/>
              </w:rPr>
            </w:pPr>
          </w:p>
        </w:tc>
        <w:tc>
          <w:tcPr>
            <w:tcW w:w="3209" w:type="dxa"/>
          </w:tcPr>
          <w:p w14:paraId="6B25D475" w14:textId="271C5F63" w:rsidR="00210D12" w:rsidRDefault="004C3822" w:rsidP="00210D12">
            <w:pPr>
              <w:pStyle w:val="BodyText"/>
              <w:rPr>
                <w:rFonts w:asciiTheme="minorHAnsi" w:hAnsiTheme="minorHAnsi" w:cstheme="minorHAnsi"/>
                <w:color w:val="auto"/>
              </w:rPr>
            </w:pPr>
            <w:r>
              <w:rPr>
                <w:rFonts w:asciiTheme="minorHAnsi" w:hAnsiTheme="minorHAnsi" w:cstheme="minorHAnsi"/>
                <w:color w:val="auto"/>
              </w:rPr>
              <w:t>Supporting Information</w:t>
            </w: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14:paraId="1378791D" w14:textId="77777777" w:rsidTr="00210D12">
        <w:tc>
          <w:tcPr>
            <w:tcW w:w="3209" w:type="dxa"/>
          </w:tcPr>
          <w:p w14:paraId="7BB24462" w14:textId="77777777" w:rsidR="00210D12" w:rsidRDefault="00210D12" w:rsidP="00210D12">
            <w:pPr>
              <w:pStyle w:val="BodyText"/>
              <w:rPr>
                <w:rFonts w:asciiTheme="minorHAnsi" w:hAnsiTheme="minorHAnsi" w:cstheme="minorHAnsi"/>
                <w:color w:val="auto"/>
              </w:rPr>
            </w:pPr>
          </w:p>
        </w:tc>
        <w:tc>
          <w:tcPr>
            <w:tcW w:w="3209" w:type="dxa"/>
          </w:tcPr>
          <w:p w14:paraId="00F65D37" w14:textId="6202A99C" w:rsidR="00210D12" w:rsidRDefault="004C3822" w:rsidP="00210D12">
            <w:pPr>
              <w:pStyle w:val="BodyText"/>
              <w:rPr>
                <w:rFonts w:asciiTheme="minorHAnsi" w:hAnsiTheme="minorHAnsi" w:cstheme="minorHAnsi"/>
                <w:color w:val="auto"/>
              </w:rPr>
            </w:pPr>
            <w:r>
              <w:rPr>
                <w:rFonts w:asciiTheme="minorHAnsi" w:hAnsiTheme="minorHAnsi" w:cstheme="minorHAnsi"/>
                <w:color w:val="auto"/>
              </w:rPr>
              <w:t>Appendix A – Plans and Drawings</w:t>
            </w:r>
          </w:p>
        </w:tc>
        <w:tc>
          <w:tcPr>
            <w:tcW w:w="3210" w:type="dxa"/>
          </w:tcPr>
          <w:p w14:paraId="0662B2F8" w14:textId="77777777" w:rsidR="00210D12" w:rsidRDefault="00210D12" w:rsidP="00210D12">
            <w:pPr>
              <w:pStyle w:val="BodyText"/>
              <w:rPr>
                <w:rFonts w:asciiTheme="minorHAnsi" w:hAnsiTheme="minorHAnsi" w:cstheme="minorHAnsi"/>
                <w:color w:val="auto"/>
              </w:rPr>
            </w:pPr>
          </w:p>
        </w:tc>
      </w:tr>
      <w:tr w:rsidR="00210D12" w14:paraId="49361580" w14:textId="77777777" w:rsidTr="00210D12">
        <w:tc>
          <w:tcPr>
            <w:tcW w:w="3209" w:type="dxa"/>
          </w:tcPr>
          <w:p w14:paraId="0FCB022C" w14:textId="77777777" w:rsidR="00210D12" w:rsidRDefault="00210D12" w:rsidP="00210D12">
            <w:pPr>
              <w:pStyle w:val="BodyText"/>
              <w:rPr>
                <w:rFonts w:asciiTheme="minorHAnsi" w:hAnsiTheme="minorHAnsi" w:cstheme="minorHAnsi"/>
                <w:color w:val="auto"/>
              </w:rPr>
            </w:pPr>
          </w:p>
        </w:tc>
        <w:tc>
          <w:tcPr>
            <w:tcW w:w="3209" w:type="dxa"/>
          </w:tcPr>
          <w:p w14:paraId="7A1F01C4" w14:textId="3C16564F" w:rsidR="00210D12" w:rsidRDefault="004C3822" w:rsidP="00210D12">
            <w:pPr>
              <w:pStyle w:val="BodyText"/>
              <w:rPr>
                <w:rFonts w:asciiTheme="minorHAnsi" w:hAnsiTheme="minorHAnsi" w:cstheme="minorHAnsi"/>
                <w:color w:val="auto"/>
              </w:rPr>
            </w:pPr>
            <w:r>
              <w:rPr>
                <w:rFonts w:asciiTheme="minorHAnsi" w:hAnsiTheme="minorHAnsi" w:cstheme="minorHAnsi"/>
                <w:color w:val="auto"/>
              </w:rPr>
              <w:t>Appendix B – CHP report</w:t>
            </w:r>
          </w:p>
        </w:tc>
        <w:tc>
          <w:tcPr>
            <w:tcW w:w="3210" w:type="dxa"/>
          </w:tcPr>
          <w:p w14:paraId="1293BFE9" w14:textId="77777777" w:rsidR="00210D12" w:rsidRDefault="00210D12" w:rsidP="00210D12">
            <w:pPr>
              <w:pStyle w:val="BodyText"/>
              <w:rPr>
                <w:rFonts w:asciiTheme="minorHAnsi" w:hAnsiTheme="minorHAnsi" w:cstheme="minorHAnsi"/>
                <w:color w:val="auto"/>
              </w:rPr>
            </w:pPr>
          </w:p>
        </w:tc>
      </w:tr>
      <w:tr w:rsidR="004C3822" w14:paraId="46238660" w14:textId="77777777" w:rsidTr="00210D12">
        <w:tc>
          <w:tcPr>
            <w:tcW w:w="3209" w:type="dxa"/>
          </w:tcPr>
          <w:p w14:paraId="3AE3B0C2" w14:textId="77777777" w:rsidR="004C3822" w:rsidRDefault="004C3822" w:rsidP="004C3822">
            <w:pPr>
              <w:pStyle w:val="BodyText"/>
              <w:rPr>
                <w:rFonts w:asciiTheme="minorHAnsi" w:hAnsiTheme="minorHAnsi" w:cstheme="minorHAnsi"/>
                <w:color w:val="auto"/>
              </w:rPr>
            </w:pPr>
          </w:p>
        </w:tc>
        <w:tc>
          <w:tcPr>
            <w:tcW w:w="3209" w:type="dxa"/>
          </w:tcPr>
          <w:p w14:paraId="4C00D379" w14:textId="379B60FD" w:rsidR="004C3822" w:rsidRDefault="004C3822" w:rsidP="004C3822">
            <w:pPr>
              <w:pStyle w:val="BodyText"/>
              <w:rPr>
                <w:rFonts w:asciiTheme="minorHAnsi" w:hAnsiTheme="minorHAnsi" w:cstheme="minorHAnsi"/>
                <w:color w:val="auto"/>
              </w:rPr>
            </w:pPr>
            <w:r>
              <w:rPr>
                <w:rFonts w:asciiTheme="minorHAnsi" w:hAnsiTheme="minorHAnsi" w:cstheme="minorHAnsi"/>
                <w:color w:val="auto"/>
              </w:rPr>
              <w:t>Appendix C – Environmental Risk Assessment</w:t>
            </w:r>
          </w:p>
        </w:tc>
        <w:tc>
          <w:tcPr>
            <w:tcW w:w="3210" w:type="dxa"/>
          </w:tcPr>
          <w:p w14:paraId="56BDB05B" w14:textId="77777777" w:rsidR="004C3822" w:rsidRDefault="004C3822" w:rsidP="004C3822">
            <w:pPr>
              <w:pStyle w:val="BodyText"/>
              <w:rPr>
                <w:rFonts w:asciiTheme="minorHAnsi" w:hAnsiTheme="minorHAnsi" w:cstheme="minorHAnsi"/>
                <w:color w:val="auto"/>
              </w:rPr>
            </w:pPr>
          </w:p>
        </w:tc>
      </w:tr>
      <w:tr w:rsidR="004C3822" w14:paraId="116EC9EF" w14:textId="77777777" w:rsidTr="00210D12">
        <w:tc>
          <w:tcPr>
            <w:tcW w:w="3209" w:type="dxa"/>
          </w:tcPr>
          <w:p w14:paraId="5BE6D941" w14:textId="77777777" w:rsidR="004C3822" w:rsidRDefault="004C3822" w:rsidP="004C3822">
            <w:pPr>
              <w:pStyle w:val="BodyText"/>
              <w:rPr>
                <w:rFonts w:asciiTheme="minorHAnsi" w:hAnsiTheme="minorHAnsi" w:cstheme="minorHAnsi"/>
                <w:color w:val="auto"/>
              </w:rPr>
            </w:pPr>
          </w:p>
        </w:tc>
        <w:tc>
          <w:tcPr>
            <w:tcW w:w="3209" w:type="dxa"/>
          </w:tcPr>
          <w:p w14:paraId="42297E49" w14:textId="212DD490" w:rsidR="004C3822" w:rsidRDefault="004C3822" w:rsidP="004C3822">
            <w:pPr>
              <w:pStyle w:val="BodyText"/>
              <w:rPr>
                <w:rFonts w:asciiTheme="minorHAnsi" w:hAnsiTheme="minorHAnsi" w:cstheme="minorHAnsi"/>
                <w:color w:val="auto"/>
              </w:rPr>
            </w:pPr>
            <w:r>
              <w:rPr>
                <w:rFonts w:asciiTheme="minorHAnsi" w:hAnsiTheme="minorHAnsi" w:cstheme="minorHAnsi"/>
                <w:color w:val="auto"/>
              </w:rPr>
              <w:t>Appendix D – Dispersion Modelling Assessment</w:t>
            </w:r>
          </w:p>
        </w:tc>
        <w:tc>
          <w:tcPr>
            <w:tcW w:w="3210" w:type="dxa"/>
          </w:tcPr>
          <w:p w14:paraId="4CDE9108" w14:textId="77777777" w:rsidR="004C3822" w:rsidRDefault="004C3822" w:rsidP="004C3822">
            <w:pPr>
              <w:pStyle w:val="BodyText"/>
              <w:rPr>
                <w:rFonts w:asciiTheme="minorHAnsi" w:hAnsiTheme="minorHAnsi" w:cstheme="minorHAnsi"/>
                <w:color w:val="auto"/>
              </w:rPr>
            </w:pPr>
          </w:p>
        </w:tc>
      </w:tr>
      <w:tr w:rsidR="004C3822" w14:paraId="7F8B8455" w14:textId="77777777" w:rsidTr="00210D12">
        <w:tc>
          <w:tcPr>
            <w:tcW w:w="3209" w:type="dxa"/>
          </w:tcPr>
          <w:p w14:paraId="62458A1F" w14:textId="77777777" w:rsidR="004C3822" w:rsidRDefault="004C3822" w:rsidP="004C3822">
            <w:pPr>
              <w:pStyle w:val="BodyText"/>
              <w:rPr>
                <w:rFonts w:asciiTheme="minorHAnsi" w:hAnsiTheme="minorHAnsi" w:cstheme="minorHAnsi"/>
                <w:color w:val="auto"/>
              </w:rPr>
            </w:pPr>
          </w:p>
        </w:tc>
        <w:tc>
          <w:tcPr>
            <w:tcW w:w="3209" w:type="dxa"/>
          </w:tcPr>
          <w:p w14:paraId="20D0BF39" w14:textId="1E3D8FA4" w:rsidR="004C3822" w:rsidRDefault="004C3822" w:rsidP="004C3822">
            <w:pPr>
              <w:pStyle w:val="BodyText"/>
              <w:rPr>
                <w:rFonts w:asciiTheme="minorHAnsi" w:hAnsiTheme="minorHAnsi" w:cstheme="minorHAnsi"/>
                <w:color w:val="auto"/>
              </w:rPr>
            </w:pPr>
            <w:r>
              <w:rPr>
                <w:rFonts w:asciiTheme="minorHAnsi" w:hAnsiTheme="minorHAnsi" w:cstheme="minorHAnsi"/>
                <w:color w:val="auto"/>
              </w:rPr>
              <w:t>Appendix E – Dioxin Pathway Assessment</w:t>
            </w:r>
          </w:p>
        </w:tc>
        <w:tc>
          <w:tcPr>
            <w:tcW w:w="3210" w:type="dxa"/>
          </w:tcPr>
          <w:p w14:paraId="0344C022" w14:textId="77777777" w:rsidR="004C3822" w:rsidRDefault="004C3822" w:rsidP="004C3822">
            <w:pPr>
              <w:pStyle w:val="BodyText"/>
              <w:rPr>
                <w:rFonts w:asciiTheme="minorHAnsi" w:hAnsiTheme="minorHAnsi" w:cstheme="minorHAnsi"/>
                <w:color w:val="auto"/>
              </w:rPr>
            </w:pPr>
          </w:p>
        </w:tc>
      </w:tr>
      <w:tr w:rsidR="004C3822" w14:paraId="738DF47E" w14:textId="77777777" w:rsidTr="00210D12">
        <w:tc>
          <w:tcPr>
            <w:tcW w:w="3209" w:type="dxa"/>
          </w:tcPr>
          <w:p w14:paraId="7BE1DADB" w14:textId="77777777" w:rsidR="004C3822" w:rsidRDefault="004C3822" w:rsidP="004C3822">
            <w:pPr>
              <w:pStyle w:val="BodyText"/>
              <w:rPr>
                <w:rFonts w:asciiTheme="minorHAnsi" w:hAnsiTheme="minorHAnsi" w:cstheme="minorHAnsi"/>
                <w:color w:val="auto"/>
              </w:rPr>
            </w:pPr>
          </w:p>
        </w:tc>
        <w:tc>
          <w:tcPr>
            <w:tcW w:w="3209" w:type="dxa"/>
          </w:tcPr>
          <w:p w14:paraId="2296020A" w14:textId="3BE265D5" w:rsidR="004C3822" w:rsidRDefault="004C3822" w:rsidP="004C3822">
            <w:pPr>
              <w:pStyle w:val="BodyText"/>
              <w:rPr>
                <w:rFonts w:asciiTheme="minorHAnsi" w:hAnsiTheme="minorHAnsi" w:cstheme="minorHAnsi"/>
                <w:color w:val="auto"/>
              </w:rPr>
            </w:pPr>
            <w:r>
              <w:rPr>
                <w:rFonts w:asciiTheme="minorHAnsi" w:hAnsiTheme="minorHAnsi" w:cstheme="minorHAnsi"/>
                <w:color w:val="auto"/>
              </w:rPr>
              <w:t xml:space="preserve">Appendix F – </w:t>
            </w:r>
            <w:r w:rsidR="00BB1849">
              <w:rPr>
                <w:rFonts w:asciiTheme="minorHAnsi" w:hAnsiTheme="minorHAnsi" w:cstheme="minorHAnsi"/>
                <w:color w:val="auto"/>
              </w:rPr>
              <w:t>CO</w:t>
            </w:r>
            <w:r w:rsidR="00BB1849" w:rsidRPr="004C3822">
              <w:rPr>
                <w:rFonts w:asciiTheme="minorHAnsi" w:hAnsiTheme="minorHAnsi" w:cstheme="minorHAnsi"/>
                <w:color w:val="auto"/>
                <w:vertAlign w:val="subscript"/>
              </w:rPr>
              <w:t>2</w:t>
            </w:r>
            <w:r w:rsidR="00BB1849">
              <w:rPr>
                <w:rFonts w:asciiTheme="minorHAnsi" w:hAnsiTheme="minorHAnsi" w:cstheme="minorHAnsi"/>
                <w:color w:val="auto"/>
              </w:rPr>
              <w:t xml:space="preserve"> Venting</w:t>
            </w:r>
            <w:r w:rsidR="00BB1849">
              <w:rPr>
                <w:rFonts w:asciiTheme="minorHAnsi" w:hAnsiTheme="minorHAnsi" w:cstheme="minorHAnsi"/>
                <w:color w:val="auto"/>
              </w:rPr>
              <w:t xml:space="preserve"> </w:t>
            </w:r>
          </w:p>
        </w:tc>
        <w:tc>
          <w:tcPr>
            <w:tcW w:w="3210" w:type="dxa"/>
          </w:tcPr>
          <w:p w14:paraId="6FD9047C" w14:textId="77777777" w:rsidR="004C3822" w:rsidRDefault="004C3822" w:rsidP="004C3822">
            <w:pPr>
              <w:pStyle w:val="BodyText"/>
              <w:rPr>
                <w:rFonts w:asciiTheme="minorHAnsi" w:hAnsiTheme="minorHAnsi" w:cstheme="minorHAnsi"/>
                <w:color w:val="auto"/>
              </w:rPr>
            </w:pPr>
          </w:p>
        </w:tc>
      </w:tr>
      <w:tr w:rsidR="004C3822" w14:paraId="484FB8A7" w14:textId="77777777" w:rsidTr="00210D12">
        <w:tc>
          <w:tcPr>
            <w:tcW w:w="3209" w:type="dxa"/>
          </w:tcPr>
          <w:p w14:paraId="2A83EB44" w14:textId="77777777" w:rsidR="004C3822" w:rsidRDefault="004C3822" w:rsidP="004C3822">
            <w:pPr>
              <w:pStyle w:val="BodyText"/>
              <w:rPr>
                <w:rFonts w:asciiTheme="minorHAnsi" w:hAnsiTheme="minorHAnsi" w:cstheme="minorHAnsi"/>
                <w:color w:val="auto"/>
              </w:rPr>
            </w:pPr>
          </w:p>
        </w:tc>
        <w:tc>
          <w:tcPr>
            <w:tcW w:w="3209" w:type="dxa"/>
          </w:tcPr>
          <w:p w14:paraId="21E54C53" w14:textId="77697ADC" w:rsidR="004C3822" w:rsidRDefault="004C3822" w:rsidP="004C3822">
            <w:pPr>
              <w:pStyle w:val="BodyText"/>
              <w:rPr>
                <w:rFonts w:asciiTheme="minorHAnsi" w:hAnsiTheme="minorHAnsi" w:cstheme="minorHAnsi"/>
                <w:color w:val="auto"/>
              </w:rPr>
            </w:pPr>
            <w:r>
              <w:rPr>
                <w:rFonts w:asciiTheme="minorHAnsi" w:hAnsiTheme="minorHAnsi" w:cstheme="minorHAnsi"/>
                <w:color w:val="auto"/>
              </w:rPr>
              <w:t xml:space="preserve">Appendix G – </w:t>
            </w:r>
            <w:r w:rsidR="00BB1849">
              <w:rPr>
                <w:rFonts w:asciiTheme="minorHAnsi" w:hAnsiTheme="minorHAnsi" w:cstheme="minorHAnsi"/>
                <w:color w:val="auto"/>
              </w:rPr>
              <w:t>Noise Assessment</w:t>
            </w:r>
          </w:p>
        </w:tc>
        <w:tc>
          <w:tcPr>
            <w:tcW w:w="3210" w:type="dxa"/>
          </w:tcPr>
          <w:p w14:paraId="74ADBD9A" w14:textId="77777777" w:rsidR="004C3822" w:rsidRDefault="004C3822" w:rsidP="004C3822">
            <w:pPr>
              <w:pStyle w:val="BodyText"/>
              <w:rPr>
                <w:rFonts w:asciiTheme="minorHAnsi" w:hAnsiTheme="minorHAnsi" w:cstheme="minorHAnsi"/>
                <w:color w:val="auto"/>
              </w:rPr>
            </w:pPr>
          </w:p>
        </w:tc>
      </w:tr>
      <w:tr w:rsidR="00FF7302" w14:paraId="077204C0" w14:textId="77777777" w:rsidTr="00210D12">
        <w:tc>
          <w:tcPr>
            <w:tcW w:w="3209" w:type="dxa"/>
          </w:tcPr>
          <w:p w14:paraId="40E70833" w14:textId="77777777" w:rsidR="00FF7302" w:rsidRDefault="00FF7302" w:rsidP="00FF7302">
            <w:pPr>
              <w:pStyle w:val="BodyText"/>
              <w:rPr>
                <w:rFonts w:asciiTheme="minorHAnsi" w:hAnsiTheme="minorHAnsi" w:cstheme="minorHAnsi"/>
                <w:color w:val="auto"/>
              </w:rPr>
            </w:pPr>
          </w:p>
        </w:tc>
        <w:tc>
          <w:tcPr>
            <w:tcW w:w="3209" w:type="dxa"/>
          </w:tcPr>
          <w:p w14:paraId="7A327413" w14:textId="1A694F20" w:rsidR="00FF7302" w:rsidRDefault="00FF7302" w:rsidP="00FF7302">
            <w:pPr>
              <w:pStyle w:val="BodyText"/>
              <w:rPr>
                <w:rFonts w:asciiTheme="minorHAnsi" w:hAnsiTheme="minorHAnsi" w:cstheme="minorHAnsi"/>
                <w:color w:val="auto"/>
              </w:rPr>
            </w:pPr>
            <w:r>
              <w:rPr>
                <w:rFonts w:asciiTheme="minorHAnsi" w:hAnsiTheme="minorHAnsi" w:cstheme="minorHAnsi"/>
                <w:color w:val="auto"/>
              </w:rPr>
              <w:t>Appendix H– SCR Addendum</w:t>
            </w:r>
          </w:p>
        </w:tc>
        <w:tc>
          <w:tcPr>
            <w:tcW w:w="3210" w:type="dxa"/>
          </w:tcPr>
          <w:p w14:paraId="7C9BFE26" w14:textId="77777777" w:rsidR="00FF7302" w:rsidRDefault="00FF7302" w:rsidP="00FF7302">
            <w:pPr>
              <w:pStyle w:val="BodyText"/>
              <w:rPr>
                <w:rFonts w:asciiTheme="minorHAnsi" w:hAnsiTheme="minorHAnsi" w:cstheme="minorHAnsi"/>
                <w:color w:val="auto"/>
              </w:rPr>
            </w:pPr>
          </w:p>
        </w:tc>
      </w:tr>
      <w:tr w:rsidR="00FF7302" w14:paraId="429BCE50" w14:textId="77777777" w:rsidTr="00210D12">
        <w:tc>
          <w:tcPr>
            <w:tcW w:w="3209" w:type="dxa"/>
          </w:tcPr>
          <w:p w14:paraId="031A13D8" w14:textId="77777777" w:rsidR="00FF7302" w:rsidRDefault="00FF7302" w:rsidP="00FF7302">
            <w:pPr>
              <w:pStyle w:val="BodyText"/>
              <w:rPr>
                <w:rFonts w:asciiTheme="minorHAnsi" w:hAnsiTheme="minorHAnsi" w:cstheme="minorHAnsi"/>
                <w:color w:val="auto"/>
              </w:rPr>
            </w:pPr>
          </w:p>
        </w:tc>
        <w:tc>
          <w:tcPr>
            <w:tcW w:w="3209" w:type="dxa"/>
          </w:tcPr>
          <w:p w14:paraId="1A78065C" w14:textId="2E173392" w:rsidR="00FF7302" w:rsidRDefault="00FF7302" w:rsidP="00FF7302">
            <w:pPr>
              <w:pStyle w:val="BodyText"/>
              <w:rPr>
                <w:rFonts w:asciiTheme="minorHAnsi" w:hAnsiTheme="minorHAnsi" w:cstheme="minorHAnsi"/>
                <w:color w:val="auto"/>
              </w:rPr>
            </w:pPr>
            <w:r>
              <w:rPr>
                <w:rFonts w:asciiTheme="minorHAnsi" w:hAnsiTheme="minorHAnsi" w:cstheme="minorHAnsi"/>
                <w:color w:val="auto"/>
              </w:rPr>
              <w:t>Appendix I– MSDS for MEA</w:t>
            </w:r>
          </w:p>
        </w:tc>
        <w:tc>
          <w:tcPr>
            <w:tcW w:w="3210" w:type="dxa"/>
          </w:tcPr>
          <w:p w14:paraId="0998B671" w14:textId="77777777" w:rsidR="00FF7302" w:rsidRDefault="00FF7302" w:rsidP="00FF7302">
            <w:pPr>
              <w:pStyle w:val="BodyText"/>
              <w:rPr>
                <w:rFonts w:asciiTheme="minorHAnsi" w:hAnsiTheme="minorHAnsi" w:cstheme="minorHAnsi"/>
                <w:color w:val="auto"/>
              </w:rPr>
            </w:pPr>
          </w:p>
        </w:tc>
      </w:tr>
      <w:tr w:rsidR="00FF7302" w14:paraId="2F0E00DF" w14:textId="77777777" w:rsidTr="00210D12">
        <w:tc>
          <w:tcPr>
            <w:tcW w:w="3209" w:type="dxa"/>
          </w:tcPr>
          <w:p w14:paraId="083D8F78" w14:textId="77777777" w:rsidR="00FF7302" w:rsidRDefault="00FF7302" w:rsidP="00FF7302">
            <w:pPr>
              <w:pStyle w:val="BodyText"/>
              <w:rPr>
                <w:rFonts w:asciiTheme="minorHAnsi" w:hAnsiTheme="minorHAnsi" w:cstheme="minorHAnsi"/>
                <w:color w:val="auto"/>
              </w:rPr>
            </w:pPr>
          </w:p>
        </w:tc>
        <w:tc>
          <w:tcPr>
            <w:tcW w:w="3209" w:type="dxa"/>
          </w:tcPr>
          <w:p w14:paraId="3CB5AA63" w14:textId="0A3ECEEA" w:rsidR="00FF7302" w:rsidRDefault="00FF7302" w:rsidP="00FF7302">
            <w:pPr>
              <w:pStyle w:val="BodyText"/>
              <w:rPr>
                <w:rFonts w:asciiTheme="minorHAnsi" w:hAnsiTheme="minorHAnsi" w:cstheme="minorHAnsi"/>
                <w:color w:val="auto"/>
              </w:rPr>
            </w:pPr>
            <w:r>
              <w:rPr>
                <w:rFonts w:asciiTheme="minorHAnsi" w:hAnsiTheme="minorHAnsi" w:cstheme="minorHAnsi"/>
                <w:color w:val="auto"/>
              </w:rPr>
              <w:t>Modelling files</w:t>
            </w:r>
          </w:p>
        </w:tc>
        <w:tc>
          <w:tcPr>
            <w:tcW w:w="3210" w:type="dxa"/>
          </w:tcPr>
          <w:p w14:paraId="20566FDC" w14:textId="77777777" w:rsidR="00FF7302" w:rsidRDefault="00FF7302" w:rsidP="00FF730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 xml:space="preserve">Relevant people </w:t>
      </w:r>
      <w:proofErr w:type="gramStart"/>
      <w:r w:rsidRPr="00B0148C">
        <w:rPr>
          <w:sz w:val="24"/>
          <w:szCs w:val="24"/>
        </w:rPr>
        <w:t>means</w:t>
      </w:r>
      <w:proofErr w:type="gramEnd"/>
      <w:r w:rsidRPr="00B0148C">
        <w:rPr>
          <w:sz w:val="24"/>
          <w:szCs w:val="24"/>
        </w:rPr>
        <w:t xml:space="preserve">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each individual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lastRenderedPageBreak/>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0"/>
              <w14:checkedState w14:val="2612" w14:font="MS Gothic"/>
              <w14:uncheckedState w14:val="2610" w14:font="MS Gothic"/>
            </w14:checkbox>
          </w:sdtPr>
          <w:sdtEndPr>
            <w:rPr>
              <w:rStyle w:val="Responseboxtext"/>
            </w:rPr>
          </w:sdtEndPr>
          <w:sdtContent>
            <w:tc>
              <w:tcPr>
                <w:tcW w:w="2060" w:type="dxa"/>
                <w:shd w:val="clear" w:color="auto" w:fill="auto"/>
              </w:tcPr>
              <w:p w14:paraId="6BF31E29"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If your application includes a standard facility, you also need to confirm that you are able to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EndPr>
            <w:rPr>
              <w:rStyle w:val="Responseboxtext"/>
            </w:rPr>
          </w:sdtEnd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EndPr>
            <w:rPr>
              <w:rStyle w:val="Responseboxtext"/>
            </w:rPr>
          </w:sdtEndPr>
          <w:sdtContent>
            <w:tc>
              <w:tcPr>
                <w:tcW w:w="2060" w:type="dxa"/>
                <w:shd w:val="clear" w:color="auto" w:fill="auto"/>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0813BA78" w:rsidR="00C03E44" w:rsidRDefault="00BB1849" w:rsidP="00C03E44">
            <w:pPr>
              <w:pStyle w:val="BodyText"/>
              <w:rPr>
                <w:rFonts w:cs="Arial"/>
                <w:color w:val="auto"/>
              </w:rPr>
            </w:pPr>
            <w:r>
              <w:rPr>
                <w:rFonts w:cs="Arial"/>
                <w:color w:val="auto"/>
              </w:rPr>
              <w:t>Chief Operating Officer</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48B9A424" w:rsidR="00C03E44" w:rsidRDefault="00BB1849" w:rsidP="00C03E44">
            <w:pPr>
              <w:pStyle w:val="BodyText"/>
              <w:rPr>
                <w:rFonts w:cs="Arial"/>
                <w:color w:val="auto"/>
              </w:rPr>
            </w:pPr>
            <w:r>
              <w:rPr>
                <w:rFonts w:cs="Arial"/>
                <w:color w:val="auto"/>
              </w:rPr>
              <w:t>Jane</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7A89AC9A" w:rsidR="00C03E44" w:rsidRDefault="00BB1849" w:rsidP="00C03E44">
            <w:pPr>
              <w:pStyle w:val="BodyText"/>
              <w:rPr>
                <w:rFonts w:cs="Arial"/>
                <w:color w:val="auto"/>
              </w:rPr>
            </w:pPr>
            <w:r>
              <w:rPr>
                <w:rFonts w:cs="Arial"/>
                <w:color w:val="auto"/>
              </w:rPr>
              <w:t>Atkinson</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13565EFA" w14:textId="5F45CFC8" w:rsidR="00C03E44" w:rsidRDefault="00BB1849" w:rsidP="00C03E44">
            <w:pPr>
              <w:pStyle w:val="BodyText"/>
              <w:rPr>
                <w:rFonts w:cs="Arial"/>
                <w:color w:val="auto"/>
              </w:rPr>
            </w:pPr>
            <w:proofErr w:type="spellStart"/>
            <w:r>
              <w:t>enfinium</w:t>
            </w:r>
            <w:proofErr w:type="spellEnd"/>
            <w:r w:rsidRPr="00D50637">
              <w:rPr>
                <w:bCs/>
              </w:rPr>
              <w:t xml:space="preserve"> Parc </w:t>
            </w:r>
            <w:proofErr w:type="spellStart"/>
            <w:r w:rsidRPr="00D50637">
              <w:rPr>
                <w:bCs/>
              </w:rPr>
              <w:t>Adfer</w:t>
            </w:r>
            <w:proofErr w:type="spellEnd"/>
            <w:r w:rsidRPr="00D50637">
              <w:rPr>
                <w:bCs/>
              </w:rPr>
              <w:t xml:space="preserve"> Operations Ltd</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3457FC69" w:rsidR="00C03E44" w:rsidRDefault="00BB1849" w:rsidP="00C03E44">
            <w:pPr>
              <w:pStyle w:val="BodyText"/>
              <w:rPr>
                <w:rFonts w:cs="Arial"/>
                <w:color w:val="auto"/>
              </w:rPr>
            </w:pPr>
            <w:r>
              <w:rPr>
                <w:rFonts w:cs="Arial"/>
                <w:color w:val="auto"/>
              </w:rPr>
              <w:t>2 August 2025</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7249D2">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77777777" w:rsidR="00F44D24" w:rsidRDefault="00F44D24" w:rsidP="007249D2">
            <w:pPr>
              <w:pStyle w:val="BodyText"/>
              <w:rPr>
                <w:rFonts w:cs="Arial"/>
                <w:color w:val="auto"/>
              </w:rPr>
            </w:pPr>
          </w:p>
        </w:tc>
      </w:tr>
      <w:tr w:rsidR="00F44D24" w14:paraId="4B97EA90" w14:textId="77777777" w:rsidTr="007249D2">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77777777" w:rsidR="00F44D24" w:rsidRDefault="00F44D24" w:rsidP="007249D2">
            <w:pPr>
              <w:pStyle w:val="BodyText"/>
              <w:rPr>
                <w:rFonts w:cs="Arial"/>
                <w:color w:val="auto"/>
              </w:rPr>
            </w:pPr>
          </w:p>
        </w:tc>
      </w:tr>
      <w:tr w:rsidR="00F44D24" w14:paraId="5C853597" w14:textId="77777777" w:rsidTr="007249D2">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77777777" w:rsidR="00F44D24" w:rsidRDefault="00F44D24" w:rsidP="007249D2">
            <w:pPr>
              <w:pStyle w:val="BodyText"/>
              <w:rPr>
                <w:rFonts w:cs="Arial"/>
                <w:color w:val="auto"/>
              </w:rPr>
            </w:pPr>
          </w:p>
        </w:tc>
      </w:tr>
      <w:tr w:rsidR="00F44D24" w14:paraId="4BBB4425" w14:textId="77777777" w:rsidTr="007249D2">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7777777" w:rsidR="00F44D24" w:rsidRDefault="00F44D24" w:rsidP="007249D2">
            <w:pPr>
              <w:pStyle w:val="BodyText"/>
              <w:rPr>
                <w:rFonts w:cs="Arial"/>
                <w:color w:val="auto"/>
              </w:rPr>
            </w:pPr>
          </w:p>
        </w:tc>
      </w:tr>
      <w:tr w:rsidR="00F44D24" w14:paraId="786D714C" w14:textId="77777777" w:rsidTr="007249D2">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77777777" w:rsidR="00F44D24" w:rsidRDefault="00F44D24" w:rsidP="007249D2">
            <w:pPr>
              <w:pStyle w:val="BodyText"/>
              <w:rPr>
                <w:rFonts w:cs="Arial"/>
                <w:color w:val="auto"/>
              </w:rPr>
            </w:pP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Note: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lastRenderedPageBreak/>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6"/>
      <w:headerReference w:type="first" r:id="rId17"/>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563CE" w14:textId="77777777" w:rsidR="00E75F3F" w:rsidRDefault="00E75F3F" w:rsidP="003B1B95">
      <w:r>
        <w:separator/>
      </w:r>
    </w:p>
  </w:endnote>
  <w:endnote w:type="continuationSeparator" w:id="0">
    <w:p w14:paraId="74D59F57" w14:textId="77777777" w:rsidR="00E75F3F" w:rsidRDefault="00E75F3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5CB89" w14:textId="77777777" w:rsidR="00E75F3F" w:rsidRDefault="00E75F3F" w:rsidP="003B1B95">
      <w:r>
        <w:separator/>
      </w:r>
    </w:p>
  </w:footnote>
  <w:footnote w:type="continuationSeparator" w:id="0">
    <w:p w14:paraId="0D5E0C49" w14:textId="77777777" w:rsidR="00E75F3F" w:rsidRDefault="00E75F3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A5E0F"/>
    <w:rsid w:val="000B70DA"/>
    <w:rsid w:val="000B7C09"/>
    <w:rsid w:val="000D1041"/>
    <w:rsid w:val="000D42BC"/>
    <w:rsid w:val="000F47F1"/>
    <w:rsid w:val="0010023A"/>
    <w:rsid w:val="00111C12"/>
    <w:rsid w:val="00124C2B"/>
    <w:rsid w:val="00134ADC"/>
    <w:rsid w:val="00151752"/>
    <w:rsid w:val="00163204"/>
    <w:rsid w:val="001E34B7"/>
    <w:rsid w:val="00210D12"/>
    <w:rsid w:val="00215358"/>
    <w:rsid w:val="00227FCF"/>
    <w:rsid w:val="002310C5"/>
    <w:rsid w:val="0024267B"/>
    <w:rsid w:val="0024550F"/>
    <w:rsid w:val="00250CC1"/>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6138E"/>
    <w:rsid w:val="00476230"/>
    <w:rsid w:val="00491598"/>
    <w:rsid w:val="004A0E08"/>
    <w:rsid w:val="004A2C4D"/>
    <w:rsid w:val="004B4D3A"/>
    <w:rsid w:val="004B55D4"/>
    <w:rsid w:val="004C32EC"/>
    <w:rsid w:val="004C3822"/>
    <w:rsid w:val="004D606F"/>
    <w:rsid w:val="004E070B"/>
    <w:rsid w:val="004E21FB"/>
    <w:rsid w:val="004F15CD"/>
    <w:rsid w:val="00504C76"/>
    <w:rsid w:val="00505010"/>
    <w:rsid w:val="00507478"/>
    <w:rsid w:val="005118F5"/>
    <w:rsid w:val="005169E1"/>
    <w:rsid w:val="0051775A"/>
    <w:rsid w:val="00523461"/>
    <w:rsid w:val="005364A1"/>
    <w:rsid w:val="00552D0B"/>
    <w:rsid w:val="005552AD"/>
    <w:rsid w:val="00580178"/>
    <w:rsid w:val="005A0D52"/>
    <w:rsid w:val="005B301B"/>
    <w:rsid w:val="005C5EE6"/>
    <w:rsid w:val="005E595D"/>
    <w:rsid w:val="005F1E16"/>
    <w:rsid w:val="0063792A"/>
    <w:rsid w:val="0066120C"/>
    <w:rsid w:val="00666877"/>
    <w:rsid w:val="00666BB5"/>
    <w:rsid w:val="006A1FE8"/>
    <w:rsid w:val="006B620B"/>
    <w:rsid w:val="006D6756"/>
    <w:rsid w:val="006E1121"/>
    <w:rsid w:val="006E4AA9"/>
    <w:rsid w:val="006E6741"/>
    <w:rsid w:val="006E7FA2"/>
    <w:rsid w:val="00707251"/>
    <w:rsid w:val="0071037A"/>
    <w:rsid w:val="0075201E"/>
    <w:rsid w:val="00773040"/>
    <w:rsid w:val="0077552D"/>
    <w:rsid w:val="00780D50"/>
    <w:rsid w:val="00783751"/>
    <w:rsid w:val="00783CEA"/>
    <w:rsid w:val="00794C61"/>
    <w:rsid w:val="007A78C9"/>
    <w:rsid w:val="007B03D9"/>
    <w:rsid w:val="007C7F2F"/>
    <w:rsid w:val="00813B3D"/>
    <w:rsid w:val="00820898"/>
    <w:rsid w:val="00832030"/>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B43AA"/>
    <w:rsid w:val="008E4357"/>
    <w:rsid w:val="008E6805"/>
    <w:rsid w:val="008F0280"/>
    <w:rsid w:val="008F11CB"/>
    <w:rsid w:val="009020F6"/>
    <w:rsid w:val="00916CE1"/>
    <w:rsid w:val="0095246A"/>
    <w:rsid w:val="00966396"/>
    <w:rsid w:val="00967FB8"/>
    <w:rsid w:val="00977CDE"/>
    <w:rsid w:val="009A383A"/>
    <w:rsid w:val="009A4577"/>
    <w:rsid w:val="009B21FB"/>
    <w:rsid w:val="009B37B8"/>
    <w:rsid w:val="009F79F4"/>
    <w:rsid w:val="00A128B1"/>
    <w:rsid w:val="00A15100"/>
    <w:rsid w:val="00A23E24"/>
    <w:rsid w:val="00A3153E"/>
    <w:rsid w:val="00A36091"/>
    <w:rsid w:val="00A63022"/>
    <w:rsid w:val="00A64662"/>
    <w:rsid w:val="00A73E72"/>
    <w:rsid w:val="00A908E3"/>
    <w:rsid w:val="00AA54D9"/>
    <w:rsid w:val="00AB7169"/>
    <w:rsid w:val="00AE4565"/>
    <w:rsid w:val="00AF5EC2"/>
    <w:rsid w:val="00AF7309"/>
    <w:rsid w:val="00B02CD4"/>
    <w:rsid w:val="00B201BF"/>
    <w:rsid w:val="00B26F65"/>
    <w:rsid w:val="00B300B0"/>
    <w:rsid w:val="00B322A0"/>
    <w:rsid w:val="00B329CA"/>
    <w:rsid w:val="00B54796"/>
    <w:rsid w:val="00B56355"/>
    <w:rsid w:val="00B8223E"/>
    <w:rsid w:val="00B84A00"/>
    <w:rsid w:val="00B90A54"/>
    <w:rsid w:val="00BA4AE0"/>
    <w:rsid w:val="00BA56BA"/>
    <w:rsid w:val="00BB1849"/>
    <w:rsid w:val="00BD3375"/>
    <w:rsid w:val="00BF4F83"/>
    <w:rsid w:val="00C03E44"/>
    <w:rsid w:val="00C2002D"/>
    <w:rsid w:val="00C310A4"/>
    <w:rsid w:val="00C31E03"/>
    <w:rsid w:val="00C332A7"/>
    <w:rsid w:val="00C37E1F"/>
    <w:rsid w:val="00C44639"/>
    <w:rsid w:val="00C55B14"/>
    <w:rsid w:val="00C70646"/>
    <w:rsid w:val="00C907AC"/>
    <w:rsid w:val="00CB0986"/>
    <w:rsid w:val="00CD0AA9"/>
    <w:rsid w:val="00CD4B48"/>
    <w:rsid w:val="00CE72E1"/>
    <w:rsid w:val="00CF5800"/>
    <w:rsid w:val="00D00A29"/>
    <w:rsid w:val="00D1147D"/>
    <w:rsid w:val="00D30CC0"/>
    <w:rsid w:val="00D4293C"/>
    <w:rsid w:val="00D56A48"/>
    <w:rsid w:val="00D61DAA"/>
    <w:rsid w:val="00DA28F1"/>
    <w:rsid w:val="00DF5AE1"/>
    <w:rsid w:val="00E12968"/>
    <w:rsid w:val="00E26B9D"/>
    <w:rsid w:val="00E3072A"/>
    <w:rsid w:val="00E37A9D"/>
    <w:rsid w:val="00E468FD"/>
    <w:rsid w:val="00E75F3F"/>
    <w:rsid w:val="00E77C42"/>
    <w:rsid w:val="00EA1E4A"/>
    <w:rsid w:val="00EA1F90"/>
    <w:rsid w:val="00EA5293"/>
    <w:rsid w:val="00EB4078"/>
    <w:rsid w:val="00EB592A"/>
    <w:rsid w:val="00ED5FFD"/>
    <w:rsid w:val="00ED79BC"/>
    <w:rsid w:val="00EE01DB"/>
    <w:rsid w:val="00EE6FB7"/>
    <w:rsid w:val="00EF38E7"/>
    <w:rsid w:val="00EF3A8A"/>
    <w:rsid w:val="00F25E50"/>
    <w:rsid w:val="00F4177D"/>
    <w:rsid w:val="00F44D24"/>
    <w:rsid w:val="00F63843"/>
    <w:rsid w:val="00F64E34"/>
    <w:rsid w:val="00F96778"/>
    <w:rsid w:val="00F97524"/>
    <w:rsid w:val="00FA4C38"/>
    <w:rsid w:val="00FB70DB"/>
    <w:rsid w:val="00FC39DE"/>
    <w:rsid w:val="00FD5E17"/>
    <w:rsid w:val="00FE1DF5"/>
    <w:rsid w:val="00FF7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uralresources.wales/media/fdkhtrrs/2240118-charge-tool-new.xlsx"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https://naturalresources.wales/media/fdkhtrrs/2240118-charge-tool-new.xlsx"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turalresources.wales/about-us/what-we-do/what-we-regulate/our-charges/our-charges/?lang=en" TargetMode="External"/><Relationship Id="rId5" Type="http://schemas.openxmlformats.org/officeDocument/2006/relationships/numbering" Target="numbering.xml"/><Relationship Id="rId15" Type="http://schemas.openxmlformats.org/officeDocument/2006/relationships/hyperlink" Target="mailto:banking.team@cyfoethnaturiolcymru.gov.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anking.team@naturalresourceswales.gov.uk" TargetMode="Externa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476230"/>
    <w:rsid w:val="00EE17D2"/>
    <w:rsid w:val="00FA4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Parc Adfer Energy Recovery Facility  SITE CONTACT  JAMIE WILLIAMS  01244 281875 Ext 215  jamie.williams@enfinium.co.uk</Site_x0020_Name>
    <Internal_x002f_External xmlns="859f7ad6-93f6-4205-b62b-a17f28acbbac">Incoming document</Internal_x002f_External>
    <Post_x0020_code xmlns="859f7ad6-93f6-4205-b62b-a17f28acbbac">CH5 2GY</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2025-08-25T23:00:00+00:00</Document_x0020_Date>
    <Facility_x0020_Address xmlns="859f7ad6-93f6-4205-b62b-a17f28acbbac">Deeside Industrial Park, Deeside, Flintshire, CH5 2GY</Facility_x0020_Address>
    <Environment_x0020_Sub_x0020_Folder xmlns="859f7ad6-93f6-4205-b62b-a17f28acbbac">Licence variation</Environment_x0020_Sub_x0020_Folder>
    <Customer_x0020_Name xmlns="859f7ad6-93f6-4205-b62b-a17f28acbbac">Enfinium Parc Adfer Operations Limited</Customer_x0020_Name>
    <Surrendered_x002f_Expired_x0020_Date xmlns="859f7ad6-93f6-4205-b62b-a17f28acbbac" xsi:nil="true"/>
    <_dlc_DocId xmlns="9be56660-2c31-41ef-bc00-23e72f632f2a">REGU-408-2762180</_dlc_DocId>
    <_dlc_DocIdUrl xmlns="9be56660-2c31-41ef-bc00-23e72f632f2a">
      <Url>https://cyfoethnaturiolcymru.sharepoint.com/teams/Regulatory/Permitting/_layouts/15/DocIdRedir.aspx?ID=REGU-408-2762180</Url>
      <Description>REGU-408-2762180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2.xml><?xml version="1.0" encoding="utf-8"?>
<ds:datastoreItem xmlns:ds="http://schemas.openxmlformats.org/officeDocument/2006/customXml" ds:itemID="{4978FF5E-8577-4FEA-AC9B-4931DCCBB348}">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documentManagement/types"/>
    <ds:schemaRef ds:uri="http://www.w3.org/XML/1998/namespace"/>
    <ds:schemaRef ds:uri="http://schemas.microsoft.com/sharepoint/v3"/>
    <ds:schemaRef ds:uri="0e1bb0e2-90f0-44b7-84ab-b4c3c4edaeb6"/>
    <ds:schemaRef ds:uri="3d814226-8674-4190-8c74-4c2fa85861bd"/>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D9CCE3E7-1111-4CB4-9A45-F298BE464A2C}"/>
</file>

<file path=customXml/itemProps5.xml><?xml version="1.0" encoding="utf-8"?>
<ds:datastoreItem xmlns:ds="http://schemas.openxmlformats.org/officeDocument/2006/customXml" ds:itemID="{AE3C0F1E-C7FF-459F-8830-C30F49BC9B39}"/>
</file>

<file path=customXml/itemProps6.xml><?xml version="1.0" encoding="utf-8"?>
<ds:datastoreItem xmlns:ds="http://schemas.openxmlformats.org/officeDocument/2006/customXml" ds:itemID="{85BAAD1B-B909-40E5-9261-1AA881833EEF}"/>
</file>

<file path=docProps/app.xml><?xml version="1.0" encoding="utf-8"?>
<Properties xmlns="http://schemas.openxmlformats.org/officeDocument/2006/extended-properties" xmlns:vt="http://schemas.openxmlformats.org/officeDocument/2006/docPropsVTypes">
  <Template>Normal.dotm</Template>
  <TotalTime>27</TotalTime>
  <Pages>11</Pages>
  <Words>2918</Words>
  <Characters>16829</Characters>
  <Application>Microsoft Office Word</Application>
  <DocSecurity>0</DocSecurity>
  <Lines>300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Emma.Davies</dc:creator>
  <cp:keywords/>
  <cp:lastModifiedBy>James Sturman</cp:lastModifiedBy>
  <cp:revision>6</cp:revision>
  <cp:lastPrinted>2013-10-01T07:52:00Z</cp:lastPrinted>
  <dcterms:created xsi:type="dcterms:W3CDTF">2024-02-16T16:14:00Z</dcterms:created>
  <dcterms:modified xsi:type="dcterms:W3CDTF">2025-07-31T17:14:00Z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a21749da-5e81-42a1-ad2b-dd5daa420eec</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0x01010067EB80C5FE939D4A9B3D8BA62129B7F50102008103382B54324B4D9E2A330338A8DF0F</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