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6D061C" w:rsidRDefault="006D061C" w:rsidP="006D061C">
      <w:pPr>
        <w:pStyle w:val="Heading1"/>
        <w:spacing w:before="0" w:after="0"/>
        <w:jc w:val="left"/>
        <w:rPr>
          <w:bCs/>
          <w:color w:val="FF00FF"/>
          <w:sz w:val="24"/>
          <w:szCs w:val="24"/>
        </w:rPr>
      </w:pPr>
    </w:p>
    <w:p w14:paraId="6C268B64" w14:textId="4F1DA5CB" w:rsidR="008A1FB1" w:rsidRPr="008D222E" w:rsidRDefault="00FD2974" w:rsidP="006D061C">
      <w:pPr>
        <w:pStyle w:val="Heading1"/>
        <w:spacing w:before="0" w:after="0"/>
        <w:jc w:val="left"/>
        <w:rPr>
          <w:rFonts w:cs="Arial"/>
          <w:b w:val="0"/>
          <w:color w:val="000000" w:themeColor="text1"/>
          <w:kern w:val="0"/>
          <w:sz w:val="24"/>
        </w:rPr>
      </w:pPr>
      <w:r w:rsidRPr="008D222E">
        <w:rPr>
          <w:bCs/>
          <w:color w:val="000000" w:themeColor="text1"/>
          <w:sz w:val="32"/>
        </w:rPr>
        <w:t>Full</w:t>
      </w:r>
      <w:r w:rsidR="008D222E" w:rsidRPr="008D222E">
        <w:rPr>
          <w:bCs/>
          <w:color w:val="000000" w:themeColor="text1"/>
          <w:sz w:val="32"/>
        </w:rPr>
        <w:t xml:space="preserve"> </w:t>
      </w:r>
      <w:r w:rsidR="00B45EA7" w:rsidRPr="008D222E">
        <w:rPr>
          <w:bCs/>
          <w:color w:val="000000" w:themeColor="text1"/>
          <w:sz w:val="32"/>
        </w:rPr>
        <w:t>t</w:t>
      </w:r>
      <w:r w:rsidRPr="008D222E">
        <w:rPr>
          <w:bCs/>
          <w:color w:val="000000" w:themeColor="text1"/>
          <w:sz w:val="32"/>
        </w:rPr>
        <w:t>ransfer</w:t>
      </w:r>
      <w:r w:rsidR="00E82945" w:rsidRPr="008D222E">
        <w:rPr>
          <w:bCs/>
          <w:color w:val="000000" w:themeColor="text1"/>
          <w:sz w:val="32"/>
        </w:rPr>
        <w:t xml:space="preserve"> </w:t>
      </w:r>
    </w:p>
    <w:p w14:paraId="7A009BE5" w14:textId="77777777" w:rsidR="008D222E" w:rsidRDefault="008D222E" w:rsidP="007B0A5C">
      <w:pPr>
        <w:spacing w:after="60"/>
        <w:rPr>
          <w:rFonts w:ascii="Arial" w:hAnsi="Arial"/>
          <w:color w:val="FF00FF"/>
          <w:szCs w:val="24"/>
        </w:rPr>
      </w:pPr>
    </w:p>
    <w:p w14:paraId="23FB39A3" w14:textId="7E63AB61" w:rsidR="003B0BFE" w:rsidRPr="003B0BFE" w:rsidRDefault="00E450D5" w:rsidP="003B0BFE">
      <w:pPr>
        <w:spacing w:after="60"/>
        <w:rPr>
          <w:rFonts w:ascii="Arial" w:hAnsi="Arial" w:cs="Arial"/>
          <w:color w:val="000000" w:themeColor="text1"/>
          <w:szCs w:val="24"/>
          <w:lang w:val="en-US"/>
        </w:rPr>
      </w:pPr>
      <w:r w:rsidRPr="003B0BFE">
        <w:rPr>
          <w:rFonts w:ascii="Arial" w:hAnsi="Arial" w:cs="Arial"/>
          <w:color w:val="000000" w:themeColor="text1"/>
          <w:szCs w:val="24"/>
        </w:rPr>
        <w:t xml:space="preserve">We </w:t>
      </w:r>
      <w:r w:rsidRPr="0059685E">
        <w:rPr>
          <w:rFonts w:ascii="Arial" w:hAnsi="Arial" w:cs="Arial"/>
          <w:color w:val="000000" w:themeColor="text1"/>
          <w:szCs w:val="24"/>
        </w:rPr>
        <w:t xml:space="preserve">have decided to </w:t>
      </w:r>
      <w:r w:rsidR="008A1FB1" w:rsidRPr="0059685E">
        <w:rPr>
          <w:rFonts w:ascii="Arial" w:hAnsi="Arial" w:cs="Arial"/>
          <w:color w:val="000000" w:themeColor="text1"/>
          <w:szCs w:val="24"/>
        </w:rPr>
        <w:t>grant</w:t>
      </w:r>
      <w:r w:rsidR="00B5035F" w:rsidRPr="0059685E">
        <w:rPr>
          <w:rFonts w:ascii="Arial" w:hAnsi="Arial" w:cs="Arial"/>
          <w:color w:val="000000" w:themeColor="text1"/>
          <w:szCs w:val="24"/>
        </w:rPr>
        <w:t xml:space="preserve"> </w:t>
      </w:r>
      <w:r w:rsidRPr="0059685E">
        <w:rPr>
          <w:rFonts w:ascii="Arial" w:hAnsi="Arial" w:cs="Arial"/>
          <w:color w:val="000000" w:themeColor="text1"/>
          <w:szCs w:val="24"/>
        </w:rPr>
        <w:t xml:space="preserve">the </w:t>
      </w:r>
      <w:r w:rsidR="00FD2974" w:rsidRPr="0059685E">
        <w:rPr>
          <w:rFonts w:ascii="Arial" w:hAnsi="Arial" w:cs="Arial"/>
          <w:color w:val="000000" w:themeColor="text1"/>
          <w:szCs w:val="24"/>
        </w:rPr>
        <w:t xml:space="preserve">transfer </w:t>
      </w:r>
      <w:r w:rsidRPr="0059685E">
        <w:rPr>
          <w:rFonts w:ascii="Arial" w:hAnsi="Arial" w:cs="Arial"/>
          <w:color w:val="000000" w:themeColor="text1"/>
          <w:szCs w:val="24"/>
        </w:rPr>
        <w:t>for</w:t>
      </w:r>
      <w:r w:rsidR="003B0BFE" w:rsidRPr="0059685E">
        <w:rPr>
          <w:rFonts w:ascii="Arial" w:hAnsi="Arial" w:cs="Arial"/>
          <w:color w:val="000000" w:themeColor="text1"/>
          <w:szCs w:val="24"/>
        </w:rPr>
        <w:t xml:space="preserve"> Nant Newydd Quarry </w:t>
      </w:r>
      <w:r w:rsidR="006D061C" w:rsidRPr="0059685E">
        <w:rPr>
          <w:rFonts w:ascii="Arial" w:hAnsi="Arial" w:cs="Arial"/>
          <w:color w:val="000000" w:themeColor="text1"/>
          <w:szCs w:val="24"/>
        </w:rPr>
        <w:t xml:space="preserve">from </w:t>
      </w:r>
      <w:r w:rsidR="003B0BFE" w:rsidRPr="0059685E">
        <w:rPr>
          <w:rFonts w:ascii="Arial" w:hAnsi="Arial" w:cs="Arial"/>
          <w:color w:val="000000" w:themeColor="text1"/>
          <w:szCs w:val="24"/>
        </w:rPr>
        <w:t>Clive Hurt (</w:t>
      </w:r>
      <w:r w:rsidR="00D4253B">
        <w:rPr>
          <w:rFonts w:ascii="Arial" w:hAnsi="Arial" w:cs="Arial"/>
          <w:color w:val="000000" w:themeColor="text1"/>
          <w:szCs w:val="24"/>
        </w:rPr>
        <w:t>P</w:t>
      </w:r>
      <w:r w:rsidR="003B0BFE" w:rsidRPr="0059685E">
        <w:rPr>
          <w:rFonts w:ascii="Arial" w:hAnsi="Arial" w:cs="Arial"/>
          <w:color w:val="000000" w:themeColor="text1"/>
          <w:szCs w:val="24"/>
        </w:rPr>
        <w:t xml:space="preserve">lant </w:t>
      </w:r>
      <w:r w:rsidR="00D4253B">
        <w:rPr>
          <w:rFonts w:ascii="Arial" w:hAnsi="Arial" w:cs="Arial"/>
          <w:color w:val="000000" w:themeColor="text1"/>
          <w:szCs w:val="24"/>
        </w:rPr>
        <w:t>H</w:t>
      </w:r>
      <w:r w:rsidR="003B0BFE" w:rsidRPr="0059685E">
        <w:rPr>
          <w:rFonts w:ascii="Arial" w:hAnsi="Arial" w:cs="Arial"/>
          <w:color w:val="000000" w:themeColor="text1"/>
          <w:szCs w:val="24"/>
        </w:rPr>
        <w:t>ire</w:t>
      </w:r>
      <w:r w:rsidR="00D4253B">
        <w:rPr>
          <w:rFonts w:ascii="Arial" w:hAnsi="Arial" w:cs="Arial"/>
          <w:color w:val="000000" w:themeColor="text1"/>
          <w:szCs w:val="24"/>
        </w:rPr>
        <w:t>)</w:t>
      </w:r>
      <w:r w:rsidR="003B0BFE" w:rsidRPr="0059685E">
        <w:rPr>
          <w:rFonts w:ascii="Arial" w:hAnsi="Arial" w:cs="Arial"/>
          <w:color w:val="000000" w:themeColor="text1"/>
          <w:szCs w:val="24"/>
        </w:rPr>
        <w:t xml:space="preserve"> </w:t>
      </w:r>
      <w:r w:rsidR="00D4253B">
        <w:rPr>
          <w:rFonts w:ascii="Arial" w:hAnsi="Arial" w:cs="Arial"/>
          <w:color w:val="000000" w:themeColor="text1"/>
          <w:szCs w:val="24"/>
        </w:rPr>
        <w:t>L</w:t>
      </w:r>
      <w:r w:rsidR="003B0BFE" w:rsidRPr="0059685E">
        <w:rPr>
          <w:rFonts w:ascii="Arial" w:hAnsi="Arial" w:cs="Arial"/>
          <w:color w:val="000000" w:themeColor="text1"/>
          <w:szCs w:val="24"/>
        </w:rPr>
        <w:t xml:space="preserve">imited to Clive Hurt Anglesey </w:t>
      </w:r>
      <w:r w:rsidR="00D4253B">
        <w:rPr>
          <w:rFonts w:ascii="Arial" w:hAnsi="Arial" w:cs="Arial"/>
          <w:color w:val="000000" w:themeColor="text1"/>
          <w:szCs w:val="24"/>
        </w:rPr>
        <w:t>L</w:t>
      </w:r>
      <w:r w:rsidR="003B0BFE" w:rsidRPr="0059685E">
        <w:rPr>
          <w:rFonts w:ascii="Arial" w:hAnsi="Arial" w:cs="Arial"/>
          <w:color w:val="000000" w:themeColor="text1"/>
          <w:szCs w:val="24"/>
        </w:rPr>
        <w:t>imited.</w:t>
      </w:r>
      <w:r w:rsidR="003B0BFE" w:rsidRPr="003B0BFE">
        <w:rPr>
          <w:rFonts w:ascii="Arial" w:hAnsi="Arial" w:cs="Arial"/>
          <w:color w:val="000000" w:themeColor="text1"/>
          <w:szCs w:val="24"/>
          <w:lang w:val="en-US"/>
        </w:rPr>
        <w:t> </w:t>
      </w:r>
    </w:p>
    <w:p w14:paraId="6C268B6A" w14:textId="77DED683" w:rsidR="008A1FB1" w:rsidRPr="00B45EA7" w:rsidRDefault="008A1FB1" w:rsidP="007B0A5C">
      <w:pPr>
        <w:spacing w:after="60"/>
        <w:rPr>
          <w:rFonts w:ascii="Arial" w:hAnsi="Arial" w:cs="Arial"/>
          <w:szCs w:val="24"/>
        </w:rPr>
      </w:pPr>
    </w:p>
    <w:p w14:paraId="6C268B6B" w14:textId="040CE198" w:rsidR="00C44B7E" w:rsidRPr="008E5E04" w:rsidRDefault="00E450D5" w:rsidP="007B0A5C">
      <w:pPr>
        <w:tabs>
          <w:tab w:val="left" w:pos="4253"/>
          <w:tab w:val="left" w:pos="6804"/>
        </w:tabs>
        <w:spacing w:after="60"/>
        <w:rPr>
          <w:rFonts w:ascii="Arial" w:hAnsi="Arial"/>
          <w:color w:val="000000" w:themeColor="text1"/>
          <w:szCs w:val="24"/>
        </w:rPr>
      </w:pPr>
      <w:r w:rsidRPr="008E5E04">
        <w:rPr>
          <w:rFonts w:ascii="Arial" w:hAnsi="Arial"/>
          <w:color w:val="000000" w:themeColor="text1"/>
          <w:kern w:val="28"/>
          <w:szCs w:val="24"/>
        </w:rPr>
        <w:t>The</w:t>
      </w:r>
      <w:r w:rsidRPr="008E5E04">
        <w:rPr>
          <w:rFonts w:ascii="Arial" w:hAnsi="Arial"/>
          <w:b/>
          <w:color w:val="000000" w:themeColor="text1"/>
          <w:kern w:val="28"/>
          <w:szCs w:val="24"/>
        </w:rPr>
        <w:t xml:space="preserve"> </w:t>
      </w:r>
      <w:r w:rsidRPr="008E5E04">
        <w:rPr>
          <w:rFonts w:ascii="Arial" w:hAnsi="Arial"/>
          <w:color w:val="000000" w:themeColor="text1"/>
          <w:szCs w:val="24"/>
        </w:rPr>
        <w:t>p</w:t>
      </w:r>
      <w:r w:rsidR="00C44B7E" w:rsidRPr="008E5E04">
        <w:rPr>
          <w:rFonts w:ascii="Arial" w:hAnsi="Arial"/>
          <w:color w:val="000000" w:themeColor="text1"/>
          <w:szCs w:val="24"/>
        </w:rPr>
        <w:t xml:space="preserve">ermit number </w:t>
      </w:r>
      <w:r w:rsidRPr="008E5E04">
        <w:rPr>
          <w:rFonts w:ascii="Arial" w:hAnsi="Arial"/>
          <w:color w:val="000000" w:themeColor="text1"/>
          <w:szCs w:val="24"/>
        </w:rPr>
        <w:t xml:space="preserve">is </w:t>
      </w:r>
      <w:r w:rsidR="004C1BEC" w:rsidRPr="008E5E04">
        <w:rPr>
          <w:rFonts w:ascii="Arial" w:hAnsi="Arial"/>
          <w:color w:val="000000" w:themeColor="text1"/>
          <w:szCs w:val="24"/>
        </w:rPr>
        <w:t>EPR</w:t>
      </w:r>
      <w:r w:rsidR="008E5E04" w:rsidRPr="008E5E04">
        <w:rPr>
          <w:rFonts w:ascii="Arial" w:hAnsi="Arial"/>
          <w:color w:val="000000" w:themeColor="text1"/>
          <w:szCs w:val="24"/>
        </w:rPr>
        <w:t>/AB3095CJ</w:t>
      </w:r>
      <w:r w:rsidR="009B2177">
        <w:rPr>
          <w:rFonts w:ascii="Arial" w:hAnsi="Arial"/>
          <w:color w:val="000000" w:themeColor="text1"/>
          <w:szCs w:val="24"/>
        </w:rPr>
        <w:t>/T003</w:t>
      </w:r>
    </w:p>
    <w:p w14:paraId="27EA7084" w14:textId="77777777" w:rsidR="008E5E04" w:rsidRDefault="008E5E04" w:rsidP="00B45EA7">
      <w:pPr>
        <w:spacing w:after="120"/>
        <w:rPr>
          <w:rFonts w:ascii="Arial" w:hAnsi="Arial"/>
          <w:color w:val="FF00FF"/>
          <w:szCs w:val="24"/>
        </w:rPr>
      </w:pPr>
    </w:p>
    <w:p w14:paraId="6C268B71" w14:textId="25B4E60E"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6" w14:textId="0D064E40"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92635B" w:rsidRDefault="008B73B1" w:rsidP="00C13334">
            <w:pPr>
              <w:rPr>
                <w:rFonts w:ascii="Arial" w:hAnsi="Arial" w:cs="Arial"/>
                <w:b/>
                <w:color w:val="FFFFFF" w:themeColor="background1"/>
                <w:szCs w:val="24"/>
              </w:rPr>
            </w:pPr>
            <w:r w:rsidRPr="0092635B">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92635B" w:rsidRDefault="008B73B1" w:rsidP="00C13334">
            <w:pPr>
              <w:spacing w:before="60"/>
              <w:rPr>
                <w:rFonts w:ascii="Arial" w:hAnsi="Arial" w:cs="Arial"/>
                <w:szCs w:val="24"/>
              </w:rPr>
            </w:pPr>
            <w:r w:rsidRPr="0092635B">
              <w:rPr>
                <w:rFonts w:ascii="Arial" w:hAnsi="Arial" w:cs="Arial"/>
              </w:rPr>
              <w:t>Considerations of SMNR - Compliance with our General Purpose</w:t>
            </w:r>
          </w:p>
        </w:tc>
        <w:tc>
          <w:tcPr>
            <w:tcW w:w="5954" w:type="dxa"/>
            <w:tcBorders>
              <w:bottom w:val="single" w:sz="4" w:space="0" w:color="auto"/>
            </w:tcBorders>
          </w:tcPr>
          <w:p w14:paraId="5E41FA64" w14:textId="53E80E26" w:rsidR="008B73B1" w:rsidRPr="0092635B" w:rsidRDefault="008B73B1" w:rsidP="008B73B1">
            <w:pPr>
              <w:pStyle w:val="NormalWeb"/>
              <w:rPr>
                <w:rFonts w:ascii="Arial" w:hAnsi="Arial" w:cs="Arial"/>
                <w:color w:val="FF00FF"/>
              </w:rPr>
            </w:pPr>
            <w:r w:rsidRPr="0092635B">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D4253B">
              <w:rPr>
                <w:rFonts w:ascii="Arial" w:hAnsi="Arial" w:cs="Arial"/>
              </w:rPr>
              <w:t>.</w:t>
            </w:r>
            <w:r w:rsidRPr="0092635B">
              <w:rPr>
                <w:rFonts w:ascii="Arial" w:hAnsi="Arial" w:cs="Arial"/>
              </w:rPr>
              <w:t>”</w:t>
            </w:r>
            <w:r w:rsidRPr="0092635B">
              <w:rPr>
                <w:rFonts w:ascii="Arial" w:hAnsi="Arial" w:cs="Arial"/>
                <w:color w:val="FF00FF"/>
              </w:rPr>
              <w:t xml:space="preserve"> </w:t>
            </w:r>
          </w:p>
          <w:p w14:paraId="2A7A8567" w14:textId="77777777" w:rsidR="008B73B1" w:rsidRPr="0092635B" w:rsidRDefault="008B73B1" w:rsidP="00C13334">
            <w:pPr>
              <w:spacing w:before="60"/>
              <w:rPr>
                <w:rFonts w:ascii="Arial" w:hAnsi="Arial" w:cs="Arial"/>
                <w:szCs w:val="24"/>
              </w:rPr>
            </w:pPr>
          </w:p>
        </w:tc>
        <w:tc>
          <w:tcPr>
            <w:tcW w:w="1134" w:type="dxa"/>
            <w:tcBorders>
              <w:bottom w:val="single" w:sz="4" w:space="0" w:color="auto"/>
            </w:tcBorders>
          </w:tcPr>
          <w:p w14:paraId="395C93E4" w14:textId="2D442B0C" w:rsidR="008B73B1" w:rsidRPr="0092635B" w:rsidRDefault="008B73B1" w:rsidP="00C13334">
            <w:pPr>
              <w:rPr>
                <w:rFonts w:ascii="Arial" w:hAnsi="Arial" w:cs="Arial"/>
                <w:color w:val="000000"/>
                <w:szCs w:val="24"/>
              </w:rPr>
            </w:pPr>
            <w:r w:rsidRPr="0092635B">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92635B" w:rsidRDefault="00C13AFE" w:rsidP="00053DA9">
            <w:pPr>
              <w:rPr>
                <w:rFonts w:ascii="Arial" w:hAnsi="Arial" w:cs="Arial"/>
                <w:b/>
                <w:color w:val="FFFFFF"/>
                <w:szCs w:val="24"/>
              </w:rPr>
            </w:pPr>
            <w:r w:rsidRPr="0092635B">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92635B" w:rsidRDefault="00C13334" w:rsidP="00053DA9">
            <w:pPr>
              <w:rPr>
                <w:rFonts w:ascii="Arial" w:hAnsi="Arial" w:cs="Arial"/>
                <w:szCs w:val="24"/>
              </w:rPr>
            </w:pPr>
            <w:r w:rsidRPr="0092635B">
              <w:rPr>
                <w:rFonts w:ascii="Arial" w:hAnsi="Arial" w:cs="Arial"/>
                <w:szCs w:val="24"/>
              </w:rPr>
              <w:t>Control of the facility</w:t>
            </w:r>
          </w:p>
          <w:p w14:paraId="6C268BB5" w14:textId="77777777" w:rsidR="00C13334" w:rsidRPr="0092635B" w:rsidRDefault="00C13334" w:rsidP="00053DA9">
            <w:pPr>
              <w:rPr>
                <w:rFonts w:ascii="Arial" w:hAnsi="Arial" w:cs="Arial"/>
                <w:szCs w:val="24"/>
              </w:rPr>
            </w:pPr>
          </w:p>
        </w:tc>
        <w:tc>
          <w:tcPr>
            <w:tcW w:w="5954" w:type="dxa"/>
          </w:tcPr>
          <w:p w14:paraId="6C268BB6" w14:textId="5378FEA4" w:rsidR="00C13334" w:rsidRPr="0092635B" w:rsidRDefault="00C13334" w:rsidP="00053DA9">
            <w:pPr>
              <w:rPr>
                <w:rFonts w:ascii="Arial" w:hAnsi="Arial" w:cs="Arial"/>
                <w:szCs w:val="24"/>
              </w:rPr>
            </w:pPr>
            <w:r w:rsidRPr="0092635B">
              <w:rPr>
                <w:rFonts w:ascii="Arial" w:hAnsi="Arial" w:cs="Arial"/>
                <w:szCs w:val="24"/>
              </w:rPr>
              <w:t xml:space="preserve">We are satisfied that the applicant (now the operator) is the person who will have control over the operation </w:t>
            </w:r>
            <w:r w:rsidRPr="0092635B">
              <w:rPr>
                <w:rFonts w:ascii="Arial" w:hAnsi="Arial" w:cs="Arial"/>
                <w:color w:val="000000"/>
                <w:szCs w:val="24"/>
              </w:rPr>
              <w:t>of</w:t>
            </w:r>
            <w:r w:rsidR="000E062A" w:rsidRPr="0092635B">
              <w:rPr>
                <w:rFonts w:ascii="Arial" w:hAnsi="Arial" w:cs="Arial"/>
                <w:color w:val="000000"/>
                <w:szCs w:val="24"/>
              </w:rPr>
              <w:t xml:space="preserve"> </w:t>
            </w:r>
            <w:r w:rsidRPr="0092635B">
              <w:rPr>
                <w:rFonts w:ascii="Arial" w:hAnsi="Arial" w:cs="Arial"/>
                <w:color w:val="000000"/>
                <w:szCs w:val="24"/>
              </w:rPr>
              <w:t>the</w:t>
            </w:r>
            <w:r w:rsidRPr="0092635B">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92635B" w:rsidRDefault="00C13334" w:rsidP="00053DA9">
            <w:pPr>
              <w:rPr>
                <w:rFonts w:ascii="Arial" w:hAnsi="Arial" w:cs="Arial"/>
                <w:szCs w:val="24"/>
              </w:rPr>
            </w:pPr>
          </w:p>
        </w:tc>
        <w:tc>
          <w:tcPr>
            <w:tcW w:w="1134" w:type="dxa"/>
          </w:tcPr>
          <w:p w14:paraId="6C268BB8" w14:textId="77777777" w:rsidR="00C13334" w:rsidRPr="0092635B" w:rsidRDefault="00C13334" w:rsidP="00053DA9">
            <w:pPr>
              <w:rPr>
                <w:rFonts w:ascii="Arial" w:hAnsi="Arial" w:cs="Arial"/>
                <w:color w:val="000000"/>
                <w:szCs w:val="24"/>
              </w:rPr>
            </w:pPr>
            <w:r w:rsidRPr="0092635B">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92635B" w:rsidRDefault="00C13AFE" w:rsidP="00053DA9">
            <w:pPr>
              <w:rPr>
                <w:rFonts w:ascii="Arial" w:hAnsi="Arial" w:cs="Arial"/>
                <w:b/>
                <w:color w:val="FFFFFF"/>
                <w:szCs w:val="24"/>
              </w:rPr>
            </w:pPr>
            <w:r w:rsidRPr="0092635B">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92635B" w:rsidRDefault="00C13334" w:rsidP="00053DA9">
            <w:pPr>
              <w:rPr>
                <w:rFonts w:ascii="Arial" w:hAnsi="Arial" w:cs="Arial"/>
                <w:szCs w:val="24"/>
              </w:rPr>
            </w:pPr>
            <w:r w:rsidRPr="0092635B">
              <w:rPr>
                <w:rFonts w:ascii="Arial" w:hAnsi="Arial" w:cs="Arial"/>
                <w:szCs w:val="24"/>
              </w:rPr>
              <w:t>Environment Management System</w:t>
            </w:r>
          </w:p>
          <w:p w14:paraId="6C268BDD" w14:textId="77777777" w:rsidR="00C13334" w:rsidRPr="0092635B" w:rsidRDefault="00C13334" w:rsidP="00053DA9">
            <w:pPr>
              <w:rPr>
                <w:rFonts w:ascii="Arial" w:hAnsi="Arial" w:cs="Arial"/>
                <w:color w:val="FF00FF"/>
                <w:szCs w:val="24"/>
              </w:rPr>
            </w:pPr>
          </w:p>
        </w:tc>
        <w:tc>
          <w:tcPr>
            <w:tcW w:w="5954" w:type="dxa"/>
          </w:tcPr>
          <w:p w14:paraId="6C268BDE" w14:textId="77777777" w:rsidR="00C13334" w:rsidRPr="0092635B" w:rsidRDefault="00C13334" w:rsidP="00B115E1">
            <w:pPr>
              <w:rPr>
                <w:rFonts w:ascii="Arial" w:hAnsi="Arial" w:cs="Arial"/>
                <w:color w:val="000000"/>
                <w:szCs w:val="24"/>
              </w:rPr>
            </w:pPr>
            <w:r w:rsidRPr="0092635B">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92635B" w:rsidRDefault="00CF487C" w:rsidP="00B115E1">
            <w:pPr>
              <w:rPr>
                <w:rFonts w:ascii="Arial" w:hAnsi="Arial" w:cs="Arial"/>
                <w:szCs w:val="24"/>
              </w:rPr>
            </w:pPr>
          </w:p>
        </w:tc>
        <w:tc>
          <w:tcPr>
            <w:tcW w:w="1134" w:type="dxa"/>
          </w:tcPr>
          <w:p w14:paraId="6C268BE0" w14:textId="77777777" w:rsidR="00C13334" w:rsidRPr="0092635B" w:rsidRDefault="00C13334" w:rsidP="00053DA9">
            <w:pPr>
              <w:rPr>
                <w:rFonts w:ascii="Arial" w:hAnsi="Arial" w:cs="Arial"/>
                <w:color w:val="000000"/>
                <w:szCs w:val="24"/>
              </w:rPr>
            </w:pPr>
            <w:r w:rsidRPr="0092635B">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92635B" w:rsidRDefault="00C13334" w:rsidP="00053DA9">
            <w:pPr>
              <w:rPr>
                <w:rFonts w:ascii="Arial" w:hAnsi="Arial" w:cs="Arial"/>
                <w:szCs w:val="24"/>
              </w:rPr>
            </w:pPr>
            <w:r w:rsidRPr="0092635B">
              <w:rPr>
                <w:rFonts w:ascii="Arial" w:hAnsi="Arial" w:cs="Arial"/>
                <w:szCs w:val="24"/>
              </w:rPr>
              <w:t>Technical competence</w:t>
            </w:r>
          </w:p>
          <w:p w14:paraId="6C268BE3" w14:textId="284A4643" w:rsidR="00C13334" w:rsidRPr="0092635B" w:rsidRDefault="00C13334" w:rsidP="00053DA9">
            <w:pPr>
              <w:rPr>
                <w:rFonts w:ascii="Arial" w:hAnsi="Arial" w:cs="Arial"/>
                <w:color w:val="FF00FF"/>
                <w:szCs w:val="24"/>
              </w:rPr>
            </w:pPr>
          </w:p>
        </w:tc>
        <w:tc>
          <w:tcPr>
            <w:tcW w:w="5954" w:type="dxa"/>
          </w:tcPr>
          <w:p w14:paraId="6C268BE4" w14:textId="77777777" w:rsidR="00C13334" w:rsidRPr="0092635B" w:rsidRDefault="00C13334" w:rsidP="00FD2974">
            <w:pPr>
              <w:pStyle w:val="BodyText"/>
              <w:rPr>
                <w:rFonts w:ascii="Arial" w:hAnsi="Arial" w:cs="Arial"/>
                <w:szCs w:val="24"/>
              </w:rPr>
            </w:pPr>
            <w:r w:rsidRPr="0092635B">
              <w:rPr>
                <w:rFonts w:ascii="Arial" w:hAnsi="Arial" w:cs="Arial"/>
                <w:szCs w:val="24"/>
              </w:rPr>
              <w:t>Technical competency is required based on the regulated facility types in the permit.</w:t>
            </w:r>
          </w:p>
          <w:p w14:paraId="6C268BE5" w14:textId="77777777" w:rsidR="00C13334" w:rsidRPr="0092635B" w:rsidRDefault="00C13334" w:rsidP="00FD2974">
            <w:pPr>
              <w:pStyle w:val="BodyText"/>
              <w:rPr>
                <w:rFonts w:ascii="Arial" w:hAnsi="Arial" w:cs="Arial"/>
                <w:color w:val="FF0000"/>
                <w:szCs w:val="24"/>
              </w:rPr>
            </w:pPr>
          </w:p>
          <w:p w14:paraId="6C268BE6" w14:textId="77777777" w:rsidR="00C13334" w:rsidRPr="0092635B" w:rsidRDefault="00C13334" w:rsidP="00FD2974">
            <w:pPr>
              <w:pStyle w:val="BodyText"/>
              <w:rPr>
                <w:rFonts w:ascii="Arial" w:hAnsi="Arial" w:cs="Arial"/>
                <w:color w:val="000000" w:themeColor="text1"/>
                <w:szCs w:val="24"/>
              </w:rPr>
            </w:pPr>
            <w:r w:rsidRPr="0092635B">
              <w:rPr>
                <w:rFonts w:ascii="Arial" w:hAnsi="Arial" w:cs="Arial"/>
                <w:color w:val="000000" w:themeColor="text1"/>
                <w:szCs w:val="24"/>
              </w:rPr>
              <w:t xml:space="preserve">The operator </w:t>
            </w:r>
            <w:r w:rsidR="00EA142C" w:rsidRPr="0092635B">
              <w:rPr>
                <w:rFonts w:ascii="Arial" w:hAnsi="Arial" w:cs="Arial"/>
                <w:color w:val="000000" w:themeColor="text1"/>
                <w:szCs w:val="24"/>
              </w:rPr>
              <w:t>is a member</w:t>
            </w:r>
            <w:r w:rsidRPr="0092635B">
              <w:rPr>
                <w:rFonts w:ascii="Arial" w:hAnsi="Arial" w:cs="Arial"/>
                <w:color w:val="000000" w:themeColor="text1"/>
                <w:szCs w:val="24"/>
              </w:rPr>
              <w:t xml:space="preserve"> of an agreed scheme. </w:t>
            </w:r>
          </w:p>
          <w:p w14:paraId="6237BEE3" w14:textId="77777777" w:rsidR="00CE5CFD" w:rsidRPr="0092635B" w:rsidRDefault="00CE5CFD" w:rsidP="00CE5CFD">
            <w:pPr>
              <w:rPr>
                <w:rFonts w:ascii="Arial" w:hAnsi="Arial" w:cs="Arial"/>
                <w:color w:val="FF00FF"/>
                <w:szCs w:val="24"/>
              </w:rPr>
            </w:pPr>
          </w:p>
          <w:p w14:paraId="7C485CF8" w14:textId="277869A6" w:rsidR="003E3C74" w:rsidRPr="0092635B" w:rsidRDefault="00CE5CFD" w:rsidP="003E3C74">
            <w:pPr>
              <w:rPr>
                <w:rFonts w:ascii="Arial" w:hAnsi="Arial" w:cs="Arial"/>
                <w:color w:val="000000" w:themeColor="text1"/>
                <w:szCs w:val="24"/>
              </w:rPr>
            </w:pPr>
            <w:r w:rsidRPr="00CE5CFD">
              <w:rPr>
                <w:rFonts w:ascii="Arial" w:hAnsi="Arial" w:cs="Arial"/>
                <w:color w:val="000000" w:themeColor="text1"/>
                <w:szCs w:val="24"/>
              </w:rPr>
              <w:t xml:space="preserve">The named TCM is qualified for </w:t>
            </w:r>
            <w:r w:rsidR="003E3C74" w:rsidRPr="0092635B">
              <w:rPr>
                <w:rFonts w:ascii="Arial" w:hAnsi="Arial" w:cs="Arial"/>
                <w:color w:val="000000" w:themeColor="text1"/>
                <w:szCs w:val="24"/>
              </w:rPr>
              <w:t>landfill operations special waste level 4</w:t>
            </w:r>
            <w:r w:rsidRPr="00CE5CFD">
              <w:rPr>
                <w:rFonts w:ascii="Arial" w:hAnsi="Arial" w:cs="Arial"/>
                <w:color w:val="000000" w:themeColor="text1"/>
                <w:szCs w:val="24"/>
              </w:rPr>
              <w:t>.</w:t>
            </w:r>
            <w:r w:rsidR="003E3C74" w:rsidRPr="0092635B">
              <w:rPr>
                <w:rFonts w:ascii="Arial" w:hAnsi="Arial" w:cs="Arial"/>
                <w:color w:val="000000" w:themeColor="text1"/>
                <w:szCs w:val="24"/>
              </w:rPr>
              <w:t xml:space="preserve"> Following the hierarchy on the WAMITAB website under </w:t>
            </w:r>
            <w:r w:rsidR="00D4253B">
              <w:rPr>
                <w:rFonts w:ascii="Arial" w:hAnsi="Arial" w:cs="Arial"/>
                <w:color w:val="000000" w:themeColor="text1"/>
                <w:szCs w:val="24"/>
              </w:rPr>
              <w:t>SR</w:t>
            </w:r>
            <w:r w:rsidR="003E3C74" w:rsidRPr="0092635B">
              <w:rPr>
                <w:rFonts w:ascii="Arial" w:hAnsi="Arial" w:cs="Arial"/>
                <w:color w:val="000000" w:themeColor="text1"/>
                <w:szCs w:val="24"/>
              </w:rPr>
              <w:t>2010</w:t>
            </w:r>
            <w:r w:rsidR="00D4253B">
              <w:rPr>
                <w:rFonts w:ascii="Arial" w:hAnsi="Arial" w:cs="Arial"/>
                <w:color w:val="000000" w:themeColor="text1"/>
                <w:szCs w:val="24"/>
              </w:rPr>
              <w:t xml:space="preserve"> N</w:t>
            </w:r>
            <w:r w:rsidR="003E3C74" w:rsidRPr="0092635B">
              <w:rPr>
                <w:rFonts w:ascii="Arial" w:hAnsi="Arial" w:cs="Arial"/>
                <w:color w:val="000000" w:themeColor="text1"/>
                <w:szCs w:val="24"/>
              </w:rPr>
              <w:t xml:space="preserve">o12 the primary qualification is appropriate. </w:t>
            </w:r>
          </w:p>
          <w:p w14:paraId="7F239FF5" w14:textId="77777777" w:rsidR="003E3C74" w:rsidRPr="0092635B" w:rsidRDefault="003E3C74" w:rsidP="003E3C74">
            <w:pPr>
              <w:rPr>
                <w:rFonts w:ascii="Arial" w:hAnsi="Arial" w:cs="Arial"/>
                <w:color w:val="000000" w:themeColor="text1"/>
                <w:szCs w:val="24"/>
              </w:rPr>
            </w:pPr>
          </w:p>
          <w:p w14:paraId="4EFF623D" w14:textId="6D8E18FA" w:rsidR="00CE5CFD" w:rsidRPr="00CE5CFD" w:rsidRDefault="00CE5CFD" w:rsidP="00CE5CFD">
            <w:pPr>
              <w:rPr>
                <w:rFonts w:ascii="Arial" w:hAnsi="Arial" w:cs="Arial"/>
                <w:color w:val="000000" w:themeColor="text1"/>
                <w:szCs w:val="24"/>
              </w:rPr>
            </w:pPr>
            <w:r w:rsidRPr="00CE5CFD">
              <w:rPr>
                <w:rFonts w:ascii="Arial" w:hAnsi="Arial" w:cs="Arial"/>
                <w:color w:val="000000" w:themeColor="text1"/>
                <w:szCs w:val="24"/>
              </w:rPr>
              <w:t>The named TCM also holds the relevant valid</w:t>
            </w:r>
            <w:r w:rsidR="00BF35B2" w:rsidRPr="0092635B">
              <w:rPr>
                <w:rFonts w:ascii="Arial" w:hAnsi="Arial" w:cs="Arial"/>
                <w:color w:val="000000" w:themeColor="text1"/>
                <w:szCs w:val="24"/>
              </w:rPr>
              <w:t xml:space="preserve"> in date</w:t>
            </w:r>
            <w:r w:rsidRPr="00CE5CFD">
              <w:rPr>
                <w:rFonts w:ascii="Arial" w:hAnsi="Arial" w:cs="Arial"/>
                <w:color w:val="000000" w:themeColor="text1"/>
                <w:szCs w:val="24"/>
              </w:rPr>
              <w:t xml:space="preserve"> continuing competency certificate</w:t>
            </w:r>
            <w:r w:rsidR="00BF35B2" w:rsidRPr="0092635B">
              <w:rPr>
                <w:rFonts w:ascii="Arial" w:hAnsi="Arial" w:cs="Arial"/>
                <w:color w:val="000000" w:themeColor="text1"/>
                <w:szCs w:val="24"/>
              </w:rPr>
              <w:t xml:space="preserve"> in ‘TMNH</w:t>
            </w:r>
            <w:r w:rsidRPr="00CE5CFD">
              <w:rPr>
                <w:rFonts w:ascii="Arial" w:hAnsi="Arial" w:cs="Arial"/>
                <w:color w:val="000000" w:themeColor="text1"/>
                <w:szCs w:val="24"/>
              </w:rPr>
              <w:t xml:space="preserve">’. </w:t>
            </w:r>
          </w:p>
          <w:p w14:paraId="4F65FD64" w14:textId="77777777" w:rsidR="00CE5CFD" w:rsidRPr="0092635B" w:rsidRDefault="00CE5CFD" w:rsidP="00FD2974">
            <w:pPr>
              <w:rPr>
                <w:rFonts w:ascii="Arial" w:hAnsi="Arial" w:cs="Arial"/>
                <w:szCs w:val="24"/>
              </w:rPr>
            </w:pPr>
          </w:p>
          <w:p w14:paraId="6C268BEA" w14:textId="77777777" w:rsidR="00C13334" w:rsidRPr="0092635B" w:rsidRDefault="00C13334" w:rsidP="00FD2974">
            <w:pPr>
              <w:rPr>
                <w:rFonts w:ascii="Arial" w:hAnsi="Arial" w:cs="Arial"/>
                <w:color w:val="000000" w:themeColor="text1"/>
                <w:szCs w:val="24"/>
              </w:rPr>
            </w:pPr>
            <w:r w:rsidRPr="0092635B">
              <w:rPr>
                <w:rFonts w:ascii="Arial" w:hAnsi="Arial" w:cs="Arial"/>
                <w:color w:val="000000" w:themeColor="text1"/>
                <w:szCs w:val="24"/>
              </w:rPr>
              <w:t>The operator satisfies the criteria in RGN 5 on Operator Competence.</w:t>
            </w:r>
          </w:p>
          <w:p w14:paraId="6C268BEB" w14:textId="77777777" w:rsidR="00C13334" w:rsidRPr="0092635B" w:rsidRDefault="00C13334" w:rsidP="00FD2974">
            <w:pPr>
              <w:rPr>
                <w:rFonts w:ascii="Arial" w:hAnsi="Arial" w:cs="Arial"/>
                <w:color w:val="000000"/>
                <w:szCs w:val="24"/>
              </w:rPr>
            </w:pPr>
          </w:p>
        </w:tc>
        <w:tc>
          <w:tcPr>
            <w:tcW w:w="1134" w:type="dxa"/>
          </w:tcPr>
          <w:p w14:paraId="6C268BEC" w14:textId="77777777" w:rsidR="00C13334" w:rsidRPr="0092635B" w:rsidRDefault="00C13334" w:rsidP="00053DA9">
            <w:pPr>
              <w:rPr>
                <w:rFonts w:ascii="Arial" w:hAnsi="Arial" w:cs="Arial"/>
                <w:color w:val="000000"/>
                <w:szCs w:val="24"/>
              </w:rPr>
            </w:pPr>
            <w:r w:rsidRPr="0092635B">
              <w:rPr>
                <w:rFonts w:ascii="Arial" w:hAnsi="Arial" w:cs="Arial"/>
                <w:color w:val="000000"/>
                <w:szCs w:val="24"/>
              </w:rPr>
              <w:sym w:font="Wingdings" w:char="F0FC"/>
            </w:r>
          </w:p>
        </w:tc>
      </w:tr>
      <w:tr w:rsidR="00C13334" w:rsidRPr="00CF487C" w14:paraId="6C268BF9" w14:textId="77777777" w:rsidTr="008B73B1">
        <w:tc>
          <w:tcPr>
            <w:tcW w:w="1951" w:type="dxa"/>
          </w:tcPr>
          <w:p w14:paraId="6C268BEF" w14:textId="63D6832D" w:rsidR="00C13334" w:rsidRPr="00E403F3" w:rsidRDefault="00C13334" w:rsidP="00053DA9">
            <w:pPr>
              <w:rPr>
                <w:rFonts w:ascii="Arial" w:hAnsi="Arial" w:cs="Arial"/>
                <w:szCs w:val="24"/>
              </w:rPr>
            </w:pPr>
            <w:r w:rsidRPr="00CF487C">
              <w:rPr>
                <w:rFonts w:ascii="Arial" w:hAnsi="Arial" w:cs="Arial"/>
                <w:szCs w:val="24"/>
              </w:rPr>
              <w:t xml:space="preserve">Relevant </w:t>
            </w:r>
            <w:r w:rsidR="00874B1A">
              <w:rPr>
                <w:rFonts w:ascii="Arial" w:hAnsi="Arial" w:cs="Arial"/>
                <w:szCs w:val="24"/>
              </w:rPr>
              <w:t>c</w:t>
            </w:r>
            <w:r w:rsidRPr="00CF487C">
              <w:rPr>
                <w:rFonts w:ascii="Arial" w:hAnsi="Arial" w:cs="Arial"/>
                <w:szCs w:val="24"/>
              </w:rPr>
              <w:t>onvictions</w:t>
            </w:r>
          </w:p>
        </w:tc>
        <w:tc>
          <w:tcPr>
            <w:tcW w:w="5954" w:type="dxa"/>
          </w:tcPr>
          <w:p w14:paraId="6C268BF0" w14:textId="284FD788" w:rsidR="00C13334" w:rsidRPr="00015A6D" w:rsidRDefault="00085AF5" w:rsidP="00053DA9">
            <w:pPr>
              <w:rPr>
                <w:rFonts w:ascii="Arial" w:hAnsi="Arial" w:cs="Arial"/>
                <w:color w:val="000000" w:themeColor="text1"/>
                <w:szCs w:val="24"/>
              </w:rPr>
            </w:pPr>
            <w:r w:rsidRPr="00015A6D">
              <w:rPr>
                <w:rFonts w:ascii="Arial" w:hAnsi="Arial" w:cs="Arial"/>
                <w:color w:val="000000" w:themeColor="text1"/>
                <w:szCs w:val="24"/>
              </w:rPr>
              <w:t xml:space="preserve">Our Enforcement Database </w:t>
            </w:r>
            <w:r w:rsidR="00C13334" w:rsidRPr="00015A6D">
              <w:rPr>
                <w:rFonts w:ascii="Arial" w:hAnsi="Arial" w:cs="Arial"/>
                <w:color w:val="000000" w:themeColor="text1"/>
                <w:szCs w:val="24"/>
              </w:rPr>
              <w:t xml:space="preserve">has been checked to ensure that all relevant convictions have been </w:t>
            </w:r>
            <w:r w:rsidR="00C13334" w:rsidRPr="00015A6D">
              <w:rPr>
                <w:rFonts w:ascii="Arial" w:hAnsi="Arial" w:cs="Arial"/>
                <w:color w:val="000000" w:themeColor="text1"/>
                <w:szCs w:val="24"/>
              </w:rPr>
              <w:lastRenderedPageBreak/>
              <w:t xml:space="preserve">declared.  </w:t>
            </w:r>
          </w:p>
          <w:p w14:paraId="6C268BF1" w14:textId="77777777" w:rsidR="00C13334" w:rsidRPr="00015A6D" w:rsidRDefault="00C13334" w:rsidP="00053DA9">
            <w:pPr>
              <w:rPr>
                <w:rFonts w:ascii="Arial" w:hAnsi="Arial" w:cs="Arial"/>
                <w:color w:val="000000" w:themeColor="text1"/>
                <w:szCs w:val="24"/>
              </w:rPr>
            </w:pPr>
          </w:p>
          <w:p w14:paraId="6C268BF2" w14:textId="77777777" w:rsidR="00C13334" w:rsidRPr="00015A6D" w:rsidRDefault="00C13334" w:rsidP="00053DA9">
            <w:pPr>
              <w:rPr>
                <w:rFonts w:ascii="Arial" w:hAnsi="Arial" w:cs="Arial"/>
                <w:color w:val="000000" w:themeColor="text1"/>
                <w:szCs w:val="24"/>
              </w:rPr>
            </w:pPr>
            <w:r w:rsidRPr="00015A6D">
              <w:rPr>
                <w:rFonts w:ascii="Arial" w:hAnsi="Arial" w:cs="Arial"/>
                <w:color w:val="000000" w:themeColor="text1"/>
                <w:szCs w:val="24"/>
              </w:rPr>
              <w:t xml:space="preserve">No relevant convictions were found. </w:t>
            </w:r>
          </w:p>
          <w:p w14:paraId="6C268BF5" w14:textId="77777777" w:rsidR="00C13334" w:rsidRPr="00015A6D" w:rsidRDefault="00C13334" w:rsidP="00053DA9">
            <w:pPr>
              <w:rPr>
                <w:rFonts w:ascii="Arial" w:hAnsi="Arial" w:cs="Arial"/>
                <w:color w:val="000000" w:themeColor="text1"/>
                <w:szCs w:val="24"/>
              </w:rPr>
            </w:pPr>
          </w:p>
          <w:p w14:paraId="6C268BF6" w14:textId="77777777" w:rsidR="00C13334" w:rsidRPr="00015A6D" w:rsidRDefault="00C13334" w:rsidP="00053DA9">
            <w:pPr>
              <w:rPr>
                <w:rFonts w:ascii="Arial" w:hAnsi="Arial" w:cs="Arial"/>
                <w:color w:val="000000" w:themeColor="text1"/>
                <w:szCs w:val="24"/>
              </w:rPr>
            </w:pPr>
            <w:r w:rsidRPr="00015A6D">
              <w:rPr>
                <w:rFonts w:ascii="Arial" w:hAnsi="Arial" w:cs="Arial"/>
                <w:color w:val="000000" w:themeColor="text1"/>
                <w:szCs w:val="24"/>
              </w:rPr>
              <w:t>The operator satisfies the criteria in RGN 5 on Operator Competence.</w:t>
            </w:r>
          </w:p>
          <w:p w14:paraId="6C268BF7" w14:textId="77777777" w:rsidR="00CF487C" w:rsidRPr="00015A6D" w:rsidRDefault="00CF487C" w:rsidP="00053DA9">
            <w:pPr>
              <w:rPr>
                <w:rFonts w:ascii="Arial" w:hAnsi="Arial" w:cs="Arial"/>
                <w:color w:val="000000" w:themeColor="text1"/>
                <w:szCs w:val="24"/>
              </w:rPr>
            </w:pPr>
          </w:p>
        </w:tc>
        <w:tc>
          <w:tcPr>
            <w:tcW w:w="1134" w:type="dxa"/>
          </w:tcPr>
          <w:p w14:paraId="6C268BF8" w14:textId="77777777" w:rsidR="00C13334" w:rsidRPr="00015A6D" w:rsidRDefault="00C13334" w:rsidP="00053DA9">
            <w:pPr>
              <w:rPr>
                <w:rFonts w:ascii="Arial" w:hAnsi="Arial" w:cs="Arial"/>
                <w:color w:val="000000" w:themeColor="text1"/>
                <w:szCs w:val="24"/>
              </w:rPr>
            </w:pPr>
            <w:r w:rsidRPr="00015A6D">
              <w:rPr>
                <w:rFonts w:ascii="Arial" w:hAnsi="Arial" w:cs="Arial"/>
                <w:color w:val="000000" w:themeColor="text1"/>
                <w:szCs w:val="24"/>
              </w:rPr>
              <w:lastRenderedPageBreak/>
              <w:sym w:font="Wingdings" w:char="F0FC"/>
            </w:r>
          </w:p>
        </w:tc>
      </w:tr>
      <w:tr w:rsidR="00C13334" w:rsidRPr="00CF487C" w14:paraId="6C268C02" w14:textId="77777777" w:rsidTr="008B73B1">
        <w:tc>
          <w:tcPr>
            <w:tcW w:w="1951" w:type="dxa"/>
          </w:tcPr>
          <w:p w14:paraId="6C268BFA" w14:textId="33219C19"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t xml:space="preserve">Financial </w:t>
            </w:r>
            <w:r w:rsidR="00085AF5">
              <w:rPr>
                <w:rFonts w:ascii="Arial" w:hAnsi="Arial" w:cs="Arial"/>
                <w:b w:val="0"/>
                <w:color w:val="000000"/>
                <w:szCs w:val="24"/>
              </w:rPr>
              <w:t>competence</w:t>
            </w:r>
          </w:p>
          <w:p w14:paraId="6C268BFB" w14:textId="586549E9" w:rsidR="00C13334" w:rsidRPr="00CF487C" w:rsidRDefault="00C13334" w:rsidP="006E6208">
            <w:pPr>
              <w:rPr>
                <w:rFonts w:ascii="Arial" w:hAnsi="Arial" w:cs="Arial"/>
                <w:color w:val="FF00FF"/>
                <w:szCs w:val="24"/>
              </w:rPr>
            </w:pPr>
          </w:p>
        </w:tc>
        <w:tc>
          <w:tcPr>
            <w:tcW w:w="5954" w:type="dxa"/>
          </w:tcPr>
          <w:p w14:paraId="6C268BFC" w14:textId="77777777" w:rsidR="00C13334" w:rsidRPr="0044450D" w:rsidRDefault="00C13334" w:rsidP="00053DA9">
            <w:pPr>
              <w:rPr>
                <w:rFonts w:ascii="Arial" w:hAnsi="Arial" w:cs="Arial"/>
                <w:szCs w:val="24"/>
              </w:rPr>
            </w:pPr>
            <w:r w:rsidRPr="0044450D">
              <w:rPr>
                <w:rFonts w:ascii="Arial" w:hAnsi="Arial" w:cs="Arial"/>
                <w:szCs w:val="24"/>
              </w:rPr>
              <w:t>There is no known reason to consider that the operator will not be financially able to comply with the permit conditions.  The decision was taken in accordance with RGN 5 on Operator Competence.</w:t>
            </w:r>
          </w:p>
          <w:p w14:paraId="6C268C00" w14:textId="77777777" w:rsidR="00C13334" w:rsidRPr="0044450D" w:rsidRDefault="00C13334" w:rsidP="00D4253B">
            <w:pPr>
              <w:rPr>
                <w:rFonts w:ascii="Arial" w:hAnsi="Arial" w:cs="Arial"/>
                <w:szCs w:val="24"/>
              </w:rPr>
            </w:pPr>
          </w:p>
        </w:tc>
        <w:tc>
          <w:tcPr>
            <w:tcW w:w="1134" w:type="dxa"/>
          </w:tcPr>
          <w:p w14:paraId="6C268C01" w14:textId="77777777" w:rsidR="00C13334" w:rsidRPr="0044450D" w:rsidRDefault="00C13334" w:rsidP="00053DA9">
            <w:pPr>
              <w:rPr>
                <w:rFonts w:ascii="Arial" w:hAnsi="Arial" w:cs="Arial"/>
                <w:color w:val="000000"/>
                <w:szCs w:val="24"/>
              </w:rPr>
            </w:pPr>
            <w:r w:rsidRPr="0044450D">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7"/>
      <w:footerReference w:type="default" r:id="rId8"/>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93420757">
    <w:abstractNumId w:val="1"/>
  </w:num>
  <w:num w:numId="2" w16cid:durableId="1442841654">
    <w:abstractNumId w:val="13"/>
  </w:num>
  <w:num w:numId="3" w16cid:durableId="1872108338">
    <w:abstractNumId w:val="10"/>
  </w:num>
  <w:num w:numId="4" w16cid:durableId="1324092601">
    <w:abstractNumId w:val="2"/>
  </w:num>
  <w:num w:numId="5" w16cid:durableId="1141773438">
    <w:abstractNumId w:val="4"/>
  </w:num>
  <w:num w:numId="6" w16cid:durableId="515924091">
    <w:abstractNumId w:val="3"/>
  </w:num>
  <w:num w:numId="7" w16cid:durableId="2137479922">
    <w:abstractNumId w:val="6"/>
  </w:num>
  <w:num w:numId="8" w16cid:durableId="788086541">
    <w:abstractNumId w:val="12"/>
  </w:num>
  <w:num w:numId="9" w16cid:durableId="1256665550">
    <w:abstractNumId w:val="16"/>
  </w:num>
  <w:num w:numId="10" w16cid:durableId="942497434">
    <w:abstractNumId w:val="9"/>
  </w:num>
  <w:num w:numId="11" w16cid:durableId="156045475">
    <w:abstractNumId w:val="11"/>
  </w:num>
  <w:num w:numId="12" w16cid:durableId="1758404548">
    <w:abstractNumId w:val="15"/>
  </w:num>
  <w:num w:numId="13" w16cid:durableId="1663241271">
    <w:abstractNumId w:val="14"/>
  </w:num>
  <w:num w:numId="14" w16cid:durableId="1376079857">
    <w:abstractNumId w:val="8"/>
  </w:num>
  <w:num w:numId="15" w16cid:durableId="1582640298">
    <w:abstractNumId w:val="5"/>
  </w:num>
  <w:num w:numId="16" w16cid:durableId="509369584">
    <w:abstractNumId w:val="7"/>
  </w:num>
  <w:num w:numId="17" w16cid:durableId="141493882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1286"/>
    <w:rsid w:val="00015A6D"/>
    <w:rsid w:val="00015BEF"/>
    <w:rsid w:val="000436A8"/>
    <w:rsid w:val="00046EE1"/>
    <w:rsid w:val="00052697"/>
    <w:rsid w:val="00053DA9"/>
    <w:rsid w:val="00061243"/>
    <w:rsid w:val="00067A5C"/>
    <w:rsid w:val="00067E5F"/>
    <w:rsid w:val="00081421"/>
    <w:rsid w:val="00085AF5"/>
    <w:rsid w:val="00085E03"/>
    <w:rsid w:val="000A0508"/>
    <w:rsid w:val="000B3080"/>
    <w:rsid w:val="000C3151"/>
    <w:rsid w:val="000E062A"/>
    <w:rsid w:val="000E54AC"/>
    <w:rsid w:val="000F3D3D"/>
    <w:rsid w:val="00113038"/>
    <w:rsid w:val="00120FD3"/>
    <w:rsid w:val="00124B9A"/>
    <w:rsid w:val="00130031"/>
    <w:rsid w:val="00130DD7"/>
    <w:rsid w:val="00141DD3"/>
    <w:rsid w:val="00147725"/>
    <w:rsid w:val="00164190"/>
    <w:rsid w:val="00174580"/>
    <w:rsid w:val="00175981"/>
    <w:rsid w:val="001819B7"/>
    <w:rsid w:val="0019078A"/>
    <w:rsid w:val="001942CA"/>
    <w:rsid w:val="001A2522"/>
    <w:rsid w:val="001A79EC"/>
    <w:rsid w:val="001B5BD3"/>
    <w:rsid w:val="001B5C48"/>
    <w:rsid w:val="001B7457"/>
    <w:rsid w:val="001C1F18"/>
    <w:rsid w:val="001E1BF5"/>
    <w:rsid w:val="001E61D9"/>
    <w:rsid w:val="001F66FF"/>
    <w:rsid w:val="002013C8"/>
    <w:rsid w:val="00202B65"/>
    <w:rsid w:val="00210407"/>
    <w:rsid w:val="00215022"/>
    <w:rsid w:val="00216630"/>
    <w:rsid w:val="00223BAE"/>
    <w:rsid w:val="0023750B"/>
    <w:rsid w:val="00244981"/>
    <w:rsid w:val="0026391A"/>
    <w:rsid w:val="00276111"/>
    <w:rsid w:val="0028256A"/>
    <w:rsid w:val="002A2C96"/>
    <w:rsid w:val="002A66F0"/>
    <w:rsid w:val="002B0D8B"/>
    <w:rsid w:val="002B2C72"/>
    <w:rsid w:val="002B3FAA"/>
    <w:rsid w:val="002B52CB"/>
    <w:rsid w:val="002C2D76"/>
    <w:rsid w:val="002C3036"/>
    <w:rsid w:val="002C41CA"/>
    <w:rsid w:val="002D0A0C"/>
    <w:rsid w:val="002E66BD"/>
    <w:rsid w:val="002F2FAB"/>
    <w:rsid w:val="002F41D1"/>
    <w:rsid w:val="0032564E"/>
    <w:rsid w:val="00331115"/>
    <w:rsid w:val="00346CF0"/>
    <w:rsid w:val="00351A0A"/>
    <w:rsid w:val="003536E2"/>
    <w:rsid w:val="0038174A"/>
    <w:rsid w:val="00382F62"/>
    <w:rsid w:val="003869DE"/>
    <w:rsid w:val="0039054D"/>
    <w:rsid w:val="00393524"/>
    <w:rsid w:val="003B0BFE"/>
    <w:rsid w:val="003C0DE9"/>
    <w:rsid w:val="003C541F"/>
    <w:rsid w:val="003C6618"/>
    <w:rsid w:val="003D1803"/>
    <w:rsid w:val="003D5F9D"/>
    <w:rsid w:val="003D723D"/>
    <w:rsid w:val="003E3C74"/>
    <w:rsid w:val="003F3681"/>
    <w:rsid w:val="00402751"/>
    <w:rsid w:val="00404B8A"/>
    <w:rsid w:val="00406AF4"/>
    <w:rsid w:val="00416EA2"/>
    <w:rsid w:val="0041731F"/>
    <w:rsid w:val="0044196C"/>
    <w:rsid w:val="00443A65"/>
    <w:rsid w:val="0044450D"/>
    <w:rsid w:val="00444D3F"/>
    <w:rsid w:val="004528E2"/>
    <w:rsid w:val="00455B72"/>
    <w:rsid w:val="00475B36"/>
    <w:rsid w:val="00476B14"/>
    <w:rsid w:val="00481C68"/>
    <w:rsid w:val="004844DC"/>
    <w:rsid w:val="00486C2B"/>
    <w:rsid w:val="00492262"/>
    <w:rsid w:val="004938AE"/>
    <w:rsid w:val="004B3156"/>
    <w:rsid w:val="004B6469"/>
    <w:rsid w:val="004C16AD"/>
    <w:rsid w:val="004C1BEC"/>
    <w:rsid w:val="004D4608"/>
    <w:rsid w:val="004E4418"/>
    <w:rsid w:val="004E61C3"/>
    <w:rsid w:val="004E7719"/>
    <w:rsid w:val="004F3360"/>
    <w:rsid w:val="00517FC3"/>
    <w:rsid w:val="0053399B"/>
    <w:rsid w:val="005339B3"/>
    <w:rsid w:val="00534488"/>
    <w:rsid w:val="00535505"/>
    <w:rsid w:val="005518AC"/>
    <w:rsid w:val="005761B2"/>
    <w:rsid w:val="00591E64"/>
    <w:rsid w:val="0059685E"/>
    <w:rsid w:val="005B7BB1"/>
    <w:rsid w:val="005D0E13"/>
    <w:rsid w:val="005D2AA6"/>
    <w:rsid w:val="005E642F"/>
    <w:rsid w:val="005E696C"/>
    <w:rsid w:val="005F1284"/>
    <w:rsid w:val="005F3BD2"/>
    <w:rsid w:val="005F517F"/>
    <w:rsid w:val="005F7111"/>
    <w:rsid w:val="00614A77"/>
    <w:rsid w:val="00631BD7"/>
    <w:rsid w:val="00631CDF"/>
    <w:rsid w:val="00640584"/>
    <w:rsid w:val="00641913"/>
    <w:rsid w:val="00642DF8"/>
    <w:rsid w:val="00646BEE"/>
    <w:rsid w:val="00652CCB"/>
    <w:rsid w:val="00672330"/>
    <w:rsid w:val="006765AE"/>
    <w:rsid w:val="006926EA"/>
    <w:rsid w:val="0069286B"/>
    <w:rsid w:val="006933D4"/>
    <w:rsid w:val="006968C0"/>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51B6E"/>
    <w:rsid w:val="00773847"/>
    <w:rsid w:val="007856D5"/>
    <w:rsid w:val="00792990"/>
    <w:rsid w:val="00794AAD"/>
    <w:rsid w:val="007A1244"/>
    <w:rsid w:val="007B0A5C"/>
    <w:rsid w:val="007D263F"/>
    <w:rsid w:val="007D2A88"/>
    <w:rsid w:val="007D2C10"/>
    <w:rsid w:val="007F1354"/>
    <w:rsid w:val="00803A57"/>
    <w:rsid w:val="008250A0"/>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5F9F"/>
    <w:rsid w:val="008C7F3C"/>
    <w:rsid w:val="008D0A1D"/>
    <w:rsid w:val="008D1489"/>
    <w:rsid w:val="008D222E"/>
    <w:rsid w:val="008E0382"/>
    <w:rsid w:val="008E03A3"/>
    <w:rsid w:val="008E5E04"/>
    <w:rsid w:val="008F4980"/>
    <w:rsid w:val="008F5C22"/>
    <w:rsid w:val="009027F9"/>
    <w:rsid w:val="009038E2"/>
    <w:rsid w:val="009109C1"/>
    <w:rsid w:val="00920F32"/>
    <w:rsid w:val="0092635B"/>
    <w:rsid w:val="00930ABE"/>
    <w:rsid w:val="00930DAA"/>
    <w:rsid w:val="00945712"/>
    <w:rsid w:val="00957F2B"/>
    <w:rsid w:val="0096635C"/>
    <w:rsid w:val="009837ED"/>
    <w:rsid w:val="009864F9"/>
    <w:rsid w:val="00987A94"/>
    <w:rsid w:val="00995226"/>
    <w:rsid w:val="00995381"/>
    <w:rsid w:val="009963FC"/>
    <w:rsid w:val="009B2177"/>
    <w:rsid w:val="009B4CE8"/>
    <w:rsid w:val="009B5812"/>
    <w:rsid w:val="009B7411"/>
    <w:rsid w:val="00A343C7"/>
    <w:rsid w:val="00A50874"/>
    <w:rsid w:val="00A569FF"/>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2C2D"/>
    <w:rsid w:val="00B7073F"/>
    <w:rsid w:val="00B75C02"/>
    <w:rsid w:val="00B837E8"/>
    <w:rsid w:val="00B83E1B"/>
    <w:rsid w:val="00BA2803"/>
    <w:rsid w:val="00BB408D"/>
    <w:rsid w:val="00BB4528"/>
    <w:rsid w:val="00BE1AFC"/>
    <w:rsid w:val="00BE370B"/>
    <w:rsid w:val="00BE48DC"/>
    <w:rsid w:val="00BF085B"/>
    <w:rsid w:val="00BF24F6"/>
    <w:rsid w:val="00BF35B2"/>
    <w:rsid w:val="00C031F1"/>
    <w:rsid w:val="00C13334"/>
    <w:rsid w:val="00C13AFE"/>
    <w:rsid w:val="00C21440"/>
    <w:rsid w:val="00C24149"/>
    <w:rsid w:val="00C43623"/>
    <w:rsid w:val="00C43A22"/>
    <w:rsid w:val="00C44B7E"/>
    <w:rsid w:val="00C54A1B"/>
    <w:rsid w:val="00C55EDD"/>
    <w:rsid w:val="00C71579"/>
    <w:rsid w:val="00C805AA"/>
    <w:rsid w:val="00C85FD5"/>
    <w:rsid w:val="00C87C84"/>
    <w:rsid w:val="00C91798"/>
    <w:rsid w:val="00C95170"/>
    <w:rsid w:val="00CA4E7D"/>
    <w:rsid w:val="00CA62D3"/>
    <w:rsid w:val="00CD4168"/>
    <w:rsid w:val="00CE00C4"/>
    <w:rsid w:val="00CE4C40"/>
    <w:rsid w:val="00CE5CFD"/>
    <w:rsid w:val="00CF0436"/>
    <w:rsid w:val="00CF487C"/>
    <w:rsid w:val="00CF79FA"/>
    <w:rsid w:val="00D26423"/>
    <w:rsid w:val="00D4253B"/>
    <w:rsid w:val="00D540FD"/>
    <w:rsid w:val="00D547B4"/>
    <w:rsid w:val="00D54C4C"/>
    <w:rsid w:val="00D5690F"/>
    <w:rsid w:val="00D57A4B"/>
    <w:rsid w:val="00D61AB7"/>
    <w:rsid w:val="00D63230"/>
    <w:rsid w:val="00D7711B"/>
    <w:rsid w:val="00D8193B"/>
    <w:rsid w:val="00D825C3"/>
    <w:rsid w:val="00D907D6"/>
    <w:rsid w:val="00DA2016"/>
    <w:rsid w:val="00DB74B1"/>
    <w:rsid w:val="00DC16D7"/>
    <w:rsid w:val="00DC28B8"/>
    <w:rsid w:val="00DD6C13"/>
    <w:rsid w:val="00DE09DD"/>
    <w:rsid w:val="00DE57FB"/>
    <w:rsid w:val="00DE632F"/>
    <w:rsid w:val="00E234E1"/>
    <w:rsid w:val="00E403F3"/>
    <w:rsid w:val="00E450D5"/>
    <w:rsid w:val="00E46E7F"/>
    <w:rsid w:val="00E512FF"/>
    <w:rsid w:val="00E71881"/>
    <w:rsid w:val="00E723B6"/>
    <w:rsid w:val="00E80F5A"/>
    <w:rsid w:val="00E82945"/>
    <w:rsid w:val="00E839B9"/>
    <w:rsid w:val="00E97FED"/>
    <w:rsid w:val="00EA142C"/>
    <w:rsid w:val="00EA3AB8"/>
    <w:rsid w:val="00EA4DEE"/>
    <w:rsid w:val="00EB010F"/>
    <w:rsid w:val="00ED1D92"/>
    <w:rsid w:val="00ED50CB"/>
    <w:rsid w:val="00EE5639"/>
    <w:rsid w:val="00EF24CB"/>
    <w:rsid w:val="00F0619C"/>
    <w:rsid w:val="00F07E4B"/>
    <w:rsid w:val="00F22A07"/>
    <w:rsid w:val="00F30DC8"/>
    <w:rsid w:val="00F348D7"/>
    <w:rsid w:val="00F37C15"/>
    <w:rsid w:val="00F61896"/>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 w:type="paragraph" w:styleId="Revision">
    <w:name w:val="Revision"/>
    <w:hidden/>
    <w:uiPriority w:val="99"/>
    <w:semiHidden/>
    <w:rsid w:val="00D4253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 w:id="1217741260">
      <w:bodyDiv w:val="1"/>
      <w:marLeft w:val="0"/>
      <w:marRight w:val="0"/>
      <w:marTop w:val="0"/>
      <w:marBottom w:val="0"/>
      <w:divBdr>
        <w:top w:val="none" w:sz="0" w:space="0" w:color="auto"/>
        <w:left w:val="none" w:sz="0" w:space="0" w:color="auto"/>
        <w:bottom w:val="none" w:sz="0" w:space="0" w:color="auto"/>
        <w:right w:val="none" w:sz="0" w:space="0" w:color="auto"/>
      </w:divBdr>
    </w:div>
    <w:div w:id="1342047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448</Words>
  <Characters>2557</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decision document transfer</vt:lpstr>
    </vt:vector>
  </TitlesOfParts>
  <Company>Environment Agency</Company>
  <LinksUpToDate>false</LinksUpToDate>
  <CharactersWithSpaces>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transfer</dc:title>
  <dc:creator>Nadine Jones</dc:creator>
  <cp:keywords>23308SD94, 233 08 SD94, 233-08-SD94</cp:keywords>
  <dc:description>233_08_SD94, Version 3_x000d_
Issue date: 19/07/2011</dc:description>
  <cp:lastModifiedBy>Clee, Owen</cp:lastModifiedBy>
  <cp:revision>38</cp:revision>
  <cp:lastPrinted>2010-03-19T12:06:00Z</cp:lastPrinted>
  <dcterms:created xsi:type="dcterms:W3CDTF">2013-03-28T11:20:00Z</dcterms:created>
  <dcterms:modified xsi:type="dcterms:W3CDTF">2025-01-15T15:34:00Z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