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9eac"/>
          <w:sz w:val="52"/>
          <w:szCs w:val="52"/>
          <w:u w:val="none"/>
          <w:shd w:fill="auto" w:val="clear"/>
          <w:vertAlign w:val="baseline"/>
        </w:rPr>
      </w:pPr>
      <w:r w:rsidDel="00000000" w:rsidR="00000000" w:rsidRPr="00000000">
        <w:rPr>
          <w:rFonts w:ascii="Arial" w:cs="Arial" w:eastAsia="Arial" w:hAnsi="Arial"/>
          <w:b w:val="1"/>
          <w:i w:val="0"/>
          <w:smallCaps w:val="0"/>
          <w:strike w:val="0"/>
          <w:color w:val="009eac"/>
          <w:sz w:val="52"/>
          <w:szCs w:val="52"/>
          <w:u w:val="none"/>
          <w:shd w:fill="auto" w:val="clear"/>
          <w:vertAlign w:val="baseline"/>
          <w:rtl w:val="0"/>
        </w:rPr>
        <w:t xml:space="preserve">Template for Stage 2 scoping assessment for compliance with the WFD Regulations 2017</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i w:val="0"/>
          <w:smallCaps w:val="0"/>
          <w:strike w:val="0"/>
          <w:color w:val="5a5a5a"/>
          <w:sz w:val="28"/>
          <w:szCs w:val="28"/>
          <w:u w:val="none"/>
          <w:shd w:fill="auto" w:val="clear"/>
          <w:vertAlign w:val="baseline"/>
        </w:rPr>
      </w:pPr>
      <w:r w:rsidDel="00000000" w:rsidR="00000000" w:rsidRPr="00000000">
        <w:rPr>
          <w:rFonts w:ascii="Arial" w:cs="Arial" w:eastAsia="Arial" w:hAnsi="Arial"/>
          <w:b w:val="0"/>
          <w:i w:val="0"/>
          <w:smallCaps w:val="0"/>
          <w:strike w:val="0"/>
          <w:color w:val="5a5a5a"/>
          <w:sz w:val="28"/>
          <w:szCs w:val="28"/>
          <w:u w:val="none"/>
          <w:shd w:fill="auto" w:val="clear"/>
          <w:vertAlign w:val="baseline"/>
          <w:rtl w:val="0"/>
        </w:rPr>
        <w:t xml:space="preserve">Guidance note</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Reference number: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GN078</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Document Owner: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Integrated Water Planning Team, NRW</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91a5"/>
          <w:sz w:val="28"/>
          <w:szCs w:val="28"/>
          <w:u w:val="none"/>
          <w:shd w:fill="auto" w:val="clear"/>
          <w:vertAlign w:val="baseline"/>
        </w:rPr>
      </w:pPr>
      <w:r w:rsidDel="00000000" w:rsidR="00000000" w:rsidRPr="00000000">
        <w:rPr>
          <w:rFonts w:ascii="Arial" w:cs="Arial" w:eastAsia="Arial" w:hAnsi="Arial"/>
          <w:b w:val="1"/>
          <w:i w:val="0"/>
          <w:smallCaps w:val="0"/>
          <w:strike w:val="0"/>
          <w:color w:val="0091a5"/>
          <w:sz w:val="28"/>
          <w:szCs w:val="28"/>
          <w:u w:val="none"/>
          <w:shd w:fill="auto" w:val="clear"/>
          <w:vertAlign w:val="baseline"/>
          <w:rtl w:val="0"/>
        </w:rPr>
        <w:t xml:space="preserve">What is this document about?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Scoping template for compliance with the WFD Regulations 2017. Please refer to ‘Complying with the WFD Regulations scoping guidance for further information.</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91a5"/>
          <w:sz w:val="28"/>
          <w:szCs w:val="28"/>
          <w:u w:val="none"/>
          <w:shd w:fill="auto" w:val="clear"/>
          <w:vertAlign w:val="baseline"/>
        </w:rPr>
      </w:pPr>
      <w:r w:rsidDel="00000000" w:rsidR="00000000" w:rsidRPr="00000000">
        <w:rPr>
          <w:rFonts w:ascii="Arial" w:cs="Arial" w:eastAsia="Arial" w:hAnsi="Arial"/>
          <w:b w:val="1"/>
          <w:i w:val="0"/>
          <w:smallCaps w:val="0"/>
          <w:strike w:val="0"/>
          <w:color w:val="0091a5"/>
          <w:sz w:val="28"/>
          <w:szCs w:val="28"/>
          <w:u w:val="none"/>
          <w:shd w:fill="auto" w:val="clear"/>
          <w:vertAlign w:val="baseline"/>
          <w:rtl w:val="0"/>
        </w:rPr>
        <w:t xml:space="preserve">Who is this document for? </w:t>
      </w:r>
    </w:p>
    <w:p w:rsidR="00000000" w:rsidDel="00000000" w:rsidP="00000000" w:rsidRDefault="00000000" w:rsidRPr="00000000" w14:paraId="00000009">
      <w:pPr>
        <w:rPr/>
      </w:pPr>
      <w:r w:rsidDel="00000000" w:rsidR="00000000" w:rsidRPr="00000000">
        <w:rPr>
          <w:rtl w:val="0"/>
        </w:rPr>
        <w:t xml:space="preserve">Anyone designing projects and activities that may impact on the water environment.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You must provide WFD compliance information to support any application for activities that may cause deterioration to a WFD water body or prevent it (or WFD Protected Areas) from achieving the objectives set out in the River Basin Management Plan.</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Be aware that you are likely to need to employ a suitably experienced and qualified consultant to do a WFD assessment. You may also need specialist technical input depending on the activity and potential impacts.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91a5"/>
          <w:sz w:val="28"/>
          <w:szCs w:val="28"/>
          <w:u w:val="none"/>
          <w:shd w:fill="auto" w:val="clear"/>
          <w:vertAlign w:val="baseline"/>
        </w:rPr>
      </w:pPr>
      <w:r w:rsidDel="00000000" w:rsidR="00000000" w:rsidRPr="00000000">
        <w:rPr>
          <w:rFonts w:ascii="Arial" w:cs="Arial" w:eastAsia="Arial" w:hAnsi="Arial"/>
          <w:b w:val="1"/>
          <w:i w:val="0"/>
          <w:smallCaps w:val="0"/>
          <w:strike w:val="0"/>
          <w:color w:val="0091a5"/>
          <w:sz w:val="28"/>
          <w:szCs w:val="28"/>
          <w:u w:val="none"/>
          <w:shd w:fill="auto" w:val="clear"/>
          <w:vertAlign w:val="baseline"/>
          <w:rtl w:val="0"/>
        </w:rPr>
        <w:t xml:space="preserve">Contact for queries and feedback</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Integrated Water Planning Team, Evidence, Policy and Permitting Directorate</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hyperlink r:id="rId7">
        <w:r w:rsidDel="00000000" w:rsidR="00000000" w:rsidRPr="00000000">
          <w:rPr>
            <w:rFonts w:ascii="Arial" w:cs="Arial" w:eastAsia="Arial" w:hAnsi="Arial"/>
            <w:b w:val="0"/>
            <w:i w:val="0"/>
            <w:smallCaps w:val="0"/>
            <w:strike w:val="0"/>
            <w:color w:val="0070c0"/>
            <w:sz w:val="24"/>
            <w:szCs w:val="24"/>
            <w:u w:val="single"/>
            <w:shd w:fill="auto" w:val="clear"/>
            <w:vertAlign w:val="baseline"/>
            <w:rtl w:val="0"/>
          </w:rPr>
          <w:t xml:space="preserve">WFDWales@cyfoethnaturiolcymru.gov.uk</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91a5"/>
          <w:sz w:val="28"/>
          <w:szCs w:val="28"/>
          <w:u w:val="none"/>
          <w:shd w:fill="auto" w:val="clear"/>
          <w:vertAlign w:val="baseline"/>
        </w:rPr>
      </w:pPr>
      <w:r w:rsidDel="00000000" w:rsidR="00000000" w:rsidRPr="00000000">
        <w:rPr>
          <w:rFonts w:ascii="Arial" w:cs="Arial" w:eastAsia="Arial" w:hAnsi="Arial"/>
          <w:b w:val="1"/>
          <w:i w:val="0"/>
          <w:smallCaps w:val="0"/>
          <w:strike w:val="0"/>
          <w:color w:val="0091a5"/>
          <w:sz w:val="28"/>
          <w:szCs w:val="28"/>
          <w:u w:val="none"/>
          <w:shd w:fill="auto" w:val="clear"/>
          <w:vertAlign w:val="baseline"/>
          <w:rtl w:val="0"/>
        </w:rPr>
        <w:t xml:space="preserve">Version History</w:t>
      </w:r>
    </w:p>
    <w:tbl>
      <w:tblPr>
        <w:tblStyle w:val="Table1"/>
        <w:tblW w:w="95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0"/>
        <w:gridCol w:w="1701"/>
        <w:gridCol w:w="5848"/>
        <w:tblGridChange w:id="0">
          <w:tblGrid>
            <w:gridCol w:w="1980"/>
            <w:gridCol w:w="1701"/>
            <w:gridCol w:w="5848"/>
          </w:tblGrid>
        </w:tblGridChange>
      </w:tblGrid>
      <w:tr>
        <w:trPr>
          <w:cantSplit w:val="0"/>
          <w:tblHeader w:val="0"/>
        </w:trPr>
        <w:tc>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Document version</w:t>
            </w:r>
          </w:p>
        </w:tc>
        <w:tc>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Date published</w:t>
            </w:r>
          </w:p>
        </w:tc>
        <w:tc>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Summary of changes</w:t>
            </w:r>
          </w:p>
        </w:tc>
      </w:tr>
      <w:tr>
        <w:trPr>
          <w:cantSplit w:val="0"/>
          <w:tblHeader w:val="0"/>
        </w:trPr>
        <w:tc>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1.0</w:t>
            </w:r>
            <w:r w:rsidDel="00000000" w:rsidR="00000000" w:rsidRPr="00000000">
              <w:rPr>
                <w:rtl w:val="0"/>
              </w:rPr>
            </w:r>
          </w:p>
        </w:tc>
        <w:tc>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26/06/24</w:t>
            </w:r>
          </w:p>
        </w:tc>
        <w:tc>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Document published</w:t>
            </w:r>
          </w:p>
        </w:tc>
      </w:tr>
      <w:tr>
        <w:trPr>
          <w:cantSplit w:val="0"/>
          <w:tblHeader w:val="0"/>
        </w:trPr>
        <w:tc>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Review Date: Dec 2024</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70c0"/>
          <w:sz w:val="24"/>
          <w:szCs w:val="24"/>
          <w:u w:val="singl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 report issues or problems with this guidance contact: </w:t>
      </w:r>
      <w:hyperlink r:id="rId8">
        <w:r w:rsidDel="00000000" w:rsidR="00000000" w:rsidRPr="00000000">
          <w:rPr>
            <w:rFonts w:ascii="Arial" w:cs="Arial" w:eastAsia="Arial" w:hAnsi="Arial"/>
            <w:b w:val="0"/>
            <w:i w:val="0"/>
            <w:smallCaps w:val="0"/>
            <w:strike w:val="0"/>
            <w:color w:val="0070c0"/>
            <w:sz w:val="24"/>
            <w:szCs w:val="24"/>
            <w:u w:val="single"/>
            <w:shd w:fill="auto" w:val="clear"/>
            <w:vertAlign w:val="baseline"/>
            <w:rtl w:val="0"/>
          </w:rPr>
          <w:t xml:space="preserve">guidance.development@cyfoethnaturiolcymru.gov.uk</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sectPr>
          <w:headerReference r:id="rId9" w:type="default"/>
          <w:headerReference r:id="rId10" w:type="first"/>
          <w:pgSz w:h="16838" w:w="11906" w:orient="portrait"/>
          <w:pgMar w:bottom="1134" w:top="2381" w:left="1134" w:right="1134" w:header="720" w:footer="720"/>
          <w:pgNumType w:start="1"/>
          <w:titlePg w:val="1"/>
        </w:sect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ff"/>
          <w:sz w:val="28"/>
          <w:szCs w:val="28"/>
          <w:u w:val="none"/>
          <w:shd w:fill="auto" w:val="clear"/>
          <w:vertAlign w:val="baseline"/>
        </w:rPr>
      </w:pPr>
      <w:r w:rsidDel="00000000" w:rsidR="00000000" w:rsidRPr="00000000">
        <w:rPr>
          <w:rFonts w:ascii="Arial" w:cs="Arial" w:eastAsia="Arial" w:hAnsi="Arial"/>
          <w:b w:val="1"/>
          <w:i w:val="0"/>
          <w:smallCaps w:val="0"/>
          <w:strike w:val="0"/>
          <w:color w:val="0000ff"/>
          <w:sz w:val="28"/>
          <w:szCs w:val="28"/>
          <w:u w:val="none"/>
          <w:shd w:fill="auto" w:val="clear"/>
          <w:vertAlign w:val="baseline"/>
          <w:rtl w:val="0"/>
        </w:rPr>
        <w:t xml:space="preserve">Notes on completing the template.</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ff"/>
          <w:sz w:val="24"/>
          <w:szCs w:val="24"/>
          <w:u w:val="none"/>
          <w:shd w:fill="auto" w:val="clear"/>
          <w:vertAlign w:val="baseline"/>
        </w:rPr>
      </w:pPr>
      <w:bookmarkStart w:colFirst="0" w:colLast="0" w:name="_heading=h.usgi9zizitb9" w:id="0"/>
      <w:bookmarkEnd w:id="0"/>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All text in blue (this colour) is for guidance only and should be deleted.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Guidance note –</w:t>
      </w:r>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 078 Complying with the WFD Regulations 2017: scoping</w:t>
      </w: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 will help you complete this template.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Use of this template is optional, it can be amended as required.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57"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57"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1"/>
          <w:smallCaps w:val="0"/>
          <w:strike w:val="0"/>
          <w:color w:val="0000ff"/>
          <w:sz w:val="28"/>
          <w:szCs w:val="28"/>
          <w:u w:val="none"/>
          <w:shd w:fill="auto" w:val="clear"/>
          <w:vertAlign w:val="baseline"/>
        </w:rPr>
      </w:pPr>
      <w:r w:rsidDel="00000000" w:rsidR="00000000" w:rsidRPr="00000000">
        <w:rPr>
          <w:rFonts w:ascii="Arial" w:cs="Arial" w:eastAsia="Arial" w:hAnsi="Arial"/>
          <w:b w:val="1"/>
          <w:i w:val="1"/>
          <w:smallCaps w:val="0"/>
          <w:strike w:val="0"/>
          <w:color w:val="0000ff"/>
          <w:sz w:val="28"/>
          <w:szCs w:val="28"/>
          <w:u w:val="none"/>
          <w:shd w:fill="auto" w:val="clear"/>
          <w:vertAlign w:val="baseline"/>
          <w:rtl w:val="0"/>
        </w:rPr>
        <w:t xml:space="preserve">WFD Compliance Assessment template</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1"/>
          <w:smallCaps w:val="0"/>
          <w:strike w:val="0"/>
          <w:color w:val="0000ff"/>
          <w:sz w:val="24"/>
          <w:szCs w:val="24"/>
          <w:u w:val="none"/>
          <w:shd w:fill="auto" w:val="clear"/>
          <w:vertAlign w:val="baseline"/>
        </w:rPr>
      </w:pPr>
      <w:bookmarkStart w:colFirst="0" w:colLast="0" w:name="_heading=h.t5nokdklz5f9" w:id="1"/>
      <w:bookmarkEnd w:id="1"/>
      <w:r w:rsidDel="00000000" w:rsidR="00000000" w:rsidRPr="00000000">
        <w:rPr>
          <w:rFonts w:ascii="Arial" w:cs="Arial" w:eastAsia="Arial" w:hAnsi="Arial"/>
          <w:b w:val="1"/>
          <w:i w:val="1"/>
          <w:smallCaps w:val="0"/>
          <w:strike w:val="0"/>
          <w:color w:val="0000ff"/>
          <w:sz w:val="24"/>
          <w:szCs w:val="24"/>
          <w:u w:val="none"/>
          <w:shd w:fill="auto" w:val="clear"/>
          <w:vertAlign w:val="baseline"/>
          <w:rtl w:val="0"/>
        </w:rPr>
        <w:t xml:space="preserve">Contents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1"/>
          <w:smallCaps w:val="0"/>
          <w:strike w:val="0"/>
          <w:color w:val="0000ff"/>
          <w:sz w:val="24"/>
          <w:szCs w:val="24"/>
          <w:u w:val="none"/>
          <w:shd w:fill="auto" w:val="clear"/>
          <w:vertAlign w:val="baseline"/>
        </w:rPr>
      </w:pPr>
      <w:r w:rsidDel="00000000" w:rsidR="00000000" w:rsidRPr="00000000">
        <w:rPr>
          <w:rFonts w:ascii="Arial" w:cs="Arial" w:eastAsia="Arial" w:hAnsi="Arial"/>
          <w:b w:val="1"/>
          <w:i w:val="1"/>
          <w:smallCaps w:val="0"/>
          <w:strike w:val="0"/>
          <w:color w:val="0000ff"/>
          <w:sz w:val="24"/>
          <w:szCs w:val="24"/>
          <w:u w:val="none"/>
          <w:shd w:fill="auto" w:val="clear"/>
          <w:vertAlign w:val="baseline"/>
          <w:rtl w:val="0"/>
        </w:rPr>
        <w:t xml:space="preserve">Stage 2: Scoping Assessment:  </w:t>
      </w:r>
      <w:r w:rsidDel="00000000" w:rsidR="00000000" w:rsidRPr="00000000">
        <w:rPr>
          <w:rFonts w:ascii="Arial" w:cs="Arial" w:eastAsia="Arial" w:hAnsi="Arial"/>
          <w:b w:val="0"/>
          <w:i w:val="1"/>
          <w:smallCaps w:val="0"/>
          <w:strike w:val="0"/>
          <w:color w:val="0000ff"/>
          <w:sz w:val="24"/>
          <w:szCs w:val="24"/>
          <w:u w:val="none"/>
          <w:shd w:fill="auto" w:val="clear"/>
          <w:vertAlign w:val="baseline"/>
          <w:rtl w:val="0"/>
        </w:rPr>
        <w:t xml:space="preserve">Complete assessment for each relevant WB</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bookmarkStart w:colFirst="0" w:colLast="0" w:name="_heading=h.cc68j9bc6x4h" w:id="2"/>
      <w:bookmarkEnd w:id="2"/>
      <w:r w:rsidDel="00000000" w:rsidR="00000000" w:rsidRPr="00000000">
        <w:rPr>
          <w:rFonts w:ascii="Arial" w:cs="Arial" w:eastAsia="Arial" w:hAnsi="Arial"/>
          <w:b w:val="0"/>
          <w:i w:val="1"/>
          <w:smallCaps w:val="0"/>
          <w:strike w:val="0"/>
          <w:color w:val="0000ff"/>
          <w:sz w:val="24"/>
          <w:szCs w:val="24"/>
          <w:u w:val="none"/>
          <w:shd w:fill="auto" w:val="clear"/>
          <w:vertAlign w:val="baseline"/>
          <w:rtl w:val="0"/>
        </w:rPr>
        <w:t xml:space="preserve">step 1: Relate activity to receptors</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360"/>
        <w:jc w:val="left"/>
        <w:rPr>
          <w:rFonts w:ascii="Arial" w:cs="Arial" w:eastAsia="Arial" w:hAnsi="Arial"/>
          <w:b w:val="0"/>
          <w:i w:val="1"/>
          <w:smallCaps w:val="0"/>
          <w:strike w:val="0"/>
          <w:color w:val="0000ff"/>
          <w:sz w:val="24"/>
          <w:szCs w:val="24"/>
          <w:u w:val="none"/>
          <w:shd w:fill="auto" w:val="clear"/>
          <w:vertAlign w:val="baseline"/>
        </w:rPr>
      </w:pPr>
      <w:r w:rsidDel="00000000" w:rsidR="00000000" w:rsidRPr="00000000">
        <w:rPr>
          <w:rFonts w:ascii="Arial" w:cs="Arial" w:eastAsia="Arial" w:hAnsi="Arial"/>
          <w:b w:val="0"/>
          <w:i w:val="1"/>
          <w:smallCaps w:val="0"/>
          <w:strike w:val="0"/>
          <w:color w:val="0000ff"/>
          <w:sz w:val="24"/>
          <w:szCs w:val="24"/>
          <w:u w:val="none"/>
          <w:shd w:fill="auto" w:val="clear"/>
          <w:vertAlign w:val="baseline"/>
          <w:rtl w:val="0"/>
        </w:rPr>
        <w:t xml:space="preserve">step 2: Summary of the scoping decision of the project ‘alone’</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360"/>
        <w:jc w:val="left"/>
        <w:rPr>
          <w:rFonts w:ascii="Arial" w:cs="Arial" w:eastAsia="Arial" w:hAnsi="Arial"/>
          <w:b w:val="0"/>
          <w:i w:val="1"/>
          <w:smallCaps w:val="0"/>
          <w:strike w:val="0"/>
          <w:color w:val="0000ff"/>
          <w:sz w:val="24"/>
          <w:szCs w:val="24"/>
          <w:u w:val="none"/>
          <w:shd w:fill="auto" w:val="clear"/>
          <w:vertAlign w:val="baseline"/>
        </w:rPr>
      </w:pPr>
      <w:r w:rsidDel="00000000" w:rsidR="00000000" w:rsidRPr="00000000">
        <w:rPr>
          <w:rFonts w:ascii="Arial" w:cs="Arial" w:eastAsia="Arial" w:hAnsi="Arial"/>
          <w:b w:val="0"/>
          <w:i w:val="1"/>
          <w:smallCaps w:val="0"/>
          <w:strike w:val="0"/>
          <w:color w:val="0000ff"/>
          <w:sz w:val="24"/>
          <w:szCs w:val="24"/>
          <w:u w:val="none"/>
          <w:shd w:fill="auto" w:val="clear"/>
          <w:vertAlign w:val="baseline"/>
          <w:rtl w:val="0"/>
        </w:rPr>
        <w:t xml:space="preserve">step 3: assessing potential in combination and/or cumulative impacts</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120" w:line="240" w:lineRule="auto"/>
        <w:ind w:left="720" w:right="0" w:hanging="360"/>
        <w:jc w:val="left"/>
        <w:rPr>
          <w:rFonts w:ascii="Arial" w:cs="Arial" w:eastAsia="Arial" w:hAnsi="Arial"/>
          <w:b w:val="0"/>
          <w:i w:val="1"/>
          <w:smallCaps w:val="0"/>
          <w:strike w:val="0"/>
          <w:color w:val="0000ff"/>
          <w:sz w:val="24"/>
          <w:szCs w:val="24"/>
          <w:u w:val="none"/>
          <w:shd w:fill="auto" w:val="clear"/>
          <w:vertAlign w:val="baseline"/>
        </w:rPr>
      </w:pPr>
      <w:r w:rsidDel="00000000" w:rsidR="00000000" w:rsidRPr="00000000">
        <w:rPr>
          <w:rFonts w:ascii="Arial" w:cs="Arial" w:eastAsia="Arial" w:hAnsi="Arial"/>
          <w:b w:val="0"/>
          <w:i w:val="1"/>
          <w:smallCaps w:val="0"/>
          <w:strike w:val="0"/>
          <w:color w:val="0000ff"/>
          <w:sz w:val="24"/>
          <w:szCs w:val="24"/>
          <w:u w:val="none"/>
          <w:shd w:fill="auto" w:val="clear"/>
          <w:vertAlign w:val="baseline"/>
          <w:rtl w:val="0"/>
        </w:rPr>
        <w:t xml:space="preserve">Step 4: overall scoping summary</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1"/>
          <w:smallCaps w:val="0"/>
          <w:strike w:val="0"/>
          <w:color w:val="0000ff"/>
          <w:sz w:val="24"/>
          <w:szCs w:val="24"/>
          <w:u w:val="none"/>
          <w:shd w:fill="auto" w:val="clear"/>
          <w:vertAlign w:val="baseline"/>
        </w:rPr>
      </w:pPr>
      <w:r w:rsidDel="00000000" w:rsidR="00000000" w:rsidRPr="00000000">
        <w:rPr>
          <w:rFonts w:ascii="Arial" w:cs="Arial" w:eastAsia="Arial" w:hAnsi="Arial"/>
          <w:b w:val="1"/>
          <w:i w:val="1"/>
          <w:smallCaps w:val="0"/>
          <w:strike w:val="0"/>
          <w:color w:val="0000ff"/>
          <w:sz w:val="24"/>
          <w:szCs w:val="24"/>
          <w:u w:val="none"/>
          <w:shd w:fill="auto" w:val="clear"/>
          <w:vertAlign w:val="baseline"/>
          <w:rtl w:val="0"/>
        </w:rPr>
        <w:t xml:space="preserve">Consultation with NRW and any other regulatory/advisory organisation</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1"/>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1"/>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1"/>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1"/>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1"/>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pStyle w:val="Heading1"/>
        <w:rPr/>
      </w:pPr>
      <w:bookmarkStart w:colFirst="0" w:colLast="0" w:name="_heading=h.48waipl2cswp" w:id="3"/>
      <w:bookmarkEnd w:id="3"/>
      <w:r w:rsidDel="00000000" w:rsidR="00000000" w:rsidRPr="00000000">
        <w:rPr>
          <w:rtl w:val="0"/>
        </w:rPr>
        <w:t xml:space="preserve">WFD Compliance Assessment of</w:t>
      </w:r>
      <w:r w:rsidDel="00000000" w:rsidR="00000000" w:rsidRPr="00000000">
        <w:rPr>
          <w:color w:val="005546"/>
          <w:rtl w:val="0"/>
        </w:rPr>
        <w:t xml:space="preserve"> </w:t>
      </w:r>
      <w:r w:rsidDel="00000000" w:rsidR="00000000" w:rsidRPr="00000000">
        <w:rPr>
          <w:i w:val="1"/>
          <w:color w:val="000000"/>
          <w:rtl w:val="0"/>
        </w:rPr>
        <w:t xml:space="preserve">Expansion of Carn Ar Wig &amp; Porthlysgi IMTA Seaweed and Shellfish Farms</w:t>
      </w:r>
      <w:r w:rsidDel="00000000" w:rsidR="00000000" w:rsidRPr="00000000">
        <w:rPr>
          <w:rtl w:val="0"/>
        </w:rPr>
      </w:r>
    </w:p>
    <w:p w:rsidR="00000000" w:rsidDel="00000000" w:rsidP="00000000" w:rsidRDefault="00000000" w:rsidRPr="00000000" w14:paraId="00000034">
      <w:pPr>
        <w:pStyle w:val="Heading2"/>
        <w:rPr/>
      </w:pPr>
      <w:bookmarkStart w:colFirst="0" w:colLast="0" w:name="_heading=h.3p57vvx3bnib" w:id="4"/>
      <w:bookmarkEnd w:id="4"/>
      <w:r w:rsidDel="00000000" w:rsidR="00000000" w:rsidRPr="00000000">
        <w:rPr>
          <w:rtl w:val="0"/>
        </w:rPr>
        <w:t xml:space="preserve">Stage 2: Scoping Assessment </w:t>
      </w:r>
    </w:p>
    <w:p w:rsidR="00000000" w:rsidDel="00000000" w:rsidP="00000000" w:rsidRDefault="00000000" w:rsidRPr="00000000" w14:paraId="00000035">
      <w:pPr>
        <w:rPr/>
      </w:pPr>
      <w:bookmarkStart w:colFirst="0" w:colLast="0" w:name="_heading=h.z1qzjd3vkx8o" w:id="5"/>
      <w:bookmarkEnd w:id="5"/>
      <w:r w:rsidDel="00000000" w:rsidR="00000000" w:rsidRPr="00000000">
        <w:rPr>
          <w:rFonts w:ascii="Arial" w:cs="Arial" w:eastAsia="Arial" w:hAnsi="Arial"/>
          <w:b w:val="1"/>
          <w:color w:val="009eac"/>
          <w:sz w:val="32"/>
          <w:szCs w:val="32"/>
          <w:rtl w:val="0"/>
        </w:rPr>
        <w:t xml:space="preserve">Stage 2, step 1</w:t>
      </w:r>
      <w:r w:rsidDel="00000000" w:rsidR="00000000" w:rsidRPr="00000000">
        <w:rPr>
          <w:color w:val="005546"/>
          <w:rtl w:val="0"/>
        </w:rPr>
        <w:t xml:space="preserve"> </w:t>
      </w:r>
      <w:r w:rsidDel="00000000" w:rsidR="00000000" w:rsidRPr="00000000">
        <w:rPr>
          <w:rtl w:val="0"/>
        </w:rPr>
        <w:t xml:space="preserve">– Relate activity to receptors</w:t>
      </w:r>
    </w:p>
    <w:p w:rsidR="00000000" w:rsidDel="00000000" w:rsidP="00000000" w:rsidRDefault="00000000" w:rsidRPr="00000000" w14:paraId="00000036">
      <w:pPr>
        <w:rPr>
          <w:color w:val="0000ff"/>
        </w:rPr>
      </w:pPr>
      <w:r w:rsidDel="00000000" w:rsidR="00000000" w:rsidRPr="00000000">
        <w:rPr>
          <w:rtl w:val="0"/>
        </w:rPr>
      </w:r>
    </w:p>
    <w:p w:rsidR="00000000" w:rsidDel="00000000" w:rsidP="00000000" w:rsidRDefault="00000000" w:rsidRPr="00000000" w14:paraId="00000037">
      <w:pPr>
        <w:rPr>
          <w:color w:val="0000ff"/>
        </w:rPr>
      </w:pPr>
      <w:r w:rsidDel="00000000" w:rsidR="00000000" w:rsidRPr="00000000">
        <w:rPr>
          <w:rtl w:val="0"/>
        </w:rPr>
      </w:r>
    </w:p>
    <w:p w:rsidR="00000000" w:rsidDel="00000000" w:rsidP="00000000" w:rsidRDefault="00000000" w:rsidRPr="00000000" w14:paraId="00000038">
      <w:pPr>
        <w:rPr>
          <w:b w:val="1"/>
          <w:sz w:val="20"/>
          <w:szCs w:val="20"/>
        </w:rPr>
      </w:pPr>
      <w:r w:rsidDel="00000000" w:rsidR="00000000" w:rsidRPr="00000000">
        <w:rPr>
          <w:b w:val="1"/>
          <w:rtl w:val="0"/>
        </w:rPr>
        <w:t xml:space="preserve">Scoping table for</w:t>
      </w:r>
      <w:r w:rsidDel="00000000" w:rsidR="00000000" w:rsidRPr="00000000">
        <w:rPr>
          <w:b w:val="1"/>
          <w:sz w:val="20"/>
          <w:szCs w:val="20"/>
          <w:rtl w:val="0"/>
        </w:rPr>
        <w:t xml:space="preserve">:</w:t>
      </w:r>
    </w:p>
    <w:p w:rsidR="00000000" w:rsidDel="00000000" w:rsidP="00000000" w:rsidRDefault="00000000" w:rsidRPr="00000000" w14:paraId="00000039">
      <w:pPr>
        <w:rPr>
          <w:b w:val="1"/>
          <w:color w:val="0091a5"/>
        </w:rPr>
      </w:pPr>
      <w:hyperlink w:anchor="_heading=h.24wfsshdk50d">
        <w:r w:rsidDel="00000000" w:rsidR="00000000" w:rsidRPr="00000000">
          <w:rPr>
            <w:b w:val="1"/>
            <w:color w:val="0091a5"/>
            <w:u w:val="single"/>
            <w:rtl w:val="0"/>
          </w:rPr>
          <w:t xml:space="preserve">River and Lake water bodies</w:t>
        </w:r>
      </w:hyperlink>
      <w:r w:rsidDel="00000000" w:rsidR="00000000" w:rsidRPr="00000000">
        <w:rPr>
          <w:rtl w:val="0"/>
        </w:rPr>
      </w:r>
    </w:p>
    <w:p w:rsidR="00000000" w:rsidDel="00000000" w:rsidP="00000000" w:rsidRDefault="00000000" w:rsidRPr="00000000" w14:paraId="0000003A">
      <w:pPr>
        <w:rPr>
          <w:b w:val="1"/>
          <w:color w:val="0091a5"/>
        </w:rPr>
      </w:pPr>
      <w:hyperlink w:anchor="_heading=h.r6pz0xfonktz">
        <w:r w:rsidDel="00000000" w:rsidR="00000000" w:rsidRPr="00000000">
          <w:rPr>
            <w:b w:val="1"/>
            <w:color w:val="0091a5"/>
            <w:u w:val="single"/>
            <w:rtl w:val="0"/>
          </w:rPr>
          <w:t xml:space="preserve">Transitional and Coastal water bodies</w:t>
        </w:r>
      </w:hyperlink>
      <w:r w:rsidDel="00000000" w:rsidR="00000000" w:rsidRPr="00000000">
        <w:rPr>
          <w:rtl w:val="0"/>
        </w:rPr>
      </w:r>
    </w:p>
    <w:p w:rsidR="00000000" w:rsidDel="00000000" w:rsidP="00000000" w:rsidRDefault="00000000" w:rsidRPr="00000000" w14:paraId="0000003B">
      <w:pPr>
        <w:rPr>
          <w:b w:val="1"/>
          <w:color w:val="0091a5"/>
        </w:rPr>
      </w:pPr>
      <w:hyperlink w:anchor="_heading=h.u9r979uyw8nw">
        <w:r w:rsidDel="00000000" w:rsidR="00000000" w:rsidRPr="00000000">
          <w:rPr>
            <w:b w:val="1"/>
            <w:color w:val="0091a5"/>
            <w:u w:val="single"/>
            <w:rtl w:val="0"/>
          </w:rPr>
          <w:t xml:space="preserve">Groundwater bodies</w:t>
        </w:r>
      </w:hyperlink>
      <w:r w:rsidDel="00000000" w:rsidR="00000000" w:rsidRPr="00000000">
        <w:rPr>
          <w:rtl w:val="0"/>
        </w:rPr>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b w:val="1"/>
          <w:rtl w:val="0"/>
        </w:rPr>
        <w:t xml:space="preserve">Invasive Non-Native Species</w:t>
      </w:r>
    </w:p>
    <w:p w:rsidR="00000000" w:rsidDel="00000000" w:rsidP="00000000" w:rsidRDefault="00000000" w:rsidRPr="00000000" w14:paraId="0000003E">
      <w:pPr>
        <w:rPr/>
      </w:pPr>
      <w:r w:rsidDel="00000000" w:rsidR="00000000" w:rsidRPr="00000000">
        <w:rPr>
          <w:rtl w:val="0"/>
        </w:rPr>
        <w:t xml:space="preserve">Refer to the </w:t>
      </w:r>
      <w:hyperlink r:id="rId11">
        <w:r w:rsidDel="00000000" w:rsidR="00000000" w:rsidRPr="00000000">
          <w:rPr>
            <w:color w:val="000000"/>
            <w:u w:val="single"/>
            <w:rtl w:val="0"/>
          </w:rPr>
          <w:t xml:space="preserve">Check Clean Dry</w:t>
        </w:r>
      </w:hyperlink>
      <w:r w:rsidDel="00000000" w:rsidR="00000000" w:rsidRPr="00000000">
        <w:rPr>
          <w:rtl w:val="0"/>
        </w:rPr>
        <w:t xml:space="preserve"> campaign to help prevent the spread of invasive plants and animals in British waters.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4"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rPr>
          <w:color w:val="000000"/>
          <w:sz w:val="20"/>
          <w:szCs w:val="20"/>
          <w:u w:val="no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bookmarkStart w:colFirst="0" w:colLast="0" w:name="_heading=h.7wr8r6teyr9g" w:id="6"/>
      <w:bookmarkEnd w:id="6"/>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Does your proposal have the potential to introduce or spread INNS?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ff0000"/>
          <w:sz w:val="24"/>
          <w:szCs w:val="24"/>
          <w:u w:val="none"/>
          <w:shd w:fill="auto" w:val="clear"/>
          <w:vertAlign w:val="baseline"/>
          <w:rtl w:val="0"/>
        </w:rPr>
        <w:t xml:space="preserve">Yes </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Complete impact assessment.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You can use the biosecurity risk assessment and plan template to help you complete your assessment – request a copy from: </w:t>
      </w:r>
      <w:hyperlink r:id="rId12">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WFDWales@cyfoethnaturiolcymru.gov.uk</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 No impact assessment required.</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bookmarkStart w:colFirst="0" w:colLast="0" w:name="_heading=h.mjrga08rxx3m" w:id="7"/>
      <w:bookmarkEnd w:id="7"/>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WFD Protected Areas </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You must ensure that your proposal will not prevent any Protected Area/s from achieving their objectives. Include WFD protected areas in your assessment if your activity is within the zone of influence.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sz w:val="24"/>
          <w:szCs w:val="24"/>
          <w:u w:val="none"/>
          <w:shd w:fill="auto" w:val="clear"/>
          <w:vertAlign w:val="baseline"/>
        </w:rPr>
      </w:pPr>
      <w:r w:rsidDel="00000000" w:rsidR="00000000" w:rsidRPr="00000000">
        <w:rPr>
          <w:rtl w:val="0"/>
        </w:rPr>
        <w:t xml:space="preserve">Pembrokeshire Marine SAC - Habitats Risk Assessment informed by Baseline Benthic Habitat Survey Report submitted to NRW and The Crown Estate</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Other Protected and Priority habitats and species.</w:t>
      </w:r>
      <w:r w:rsidDel="00000000" w:rsidR="00000000" w:rsidRPr="00000000">
        <w:rPr>
          <w:rtl w:val="0"/>
        </w:rPr>
      </w:r>
    </w:p>
    <w:p w:rsidR="00000000" w:rsidDel="00000000" w:rsidP="00000000" w:rsidRDefault="00000000" w:rsidRPr="00000000" w14:paraId="00000049">
      <w:pPr>
        <w:pStyle w:val="Heading3"/>
        <w:rPr/>
      </w:pPr>
      <w:r w:rsidDel="00000000" w:rsidR="00000000" w:rsidRPr="00000000">
        <w:rPr>
          <w:rtl w:val="0"/>
        </w:rPr>
        <w:t xml:space="preserve">Summary of step 1 scoping</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bookmarkStart w:colFirst="0" w:colLast="0" w:name="_heading=h.lpd7zmx9pkyn" w:id="8"/>
      <w:bookmarkEnd w:id="8"/>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Q2.1 Is there a risk that a component of the proposal may cause deterioration of any element that makes up water body status?</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Include any measures that can be included within the proposal at this point that will ensure the potential effects are avoided.</w:t>
      </w:r>
      <w:r w:rsidDel="00000000" w:rsidR="00000000" w:rsidRPr="00000000">
        <w:rPr>
          <w:rtl w:val="0"/>
        </w:rPr>
      </w:r>
    </w:p>
    <w:p w:rsidR="00000000" w:rsidDel="00000000" w:rsidP="00000000" w:rsidRDefault="00000000" w:rsidRPr="00000000" w14:paraId="0000004C">
      <w:pPr>
        <w:rPr>
          <w:color w:val="0000ff"/>
        </w:rPr>
      </w:pPr>
      <w:r w:rsidDel="00000000" w:rsidR="00000000" w:rsidRPr="00000000">
        <w:rPr>
          <w:b w:val="1"/>
          <w:rtl w:val="0"/>
        </w:rPr>
        <w:t xml:space="preserve">NO </w:t>
      </w:r>
      <w:r w:rsidDel="00000000" w:rsidR="00000000" w:rsidRPr="00000000">
        <w:rPr>
          <w:color w:val="0000ff"/>
          <w:rtl w:val="0"/>
        </w:rPr>
        <w:t xml:space="preserve">– go to next section</w:t>
      </w:r>
    </w:p>
    <w:p w:rsidR="00000000" w:rsidDel="00000000" w:rsidP="00000000" w:rsidRDefault="00000000" w:rsidRPr="00000000" w14:paraId="0000004D">
      <w:pPr>
        <w:rPr>
          <w:color w:val="0000ff"/>
        </w:rPr>
      </w:pPr>
      <w:r w:rsidDel="00000000" w:rsidR="00000000" w:rsidRPr="00000000">
        <w:rPr>
          <w:b w:val="1"/>
          <w:color w:val="ff0000"/>
          <w:rtl w:val="0"/>
        </w:rPr>
        <w:t xml:space="preserve">Yes</w:t>
      </w:r>
      <w:r w:rsidDel="00000000" w:rsidR="00000000" w:rsidRPr="00000000">
        <w:rPr>
          <w:color w:val="0000ff"/>
          <w:rtl w:val="0"/>
        </w:rPr>
        <w:t xml:space="preserve"> – detailed assessment required</w:t>
      </w:r>
    </w:p>
    <w:p w:rsidR="00000000" w:rsidDel="00000000" w:rsidP="00000000" w:rsidRDefault="00000000" w:rsidRPr="00000000" w14:paraId="0000004E">
      <w:pPr>
        <w:pStyle w:val="Heading3"/>
        <w:rPr/>
      </w:pPr>
      <w:r w:rsidDel="00000000" w:rsidR="00000000" w:rsidRPr="00000000">
        <w:rPr>
          <w:rtl w:val="0"/>
        </w:rPr>
        <w:t xml:space="preserve">Stage 2, step 2: Summary of scoping decision of the project ‘alone’</w:t>
      </w:r>
    </w:p>
    <w:p w:rsidR="00000000" w:rsidDel="00000000" w:rsidP="00000000" w:rsidRDefault="00000000" w:rsidRPr="00000000" w14:paraId="0000004F">
      <w:pPr>
        <w:rPr>
          <w:b w:val="1"/>
          <w:color w:val="000000"/>
        </w:rPr>
      </w:pPr>
      <w:r w:rsidDel="00000000" w:rsidR="00000000" w:rsidRPr="00000000">
        <w:rPr>
          <w:b w:val="1"/>
          <w:color w:val="000000"/>
          <w:rtl w:val="0"/>
        </w:rPr>
        <w:t xml:space="preserve">Q2.2 Is there a risk that a component of the proposal may prevent the water body or Protected Area from achieving its objectives in the future?</w:t>
      </w:r>
    </w:p>
    <w:p w:rsidR="00000000" w:rsidDel="00000000" w:rsidP="00000000" w:rsidRDefault="00000000" w:rsidRPr="00000000" w14:paraId="00000050">
      <w:pPr>
        <w:rPr>
          <w:b w:val="1"/>
          <w:color w:val="000000"/>
        </w:rPr>
      </w:pPr>
      <w:r w:rsidDel="00000000" w:rsidR="00000000" w:rsidRPr="00000000">
        <w:rPr>
          <w:rtl w:val="0"/>
        </w:rPr>
      </w:r>
    </w:p>
    <w:p w:rsidR="00000000" w:rsidDel="00000000" w:rsidP="00000000" w:rsidRDefault="00000000" w:rsidRPr="00000000" w14:paraId="00000051">
      <w:pPr>
        <w:rPr>
          <w:color w:val="0000ff"/>
        </w:rPr>
      </w:pPr>
      <w:r w:rsidDel="00000000" w:rsidR="00000000" w:rsidRPr="00000000">
        <w:rPr>
          <w:b w:val="1"/>
          <w:color w:val="ff0000"/>
          <w:rtl w:val="0"/>
        </w:rPr>
        <w:t xml:space="preserve">NO</w:t>
      </w:r>
      <w:r w:rsidDel="00000000" w:rsidR="00000000" w:rsidRPr="00000000">
        <w:rPr>
          <w:b w:val="1"/>
          <w:color w:val="0000ff"/>
          <w:rtl w:val="0"/>
        </w:rPr>
        <w:t xml:space="preserve"> </w:t>
      </w:r>
      <w:r w:rsidDel="00000000" w:rsidR="00000000" w:rsidRPr="00000000">
        <w:rPr>
          <w:color w:val="0000ff"/>
          <w:rtl w:val="0"/>
        </w:rPr>
        <w:t xml:space="preserve">– go to next section</w:t>
      </w:r>
    </w:p>
    <w:p w:rsidR="00000000" w:rsidDel="00000000" w:rsidP="00000000" w:rsidRDefault="00000000" w:rsidRPr="00000000" w14:paraId="00000052">
      <w:pPr>
        <w:rPr>
          <w:i w:val="1"/>
          <w:color w:val="0000ff"/>
        </w:rPr>
      </w:pPr>
      <w:r w:rsidDel="00000000" w:rsidR="00000000" w:rsidRPr="00000000">
        <w:rPr>
          <w:b w:val="1"/>
          <w:rtl w:val="0"/>
        </w:rPr>
        <w:t xml:space="preserve">Yes</w:t>
      </w:r>
      <w:r w:rsidDel="00000000" w:rsidR="00000000" w:rsidRPr="00000000">
        <w:rPr>
          <w:color w:val="0000ff"/>
          <w:rtl w:val="0"/>
        </w:rPr>
        <w:t xml:space="preserve"> – detailed assessment required</w:t>
      </w:r>
      <w:r w:rsidDel="00000000" w:rsidR="00000000" w:rsidRPr="00000000">
        <w:rPr>
          <w:rtl w:val="0"/>
        </w:rPr>
      </w:r>
    </w:p>
    <w:p w:rsidR="00000000" w:rsidDel="00000000" w:rsidP="00000000" w:rsidRDefault="00000000" w:rsidRPr="00000000" w14:paraId="00000053">
      <w:pPr>
        <w:pStyle w:val="Heading3"/>
        <w:rPr/>
      </w:pPr>
      <w:bookmarkStart w:colFirst="0" w:colLast="0" w:name="_heading=h.ocyc40cqgbb" w:id="9"/>
      <w:bookmarkEnd w:id="9"/>
      <w:r w:rsidDel="00000000" w:rsidR="00000000" w:rsidRPr="00000000">
        <w:rPr>
          <w:rtl w:val="0"/>
        </w:rPr>
        <w:t xml:space="preserve">Stage 2, step 3: Assessing potential in combination and/or cumulative impacts</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Do not include activities which have not yet been applied for, unless the activity is well defined and there are solid reasons for believing that it will be taken forward.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Q2.3 Can the risk of deterioration or prevention of achieving water body objectives from in combination and or cumulative effects be ruled out?</w:t>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sz w:val="24"/>
          <w:szCs w:val="24"/>
          <w:shd w:fill="auto" w:val="clear"/>
          <w:vertAlign w:val="baseline"/>
        </w:rPr>
      </w:pPr>
      <w:r w:rsidDel="00000000" w:rsidR="00000000" w:rsidRPr="00000000">
        <w:rPr>
          <w:rtl w:val="0"/>
        </w:rPr>
        <w:t xml:space="preserve">N/A</w:t>
      </w:r>
      <w:r w:rsidDel="00000000" w:rsidR="00000000" w:rsidRPr="00000000">
        <w:rPr>
          <w:rtl w:val="0"/>
        </w:rPr>
      </w:r>
    </w:p>
    <w:p w:rsidR="00000000" w:rsidDel="00000000" w:rsidP="00000000" w:rsidRDefault="00000000" w:rsidRPr="00000000" w14:paraId="00000057">
      <w:pPr>
        <w:pStyle w:val="Heading3"/>
        <w:rPr/>
      </w:pPr>
      <w:bookmarkStart w:colFirst="0" w:colLast="0" w:name="_heading=h.2m1momux1bj4" w:id="10"/>
      <w:bookmarkEnd w:id="10"/>
      <w:r w:rsidDel="00000000" w:rsidR="00000000" w:rsidRPr="00000000">
        <w:rPr>
          <w:rtl w:val="0"/>
        </w:rPr>
        <w:t xml:space="preserve">Stage 2, Step 4: Overall scoping summary</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bookmarkStart w:colFirst="0" w:colLast="0" w:name="_heading=h.e9cojuhmvxi0" w:id="11"/>
      <w:bookmarkEnd w:id="11"/>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Summarise if there a potential risk that your proposal may cause deterioration or prevent a water body from meeting its objectives either alone or in combination.</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sz w:val="24"/>
          <w:szCs w:val="24"/>
          <w:u w:val="none"/>
          <w:shd w:fill="auto" w:val="clear"/>
          <w:vertAlign w:val="baseline"/>
        </w:rPr>
      </w:pPr>
      <w:r w:rsidDel="00000000" w:rsidR="00000000" w:rsidRPr="00000000">
        <w:rPr>
          <w:rtl w:val="0"/>
        </w:rPr>
        <w:t xml:space="preserve">There are no potential risks that the proposal may cause deterioration or prevent the Pembrokeshire South water body from meeting its objectives, except in the case of INNS. During transport of shellfish cultivated in other water bodies to the marine farm, there is a risk that INNS could be present on the shellfish. This risk has been assessed using the NRW INNS Biosecurity Risk Assessment and Management Plan, which has been attached to the wider application.</w:t>
      </w:r>
      <w:r w:rsidDel="00000000" w:rsidR="00000000" w:rsidRPr="00000000">
        <w:rPr>
          <w:rtl w:val="0"/>
        </w:rPr>
      </w:r>
    </w:p>
    <w:tbl>
      <w:tblPr>
        <w:tblStyle w:val="Table2"/>
        <w:tblW w:w="12435.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60"/>
        <w:gridCol w:w="5100"/>
        <w:gridCol w:w="1695"/>
        <w:gridCol w:w="1380"/>
        <w:tblGridChange w:id="0">
          <w:tblGrid>
            <w:gridCol w:w="4260"/>
            <w:gridCol w:w="5100"/>
            <w:gridCol w:w="1695"/>
            <w:gridCol w:w="1380"/>
          </w:tblGrid>
        </w:tblGridChange>
      </w:tblGrid>
      <w:tr>
        <w:trPr>
          <w:cantSplit w:val="0"/>
          <w:tblHeader w:val="0"/>
        </w:trPr>
        <w:tc>
          <w:tcPr/>
          <w:p w:rsidR="00000000" w:rsidDel="00000000" w:rsidP="00000000" w:rsidRDefault="00000000" w:rsidRPr="00000000" w14:paraId="0000005A">
            <w:pPr>
              <w:tabs>
                <w:tab w:val="left" w:leader="none" w:pos="4536"/>
              </w:tabs>
              <w:jc w:val="both"/>
              <w:rPr>
                <w:b w:val="1"/>
              </w:rPr>
            </w:pPr>
            <w:r w:rsidDel="00000000" w:rsidR="00000000" w:rsidRPr="00000000">
              <w:rPr>
                <w:b w:val="1"/>
                <w:rtl w:val="0"/>
              </w:rPr>
              <w:t xml:space="preserve">Scoping Assessment Completed by</w:t>
            </w:r>
          </w:p>
          <w:p w:rsidR="00000000" w:rsidDel="00000000" w:rsidP="00000000" w:rsidRDefault="00000000" w:rsidRPr="00000000" w14:paraId="0000005B">
            <w:pPr>
              <w:tabs>
                <w:tab w:val="left" w:leader="none" w:pos="4536"/>
              </w:tabs>
              <w:jc w:val="both"/>
              <w:rPr>
                <w:b w:val="1"/>
              </w:rPr>
            </w:pPr>
            <w:r w:rsidDel="00000000" w:rsidR="00000000" w:rsidRPr="00000000">
              <w:rPr>
                <w:rtl w:val="0"/>
              </w:rPr>
            </w:r>
          </w:p>
          <w:p w:rsidR="00000000" w:rsidDel="00000000" w:rsidP="00000000" w:rsidRDefault="00000000" w:rsidRPr="00000000" w14:paraId="0000005C">
            <w:pPr>
              <w:tabs>
                <w:tab w:val="left" w:leader="none" w:pos="4536"/>
              </w:tabs>
              <w:jc w:val="both"/>
              <w:rPr>
                <w:b w:val="1"/>
              </w:rPr>
            </w:pPr>
            <w:r w:rsidDel="00000000" w:rsidR="00000000" w:rsidRPr="00000000">
              <w:rPr>
                <w:rtl w:val="0"/>
              </w:rPr>
            </w:r>
          </w:p>
        </w:tc>
        <w:tc>
          <w:tcPr/>
          <w:p w:rsidR="00000000" w:rsidDel="00000000" w:rsidP="00000000" w:rsidRDefault="00000000" w:rsidRPr="00000000" w14:paraId="0000005D">
            <w:pPr>
              <w:tabs>
                <w:tab w:val="left" w:leader="none" w:pos="4536"/>
              </w:tabs>
              <w:jc w:val="both"/>
              <w:rPr>
                <w:rFonts w:ascii="Calibri" w:cs="Calibri" w:eastAsia="Calibri" w:hAnsi="Calibri"/>
              </w:rPr>
            </w:pPr>
            <w:r w:rsidDel="00000000" w:rsidR="00000000" w:rsidRPr="00000000">
              <w:rPr>
                <w:rFonts w:ascii="Calibri" w:cs="Calibri" w:eastAsia="Calibri" w:hAnsi="Calibri"/>
                <w:rtl w:val="0"/>
              </w:rPr>
              <w:t xml:space="preserve">Bethany Marshall</w:t>
            </w:r>
          </w:p>
        </w:tc>
        <w:tc>
          <w:tcPr/>
          <w:p w:rsidR="00000000" w:rsidDel="00000000" w:rsidP="00000000" w:rsidRDefault="00000000" w:rsidRPr="00000000" w14:paraId="0000005E">
            <w:pPr>
              <w:tabs>
                <w:tab w:val="left" w:leader="none" w:pos="4536"/>
              </w:tabs>
              <w:jc w:val="both"/>
              <w:rPr>
                <w:b w:val="1"/>
              </w:rPr>
            </w:pPr>
            <w:r w:rsidDel="00000000" w:rsidR="00000000" w:rsidRPr="00000000">
              <w:rPr>
                <w:b w:val="1"/>
                <w:rtl w:val="0"/>
              </w:rPr>
              <w:t xml:space="preserve">Date</w:t>
            </w:r>
          </w:p>
        </w:tc>
        <w:tc>
          <w:tcPr/>
          <w:p w:rsidR="00000000" w:rsidDel="00000000" w:rsidP="00000000" w:rsidRDefault="00000000" w:rsidRPr="00000000" w14:paraId="0000005F">
            <w:pPr>
              <w:spacing w:after="120" w:before="60" w:line="256" w:lineRule="auto"/>
              <w:jc w:val="both"/>
              <w:rPr>
                <w:rFonts w:ascii="Calibri" w:cs="Calibri" w:eastAsia="Calibri" w:hAnsi="Calibri"/>
              </w:rPr>
            </w:pPr>
            <w:r w:rsidDel="00000000" w:rsidR="00000000" w:rsidRPr="00000000">
              <w:rPr>
                <w:rFonts w:ascii="Calibri" w:cs="Calibri" w:eastAsia="Calibri" w:hAnsi="Calibri"/>
                <w:rtl w:val="0"/>
              </w:rPr>
              <w:t xml:space="preserve">07/06/2025</w:t>
            </w:r>
          </w:p>
        </w:tc>
      </w:tr>
      <w:tr>
        <w:trPr>
          <w:cantSplit w:val="0"/>
          <w:tblHeader w:val="0"/>
        </w:trPr>
        <w:tc>
          <w:tcPr/>
          <w:p w:rsidR="00000000" w:rsidDel="00000000" w:rsidP="00000000" w:rsidRDefault="00000000" w:rsidRPr="00000000" w14:paraId="00000060">
            <w:pPr>
              <w:tabs>
                <w:tab w:val="left" w:leader="none" w:pos="4536"/>
              </w:tabs>
              <w:jc w:val="both"/>
              <w:rPr>
                <w:b w:val="1"/>
              </w:rPr>
            </w:pPr>
            <w:r w:rsidDel="00000000" w:rsidR="00000000" w:rsidRPr="00000000">
              <w:rPr>
                <w:b w:val="1"/>
                <w:rtl w:val="0"/>
              </w:rPr>
              <w:t xml:space="preserve">Scoping Assessment Reviewed by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ff"/>
                <w:sz w:val="22"/>
                <w:szCs w:val="22"/>
                <w:u w:val="none"/>
                <w:shd w:fill="auto" w:val="clear"/>
                <w:vertAlign w:val="baseline"/>
                <w:rtl w:val="0"/>
              </w:rPr>
              <w:t xml:space="preserve">If applicable</w:t>
            </w:r>
            <w:r w:rsidDel="00000000" w:rsidR="00000000" w:rsidRPr="00000000">
              <w:rPr>
                <w:rtl w:val="0"/>
              </w:rPr>
            </w:r>
          </w:p>
        </w:tc>
        <w:tc>
          <w:tcPr/>
          <w:p w:rsidR="00000000" w:rsidDel="00000000" w:rsidP="00000000" w:rsidRDefault="00000000" w:rsidRPr="00000000" w14:paraId="00000062">
            <w:pPr>
              <w:spacing w:before="60" w:line="256" w:lineRule="auto"/>
              <w:jc w:val="both"/>
              <w:rPr>
                <w:rFonts w:ascii="Calibri" w:cs="Calibri" w:eastAsia="Calibri" w:hAnsi="Calibri"/>
              </w:rPr>
            </w:pPr>
            <w:r w:rsidDel="00000000" w:rsidR="00000000" w:rsidRPr="00000000">
              <w:rPr>
                <w:rtl w:val="0"/>
              </w:rPr>
            </w:r>
          </w:p>
        </w:tc>
        <w:tc>
          <w:tcPr/>
          <w:p w:rsidR="00000000" w:rsidDel="00000000" w:rsidP="00000000" w:rsidRDefault="00000000" w:rsidRPr="00000000" w14:paraId="00000063">
            <w:pPr>
              <w:tabs>
                <w:tab w:val="left" w:leader="none" w:pos="4536"/>
              </w:tabs>
              <w:jc w:val="both"/>
              <w:rPr>
                <w:b w:val="1"/>
              </w:rPr>
            </w:pPr>
            <w:r w:rsidDel="00000000" w:rsidR="00000000" w:rsidRPr="00000000">
              <w:rPr>
                <w:b w:val="1"/>
                <w:rtl w:val="0"/>
              </w:rPr>
              <w:t xml:space="preserve">Date</w:t>
            </w:r>
          </w:p>
        </w:tc>
        <w:tc>
          <w:tcPr/>
          <w:p w:rsidR="00000000" w:rsidDel="00000000" w:rsidP="00000000" w:rsidRDefault="00000000" w:rsidRPr="00000000" w14:paraId="00000064">
            <w:pPr>
              <w:spacing w:after="120" w:before="60" w:line="256" w:lineRule="auto"/>
              <w:jc w:val="both"/>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65">
            <w:pPr>
              <w:tabs>
                <w:tab w:val="left" w:leader="none" w:pos="4536"/>
              </w:tabs>
              <w:jc w:val="both"/>
              <w:rPr>
                <w:b w:val="1"/>
              </w:rPr>
            </w:pPr>
            <w:r w:rsidDel="00000000" w:rsidR="00000000" w:rsidRPr="00000000">
              <w:rPr>
                <w:b w:val="1"/>
                <w:rtl w:val="0"/>
              </w:rPr>
              <w:t xml:space="preserve">Document Reference</w:t>
            </w:r>
          </w:p>
          <w:p w:rsidR="00000000" w:rsidDel="00000000" w:rsidP="00000000" w:rsidRDefault="00000000" w:rsidRPr="00000000" w14:paraId="00000066">
            <w:pPr>
              <w:tabs>
                <w:tab w:val="left" w:leader="none" w:pos="4536"/>
              </w:tabs>
              <w:jc w:val="both"/>
              <w:rPr>
                <w:b w:val="1"/>
              </w:rPr>
            </w:pPr>
            <w:r w:rsidDel="00000000" w:rsidR="00000000" w:rsidRPr="00000000">
              <w:rPr>
                <w:rtl w:val="0"/>
              </w:rPr>
            </w:r>
          </w:p>
        </w:tc>
        <w:tc>
          <w:tcPr/>
          <w:p w:rsidR="00000000" w:rsidDel="00000000" w:rsidP="00000000" w:rsidRDefault="00000000" w:rsidRPr="00000000" w14:paraId="00000067">
            <w:pPr>
              <w:spacing w:after="120" w:before="60" w:line="256" w:lineRule="auto"/>
              <w:jc w:val="both"/>
              <w:rPr>
                <w:rFonts w:ascii="Calibri" w:cs="Calibri" w:eastAsia="Calibri" w:hAnsi="Calibri"/>
              </w:rPr>
            </w:pPr>
            <w:r w:rsidDel="00000000" w:rsidR="00000000" w:rsidRPr="00000000">
              <w:rPr>
                <w:rtl w:val="0"/>
              </w:rPr>
            </w:r>
          </w:p>
        </w:tc>
        <w:tc>
          <w:tcPr/>
          <w:p w:rsidR="00000000" w:rsidDel="00000000" w:rsidP="00000000" w:rsidRDefault="00000000" w:rsidRPr="00000000" w14:paraId="00000068">
            <w:pPr>
              <w:tabs>
                <w:tab w:val="left" w:leader="none" w:pos="4536"/>
              </w:tabs>
              <w:jc w:val="both"/>
              <w:rPr>
                <w:b w:val="1"/>
              </w:rPr>
            </w:pPr>
            <w:r w:rsidDel="00000000" w:rsidR="00000000" w:rsidRPr="00000000">
              <w:rPr>
                <w:b w:val="1"/>
                <w:rtl w:val="0"/>
              </w:rPr>
              <w:t xml:space="preserve">Version</w:t>
            </w:r>
          </w:p>
        </w:tc>
        <w:tc>
          <w:tcPr/>
          <w:p w:rsidR="00000000" w:rsidDel="00000000" w:rsidP="00000000" w:rsidRDefault="00000000" w:rsidRPr="00000000" w14:paraId="00000069">
            <w:pPr>
              <w:spacing w:after="120" w:before="60" w:line="256" w:lineRule="auto"/>
              <w:jc w:val="both"/>
              <w:rPr>
                <w:rFonts w:ascii="Calibri" w:cs="Calibri" w:eastAsia="Calibri" w:hAnsi="Calibri"/>
              </w:rPr>
            </w:pPr>
            <w:r w:rsidDel="00000000" w:rsidR="00000000" w:rsidRPr="00000000">
              <w:rPr>
                <w:rtl w:val="0"/>
              </w:rPr>
            </w:r>
          </w:p>
        </w:tc>
      </w:tr>
    </w:tbl>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Consultation with NRW and any other regulatory/advisory organisation</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List all consultation and advice received:</w:t>
      </w:r>
    </w:p>
    <w:tbl>
      <w:tblPr>
        <w:tblStyle w:val="Table3"/>
        <w:tblW w:w="12333.000000000002"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6"/>
        <w:gridCol w:w="2835"/>
        <w:gridCol w:w="1275"/>
        <w:gridCol w:w="5387"/>
        <w:tblGridChange w:id="0">
          <w:tblGrid>
            <w:gridCol w:w="2836"/>
            <w:gridCol w:w="2835"/>
            <w:gridCol w:w="1275"/>
            <w:gridCol w:w="5387"/>
          </w:tblGrid>
        </w:tblGridChange>
      </w:tblGrid>
      <w:tr>
        <w:trPr>
          <w:cantSplit w:val="0"/>
          <w:tblHeader w:val="1"/>
        </w:trPr>
        <w:tc>
          <w:tcPr/>
          <w:p w:rsidR="00000000" w:rsidDel="00000000" w:rsidP="00000000" w:rsidRDefault="00000000" w:rsidRPr="00000000" w14:paraId="0000006D">
            <w:pPr>
              <w:tabs>
                <w:tab w:val="left" w:leader="none" w:pos="4536"/>
              </w:tabs>
              <w:jc w:val="both"/>
              <w:rPr>
                <w:b w:val="1"/>
              </w:rPr>
            </w:pPr>
            <w:r w:rsidDel="00000000" w:rsidR="00000000" w:rsidRPr="00000000">
              <w:rPr>
                <w:b w:val="1"/>
                <w:rtl w:val="0"/>
              </w:rPr>
              <w:t xml:space="preserve">Officer name and job title</w:t>
            </w:r>
          </w:p>
        </w:tc>
        <w:tc>
          <w:tcPr/>
          <w:p w:rsidR="00000000" w:rsidDel="00000000" w:rsidP="00000000" w:rsidRDefault="00000000" w:rsidRPr="00000000" w14:paraId="0000006E">
            <w:pPr>
              <w:tabs>
                <w:tab w:val="left" w:leader="none" w:pos="4536"/>
              </w:tabs>
              <w:jc w:val="both"/>
              <w:rPr>
                <w:b w:val="1"/>
              </w:rPr>
            </w:pPr>
            <w:r w:rsidDel="00000000" w:rsidR="00000000" w:rsidRPr="00000000">
              <w:rPr>
                <w:b w:val="1"/>
                <w:rtl w:val="0"/>
              </w:rPr>
              <w:t xml:space="preserve">Organisation</w:t>
            </w:r>
          </w:p>
        </w:tc>
        <w:tc>
          <w:tcPr/>
          <w:p w:rsidR="00000000" w:rsidDel="00000000" w:rsidP="00000000" w:rsidRDefault="00000000" w:rsidRPr="00000000" w14:paraId="0000006F">
            <w:pPr>
              <w:tabs>
                <w:tab w:val="left" w:leader="none" w:pos="4536"/>
              </w:tabs>
              <w:jc w:val="both"/>
              <w:rPr>
                <w:b w:val="1"/>
              </w:rPr>
            </w:pPr>
            <w:r w:rsidDel="00000000" w:rsidR="00000000" w:rsidRPr="00000000">
              <w:rPr>
                <w:b w:val="1"/>
                <w:rtl w:val="0"/>
              </w:rPr>
              <w:t xml:space="preserve">Date</w:t>
            </w:r>
          </w:p>
        </w:tc>
        <w:tc>
          <w:tcPr/>
          <w:p w:rsidR="00000000" w:rsidDel="00000000" w:rsidP="00000000" w:rsidRDefault="00000000" w:rsidRPr="00000000" w14:paraId="00000070">
            <w:pPr>
              <w:spacing w:after="120" w:before="60" w:line="256" w:lineRule="auto"/>
              <w:jc w:val="both"/>
              <w:rPr>
                <w:b w:val="1"/>
              </w:rPr>
            </w:pPr>
            <w:r w:rsidDel="00000000" w:rsidR="00000000" w:rsidRPr="00000000">
              <w:rPr>
                <w:b w:val="1"/>
                <w:rtl w:val="0"/>
              </w:rPr>
              <w:t xml:space="preserve">Advice received</w:t>
            </w:r>
          </w:p>
        </w:tc>
      </w:tr>
      <w:tr>
        <w:trPr>
          <w:cantSplit w:val="0"/>
          <w:trHeight w:val="865" w:hRule="atLeast"/>
          <w:tblHeader w:val="0"/>
        </w:trPr>
        <w:tc>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smallCaps w:val="0"/>
                <w:strike w:val="0"/>
                <w:color w:val="000000"/>
                <w:sz w:val="22"/>
                <w:szCs w:val="22"/>
                <w:u w:val="none"/>
                <w:shd w:fill="auto" w:val="clear"/>
                <w:vertAlign w:val="baseline"/>
              </w:rPr>
            </w:pPr>
            <w:r w:rsidDel="00000000" w:rsidR="00000000" w:rsidRPr="00000000">
              <w:rPr>
                <w:sz w:val="22"/>
                <w:szCs w:val="22"/>
                <w:rtl w:val="0"/>
              </w:rPr>
              <w:t xml:space="preserve">Colin Charman- Marine Fisheries Advisor</w:t>
            </w:r>
            <w:r w:rsidDel="00000000" w:rsidR="00000000" w:rsidRPr="00000000">
              <w:rPr>
                <w:rtl w:val="0"/>
              </w:rPr>
            </w:r>
          </w:p>
        </w:tc>
        <w:tc>
          <w:tcPr/>
          <w:p w:rsidR="00000000" w:rsidDel="00000000" w:rsidP="00000000" w:rsidRDefault="00000000" w:rsidRPr="00000000" w14:paraId="00000072">
            <w:pPr>
              <w:spacing w:before="60" w:line="256" w:lineRule="auto"/>
              <w:jc w:val="both"/>
              <w:rPr>
                <w:rFonts w:ascii="Calibri" w:cs="Calibri" w:eastAsia="Calibri" w:hAnsi="Calibri"/>
              </w:rPr>
            </w:pPr>
            <w:r w:rsidDel="00000000" w:rsidR="00000000" w:rsidRPr="00000000">
              <w:rPr>
                <w:rFonts w:ascii="Calibri" w:cs="Calibri" w:eastAsia="Calibri" w:hAnsi="Calibri"/>
                <w:rtl w:val="0"/>
              </w:rPr>
              <w:t xml:space="preserve">NRW</w:t>
            </w:r>
          </w:p>
        </w:tc>
        <w:tc>
          <w:tcPr/>
          <w:p w:rsidR="00000000" w:rsidDel="00000000" w:rsidP="00000000" w:rsidRDefault="00000000" w:rsidRPr="00000000" w14:paraId="00000073">
            <w:pPr>
              <w:tabs>
                <w:tab w:val="left" w:leader="none" w:pos="4536"/>
              </w:tabs>
              <w:jc w:val="both"/>
              <w:rPr>
                <w:b w:val="1"/>
              </w:rPr>
            </w:pPr>
            <w:r w:rsidDel="00000000" w:rsidR="00000000" w:rsidRPr="00000000">
              <w:rPr>
                <w:b w:val="1"/>
                <w:rtl w:val="0"/>
              </w:rPr>
              <w:t xml:space="preserve">Ongoing</w:t>
            </w:r>
          </w:p>
        </w:tc>
        <w:tc>
          <w:tcPr/>
          <w:p w:rsidR="00000000" w:rsidDel="00000000" w:rsidP="00000000" w:rsidRDefault="00000000" w:rsidRPr="00000000" w14:paraId="00000074">
            <w:pPr>
              <w:spacing w:after="120" w:before="60" w:line="256" w:lineRule="auto"/>
              <w:jc w:val="both"/>
              <w:rPr>
                <w:rFonts w:ascii="Calibri" w:cs="Calibri" w:eastAsia="Calibri" w:hAnsi="Calibri"/>
              </w:rPr>
            </w:pPr>
            <w:r w:rsidDel="00000000" w:rsidR="00000000" w:rsidRPr="00000000">
              <w:rPr>
                <w:rFonts w:ascii="Calibri" w:cs="Calibri" w:eastAsia="Calibri" w:hAnsi="Calibri"/>
                <w:rtl w:val="0"/>
              </w:rPr>
              <w:t xml:space="preserve">Ongoing advice on Baseline Benthic Habitat Survey Report</w:t>
            </w:r>
          </w:p>
        </w:tc>
      </w:tr>
      <w:tr>
        <w:trPr>
          <w:cantSplit w:val="0"/>
          <w:tblHeader w:val="0"/>
        </w:trPr>
        <w:tc>
          <w:tcPr/>
          <w:p w:rsidR="00000000" w:rsidDel="00000000" w:rsidP="00000000" w:rsidRDefault="00000000" w:rsidRPr="00000000" w14:paraId="00000075">
            <w:pPr>
              <w:tabs>
                <w:tab w:val="left" w:leader="none" w:pos="4536"/>
              </w:tabs>
              <w:jc w:val="both"/>
              <w:rPr/>
            </w:pPr>
            <w:r w:rsidDel="00000000" w:rsidR="00000000" w:rsidRPr="00000000">
              <w:rPr>
                <w:rtl w:val="0"/>
              </w:rPr>
              <w:t xml:space="preserve">Alexander Scorey- Lead Specialist Advisor</w:t>
            </w:r>
          </w:p>
        </w:tc>
        <w:tc>
          <w:tcPr/>
          <w:p w:rsidR="00000000" w:rsidDel="00000000" w:rsidP="00000000" w:rsidRDefault="00000000" w:rsidRPr="00000000" w14:paraId="00000076">
            <w:pPr>
              <w:spacing w:after="120" w:before="60" w:line="256" w:lineRule="auto"/>
              <w:jc w:val="both"/>
              <w:rPr>
                <w:rFonts w:ascii="Calibri" w:cs="Calibri" w:eastAsia="Calibri" w:hAnsi="Calibri"/>
              </w:rPr>
            </w:pPr>
            <w:r w:rsidDel="00000000" w:rsidR="00000000" w:rsidRPr="00000000">
              <w:rPr>
                <w:rFonts w:ascii="Calibri" w:cs="Calibri" w:eastAsia="Calibri" w:hAnsi="Calibri"/>
                <w:rtl w:val="0"/>
              </w:rPr>
              <w:t xml:space="preserve">NRW</w:t>
            </w:r>
          </w:p>
        </w:tc>
        <w:tc>
          <w:tcPr/>
          <w:p w:rsidR="00000000" w:rsidDel="00000000" w:rsidP="00000000" w:rsidRDefault="00000000" w:rsidRPr="00000000" w14:paraId="00000077">
            <w:pPr>
              <w:tabs>
                <w:tab w:val="left" w:leader="none" w:pos="4536"/>
              </w:tabs>
              <w:jc w:val="both"/>
              <w:rPr>
                <w:b w:val="1"/>
              </w:rPr>
            </w:pPr>
            <w:r w:rsidDel="00000000" w:rsidR="00000000" w:rsidRPr="00000000">
              <w:rPr>
                <w:b w:val="1"/>
                <w:rtl w:val="0"/>
              </w:rPr>
              <w:t xml:space="preserve">Ongoing</w:t>
            </w:r>
          </w:p>
        </w:tc>
        <w:tc>
          <w:tcPr/>
          <w:p w:rsidR="00000000" w:rsidDel="00000000" w:rsidP="00000000" w:rsidRDefault="00000000" w:rsidRPr="00000000" w14:paraId="00000078">
            <w:pPr>
              <w:spacing w:after="120" w:before="60" w:line="256" w:lineRule="auto"/>
              <w:jc w:val="both"/>
              <w:rPr>
                <w:rFonts w:ascii="Calibri" w:cs="Calibri" w:eastAsia="Calibri" w:hAnsi="Calibri"/>
              </w:rPr>
            </w:pPr>
            <w:r w:rsidDel="00000000" w:rsidR="00000000" w:rsidRPr="00000000">
              <w:rPr>
                <w:rFonts w:ascii="Calibri" w:cs="Calibri" w:eastAsia="Calibri" w:hAnsi="Calibri"/>
                <w:rtl w:val="0"/>
              </w:rPr>
              <w:t xml:space="preserve">Ongoing advice on Baseline Benthic Habitat Survey Report</w:t>
            </w:r>
          </w:p>
        </w:tc>
      </w:tr>
    </w:tbl>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Supporting information and documents</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Fonts w:ascii="Arial" w:cs="Arial" w:eastAsia="Arial" w:hAnsi="Arial"/>
          <w:b w:val="0"/>
          <w:i w:val="0"/>
          <w:smallCaps w:val="0"/>
          <w:strike w:val="0"/>
          <w:color w:val="0000ff"/>
          <w:sz w:val="24"/>
          <w:szCs w:val="24"/>
          <w:u w:val="none"/>
          <w:shd w:fill="auto" w:val="clear"/>
          <w:vertAlign w:val="baseline"/>
          <w:rtl w:val="0"/>
        </w:rPr>
        <w:t xml:space="preserve">If relevant please list all supporting information and documents</w:t>
      </w:r>
    </w:p>
    <w:tbl>
      <w:tblPr>
        <w:tblStyle w:val="Table4"/>
        <w:tblW w:w="1218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41"/>
        <w:gridCol w:w="5245"/>
        <w:tblGridChange w:id="0">
          <w:tblGrid>
            <w:gridCol w:w="6941"/>
            <w:gridCol w:w="5245"/>
          </w:tblGrid>
        </w:tblGridChange>
      </w:tblGrid>
      <w:tr>
        <w:trPr>
          <w:cantSplit w:val="0"/>
          <w:tblHeader w:val="0"/>
        </w:trPr>
        <w:tc>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Title of supporting documents / assessments / modelling</w:t>
            </w:r>
          </w:p>
        </w:tc>
        <w:tc>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Date &amp; Version number</w:t>
            </w:r>
          </w:p>
        </w:tc>
      </w:tr>
      <w:tr>
        <w:trPr>
          <w:cantSplit w:val="0"/>
          <w:tblHeader w:val="0"/>
        </w:trPr>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pStyle w:val="Heading3"/>
        <w:rPr>
          <w:color w:val="0091a5"/>
          <w:sz w:val="24"/>
          <w:szCs w:val="24"/>
        </w:rPr>
      </w:pPr>
      <w:r w:rsidDel="00000000" w:rsidR="00000000" w:rsidRPr="00000000">
        <w:rPr>
          <w:color w:val="0091a5"/>
          <w:sz w:val="24"/>
          <w:szCs w:val="24"/>
          <w:rtl w:val="0"/>
        </w:rPr>
        <w:t xml:space="preserve">Scoping table for Transitional and Coastal water bodies</w:t>
      </w:r>
    </w:p>
    <w:p w:rsidR="00000000" w:rsidDel="00000000" w:rsidP="00000000" w:rsidRDefault="00000000" w:rsidRPr="00000000" w14:paraId="00000082">
      <w:pPr>
        <w:rPr>
          <w:b w:val="1"/>
        </w:rPr>
      </w:pPr>
      <w:r w:rsidDel="00000000" w:rsidR="00000000" w:rsidRPr="00000000">
        <w:rPr>
          <w:rtl w:val="0"/>
        </w:rPr>
      </w:r>
    </w:p>
    <w:tbl>
      <w:tblPr>
        <w:tblStyle w:val="Table5"/>
        <w:tblW w:w="14591.0" w:type="dxa"/>
        <w:jc w:val="left"/>
        <w:tblBorders>
          <w:top w:color="0091a5" w:space="0" w:sz="8" w:val="single"/>
          <w:left w:color="0091a5" w:space="0" w:sz="8" w:val="single"/>
          <w:bottom w:color="0091a5" w:space="0" w:sz="8" w:val="single"/>
          <w:right w:color="0091a5" w:space="0" w:sz="8" w:val="single"/>
          <w:insideH w:color="0091a5" w:space="0" w:sz="8" w:val="single"/>
          <w:insideV w:color="0091a5" w:space="0" w:sz="8" w:val="single"/>
        </w:tblBorders>
        <w:tblLayout w:type="fixed"/>
        <w:tblLook w:val="0400"/>
      </w:tblPr>
      <w:tblGrid>
        <w:gridCol w:w="5377"/>
        <w:gridCol w:w="2693"/>
        <w:gridCol w:w="2552"/>
        <w:gridCol w:w="3969"/>
        <w:tblGridChange w:id="0">
          <w:tblGrid>
            <w:gridCol w:w="5377"/>
            <w:gridCol w:w="2693"/>
            <w:gridCol w:w="2552"/>
            <w:gridCol w:w="3969"/>
          </w:tblGrid>
        </w:tblGridChange>
      </w:tblGrid>
      <w:tr>
        <w:trPr>
          <w:cantSplit w:val="0"/>
          <w:trHeight w:val="330" w:hRule="atLeast"/>
          <w:tblHeader w:val="1"/>
        </w:trPr>
        <w:tc>
          <w:tcPr>
            <w:gridSpan w:val="4"/>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3">
            <w:pPr>
              <w:jc w:val="center"/>
              <w:rPr>
                <w:b w:val="1"/>
              </w:rPr>
            </w:pPr>
            <w:r w:rsidDel="00000000" w:rsidR="00000000" w:rsidRPr="00000000">
              <w:rPr>
                <w:b w:val="1"/>
                <w:rtl w:val="0"/>
              </w:rPr>
              <w:t xml:space="preserve">Scoping table for</w:t>
            </w:r>
            <w:r w:rsidDel="00000000" w:rsidR="00000000" w:rsidRPr="00000000">
              <w:rPr>
                <w:b w:val="1"/>
                <w:sz w:val="20"/>
                <w:szCs w:val="20"/>
                <w:rtl w:val="0"/>
              </w:rPr>
              <w:t xml:space="preserve"> </w:t>
            </w:r>
            <w:r w:rsidDel="00000000" w:rsidR="00000000" w:rsidRPr="00000000">
              <w:rPr>
                <w:b w:val="1"/>
                <w:rtl w:val="0"/>
              </w:rPr>
              <w:t xml:space="preserve">Transitional and Coastal water bodies</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smallCaps w:val="0"/>
                <w:strike w:val="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Water body name: </w:t>
            </w:r>
            <w:r w:rsidDel="00000000" w:rsidR="00000000" w:rsidRPr="00000000">
              <w:rPr>
                <w:rtl w:val="0"/>
              </w:rPr>
              <w:t xml:space="preserve">Pembrokeshire South</w:t>
            </w:r>
            <w:r w:rsidDel="00000000" w:rsidR="00000000" w:rsidRPr="00000000">
              <w:rPr>
                <w:rtl w:val="0"/>
              </w:rPr>
            </w:r>
          </w:p>
          <w:p w:rsidR="00000000" w:rsidDel="00000000" w:rsidP="00000000" w:rsidRDefault="00000000" w:rsidRPr="00000000" w14:paraId="00000085">
            <w:pPr>
              <w:rPr>
                <w:b w:val="1"/>
                <w:color w:val="ffffff"/>
                <w:sz w:val="28"/>
                <w:szCs w:val="28"/>
              </w:rPr>
            </w:pPr>
            <w:r w:rsidDel="00000000" w:rsidR="00000000" w:rsidRPr="00000000">
              <w:rPr>
                <w:rtl w:val="0"/>
              </w:rPr>
              <w:t xml:space="preserve">Water body ID: </w:t>
            </w:r>
            <w:r w:rsidDel="00000000" w:rsidR="00000000" w:rsidRPr="00000000">
              <w:rPr>
                <w:color w:val="050505"/>
                <w:sz w:val="22"/>
                <w:szCs w:val="22"/>
                <w:rtl w:val="0"/>
              </w:rPr>
              <w:t xml:space="preserve">GB611008590003</w:t>
            </w:r>
            <w:r w:rsidDel="00000000" w:rsidR="00000000" w:rsidRPr="00000000">
              <w:rPr>
                <w:rtl w:val="0"/>
              </w:rPr>
            </w:r>
          </w:p>
          <w:p w:rsidR="00000000" w:rsidDel="00000000" w:rsidP="00000000" w:rsidRDefault="00000000" w:rsidRPr="00000000" w14:paraId="00000086">
            <w:pPr>
              <w:rPr>
                <w:b w:val="1"/>
                <w:color w:val="ffffff"/>
                <w:sz w:val="20"/>
                <w:szCs w:val="20"/>
              </w:rPr>
            </w:pPr>
            <w:r w:rsidDel="00000000" w:rsidR="00000000" w:rsidRPr="00000000">
              <w:rPr>
                <w:rtl w:val="0"/>
              </w:rPr>
            </w:r>
          </w:p>
        </w:tc>
      </w:tr>
      <w:tr>
        <w:trPr>
          <w:cantSplit w:val="0"/>
          <w:trHeight w:val="687" w:hRule="atLeast"/>
          <w:tblHeader w:val="1"/>
        </w:trPr>
        <w:tc>
          <w:tcPr>
            <w:tcBorders>
              <w:top w:color="a6a6a6" w:space="0" w:sz="8" w:val="single"/>
              <w:left w:color="a6a6a6" w:space="0" w:sz="8" w:val="single"/>
              <w:bottom w:color="a6a6a6" w:space="0" w:sz="8" w:val="single"/>
              <w:right w:color="000000" w:space="0" w:sz="4" w:val="single"/>
            </w:tcBorders>
            <w:shd w:fill="auto" w:val="clear"/>
            <w:vAlign w:val="center"/>
          </w:tcPr>
          <w:p w:rsidR="00000000" w:rsidDel="00000000" w:rsidP="00000000" w:rsidRDefault="00000000" w:rsidRPr="00000000" w14:paraId="0000008A">
            <w:pPr>
              <w:rPr>
                <w:b w:val="1"/>
                <w:sz w:val="20"/>
                <w:szCs w:val="20"/>
              </w:rPr>
            </w:pPr>
            <w:r w:rsidDel="00000000" w:rsidR="00000000" w:rsidRPr="00000000">
              <w:rPr>
                <w:b w:val="1"/>
                <w:sz w:val="20"/>
                <w:szCs w:val="20"/>
                <w:rtl w:val="0"/>
              </w:rPr>
              <w:t xml:space="preserve">Elements</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B">
            <w:pPr>
              <w:jc w:val="center"/>
              <w:rPr>
                <w:b w:val="1"/>
                <w:sz w:val="20"/>
                <w:szCs w:val="20"/>
              </w:rPr>
            </w:pPr>
            <w:r w:rsidDel="00000000" w:rsidR="00000000" w:rsidRPr="00000000">
              <w:rPr>
                <w:b w:val="1"/>
                <w:sz w:val="20"/>
                <w:szCs w:val="20"/>
                <w:rtl w:val="0"/>
              </w:rPr>
              <w:t xml:space="preserve">Applicable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C">
            <w:pPr>
              <w:jc w:val="center"/>
              <w:rPr>
                <w:b w:val="1"/>
                <w:sz w:val="20"/>
                <w:szCs w:val="20"/>
              </w:rPr>
            </w:pPr>
            <w:r w:rsidDel="00000000" w:rsidR="00000000" w:rsidRPr="00000000">
              <w:rPr>
                <w:b w:val="1"/>
                <w:sz w:val="20"/>
                <w:szCs w:val="20"/>
                <w:rtl w:val="0"/>
              </w:rPr>
              <w:t xml:space="preserve">Potential Impact </w:t>
            </w:r>
            <w:r w:rsidDel="00000000" w:rsidR="00000000" w:rsidRPr="00000000">
              <w:rPr>
                <w:sz w:val="20"/>
                <w:szCs w:val="20"/>
                <w:rtl w:val="0"/>
              </w:rPr>
              <w:t xml:space="preserve">(include direct and indirect potential impacts)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D">
            <w:pPr>
              <w:jc w:val="center"/>
              <w:rPr>
                <w:b w:val="1"/>
                <w:sz w:val="20"/>
                <w:szCs w:val="20"/>
              </w:rPr>
            </w:pPr>
            <w:r w:rsidDel="00000000" w:rsidR="00000000" w:rsidRPr="00000000">
              <w:rPr>
                <w:b w:val="1"/>
                <w:sz w:val="20"/>
                <w:szCs w:val="20"/>
                <w:rtl w:val="0"/>
              </w:rPr>
              <w:t xml:space="preserve">Avoidance measures included in the proposal</w:t>
            </w:r>
          </w:p>
        </w:tc>
      </w:tr>
      <w:tr>
        <w:trPr>
          <w:cantSplit w:val="0"/>
          <w:trHeight w:val="1243" w:hRule="atLeast"/>
          <w:tblHeader w:val="0"/>
        </w:trPr>
        <w:tc>
          <w:tcPr>
            <w:tcBorders>
              <w:top w:color="a6a6a6" w:space="0" w:sz="8" w:val="single"/>
              <w:left w:color="a6a6a6" w:space="0" w:sz="8" w:val="single"/>
              <w:bottom w:color="a6a6a6" w:space="0" w:sz="8" w:val="single"/>
              <w:right w:color="000000" w:space="0" w:sz="4" w:val="single"/>
            </w:tcBorders>
            <w:shd w:fill="auto" w:val="clear"/>
            <w:vAlign w:val="center"/>
          </w:tcPr>
          <w:p w:rsidR="00000000" w:rsidDel="00000000" w:rsidP="00000000" w:rsidRDefault="00000000" w:rsidRPr="00000000" w14:paraId="0000008E">
            <w:pPr>
              <w:rPr>
                <w:b w:val="1"/>
                <w:i w:val="1"/>
              </w:rPr>
            </w:pPr>
            <w:r w:rsidDel="00000000" w:rsidR="00000000" w:rsidRPr="00000000">
              <w:rPr>
                <w:b w:val="1"/>
                <w:rtl w:val="0"/>
              </w:rPr>
              <w:t xml:space="preserve">Transitional and Coastal water bodies</w:t>
            </w:r>
            <w:r w:rsidDel="00000000" w:rsidR="00000000" w:rsidRPr="00000000">
              <w:rPr>
                <w:rtl w:val="0"/>
              </w:rPr>
            </w:r>
          </w:p>
          <w:p w:rsidR="00000000" w:rsidDel="00000000" w:rsidP="00000000" w:rsidRDefault="00000000" w:rsidRPr="00000000" w14:paraId="0000008F">
            <w:pPr>
              <w:rPr>
                <w:i w:val="1"/>
                <w:color w:val="0070c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Direc</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 – risk of direct impact</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3">
            <w:pPr>
              <w:rPr>
                <w:i w:val="1"/>
                <w:color w:val="0070c0"/>
                <w:sz w:val="20"/>
                <w:szCs w:val="20"/>
              </w:rPr>
            </w:pPr>
            <w:r w:rsidDel="00000000" w:rsidR="00000000" w:rsidRPr="00000000">
              <w:rPr>
                <w:sz w:val="20"/>
                <w:szCs w:val="20"/>
                <w:rtl w:val="0"/>
              </w:rPr>
              <w:t xml:space="preserve">Potential for introduction of INNS from shellfish</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4">
            <w:pPr>
              <w:rPr>
                <w:sz w:val="20"/>
                <w:szCs w:val="20"/>
              </w:rPr>
            </w:pPr>
            <w:r w:rsidDel="00000000" w:rsidR="00000000" w:rsidRPr="00000000">
              <w:rPr>
                <w:sz w:val="20"/>
                <w:szCs w:val="20"/>
                <w:rtl w:val="0"/>
              </w:rPr>
              <w:t xml:space="preserve">NRW INNS Biosecurity Risk Assessment and Management Plan has been used and will be implemented.</w:t>
            </w:r>
          </w:p>
          <w:p w:rsidR="00000000" w:rsidDel="00000000" w:rsidP="00000000" w:rsidRDefault="00000000" w:rsidRPr="00000000" w14:paraId="00000095">
            <w:pPr>
              <w:rPr>
                <w:sz w:val="20"/>
                <w:szCs w:val="20"/>
              </w:rPr>
            </w:pPr>
            <w:r w:rsidDel="00000000" w:rsidR="00000000" w:rsidRPr="00000000">
              <w:rPr>
                <w:b w:val="1"/>
                <w:color w:val="00b050"/>
                <w:sz w:val="20"/>
                <w:szCs w:val="20"/>
                <w:rtl w:val="0"/>
              </w:rPr>
              <w:t xml:space="preserve">Scoped Out</w:t>
            </w:r>
            <w:r w:rsidDel="00000000" w:rsidR="00000000" w:rsidRPr="00000000">
              <w:rPr>
                <w:color w:val="00b050"/>
                <w:sz w:val="20"/>
                <w:szCs w:val="20"/>
                <w:rtl w:val="0"/>
              </w:rPr>
              <w:t xml:space="preserve">.</w:t>
            </w:r>
            <w:r w:rsidDel="00000000" w:rsidR="00000000" w:rsidRPr="00000000">
              <w:rPr>
                <w:rtl w:val="0"/>
              </w:rPr>
            </w:r>
          </w:p>
          <w:p w:rsidR="00000000" w:rsidDel="00000000" w:rsidP="00000000" w:rsidRDefault="00000000" w:rsidRPr="00000000" w14:paraId="00000096">
            <w:pPr>
              <w:rPr>
                <w:b w:val="1"/>
                <w:color w:val="00b050"/>
                <w:sz w:val="20"/>
                <w:szCs w:val="20"/>
              </w:rPr>
            </w:pPr>
            <w:r w:rsidDel="00000000" w:rsidR="00000000" w:rsidRPr="00000000">
              <w:rPr>
                <w:rtl w:val="0"/>
              </w:rPr>
            </w:r>
          </w:p>
        </w:tc>
      </w:tr>
      <w:tr>
        <w:trPr>
          <w:cantSplit w:val="0"/>
          <w:trHeight w:val="809"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7">
            <w:pPr>
              <w:rPr>
                <w:b w:val="1"/>
                <w:sz w:val="20"/>
                <w:szCs w:val="20"/>
              </w:rPr>
            </w:pPr>
            <w:r w:rsidDel="00000000" w:rsidR="00000000" w:rsidRPr="00000000">
              <w:rPr>
                <w:b w:val="1"/>
                <w:sz w:val="20"/>
                <w:szCs w:val="20"/>
                <w:rtl w:val="0"/>
              </w:rPr>
              <w:t xml:space="preserve">Hydromorphology </w:t>
            </w:r>
            <w:r w:rsidDel="00000000" w:rsidR="00000000" w:rsidRPr="00000000">
              <w:rPr>
                <w:sz w:val="20"/>
                <w:szCs w:val="20"/>
                <w:rtl w:val="0"/>
              </w:rPr>
              <w:t xml:space="preserve">– hydromorphology constitutes both ‘hydrology’ and ‘geomorphology’ and describes the physical characteristics and processes of a water body.</w:t>
            </w:r>
            <w:r w:rsidDel="00000000" w:rsidR="00000000" w:rsidRPr="00000000">
              <w:rPr>
                <w:rtl w:val="0"/>
              </w:rPr>
            </w:r>
          </w:p>
          <w:p w:rsidR="00000000" w:rsidDel="00000000" w:rsidP="00000000" w:rsidRDefault="00000000" w:rsidRPr="00000000" w14:paraId="00000098">
            <w:pPr>
              <w:rPr>
                <w:b w:val="1"/>
                <w:sz w:val="20"/>
                <w:szCs w:val="20"/>
              </w:rPr>
            </w:pPr>
            <w:r w:rsidDel="00000000" w:rsidR="00000000" w:rsidRPr="00000000">
              <w:rPr>
                <w:b w:val="1"/>
                <w:i w:val="1"/>
                <w:sz w:val="20"/>
                <w:szCs w:val="20"/>
                <w:rtl w:val="0"/>
              </w:rPr>
              <w:t xml:space="preserve">Could the proposal lead to changes in:</w:t>
            </w:r>
            <w:r w:rsidDel="00000000" w:rsidR="00000000" w:rsidRPr="00000000">
              <w:rPr>
                <w:i w:val="1"/>
                <w:sz w:val="20"/>
                <w:szCs w:val="20"/>
                <w:rtl w:val="0"/>
              </w:rPr>
              <w:t xml:space="preserve"> </w:t>
            </w:r>
            <w:r w:rsidDel="00000000" w:rsidR="00000000" w:rsidRPr="00000000">
              <w:rPr>
                <w:b w:val="1"/>
                <w:sz w:val="20"/>
                <w:szCs w:val="20"/>
                <w:rtl w:val="0"/>
              </w:rPr>
              <w:t xml:space="preserve"> </w:t>
            </w:r>
          </w:p>
        </w:tc>
      </w:tr>
      <w:tr>
        <w:trPr>
          <w:cantSplit w:val="0"/>
          <w:trHeight w:val="1381" w:hRule="atLeast"/>
          <w:tblHeader w:val="0"/>
        </w:trPr>
        <w:tc>
          <w:tcPr>
            <w:tcBorders>
              <w:top w:color="a6a6a6" w:space="0" w:sz="8" w:val="single"/>
              <w:left w:color="a6a6a6" w:space="0" w:sz="8" w:val="single"/>
              <w:bottom w:color="000000" w:space="0" w:sz="4" w:val="single"/>
              <w:right w:color="000000" w:space="0" w:sz="4" w:val="single"/>
            </w:tcBorders>
            <w:shd w:fill="auto" w:val="clear"/>
            <w:vAlign w:val="center"/>
          </w:tcPr>
          <w:p w:rsidR="00000000" w:rsidDel="00000000" w:rsidP="00000000" w:rsidRDefault="00000000" w:rsidRPr="00000000" w14:paraId="0000009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morphological conditions, for example depth variation, the seabed and intertidal zone structure</w:t>
            </w:r>
          </w:p>
          <w:p w:rsidR="00000000" w:rsidDel="00000000" w:rsidP="00000000" w:rsidRDefault="00000000" w:rsidRPr="00000000" w14:paraId="000000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tidal patterns, for example, dominant currents</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freshwater flow</w:t>
            </w:r>
          </w:p>
          <w:p w:rsidR="00000000" w:rsidDel="00000000" w:rsidP="00000000" w:rsidRDefault="00000000" w:rsidRPr="00000000" w14:paraId="0000009F">
            <w:pPr>
              <w:rPr>
                <w:sz w:val="20"/>
                <w:szCs w:val="20"/>
              </w:rPr>
            </w:pPr>
            <w:r w:rsidDel="00000000" w:rsidR="00000000" w:rsidRPr="00000000">
              <w:rPr>
                <w:rFonts w:ascii="Noto Sans Symbols" w:cs="Noto Sans Symbols" w:eastAsia="Noto Sans Symbols" w:hAnsi="Noto Sans Symbols"/>
                <w:color w:val="f2f2f2"/>
                <w:sz w:val="20"/>
                <w:szCs w:val="20"/>
                <w:rtl w:val="0"/>
              </w:rPr>
              <w:t xml:space="preserve">∙</w:t>
            </w:r>
            <w:r w:rsidDel="00000000" w:rsidR="00000000" w:rsidRPr="00000000">
              <w:rPr>
                <w:rFonts w:ascii="Times New Roman" w:cs="Times New Roman" w:eastAsia="Times New Roman" w:hAnsi="Times New Roman"/>
                <w:color w:val="0091a5"/>
                <w:sz w:val="14"/>
                <w:szCs w:val="14"/>
                <w:rtl w:val="0"/>
              </w:rPr>
              <w:t xml:space="preserve">     </w:t>
            </w:r>
            <w:r w:rsidDel="00000000" w:rsidR="00000000" w:rsidRPr="00000000">
              <w:rPr>
                <w:sz w:val="20"/>
                <w:szCs w:val="20"/>
                <w:rtl w:val="0"/>
              </w:rPr>
              <w:t xml:space="preserve">wave exposure</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tl w:val="0"/>
              </w:rPr>
            </w:r>
          </w:p>
        </w:tc>
      </w:tr>
      <w:tr>
        <w:trPr>
          <w:cantSplit w:val="0"/>
          <w:trHeight w:val="309"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3">
            <w:pPr>
              <w:rPr>
                <w:rFonts w:ascii="Noto Sans Symbols" w:cs="Noto Sans Symbols" w:eastAsia="Noto Sans Symbols" w:hAnsi="Noto Sans Symbols"/>
                <w:color w:val="0091a5"/>
                <w:sz w:val="20"/>
                <w:szCs w:val="20"/>
              </w:rPr>
            </w:pPr>
            <w:r w:rsidDel="00000000" w:rsidR="00000000" w:rsidRPr="00000000">
              <w:rPr>
                <w:sz w:val="20"/>
                <w:szCs w:val="20"/>
                <w:rtl w:val="0"/>
              </w:rPr>
              <w:t xml:space="preserve">Is the proposal in a HMWB?</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Yes/</w:t>
            </w: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6">
            <w:pPr>
              <w:rPr>
                <w:rFonts w:ascii="Calibri" w:cs="Calibri" w:eastAsia="Calibri" w:hAnsi="Calibri"/>
                <w:i w:val="1"/>
                <w:color w:val="ff0000"/>
              </w:rPr>
            </w:pPr>
            <w:r w:rsidDel="00000000" w:rsidR="00000000" w:rsidRPr="00000000">
              <w:rPr>
                <w:color w:val="000000"/>
                <w:sz w:val="20"/>
                <w:szCs w:val="20"/>
                <w:rtl w:val="0"/>
              </w:rPr>
              <w:t xml:space="preserve">If yes then scope in for detailed assessment</w:t>
            </w:r>
            <w:r w:rsidDel="00000000" w:rsidR="00000000" w:rsidRPr="00000000">
              <w:rPr>
                <w:rtl w:val="0"/>
              </w:rPr>
            </w:r>
          </w:p>
        </w:tc>
      </w:tr>
      <w:tr>
        <w:trPr>
          <w:cantSplit w:val="0"/>
          <w:trHeight w:val="309"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Water quality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 activity can modify the flow of water, introduce artificial materials or remove sediment and/or vegetation. These can all affect the water quality – particularly physico-chemical aspects of water quality - such as levels of dissolved oxygen, nutrients and ammonia.</w:t>
            </w:r>
          </w:p>
          <w:p w:rsidR="00000000" w:rsidDel="00000000" w:rsidP="00000000" w:rsidRDefault="00000000" w:rsidRPr="00000000" w14:paraId="000000A9">
            <w:pPr>
              <w:rPr>
                <w:rFonts w:ascii="Calibri" w:cs="Calibri" w:eastAsia="Calibri" w:hAnsi="Calibri"/>
                <w:i w:val="1"/>
              </w:rPr>
            </w:pPr>
            <w:r w:rsidDel="00000000" w:rsidR="00000000" w:rsidRPr="00000000">
              <w:rPr>
                <w:sz w:val="20"/>
                <w:szCs w:val="20"/>
                <w:rtl w:val="0"/>
              </w:rPr>
              <w:t xml:space="preserve">Include water quality in the detailed assessment if the activity could affect:</w:t>
            </w:r>
            <w:r w:rsidDel="00000000" w:rsidR="00000000" w:rsidRPr="00000000">
              <w:rPr>
                <w:rtl w:val="0"/>
              </w:rPr>
            </w:r>
          </w:p>
        </w:tc>
      </w:tr>
      <w:tr>
        <w:trPr>
          <w:cantSplit w:val="0"/>
          <w:trHeight w:val="3310" w:hRule="atLeast"/>
          <w:tblHeader w:val="0"/>
        </w:trPr>
        <w:tc>
          <w:tcPr>
            <w:tcBorders>
              <w:top w:color="a6a6a6" w:space="0" w:sz="8" w:val="single"/>
              <w:left w:color="a6a6a6" w:space="0" w:sz="8" w:val="single"/>
              <w:bottom w:color="000000" w:space="0" w:sz="4" w:val="single"/>
              <w:right w:color="000000" w:space="0" w:sz="4" w:val="single"/>
            </w:tcBorders>
            <w:shd w:fill="auto" w:val="clear"/>
            <w:vAlign w:val="center"/>
          </w:tcPr>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water clarity (turbidity or suspended particulate matter concentration)</w:t>
            </w:r>
          </w:p>
          <w:p w:rsidR="00000000" w:rsidDel="00000000" w:rsidP="00000000" w:rsidRDefault="00000000" w:rsidRPr="00000000" w14:paraId="000000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thermal conditions (including shading)</w:t>
            </w:r>
          </w:p>
          <w:p w:rsidR="00000000" w:rsidDel="00000000" w:rsidP="00000000" w:rsidRDefault="00000000" w:rsidRPr="00000000" w14:paraId="000000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oxygen levels – dissolved oxygen conditions</w:t>
            </w:r>
          </w:p>
          <w:p w:rsidR="00000000" w:rsidDel="00000000" w:rsidP="00000000" w:rsidRDefault="00000000" w:rsidRPr="00000000" w14:paraId="000000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nutrients - dissolved inorganic nitrogen</w:t>
            </w:r>
          </w:p>
          <w:p w:rsidR="00000000" w:rsidDel="00000000" w:rsidP="00000000" w:rsidRDefault="00000000" w:rsidRPr="00000000" w14:paraId="000000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microbial patterns</w:t>
            </w:r>
          </w:p>
          <w:p w:rsidR="00000000" w:rsidDel="00000000" w:rsidP="00000000" w:rsidRDefault="00000000" w:rsidRPr="00000000" w14:paraId="000000B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salinity/conductivity </w:t>
            </w:r>
          </w:p>
          <w:p w:rsidR="00000000" w:rsidDel="00000000" w:rsidP="00000000" w:rsidRDefault="00000000" w:rsidRPr="00000000" w14:paraId="000000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is in a water body with a phytoplankton or opportunistic macroalgae status of moderate, poor or bad</w:t>
            </w:r>
          </w:p>
          <w:p w:rsidR="00000000" w:rsidDel="00000000" w:rsidP="00000000" w:rsidRDefault="00000000" w:rsidRPr="00000000" w14:paraId="000000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is in a water body with a history of harmful algae (where there is an existing designation for the area, information should be available; however, local water quality officers will be able to help).</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tl w:val="0"/>
              </w:rPr>
            </w:r>
          </w:p>
        </w:tc>
      </w:tr>
      <w:tr>
        <w:trPr>
          <w:cantSplit w:val="0"/>
          <w:trHeight w:val="309"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Chemicals - A detailed assessment will also be required if the activity uses or releases chemicals, for example, through sediment disturbance or building works. This is necessary when either the:</w:t>
            </w:r>
          </w:p>
        </w:tc>
      </w:tr>
      <w:tr>
        <w:trPr>
          <w:cantSplit w:val="0"/>
          <w:trHeight w:val="2328" w:hRule="atLeast"/>
          <w:tblHeader w:val="0"/>
        </w:trPr>
        <w:tc>
          <w:tcPr>
            <w:tcBorders>
              <w:top w:color="000000" w:space="0" w:sz="4" w:val="single"/>
              <w:left w:color="a6a6a6" w:space="0" w:sz="8" w:val="single"/>
              <w:bottom w:color="000000" w:space="0" w:sz="4" w:val="single"/>
              <w:right w:color="000000" w:space="0" w:sz="4" w:val="single"/>
            </w:tcBorders>
            <w:shd w:fill="auto" w:val="clear"/>
            <w:vAlign w:val="center"/>
          </w:tcPr>
          <w:p w:rsidR="00000000" w:rsidDel="00000000" w:rsidP="00000000" w:rsidRDefault="00000000" w:rsidRPr="00000000" w14:paraId="000000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chemicals are on the </w:t>
            </w:r>
            <w:hyperlink r:id="rId13">
              <w:r w:rsidDel="00000000" w:rsidR="00000000" w:rsidRPr="00000000">
                <w:rPr>
                  <w:rFonts w:ascii="Arial" w:cs="Arial" w:eastAsia="Arial" w:hAnsi="Arial"/>
                  <w:b w:val="0"/>
                  <w:i w:val="0"/>
                  <w:smallCaps w:val="0"/>
                  <w:strike w:val="0"/>
                  <w:color w:val="005546"/>
                  <w:sz w:val="20"/>
                  <w:szCs w:val="20"/>
                  <w:u w:val="single"/>
                  <w:shd w:fill="auto" w:val="clear"/>
                  <w:vertAlign w:val="baseline"/>
                  <w:rtl w:val="0"/>
                </w:rPr>
                <w:t xml:space="preserve">Environmental Quality Standards Directive (EQSD) list</w:t>
              </w:r>
            </w:hyperlink>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activity disturbs sediment with contaminants (for estuarine and coastal above </w:t>
            </w:r>
            <w:hyperlink r:id="rId14">
              <w:r w:rsidDel="00000000" w:rsidR="00000000" w:rsidRPr="00000000">
                <w:rPr>
                  <w:rFonts w:ascii="Arial" w:cs="Arial" w:eastAsia="Arial" w:hAnsi="Arial"/>
                  <w:b w:val="0"/>
                  <w:i w:val="0"/>
                  <w:smallCaps w:val="0"/>
                  <w:strike w:val="0"/>
                  <w:color w:val="005546"/>
                  <w:sz w:val="20"/>
                  <w:szCs w:val="20"/>
                  <w:u w:val="single"/>
                  <w:shd w:fill="auto" w:val="clear"/>
                  <w:vertAlign w:val="baseline"/>
                  <w:rtl w:val="0"/>
                </w:rPr>
                <w:t xml:space="preserve">Cefas Action Level 1</w:t>
              </w:r>
            </w:hyperlink>
            <w:r w:rsidDel="00000000" w:rsidR="00000000" w:rsidRPr="00000000">
              <w:rPr>
                <w:rFonts w:ascii="Arial" w:cs="Arial" w:eastAsia="Arial" w:hAnsi="Arial"/>
                <w:b w:val="0"/>
                <w:i w:val="0"/>
                <w:smallCaps w:val="0"/>
                <w:strike w:val="0"/>
                <w:color w:val="005546"/>
                <w:sz w:val="20"/>
                <w:szCs w:val="20"/>
                <w:u w:val="single"/>
                <w:shd w:fill="auto" w:val="clear"/>
                <w:vertAlign w:val="baseline"/>
                <w:rtl w:val="0"/>
              </w:rPr>
              <w:t xml:space="preserve">)</w:t>
            </w:r>
            <w:r w:rsidDel="00000000" w:rsidR="00000000" w:rsidRPr="00000000">
              <w:rPr>
                <w:rFonts w:ascii="Arial" w:cs="Arial" w:eastAsia="Arial" w:hAnsi="Arial"/>
                <w:b w:val="0"/>
                <w:i w:val="0"/>
                <w:smallCaps w:val="0"/>
                <w:strike w:val="0"/>
                <w:color w:val="005546"/>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B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or, if the activity releases chemicals on the </w:t>
            </w:r>
            <w:r w:rsidDel="00000000" w:rsidR="00000000" w:rsidRPr="00000000">
              <w:rPr>
                <w:rFonts w:ascii="Arial" w:cs="Arial" w:eastAsia="Arial" w:hAnsi="Arial"/>
                <w:b w:val="0"/>
                <w:i w:val="0"/>
                <w:smallCaps w:val="0"/>
                <w:strike w:val="0"/>
                <w:color w:val="005546"/>
                <w:sz w:val="20"/>
                <w:szCs w:val="20"/>
                <w:u w:val="single"/>
                <w:shd w:fill="auto" w:val="clear"/>
                <w:vertAlign w:val="baseline"/>
                <w:rtl w:val="0"/>
              </w:rPr>
              <w:t xml:space="preserve">EQSD list</w:t>
            </w:r>
            <w:r w:rsidDel="00000000" w:rsidR="00000000" w:rsidRPr="00000000">
              <w:rPr>
                <w:rFonts w:ascii="Arial" w:cs="Arial" w:eastAsia="Arial" w:hAnsi="Arial"/>
                <w:b w:val="0"/>
                <w:i w:val="0"/>
                <w:smallCaps w:val="0"/>
                <w:strike w:val="0"/>
                <w:color w:val="005546"/>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and has a mixing zone, like a discharge pipeline or outfall, follow the Environment Agency’s </w:t>
            </w:r>
            <w:hyperlink r:id="rId15">
              <w:r w:rsidDel="00000000" w:rsidR="00000000" w:rsidRPr="00000000">
                <w:rPr>
                  <w:rFonts w:ascii="Arial" w:cs="Arial" w:eastAsia="Arial" w:hAnsi="Arial"/>
                  <w:b w:val="0"/>
                  <w:i w:val="0"/>
                  <w:smallCaps w:val="0"/>
                  <w:strike w:val="0"/>
                  <w:color w:val="005546"/>
                  <w:sz w:val="20"/>
                  <w:szCs w:val="20"/>
                  <w:u w:val="single"/>
                  <w:shd w:fill="auto" w:val="clear"/>
                  <w:vertAlign w:val="baseline"/>
                  <w:rtl w:val="0"/>
                </w:rPr>
                <w:t xml:space="preserve">surface water pollution risk assessment guidance</w:t>
              </w:r>
            </w:hyperlink>
            <w:r w:rsidDel="00000000" w:rsidR="00000000" w:rsidRPr="00000000">
              <w:rPr>
                <w:rFonts w:ascii="Arial" w:cs="Arial" w:eastAsia="Arial" w:hAnsi="Arial"/>
                <w:b w:val="0"/>
                <w:i w:val="0"/>
                <w:smallCaps w:val="0"/>
                <w:strike w:val="0"/>
                <w:color w:val="005546"/>
                <w:sz w:val="20"/>
                <w:szCs w:val="20"/>
                <w:u w:val="none"/>
                <w:shd w:fill="auto" w:val="clear"/>
                <w:vertAlign w:val="baseline"/>
                <w:rtl w:val="0"/>
              </w:rPr>
              <w:t xml:space="preserve">. </w:t>
            </w:r>
            <w:hyperlink r:id="rId16">
              <w:r w:rsidDel="00000000" w:rsidR="00000000" w:rsidRPr="00000000">
                <w:rPr>
                  <w:rFonts w:ascii="Arial" w:cs="Arial" w:eastAsia="Arial" w:hAnsi="Arial"/>
                  <w:b w:val="0"/>
                  <w:i w:val="0"/>
                  <w:smallCaps w:val="0"/>
                  <w:strike w:val="0"/>
                  <w:color w:val="005546"/>
                  <w:sz w:val="20"/>
                  <w:szCs w:val="20"/>
                  <w:u w:val="single"/>
                  <w:shd w:fill="auto" w:val="clear"/>
                  <w:vertAlign w:val="baseline"/>
                  <w:rtl w:val="0"/>
                </w:rPr>
                <w:t xml:space="preserve">This is part of the Environmental Permitting Regulations guidance.</w:t>
              </w:r>
            </w:hyperlink>
            <w:r w:rsidDel="00000000" w:rsidR="00000000" w:rsidRPr="00000000">
              <w:rPr>
                <w:rFonts w:ascii="Arial" w:cs="Arial" w:eastAsia="Arial" w:hAnsi="Arial"/>
                <w:b w:val="0"/>
                <w:i w:val="0"/>
                <w:smallCaps w:val="0"/>
                <w:strike w:val="0"/>
                <w:color w:val="005546"/>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tl w:val="0"/>
              </w:rPr>
            </w:r>
          </w:p>
        </w:tc>
      </w:tr>
      <w:tr>
        <w:trPr>
          <w:cantSplit w:val="0"/>
          <w:trHeight w:val="292"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Biology </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Identify if the activity or project could impact on the abundance or composition of the biological elements listed below:</w:t>
            </w:r>
          </w:p>
          <w:p w:rsidR="00000000" w:rsidDel="00000000" w:rsidP="00000000" w:rsidRDefault="00000000" w:rsidRPr="00000000" w14:paraId="000000C4">
            <w:pPr>
              <w:rPr>
                <w:sz w:val="20"/>
                <w:szCs w:val="20"/>
              </w:rPr>
            </w:pPr>
            <w:r w:rsidDel="00000000" w:rsidR="00000000" w:rsidRPr="00000000">
              <w:rPr>
                <w:sz w:val="20"/>
                <w:szCs w:val="20"/>
                <w:rtl w:val="0"/>
              </w:rPr>
              <w:t xml:space="preserve">Biological elements for transitional (T) and coastal (C) waters under the directive are:</w:t>
            </w:r>
          </w:p>
          <w:p w:rsidR="00000000" w:rsidDel="00000000" w:rsidP="00000000" w:rsidRDefault="00000000" w:rsidRPr="00000000" w14:paraId="000000C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Benthic invertebrates (T, C)</w:t>
            </w:r>
          </w:p>
          <w:p w:rsidR="00000000" w:rsidDel="00000000" w:rsidP="00000000" w:rsidRDefault="00000000" w:rsidRPr="00000000" w14:paraId="000000C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Fish (T)</w:t>
            </w:r>
          </w:p>
          <w:p w:rsidR="00000000" w:rsidDel="00000000" w:rsidP="00000000" w:rsidRDefault="00000000" w:rsidRPr="00000000" w14:paraId="000000C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Phytoplankton (T, C)</w:t>
            </w:r>
          </w:p>
          <w:p w:rsidR="00000000" w:rsidDel="00000000" w:rsidP="00000000" w:rsidRDefault="00000000" w:rsidRPr="00000000" w14:paraId="000000C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Macroalgae (T, C)</w:t>
            </w:r>
          </w:p>
          <w:p w:rsidR="00000000" w:rsidDel="00000000" w:rsidP="00000000" w:rsidRDefault="00000000" w:rsidRPr="00000000" w14:paraId="000000C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Angiosperms</w:t>
              <w:tab/>
              <w:t xml:space="preserve">(T, C) </w:t>
            </w:r>
          </w:p>
          <w:p w:rsidR="00000000" w:rsidDel="00000000" w:rsidP="00000000" w:rsidRDefault="00000000" w:rsidRPr="00000000" w14:paraId="000000CA">
            <w:pPr>
              <w:rPr>
                <w:b w:val="1"/>
                <w:sz w:val="20"/>
                <w:szCs w:val="20"/>
              </w:rPr>
            </w:pPr>
            <w:r w:rsidDel="00000000" w:rsidR="00000000" w:rsidRPr="00000000">
              <w:rPr>
                <w:b w:val="1"/>
                <w:i w:val="1"/>
                <w:sz w:val="20"/>
                <w:szCs w:val="20"/>
                <w:rtl w:val="0"/>
              </w:rPr>
              <w:t xml:space="preserve">Could the proposal lead to:</w:t>
            </w:r>
            <w:r w:rsidDel="00000000" w:rsidR="00000000" w:rsidRPr="00000000">
              <w:rPr>
                <w:i w:val="1"/>
                <w:sz w:val="20"/>
                <w:szCs w:val="20"/>
                <w:rtl w:val="0"/>
              </w:rPr>
              <w:t xml:space="preserve"> </w:t>
            </w:r>
            <w:r w:rsidDel="00000000" w:rsidR="00000000" w:rsidRPr="00000000">
              <w:rPr>
                <w:rtl w:val="0"/>
              </w:rPr>
            </w:r>
          </w:p>
        </w:tc>
      </w:tr>
      <w:tr>
        <w:trPr>
          <w:cantSplit w:val="0"/>
          <w:trHeight w:val="950" w:hRule="atLeast"/>
          <w:tblHeader w:val="0"/>
        </w:trPr>
        <w:tc>
          <w:tcPr>
            <w:tcBorders>
              <w:top w:color="000000" w:space="0" w:sz="4" w:val="single"/>
              <w:left w:color="a6a6a6" w:space="0" w:sz="8" w:val="single"/>
              <w:bottom w:color="000000" w:space="0" w:sz="4" w:val="single"/>
              <w:right w:color="000000" w:space="0" w:sz="4" w:val="single"/>
            </w:tcBorders>
            <w:shd w:fill="auto" w:val="clear"/>
            <w:vAlign w:val="center"/>
          </w:tcPr>
          <w:p w:rsidR="00000000" w:rsidDel="00000000" w:rsidP="00000000" w:rsidRDefault="00000000" w:rsidRPr="00000000" w14:paraId="000000CE">
            <w:pPr>
              <w:rPr>
                <w:b w:val="1"/>
                <w:color w:val="000000"/>
                <w:sz w:val="20"/>
                <w:szCs w:val="20"/>
              </w:rPr>
            </w:pPr>
            <w:r w:rsidDel="00000000" w:rsidR="00000000" w:rsidRPr="00000000">
              <w:rPr>
                <w:rFonts w:ascii="Noto Sans Symbols" w:cs="Noto Sans Symbols" w:eastAsia="Noto Sans Symbols" w:hAnsi="Noto Sans Symbols"/>
                <w:color w:val="005546"/>
                <w:sz w:val="20"/>
                <w:szCs w:val="20"/>
                <w:rtl w:val="0"/>
              </w:rPr>
              <w:t xml:space="preserve">∙</w:t>
            </w:r>
            <w:r w:rsidDel="00000000" w:rsidR="00000000" w:rsidRPr="00000000">
              <w:rPr>
                <w:rFonts w:ascii="Times New Roman" w:cs="Times New Roman" w:eastAsia="Times New Roman" w:hAnsi="Times New Roman"/>
                <w:color w:val="005546"/>
                <w:sz w:val="14"/>
                <w:szCs w:val="14"/>
                <w:rtl w:val="0"/>
              </w:rPr>
              <w:t xml:space="preserve">   </w:t>
            </w:r>
            <w:r w:rsidDel="00000000" w:rsidR="00000000" w:rsidRPr="00000000">
              <w:rPr>
                <w:sz w:val="20"/>
                <w:szCs w:val="20"/>
                <w:rtl w:val="0"/>
              </w:rPr>
              <w:t xml:space="preserve">changes to the composition and abundance of aquatic flora</w:t>
            </w:r>
            <w:r w:rsidDel="00000000" w:rsidR="00000000" w:rsidRPr="00000000">
              <w:rPr>
                <w:rtl w:val="0"/>
              </w:rPr>
            </w:r>
          </w:p>
          <w:p w:rsidR="00000000" w:rsidDel="00000000" w:rsidP="00000000" w:rsidRDefault="00000000" w:rsidRPr="00000000" w14:paraId="000000CF">
            <w:pPr>
              <w:rPr>
                <w:b w:val="1"/>
                <w:color w:val="000000"/>
                <w:sz w:val="20"/>
                <w:szCs w:val="20"/>
              </w:rPr>
            </w:pPr>
            <w:r w:rsidDel="00000000" w:rsidR="00000000" w:rsidRPr="00000000">
              <w:rPr>
                <w:rFonts w:ascii="Noto Sans Symbols" w:cs="Noto Sans Symbols" w:eastAsia="Noto Sans Symbols" w:hAnsi="Noto Sans Symbols"/>
                <w:color w:val="005546"/>
                <w:sz w:val="20"/>
                <w:szCs w:val="20"/>
                <w:rtl w:val="0"/>
              </w:rPr>
              <w:t xml:space="preserve">∙</w:t>
            </w:r>
            <w:r w:rsidDel="00000000" w:rsidR="00000000" w:rsidRPr="00000000">
              <w:rPr>
                <w:rFonts w:ascii="Times New Roman" w:cs="Times New Roman" w:eastAsia="Times New Roman" w:hAnsi="Times New Roman"/>
                <w:color w:val="005546"/>
                <w:sz w:val="14"/>
                <w:szCs w:val="14"/>
                <w:rtl w:val="0"/>
              </w:rPr>
              <w:t xml:space="preserve">   </w:t>
            </w:r>
            <w:r w:rsidDel="00000000" w:rsidR="00000000" w:rsidRPr="00000000">
              <w:rPr>
                <w:sz w:val="20"/>
                <w:szCs w:val="20"/>
                <w:rtl w:val="0"/>
              </w:rPr>
              <w:t xml:space="preserve">changes to the composition and abundance of benthic invertebrate fauna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92"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3">
            <w:pPr>
              <w:rPr>
                <w:rFonts w:ascii="Calibri" w:cs="Calibri" w:eastAsia="Calibri" w:hAnsi="Calibri"/>
                <w:i w:val="1"/>
                <w:color w:val="ff0000"/>
              </w:rPr>
            </w:pPr>
            <w:r w:rsidDel="00000000" w:rsidR="00000000" w:rsidRPr="00000000">
              <w:rPr>
                <w:sz w:val="20"/>
                <w:szCs w:val="20"/>
                <w:rtl w:val="0"/>
              </w:rPr>
              <w:t xml:space="preserve">For TraC water bodies - scope in if the footprint (where footprint can be direct or a plume i.e. chemical or thermal; for dredging multiply the area by 1.5x) of your activity is:</w:t>
            </w:r>
            <w:r w:rsidDel="00000000" w:rsidR="00000000" w:rsidRPr="00000000">
              <w:rPr>
                <w:rtl w:val="0"/>
              </w:rPr>
            </w:r>
          </w:p>
        </w:tc>
      </w:tr>
      <w:tr>
        <w:trPr>
          <w:cantSplit w:val="0"/>
          <w:trHeight w:val="1440" w:hRule="atLeast"/>
          <w:tblHeader w:val="0"/>
        </w:trPr>
        <w:tc>
          <w:tcPr>
            <w:tcBorders>
              <w:top w:color="000000" w:space="0" w:sz="4" w:val="single"/>
              <w:left w:color="a6a6a6" w:space="0" w:sz="8" w:val="single"/>
              <w:bottom w:color="000000" w:space="0" w:sz="4" w:val="single"/>
              <w:right w:color="000000" w:space="0" w:sz="4" w:val="single"/>
            </w:tcBorders>
            <w:shd w:fill="auto" w:val="clear"/>
          </w:tcPr>
          <w:p w:rsidR="00000000" w:rsidDel="00000000" w:rsidP="00000000" w:rsidRDefault="00000000" w:rsidRPr="00000000" w14:paraId="000000D7">
            <w:pPr>
              <w:rPr>
                <w:rFonts w:ascii="Noto Sans Symbols" w:cs="Noto Sans Symbols" w:eastAsia="Noto Sans Symbols" w:hAnsi="Noto Sans Symbols"/>
                <w:color w:val="0091a5"/>
                <w:sz w:val="20"/>
                <w:szCs w:val="20"/>
              </w:rPr>
            </w:pPr>
            <w:r w:rsidDel="00000000" w:rsidR="00000000" w:rsidRPr="00000000">
              <w:rPr>
                <w:rFonts w:ascii="Noto Sans Symbols" w:cs="Noto Sans Symbols" w:eastAsia="Noto Sans Symbols" w:hAnsi="Noto Sans Symbols"/>
                <w:color w:val="005546"/>
                <w:sz w:val="20"/>
                <w:szCs w:val="20"/>
                <w:rtl w:val="0"/>
              </w:rPr>
              <w:t xml:space="preserve">∙</w:t>
            </w:r>
            <w:r w:rsidDel="00000000" w:rsidR="00000000" w:rsidRPr="00000000">
              <w:rPr>
                <w:rFonts w:ascii="Times New Roman" w:cs="Times New Roman" w:eastAsia="Times New Roman" w:hAnsi="Times New Roman"/>
                <w:color w:val="005546"/>
                <w:sz w:val="14"/>
                <w:szCs w:val="14"/>
                <w:rtl w:val="0"/>
              </w:rPr>
              <w:t xml:space="preserve">   </w:t>
            </w:r>
            <w:r w:rsidDel="00000000" w:rsidR="00000000" w:rsidRPr="00000000">
              <w:rPr>
                <w:sz w:val="20"/>
                <w:szCs w:val="20"/>
                <w:rtl w:val="0"/>
              </w:rPr>
              <w:t xml:space="preserve">0.5km</w:t>
            </w:r>
            <w:r w:rsidDel="00000000" w:rsidR="00000000" w:rsidRPr="00000000">
              <w:rPr>
                <w:sz w:val="20"/>
                <w:szCs w:val="20"/>
                <w:vertAlign w:val="superscript"/>
                <w:rtl w:val="0"/>
              </w:rPr>
              <w:t xml:space="preserve">2 </w:t>
            </w:r>
            <w:r w:rsidDel="00000000" w:rsidR="00000000" w:rsidRPr="00000000">
              <w:rPr>
                <w:sz w:val="20"/>
                <w:szCs w:val="20"/>
                <w:rtl w:val="0"/>
              </w:rPr>
              <w:t xml:space="preserve"> or larger</w:t>
            </w:r>
            <w:r w:rsidDel="00000000" w:rsidR="00000000" w:rsidRPr="00000000">
              <w:rPr>
                <w:rtl w:val="0"/>
              </w:rPr>
            </w:r>
          </w:p>
          <w:p w:rsidR="00000000" w:rsidDel="00000000" w:rsidP="00000000" w:rsidRDefault="00000000" w:rsidRPr="00000000" w14:paraId="000000D8">
            <w:pPr>
              <w:rPr>
                <w:rFonts w:ascii="Noto Sans Symbols" w:cs="Noto Sans Symbols" w:eastAsia="Noto Sans Symbols" w:hAnsi="Noto Sans Symbols"/>
                <w:color w:val="0091a5"/>
                <w:sz w:val="20"/>
                <w:szCs w:val="20"/>
              </w:rPr>
            </w:pPr>
            <w:r w:rsidDel="00000000" w:rsidR="00000000" w:rsidRPr="00000000">
              <w:rPr>
                <w:rFonts w:ascii="Noto Sans Symbols" w:cs="Noto Sans Symbols" w:eastAsia="Noto Sans Symbols" w:hAnsi="Noto Sans Symbols"/>
                <w:color w:val="005546"/>
                <w:sz w:val="20"/>
                <w:szCs w:val="20"/>
                <w:rtl w:val="0"/>
              </w:rPr>
              <w:t xml:space="preserve">∙</w:t>
            </w:r>
            <w:r w:rsidDel="00000000" w:rsidR="00000000" w:rsidRPr="00000000">
              <w:rPr>
                <w:rFonts w:ascii="Times New Roman" w:cs="Times New Roman" w:eastAsia="Times New Roman" w:hAnsi="Times New Roman"/>
                <w:color w:val="f2f2f2"/>
                <w:sz w:val="14"/>
                <w:szCs w:val="14"/>
                <w:rtl w:val="0"/>
              </w:rPr>
              <w:t xml:space="preserve"> </w:t>
            </w:r>
            <w:r w:rsidDel="00000000" w:rsidR="00000000" w:rsidRPr="00000000">
              <w:rPr>
                <w:rFonts w:ascii="Times New Roman" w:cs="Times New Roman" w:eastAsia="Times New Roman" w:hAnsi="Times New Roman"/>
                <w:color w:val="0091a5"/>
                <w:sz w:val="14"/>
                <w:szCs w:val="14"/>
                <w:rtl w:val="0"/>
              </w:rPr>
              <w:t xml:space="preserve">  </w:t>
            </w:r>
            <w:r w:rsidDel="00000000" w:rsidR="00000000" w:rsidRPr="00000000">
              <w:rPr>
                <w:sz w:val="20"/>
                <w:szCs w:val="20"/>
                <w:rtl w:val="0"/>
              </w:rPr>
              <w:t xml:space="preserve">1% or more of the water body’s area</w:t>
            </w:r>
            <w:r w:rsidDel="00000000" w:rsidR="00000000" w:rsidRPr="00000000">
              <w:rPr>
                <w:rtl w:val="0"/>
              </w:rPr>
            </w:r>
          </w:p>
          <w:p w:rsidR="00000000" w:rsidDel="00000000" w:rsidP="00000000" w:rsidRDefault="00000000" w:rsidRPr="00000000" w14:paraId="000000D9">
            <w:pPr>
              <w:rPr>
                <w:rFonts w:ascii="Noto Sans Symbols" w:cs="Noto Sans Symbols" w:eastAsia="Noto Sans Symbols" w:hAnsi="Noto Sans Symbols"/>
                <w:color w:val="0091a5"/>
              </w:rPr>
            </w:pPr>
            <w:r w:rsidDel="00000000" w:rsidR="00000000" w:rsidRPr="00000000">
              <w:rPr>
                <w:rFonts w:ascii="Noto Sans Symbols" w:cs="Noto Sans Symbols" w:eastAsia="Noto Sans Symbols" w:hAnsi="Noto Sans Symbols"/>
                <w:color w:val="005546"/>
                <w:sz w:val="20"/>
                <w:szCs w:val="20"/>
                <w:rtl w:val="0"/>
              </w:rPr>
              <w:t xml:space="preserve">∙</w:t>
            </w:r>
            <w:r w:rsidDel="00000000" w:rsidR="00000000" w:rsidRPr="00000000">
              <w:rPr>
                <w:rFonts w:ascii="Times New Roman" w:cs="Times New Roman" w:eastAsia="Times New Roman" w:hAnsi="Times New Roman"/>
                <w:color w:val="005546"/>
                <w:sz w:val="14"/>
                <w:szCs w:val="14"/>
                <w:rtl w:val="0"/>
              </w:rPr>
              <w:t xml:space="preserve"> </w:t>
            </w:r>
            <w:r w:rsidDel="00000000" w:rsidR="00000000" w:rsidRPr="00000000">
              <w:rPr>
                <w:rFonts w:ascii="Times New Roman" w:cs="Times New Roman" w:eastAsia="Times New Roman" w:hAnsi="Times New Roman"/>
                <w:color w:val="0091a5"/>
                <w:sz w:val="14"/>
                <w:szCs w:val="14"/>
                <w:rtl w:val="0"/>
              </w:rPr>
              <w:t xml:space="preserve">  </w:t>
            </w:r>
            <w:r w:rsidDel="00000000" w:rsidR="00000000" w:rsidRPr="00000000">
              <w:rPr>
                <w:sz w:val="20"/>
                <w:szCs w:val="20"/>
                <w:rtl w:val="0"/>
              </w:rPr>
              <w:t xml:space="preserve">Within 500m of any higher sensitivity habitat (see table below)</w:t>
            </w:r>
            <w:r w:rsidDel="00000000" w:rsidR="00000000" w:rsidRPr="00000000">
              <w:rPr>
                <w:rtl w:val="0"/>
              </w:rPr>
            </w:r>
          </w:p>
          <w:p w:rsidR="00000000" w:rsidDel="00000000" w:rsidP="00000000" w:rsidRDefault="00000000" w:rsidRPr="00000000" w14:paraId="000000DA">
            <w:pPr>
              <w:rPr>
                <w:rFonts w:ascii="Noto Sans Symbols" w:cs="Noto Sans Symbols" w:eastAsia="Noto Sans Symbols" w:hAnsi="Noto Sans Symbols"/>
                <w:color w:val="0091a5"/>
                <w:sz w:val="20"/>
                <w:szCs w:val="20"/>
              </w:rPr>
            </w:pPr>
            <w:r w:rsidDel="00000000" w:rsidR="00000000" w:rsidRPr="00000000">
              <w:rPr>
                <w:rFonts w:ascii="Noto Sans Symbols" w:cs="Noto Sans Symbols" w:eastAsia="Noto Sans Symbols" w:hAnsi="Noto Sans Symbols"/>
                <w:color w:val="005546"/>
                <w:sz w:val="20"/>
                <w:szCs w:val="20"/>
                <w:rtl w:val="0"/>
              </w:rPr>
              <w:t xml:space="preserve">∙</w:t>
            </w:r>
            <w:r w:rsidDel="00000000" w:rsidR="00000000" w:rsidRPr="00000000">
              <w:rPr>
                <w:rFonts w:ascii="Times New Roman" w:cs="Times New Roman" w:eastAsia="Times New Roman" w:hAnsi="Times New Roman"/>
                <w:color w:val="f2f2f2"/>
                <w:sz w:val="14"/>
                <w:szCs w:val="14"/>
                <w:rtl w:val="0"/>
              </w:rPr>
              <w:t xml:space="preserve"> </w:t>
            </w:r>
            <w:r w:rsidDel="00000000" w:rsidR="00000000" w:rsidRPr="00000000">
              <w:rPr>
                <w:rFonts w:ascii="Times New Roman" w:cs="Times New Roman" w:eastAsia="Times New Roman" w:hAnsi="Times New Roman"/>
                <w:color w:val="0091a5"/>
                <w:sz w:val="14"/>
                <w:szCs w:val="14"/>
                <w:rtl w:val="0"/>
              </w:rPr>
              <w:t xml:space="preserve">  </w:t>
            </w:r>
            <w:r w:rsidDel="00000000" w:rsidR="00000000" w:rsidRPr="00000000">
              <w:rPr>
                <w:sz w:val="20"/>
                <w:szCs w:val="20"/>
                <w:rtl w:val="0"/>
              </w:rPr>
              <w:t xml:space="preserve">1% or more of any lower sensitivity habitat (see table below)</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70c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70c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ff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tl w:val="0"/>
              </w:rPr>
            </w:r>
          </w:p>
        </w:tc>
      </w:tr>
      <w:tr>
        <w:trPr>
          <w:cantSplit w:val="0"/>
          <w:trHeight w:val="292"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E">
            <w:pPr>
              <w:rPr>
                <w:b w:val="1"/>
                <w:color w:val="000000"/>
                <w:sz w:val="20"/>
                <w:szCs w:val="20"/>
              </w:rPr>
            </w:pPr>
            <w:r w:rsidDel="00000000" w:rsidR="00000000" w:rsidRPr="00000000">
              <w:rPr>
                <w:b w:val="1"/>
                <w:color w:val="000000"/>
                <w:sz w:val="20"/>
                <w:szCs w:val="20"/>
                <w:rtl w:val="0"/>
              </w:rPr>
              <w:t xml:space="preserve">Fish fauna (Transitional water bodies only): could the proposal lead to:</w:t>
            </w:r>
          </w:p>
        </w:tc>
      </w:tr>
      <w:tr>
        <w:trPr>
          <w:cantSplit w:val="0"/>
          <w:trHeight w:val="2849"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2">
            <w:pPr>
              <w:rPr>
                <w:b w:val="1"/>
                <w:color w:val="000000"/>
                <w:sz w:val="20"/>
                <w:szCs w:val="20"/>
              </w:rPr>
            </w:pPr>
            <w:r w:rsidDel="00000000" w:rsidR="00000000" w:rsidRPr="00000000">
              <w:rPr>
                <w:rFonts w:ascii="Noto Sans Symbols" w:cs="Noto Sans Symbols" w:eastAsia="Noto Sans Symbols" w:hAnsi="Noto Sans Symbols"/>
                <w:color w:val="005546"/>
                <w:sz w:val="20"/>
                <w:szCs w:val="20"/>
                <w:rtl w:val="0"/>
              </w:rPr>
              <w:t xml:space="preserve">∙</w:t>
            </w:r>
            <w:r w:rsidDel="00000000" w:rsidR="00000000" w:rsidRPr="00000000">
              <w:rPr>
                <w:rFonts w:ascii="Times New Roman" w:cs="Times New Roman" w:eastAsia="Times New Roman" w:hAnsi="Times New Roman"/>
                <w:color w:val="005546"/>
                <w:sz w:val="14"/>
                <w:szCs w:val="14"/>
                <w:rtl w:val="0"/>
              </w:rPr>
              <w:t xml:space="preserve"> </w:t>
            </w:r>
            <w:r w:rsidDel="00000000" w:rsidR="00000000" w:rsidRPr="00000000">
              <w:rPr>
                <w:rFonts w:ascii="Times New Roman" w:cs="Times New Roman" w:eastAsia="Times New Roman" w:hAnsi="Times New Roman"/>
                <w:color w:val="0091a5"/>
                <w:sz w:val="14"/>
                <w:szCs w:val="14"/>
                <w:rtl w:val="0"/>
              </w:rPr>
              <w:t xml:space="preserve">  </w:t>
            </w:r>
            <w:r w:rsidDel="00000000" w:rsidR="00000000" w:rsidRPr="00000000">
              <w:rPr>
                <w:sz w:val="20"/>
                <w:szCs w:val="20"/>
                <w:rtl w:val="0"/>
              </w:rPr>
              <w:t xml:space="preserve">changes to the composition, abundance and age structure of fish fauna</w:t>
            </w:r>
            <w:r w:rsidDel="00000000" w:rsidR="00000000" w:rsidRPr="00000000">
              <w:rPr>
                <w:rtl w:val="0"/>
              </w:rPr>
            </w:r>
          </w:p>
          <w:p w:rsidR="00000000" w:rsidDel="00000000" w:rsidP="00000000" w:rsidRDefault="00000000" w:rsidRPr="00000000" w14:paraId="000000E3">
            <w:pPr>
              <w:rPr>
                <w:b w:val="1"/>
                <w:color w:val="000000"/>
                <w:sz w:val="20"/>
                <w:szCs w:val="20"/>
              </w:rPr>
            </w:pPr>
            <w:r w:rsidDel="00000000" w:rsidR="00000000" w:rsidRPr="00000000">
              <w:rPr>
                <w:rFonts w:ascii="Noto Sans Symbols" w:cs="Noto Sans Symbols" w:eastAsia="Noto Sans Symbols" w:hAnsi="Noto Sans Symbols"/>
                <w:color w:val="005546"/>
                <w:sz w:val="20"/>
                <w:szCs w:val="20"/>
                <w:rtl w:val="0"/>
              </w:rPr>
              <w:t xml:space="preserve">∙</w:t>
            </w:r>
            <w:r w:rsidDel="00000000" w:rsidR="00000000" w:rsidRPr="00000000">
              <w:rPr>
                <w:color w:val="005546"/>
                <w:sz w:val="20"/>
                <w:szCs w:val="20"/>
                <w:rtl w:val="0"/>
              </w:rPr>
              <w:t xml:space="preserve">  </w:t>
            </w:r>
            <w:r w:rsidDel="00000000" w:rsidR="00000000" w:rsidRPr="00000000">
              <w:rPr>
                <w:color w:val="0091a5"/>
                <w:sz w:val="20"/>
                <w:szCs w:val="20"/>
                <w:rtl w:val="0"/>
              </w:rPr>
              <w:t xml:space="preserve"> </w:t>
            </w:r>
            <w:r w:rsidDel="00000000" w:rsidR="00000000" w:rsidRPr="00000000">
              <w:rPr>
                <w:sz w:val="20"/>
                <w:szCs w:val="20"/>
                <w:rtl w:val="0"/>
              </w:rPr>
              <w:t xml:space="preserve">an impact on normal fish behaviour like movement, migration or spawning (for example creating a physical barrier, noise, chemical change or a change in depth or flow)</w:t>
            </w:r>
            <w:r w:rsidDel="00000000" w:rsidR="00000000" w:rsidRPr="00000000">
              <w:rPr>
                <w:rtl w:val="0"/>
              </w:rPr>
            </w:r>
          </w:p>
          <w:p w:rsidR="00000000" w:rsidDel="00000000" w:rsidP="00000000" w:rsidRDefault="00000000" w:rsidRPr="00000000" w14:paraId="000000E4">
            <w:pPr>
              <w:rPr>
                <w:b w:val="1"/>
                <w:color w:val="000000"/>
                <w:sz w:val="20"/>
                <w:szCs w:val="20"/>
              </w:rPr>
            </w:pPr>
            <w:r w:rsidDel="00000000" w:rsidR="00000000" w:rsidRPr="00000000">
              <w:rPr>
                <w:rFonts w:ascii="Noto Sans Symbols" w:cs="Noto Sans Symbols" w:eastAsia="Noto Sans Symbols" w:hAnsi="Noto Sans Symbols"/>
                <w:color w:val="005546"/>
                <w:sz w:val="20"/>
                <w:szCs w:val="20"/>
                <w:rtl w:val="0"/>
              </w:rPr>
              <w:t xml:space="preserve">∙</w:t>
            </w:r>
            <w:r w:rsidDel="00000000" w:rsidR="00000000" w:rsidRPr="00000000">
              <w:rPr>
                <w:color w:val="005546"/>
                <w:sz w:val="20"/>
                <w:szCs w:val="20"/>
                <w:rtl w:val="0"/>
              </w:rPr>
              <w:t xml:space="preserve"> </w:t>
            </w:r>
            <w:r w:rsidDel="00000000" w:rsidR="00000000" w:rsidRPr="00000000">
              <w:rPr>
                <w:color w:val="0091a5"/>
                <w:sz w:val="20"/>
                <w:szCs w:val="20"/>
                <w:rtl w:val="0"/>
              </w:rPr>
              <w:t xml:space="preserve">  </w:t>
            </w:r>
            <w:r w:rsidDel="00000000" w:rsidR="00000000" w:rsidRPr="00000000">
              <w:rPr>
                <w:sz w:val="20"/>
                <w:szCs w:val="20"/>
                <w:rtl w:val="0"/>
              </w:rPr>
              <w:t xml:space="preserve">entrainment or impingement of fish</w:t>
            </w:r>
            <w:r w:rsidDel="00000000" w:rsidR="00000000" w:rsidRPr="00000000">
              <w:rPr>
                <w:rtl w:val="0"/>
              </w:rPr>
            </w:r>
          </w:p>
          <w:p w:rsidR="00000000" w:rsidDel="00000000" w:rsidP="00000000" w:rsidRDefault="00000000" w:rsidRPr="00000000" w14:paraId="000000E5">
            <w:pPr>
              <w:rPr>
                <w:rFonts w:ascii="Noto Sans Symbols" w:cs="Noto Sans Symbols" w:eastAsia="Noto Sans Symbols" w:hAnsi="Noto Sans Symbols"/>
                <w:color w:val="0091a5"/>
                <w:sz w:val="20"/>
                <w:szCs w:val="20"/>
              </w:rPr>
            </w:pPr>
            <w:r w:rsidDel="00000000" w:rsidR="00000000" w:rsidRPr="00000000">
              <w:rPr>
                <w:rFonts w:ascii="Noto Sans Symbols" w:cs="Noto Sans Symbols" w:eastAsia="Noto Sans Symbols" w:hAnsi="Noto Sans Symbols"/>
                <w:color w:val="005546"/>
                <w:sz w:val="20"/>
                <w:szCs w:val="20"/>
                <w:rtl w:val="0"/>
              </w:rPr>
              <w:t xml:space="preserve">∙</w:t>
            </w:r>
            <w:r w:rsidDel="00000000" w:rsidR="00000000" w:rsidRPr="00000000">
              <w:rPr>
                <w:rFonts w:ascii="Times New Roman" w:cs="Times New Roman" w:eastAsia="Times New Roman" w:hAnsi="Times New Roman"/>
                <w:color w:val="005546"/>
                <w:sz w:val="20"/>
                <w:szCs w:val="20"/>
                <w:rtl w:val="0"/>
              </w:rPr>
              <w:t xml:space="preserve"> </w:t>
            </w:r>
            <w:r w:rsidDel="00000000" w:rsidR="00000000" w:rsidRPr="00000000">
              <w:rPr>
                <w:rFonts w:ascii="Times New Roman" w:cs="Times New Roman" w:eastAsia="Times New Roman" w:hAnsi="Times New Roman"/>
                <w:color w:val="0091a5"/>
                <w:sz w:val="20"/>
                <w:szCs w:val="20"/>
                <w:rtl w:val="0"/>
              </w:rPr>
              <w:t xml:space="preserve">   </w:t>
            </w:r>
            <w:r w:rsidDel="00000000" w:rsidR="00000000" w:rsidRPr="00000000">
              <w:rPr>
                <w:sz w:val="20"/>
                <w:szCs w:val="20"/>
                <w:rtl w:val="0"/>
              </w:rPr>
              <w:t xml:space="preserve">re</w:t>
            </w:r>
            <w:r w:rsidDel="00000000" w:rsidR="00000000" w:rsidRPr="00000000">
              <w:rPr>
                <w:color w:val="000000"/>
                <w:sz w:val="20"/>
                <w:szCs w:val="20"/>
                <w:rtl w:val="0"/>
              </w:rPr>
              <w:t xml:space="preserve">fuge/predation areas</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E6">
            <w:pPr>
              <w:rPr>
                <w:b w:val="1"/>
                <w:color w:val="000000"/>
                <w:sz w:val="20"/>
                <w:szCs w:val="20"/>
              </w:rPr>
            </w:pPr>
            <w:r w:rsidDel="00000000" w:rsidR="00000000" w:rsidRPr="00000000">
              <w:rPr>
                <w:sz w:val="20"/>
                <w:szCs w:val="20"/>
                <w:rtl w:val="0"/>
              </w:rPr>
              <w:t xml:space="preserve">Or: is the proposal in an estuary and could affect fish in the estuary; is outside the estuary but could delay or prevent fish entering it; or, could affect fish migrating through the estuary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t xml:space="preserve">N/A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b w:val="1"/>
        </w:rPr>
      </w:pPr>
      <w:r w:rsidDel="00000000" w:rsidR="00000000" w:rsidRPr="00000000">
        <w:rPr>
          <w:b w:val="1"/>
          <w:rtl w:val="0"/>
        </w:rPr>
        <w:t xml:space="preserve">Info for TraC water bodies </w:t>
      </w:r>
      <w:r w:rsidDel="00000000" w:rsidR="00000000" w:rsidRPr="00000000">
        <w:rPr>
          <w:b w:val="1"/>
          <w:i w:val="1"/>
          <w:color w:val="0000ff"/>
          <w:rtl w:val="0"/>
        </w:rPr>
        <w:t xml:space="preserve">(if there are no relevant TraC water bodies then delete this information)</w:t>
      </w:r>
      <w:r w:rsidDel="00000000" w:rsidR="00000000" w:rsidRPr="00000000">
        <w:rPr>
          <w:rtl w:val="0"/>
        </w:rPr>
      </w:r>
    </w:p>
    <w:p w:rsidR="00000000" w:rsidDel="00000000" w:rsidP="00000000" w:rsidRDefault="00000000" w:rsidRPr="00000000" w14:paraId="000000EC">
      <w:pPr>
        <w:rPr>
          <w:b w:val="1"/>
        </w:rPr>
      </w:pPr>
      <w:r w:rsidDel="00000000" w:rsidR="00000000" w:rsidRPr="00000000">
        <w:rPr>
          <w:rtl w:val="0"/>
        </w:rPr>
        <w:t xml:space="preserve">Extract from EA Clearing the water for All</w:t>
      </w:r>
      <w:r w:rsidDel="00000000" w:rsidR="00000000" w:rsidRPr="00000000">
        <w:rPr>
          <w:b w:val="1"/>
          <w:rtl w:val="0"/>
        </w:rPr>
        <w:t xml:space="preserve"> </w:t>
      </w:r>
    </w:p>
    <w:p w:rsidR="00000000" w:rsidDel="00000000" w:rsidP="00000000" w:rsidRDefault="00000000" w:rsidRPr="00000000" w14:paraId="000000ED">
      <w:pPr>
        <w:rPr>
          <w:b w:val="1"/>
          <w:i w:val="1"/>
          <w:color w:val="0000ff"/>
        </w:rPr>
      </w:pPr>
      <w:r w:rsidDel="00000000" w:rsidR="00000000" w:rsidRPr="00000000">
        <w:rPr>
          <w:b w:val="1"/>
          <w:rtl w:val="0"/>
        </w:rPr>
        <w:t xml:space="preserve">Higher and lower sensitivity habitats for TraC water bodies</w:t>
      </w:r>
      <w:r w:rsidDel="00000000" w:rsidR="00000000" w:rsidRPr="00000000">
        <w:rPr>
          <w:rtl w:val="0"/>
        </w:rPr>
        <w:t xml:space="preserve"> </w:t>
      </w:r>
      <w:r w:rsidDel="00000000" w:rsidR="00000000" w:rsidRPr="00000000">
        <w:rPr>
          <w:rtl w:val="0"/>
        </w:rPr>
      </w:r>
    </w:p>
    <w:tbl>
      <w:tblPr>
        <w:tblStyle w:val="Table6"/>
        <w:tblW w:w="1162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12"/>
        <w:gridCol w:w="5812"/>
        <w:tblGridChange w:id="0">
          <w:tblGrid>
            <w:gridCol w:w="5812"/>
            <w:gridCol w:w="5812"/>
          </w:tblGrid>
        </w:tblGridChange>
      </w:tblGrid>
      <w:tr>
        <w:trPr>
          <w:cantSplit w:val="0"/>
          <w:trHeight w:val="125" w:hRule="atLeast"/>
          <w:tblHeader w:val="1"/>
        </w:trPr>
        <w:tc>
          <w:tcPr>
            <w:shd w:fill="auto" w:val="clear"/>
            <w:tcMar>
              <w:top w:w="0.0" w:type="dxa"/>
              <w:left w:w="108.0" w:type="dxa"/>
              <w:bottom w:w="0.0" w:type="dxa"/>
              <w:right w:w="108.0" w:type="dxa"/>
            </w:tcMar>
            <w:vAlign w:val="center"/>
          </w:tcPr>
          <w:p w:rsidR="00000000" w:rsidDel="00000000" w:rsidP="00000000" w:rsidRDefault="00000000" w:rsidRPr="00000000" w14:paraId="000000EE">
            <w:pPr>
              <w:spacing w:after="120" w:lineRule="auto"/>
              <w:rPr/>
            </w:pPr>
            <w:r w:rsidDel="00000000" w:rsidR="00000000" w:rsidRPr="00000000">
              <w:rPr>
                <w:b w:val="1"/>
                <w:rtl w:val="0"/>
              </w:rPr>
              <w:t xml:space="preserve">Higher sensitivity habitats </w:t>
            </w:r>
            <w:r w:rsidDel="00000000" w:rsidR="00000000" w:rsidRPr="00000000">
              <w:rPr>
                <w:b w:val="1"/>
                <w:vertAlign w:val="superscript"/>
                <w:rtl w:val="0"/>
              </w:rPr>
              <w:t xml:space="preserve">2</w:t>
            </w:r>
            <w:r w:rsidDel="00000000" w:rsidR="00000000" w:rsidRPr="00000000">
              <w:rPr>
                <w:rtl w:val="0"/>
              </w:rPr>
            </w:r>
          </w:p>
        </w:tc>
        <w:tc>
          <w:tcPr>
            <w:shd w:fill="auto" w:val="clear"/>
            <w:tcMar>
              <w:top w:w="0.0" w:type="dxa"/>
              <w:left w:w="108.0" w:type="dxa"/>
              <w:bottom w:w="0.0" w:type="dxa"/>
              <w:right w:w="108.0" w:type="dxa"/>
            </w:tcMar>
            <w:vAlign w:val="center"/>
          </w:tcPr>
          <w:p w:rsidR="00000000" w:rsidDel="00000000" w:rsidP="00000000" w:rsidRDefault="00000000" w:rsidRPr="00000000" w14:paraId="000000EF">
            <w:pPr>
              <w:spacing w:after="120" w:lineRule="auto"/>
              <w:rPr/>
            </w:pPr>
            <w:r w:rsidDel="00000000" w:rsidR="00000000" w:rsidRPr="00000000">
              <w:rPr>
                <w:b w:val="1"/>
                <w:rtl w:val="0"/>
              </w:rPr>
              <w:t xml:space="preserve">Lower sensitivity habitats </w:t>
            </w:r>
            <w:r w:rsidDel="00000000" w:rsidR="00000000" w:rsidRPr="00000000">
              <w:rPr>
                <w:b w:val="1"/>
                <w:vertAlign w:val="superscript"/>
                <w:rtl w:val="0"/>
              </w:rPr>
              <w:t xml:space="preserve">3</w:t>
            </w:r>
            <w:r w:rsidDel="00000000" w:rsidR="00000000" w:rsidRPr="00000000">
              <w:rPr>
                <w:rtl w:val="0"/>
              </w:rPr>
            </w:r>
          </w:p>
        </w:tc>
      </w:tr>
      <w:tr>
        <w:trPr>
          <w:cantSplit w:val="0"/>
          <w:trHeight w:val="61" w:hRule="atLeast"/>
          <w:tblHeader w:val="0"/>
        </w:trPr>
        <w:tc>
          <w:tcPr>
            <w:shd w:fill="auto" w:val="clear"/>
            <w:tcMar>
              <w:top w:w="0.0" w:type="dxa"/>
              <w:left w:w="108.0" w:type="dxa"/>
              <w:bottom w:w="0.0" w:type="dxa"/>
              <w:right w:w="108.0" w:type="dxa"/>
            </w:tcMar>
            <w:vAlign w:val="bottom"/>
          </w:tcPr>
          <w:p w:rsidR="00000000" w:rsidDel="00000000" w:rsidP="00000000" w:rsidRDefault="00000000" w:rsidRPr="00000000" w14:paraId="000000F0">
            <w:pPr>
              <w:rPr>
                <w:sz w:val="20"/>
                <w:szCs w:val="20"/>
              </w:rPr>
            </w:pPr>
            <w:r w:rsidDel="00000000" w:rsidR="00000000" w:rsidRPr="00000000">
              <w:rPr>
                <w:sz w:val="20"/>
                <w:szCs w:val="20"/>
                <w:rtl w:val="0"/>
              </w:rPr>
              <w:t xml:space="preserve">chalk reef</w:t>
            </w:r>
          </w:p>
        </w:tc>
        <w:tc>
          <w:tcPr>
            <w:shd w:fill="auto" w:val="clear"/>
            <w:tcMar>
              <w:top w:w="0.0" w:type="dxa"/>
              <w:left w:w="108.0" w:type="dxa"/>
              <w:bottom w:w="0.0" w:type="dxa"/>
              <w:right w:w="108.0" w:type="dxa"/>
            </w:tcMar>
            <w:vAlign w:val="bottom"/>
          </w:tcPr>
          <w:p w:rsidR="00000000" w:rsidDel="00000000" w:rsidP="00000000" w:rsidRDefault="00000000" w:rsidRPr="00000000" w14:paraId="000000F1">
            <w:pPr>
              <w:rPr>
                <w:color w:val="ff0000"/>
                <w:sz w:val="20"/>
                <w:szCs w:val="20"/>
              </w:rPr>
            </w:pPr>
            <w:r w:rsidDel="00000000" w:rsidR="00000000" w:rsidRPr="00000000">
              <w:rPr>
                <w:color w:val="ff0000"/>
                <w:sz w:val="20"/>
                <w:szCs w:val="20"/>
                <w:rtl w:val="0"/>
              </w:rPr>
              <w:t xml:space="preserve">cobbles, gravel and shingle</w:t>
            </w:r>
          </w:p>
        </w:tc>
      </w:tr>
      <w:tr>
        <w:trPr>
          <w:cantSplit w:val="0"/>
          <w:trHeight w:val="61" w:hRule="atLeast"/>
          <w:tblHeader w:val="0"/>
        </w:trPr>
        <w:tc>
          <w:tcPr>
            <w:shd w:fill="auto" w:val="clear"/>
            <w:tcMar>
              <w:top w:w="0.0" w:type="dxa"/>
              <w:left w:w="108.0" w:type="dxa"/>
              <w:bottom w:w="0.0" w:type="dxa"/>
              <w:right w:w="108.0" w:type="dxa"/>
            </w:tcMar>
            <w:vAlign w:val="bottom"/>
          </w:tcPr>
          <w:p w:rsidR="00000000" w:rsidDel="00000000" w:rsidP="00000000" w:rsidRDefault="00000000" w:rsidRPr="00000000" w14:paraId="000000F2">
            <w:pPr>
              <w:rPr>
                <w:sz w:val="20"/>
                <w:szCs w:val="20"/>
              </w:rPr>
            </w:pPr>
            <w:r w:rsidDel="00000000" w:rsidR="00000000" w:rsidRPr="00000000">
              <w:rPr>
                <w:sz w:val="20"/>
                <w:szCs w:val="20"/>
                <w:rtl w:val="0"/>
              </w:rPr>
              <w:t xml:space="preserve">clam, cockle and oyster beds </w:t>
            </w:r>
          </w:p>
        </w:tc>
        <w:tc>
          <w:tcPr>
            <w:shd w:fill="auto" w:val="clear"/>
            <w:tcMar>
              <w:top w:w="0.0" w:type="dxa"/>
              <w:left w:w="108.0" w:type="dxa"/>
              <w:bottom w:w="0.0" w:type="dxa"/>
              <w:right w:w="108.0" w:type="dxa"/>
            </w:tcMar>
            <w:vAlign w:val="bottom"/>
          </w:tcPr>
          <w:p w:rsidR="00000000" w:rsidDel="00000000" w:rsidP="00000000" w:rsidRDefault="00000000" w:rsidRPr="00000000" w14:paraId="000000F3">
            <w:pPr>
              <w:rPr>
                <w:sz w:val="20"/>
                <w:szCs w:val="20"/>
              </w:rPr>
            </w:pPr>
            <w:r w:rsidDel="00000000" w:rsidR="00000000" w:rsidRPr="00000000">
              <w:rPr>
                <w:sz w:val="20"/>
                <w:szCs w:val="20"/>
                <w:rtl w:val="0"/>
              </w:rPr>
              <w:t xml:space="preserve">intertidal soft sediments like sand and mud</w:t>
            </w:r>
          </w:p>
        </w:tc>
      </w:tr>
      <w:tr>
        <w:trPr>
          <w:cantSplit w:val="0"/>
          <w:trHeight w:val="61" w:hRule="atLeast"/>
          <w:tblHeader w:val="0"/>
        </w:trPr>
        <w:tc>
          <w:tcPr>
            <w:shd w:fill="auto" w:val="clear"/>
            <w:tcMar>
              <w:top w:w="0.0" w:type="dxa"/>
              <w:left w:w="108.0" w:type="dxa"/>
              <w:bottom w:w="0.0" w:type="dxa"/>
              <w:right w:w="108.0" w:type="dxa"/>
            </w:tcMar>
            <w:vAlign w:val="bottom"/>
          </w:tcPr>
          <w:p w:rsidR="00000000" w:rsidDel="00000000" w:rsidP="00000000" w:rsidRDefault="00000000" w:rsidRPr="00000000" w14:paraId="000000F4">
            <w:pPr>
              <w:rPr>
                <w:sz w:val="20"/>
                <w:szCs w:val="20"/>
              </w:rPr>
            </w:pPr>
            <w:r w:rsidDel="00000000" w:rsidR="00000000" w:rsidRPr="00000000">
              <w:rPr>
                <w:sz w:val="20"/>
                <w:szCs w:val="20"/>
                <w:rtl w:val="0"/>
              </w:rPr>
              <w:t xml:space="preserve">intertidal seagrass</w:t>
            </w:r>
          </w:p>
        </w:tc>
        <w:tc>
          <w:tcPr>
            <w:shd w:fill="auto" w:val="clear"/>
            <w:tcMar>
              <w:top w:w="0.0" w:type="dxa"/>
              <w:left w:w="108.0" w:type="dxa"/>
              <w:bottom w:w="0.0" w:type="dxa"/>
              <w:right w:w="108.0" w:type="dxa"/>
            </w:tcMar>
            <w:vAlign w:val="bottom"/>
          </w:tcPr>
          <w:p w:rsidR="00000000" w:rsidDel="00000000" w:rsidP="00000000" w:rsidRDefault="00000000" w:rsidRPr="00000000" w14:paraId="000000F5">
            <w:pPr>
              <w:rPr>
                <w:sz w:val="20"/>
                <w:szCs w:val="20"/>
              </w:rPr>
            </w:pPr>
            <w:r w:rsidDel="00000000" w:rsidR="00000000" w:rsidRPr="00000000">
              <w:rPr>
                <w:sz w:val="20"/>
                <w:szCs w:val="20"/>
                <w:rtl w:val="0"/>
              </w:rPr>
              <w:t xml:space="preserve">rocky shore</w:t>
            </w:r>
          </w:p>
        </w:tc>
      </w:tr>
      <w:tr>
        <w:trPr>
          <w:cantSplit w:val="0"/>
          <w:trHeight w:val="171" w:hRule="atLeast"/>
          <w:tblHeader w:val="0"/>
        </w:trPr>
        <w:tc>
          <w:tcPr>
            <w:shd w:fill="auto" w:val="clear"/>
            <w:tcMar>
              <w:top w:w="0.0" w:type="dxa"/>
              <w:left w:w="108.0" w:type="dxa"/>
              <w:bottom w:w="0.0" w:type="dxa"/>
              <w:right w:w="108.0" w:type="dxa"/>
            </w:tcMar>
          </w:tcPr>
          <w:p w:rsidR="00000000" w:rsidDel="00000000" w:rsidP="00000000" w:rsidRDefault="00000000" w:rsidRPr="00000000" w14:paraId="000000F6">
            <w:pPr>
              <w:tabs>
                <w:tab w:val="right" w:leader="none" w:pos="5596"/>
              </w:tabs>
              <w:rPr>
                <w:sz w:val="20"/>
                <w:szCs w:val="20"/>
              </w:rPr>
            </w:pPr>
            <w:r w:rsidDel="00000000" w:rsidR="00000000" w:rsidRPr="00000000">
              <w:rPr>
                <w:sz w:val="20"/>
                <w:szCs w:val="20"/>
                <w:rtl w:val="0"/>
              </w:rPr>
              <w:t xml:space="preserve">maerl</w:t>
              <w:tab/>
            </w:r>
          </w:p>
        </w:tc>
        <w:tc>
          <w:tcPr>
            <w:shd w:fill="auto" w:val="clear"/>
            <w:tcMar>
              <w:top w:w="0.0" w:type="dxa"/>
              <w:left w:w="108.0" w:type="dxa"/>
              <w:bottom w:w="0.0" w:type="dxa"/>
              <w:right w:w="108.0" w:type="dxa"/>
            </w:tcMar>
          </w:tcPr>
          <w:p w:rsidR="00000000" w:rsidDel="00000000" w:rsidP="00000000" w:rsidRDefault="00000000" w:rsidRPr="00000000" w14:paraId="000000F7">
            <w:pPr>
              <w:rPr>
                <w:color w:val="ff0000"/>
                <w:sz w:val="20"/>
                <w:szCs w:val="20"/>
              </w:rPr>
            </w:pPr>
            <w:r w:rsidDel="00000000" w:rsidR="00000000" w:rsidRPr="00000000">
              <w:rPr>
                <w:color w:val="ff0000"/>
                <w:sz w:val="20"/>
                <w:szCs w:val="20"/>
                <w:rtl w:val="0"/>
              </w:rPr>
              <w:t xml:space="preserve">subtidal boulder fields</w:t>
            </w:r>
          </w:p>
        </w:tc>
      </w:tr>
      <w:tr>
        <w:trPr>
          <w:cantSplit w:val="0"/>
          <w:trHeight w:val="61" w:hRule="atLeast"/>
          <w:tblHeader w:val="0"/>
        </w:trPr>
        <w:tc>
          <w:tcPr>
            <w:shd w:fill="auto" w:val="clear"/>
            <w:tcMar>
              <w:top w:w="0.0" w:type="dxa"/>
              <w:left w:w="108.0" w:type="dxa"/>
              <w:bottom w:w="0.0" w:type="dxa"/>
              <w:right w:w="108.0" w:type="dxa"/>
            </w:tcMar>
            <w:vAlign w:val="bottom"/>
          </w:tcPr>
          <w:p w:rsidR="00000000" w:rsidDel="00000000" w:rsidP="00000000" w:rsidRDefault="00000000" w:rsidRPr="00000000" w14:paraId="000000F8">
            <w:pPr>
              <w:rPr>
                <w:sz w:val="20"/>
                <w:szCs w:val="20"/>
              </w:rPr>
            </w:pPr>
            <w:r w:rsidDel="00000000" w:rsidR="00000000" w:rsidRPr="00000000">
              <w:rPr>
                <w:sz w:val="20"/>
                <w:szCs w:val="20"/>
                <w:rtl w:val="0"/>
              </w:rPr>
              <w:t xml:space="preserve">mussel beds, including blue and horse mussel</w:t>
            </w:r>
          </w:p>
        </w:tc>
        <w:tc>
          <w:tcPr>
            <w:shd w:fill="auto" w:val="clear"/>
            <w:tcMar>
              <w:top w:w="0.0" w:type="dxa"/>
              <w:left w:w="108.0" w:type="dxa"/>
              <w:bottom w:w="0.0" w:type="dxa"/>
              <w:right w:w="108.0" w:type="dxa"/>
            </w:tcMar>
          </w:tcPr>
          <w:p w:rsidR="00000000" w:rsidDel="00000000" w:rsidP="00000000" w:rsidRDefault="00000000" w:rsidRPr="00000000" w14:paraId="000000F9">
            <w:pPr>
              <w:rPr>
                <w:color w:val="ff0000"/>
                <w:sz w:val="20"/>
                <w:szCs w:val="20"/>
              </w:rPr>
            </w:pPr>
            <w:r w:rsidDel="00000000" w:rsidR="00000000" w:rsidRPr="00000000">
              <w:rPr>
                <w:color w:val="ff0000"/>
                <w:sz w:val="20"/>
                <w:szCs w:val="20"/>
                <w:rtl w:val="0"/>
              </w:rPr>
              <w:t xml:space="preserve">subtidal rocky reef</w:t>
            </w:r>
          </w:p>
        </w:tc>
      </w:tr>
      <w:tr>
        <w:trPr>
          <w:cantSplit w:val="0"/>
          <w:trHeight w:val="61" w:hRule="atLeast"/>
          <w:tblHeader w:val="0"/>
        </w:trPr>
        <w:tc>
          <w:tcPr>
            <w:shd w:fill="auto" w:val="clear"/>
            <w:tcMar>
              <w:top w:w="0.0" w:type="dxa"/>
              <w:left w:w="108.0" w:type="dxa"/>
              <w:bottom w:w="0.0" w:type="dxa"/>
              <w:right w:w="108.0" w:type="dxa"/>
            </w:tcMar>
            <w:vAlign w:val="bottom"/>
          </w:tcPr>
          <w:p w:rsidR="00000000" w:rsidDel="00000000" w:rsidP="00000000" w:rsidRDefault="00000000" w:rsidRPr="00000000" w14:paraId="000000FA">
            <w:pPr>
              <w:rPr>
                <w:sz w:val="20"/>
                <w:szCs w:val="20"/>
              </w:rPr>
            </w:pPr>
            <w:r w:rsidDel="00000000" w:rsidR="00000000" w:rsidRPr="00000000">
              <w:rPr>
                <w:sz w:val="20"/>
                <w:szCs w:val="20"/>
                <w:rtl w:val="0"/>
              </w:rPr>
              <w:t xml:space="preserve">polychaete reef</w:t>
            </w:r>
          </w:p>
        </w:tc>
        <w:tc>
          <w:tcPr>
            <w:shd w:fill="auto" w:val="clear"/>
            <w:tcMar>
              <w:top w:w="0.0" w:type="dxa"/>
              <w:left w:w="108.0" w:type="dxa"/>
              <w:bottom w:w="0.0" w:type="dxa"/>
              <w:right w:w="108.0" w:type="dxa"/>
            </w:tcMar>
          </w:tcPr>
          <w:p w:rsidR="00000000" w:rsidDel="00000000" w:rsidP="00000000" w:rsidRDefault="00000000" w:rsidRPr="00000000" w14:paraId="000000FB">
            <w:pPr>
              <w:rPr>
                <w:color w:val="ff0000"/>
                <w:sz w:val="20"/>
                <w:szCs w:val="20"/>
              </w:rPr>
            </w:pPr>
            <w:r w:rsidDel="00000000" w:rsidR="00000000" w:rsidRPr="00000000">
              <w:rPr>
                <w:color w:val="ff0000"/>
                <w:sz w:val="20"/>
                <w:szCs w:val="20"/>
                <w:rtl w:val="0"/>
              </w:rPr>
              <w:t xml:space="preserve">subtidal soft sediments like sand and mud</w:t>
            </w:r>
          </w:p>
        </w:tc>
      </w:tr>
      <w:tr>
        <w:trPr>
          <w:cantSplit w:val="0"/>
          <w:trHeight w:val="61" w:hRule="atLeast"/>
          <w:tblHeader w:val="0"/>
        </w:trPr>
        <w:tc>
          <w:tcPr>
            <w:shd w:fill="auto" w:val="clear"/>
            <w:tcMar>
              <w:top w:w="0.0" w:type="dxa"/>
              <w:left w:w="108.0" w:type="dxa"/>
              <w:bottom w:w="0.0" w:type="dxa"/>
              <w:right w:w="108.0" w:type="dxa"/>
            </w:tcMar>
            <w:vAlign w:val="bottom"/>
          </w:tcPr>
          <w:p w:rsidR="00000000" w:rsidDel="00000000" w:rsidP="00000000" w:rsidRDefault="00000000" w:rsidRPr="00000000" w14:paraId="000000FC">
            <w:pPr>
              <w:rPr>
                <w:sz w:val="20"/>
                <w:szCs w:val="20"/>
              </w:rPr>
            </w:pPr>
            <w:r w:rsidDel="00000000" w:rsidR="00000000" w:rsidRPr="00000000">
              <w:rPr>
                <w:sz w:val="20"/>
                <w:szCs w:val="20"/>
                <w:rtl w:val="0"/>
              </w:rPr>
              <w:t xml:space="preserve">saltmarsh</w:t>
            </w:r>
          </w:p>
        </w:tc>
        <w:tc>
          <w:tcPr>
            <w:shd w:fill="auto" w:val="clear"/>
            <w:tcMar>
              <w:top w:w="0.0" w:type="dxa"/>
              <w:left w:w="108.0" w:type="dxa"/>
              <w:bottom w:w="0.0" w:type="dxa"/>
              <w:right w:w="108.0" w:type="dxa"/>
            </w:tcMar>
            <w:vAlign w:val="bottom"/>
          </w:tcPr>
          <w:p w:rsidR="00000000" w:rsidDel="00000000" w:rsidP="00000000" w:rsidRDefault="00000000" w:rsidRPr="00000000" w14:paraId="000000FD">
            <w:pPr>
              <w:rPr>
                <w:sz w:val="20"/>
                <w:szCs w:val="20"/>
              </w:rPr>
            </w:pPr>
            <w:r w:rsidDel="00000000" w:rsidR="00000000" w:rsidRPr="00000000">
              <w:rPr>
                <w:rtl w:val="0"/>
              </w:rPr>
            </w:r>
          </w:p>
        </w:tc>
      </w:tr>
      <w:tr>
        <w:trPr>
          <w:cantSplit w:val="0"/>
          <w:trHeight w:val="61" w:hRule="atLeast"/>
          <w:tblHeader w:val="0"/>
        </w:trPr>
        <w:tc>
          <w:tcPr>
            <w:shd w:fill="auto" w:val="clear"/>
            <w:tcMar>
              <w:top w:w="0.0" w:type="dxa"/>
              <w:left w:w="108.0" w:type="dxa"/>
              <w:bottom w:w="0.0" w:type="dxa"/>
              <w:right w:w="108.0" w:type="dxa"/>
            </w:tcMar>
            <w:vAlign w:val="bottom"/>
          </w:tcPr>
          <w:p w:rsidR="00000000" w:rsidDel="00000000" w:rsidP="00000000" w:rsidRDefault="00000000" w:rsidRPr="00000000" w14:paraId="000000FE">
            <w:pPr>
              <w:rPr>
                <w:sz w:val="20"/>
                <w:szCs w:val="20"/>
              </w:rPr>
            </w:pPr>
            <w:r w:rsidDel="00000000" w:rsidR="00000000" w:rsidRPr="00000000">
              <w:rPr>
                <w:sz w:val="20"/>
                <w:szCs w:val="20"/>
                <w:rtl w:val="0"/>
              </w:rPr>
              <w:t xml:space="preserve">subtidal kelp beds</w:t>
            </w:r>
          </w:p>
        </w:tc>
        <w:tc>
          <w:tcPr>
            <w:shd w:fill="auto" w:val="clear"/>
            <w:tcMar>
              <w:top w:w="0.0" w:type="dxa"/>
              <w:left w:w="108.0" w:type="dxa"/>
              <w:bottom w:w="0.0" w:type="dxa"/>
              <w:right w:w="108.0" w:type="dxa"/>
            </w:tcMar>
            <w:vAlign w:val="bottom"/>
          </w:tcPr>
          <w:p w:rsidR="00000000" w:rsidDel="00000000" w:rsidP="00000000" w:rsidRDefault="00000000" w:rsidRPr="00000000" w14:paraId="000000FF">
            <w:pPr>
              <w:rPr>
                <w:sz w:val="20"/>
                <w:szCs w:val="20"/>
              </w:rPr>
            </w:pPr>
            <w:r w:rsidDel="00000000" w:rsidR="00000000" w:rsidRPr="00000000">
              <w:rPr>
                <w:rtl w:val="0"/>
              </w:rPr>
            </w:r>
          </w:p>
        </w:tc>
      </w:tr>
      <w:tr>
        <w:trPr>
          <w:cantSplit w:val="0"/>
          <w:trHeight w:val="61" w:hRule="atLeast"/>
          <w:tblHeader w:val="0"/>
        </w:trPr>
        <w:tc>
          <w:tcPr>
            <w:shd w:fill="auto" w:val="clear"/>
            <w:tcMar>
              <w:top w:w="0.0" w:type="dxa"/>
              <w:left w:w="108.0" w:type="dxa"/>
              <w:bottom w:w="0.0" w:type="dxa"/>
              <w:right w:w="108.0" w:type="dxa"/>
            </w:tcMar>
            <w:vAlign w:val="bottom"/>
          </w:tcPr>
          <w:p w:rsidR="00000000" w:rsidDel="00000000" w:rsidP="00000000" w:rsidRDefault="00000000" w:rsidRPr="00000000" w14:paraId="00000100">
            <w:pPr>
              <w:rPr>
                <w:sz w:val="20"/>
                <w:szCs w:val="20"/>
              </w:rPr>
            </w:pPr>
            <w:r w:rsidDel="00000000" w:rsidR="00000000" w:rsidRPr="00000000">
              <w:rPr>
                <w:sz w:val="20"/>
                <w:szCs w:val="20"/>
                <w:rtl w:val="0"/>
              </w:rPr>
              <w:t xml:space="preserve">subtidal seagrass</w:t>
            </w:r>
          </w:p>
        </w:tc>
        <w:tc>
          <w:tcPr>
            <w:shd w:fill="auto" w:val="clear"/>
            <w:tcMar>
              <w:top w:w="0.0" w:type="dxa"/>
              <w:left w:w="108.0" w:type="dxa"/>
              <w:bottom w:w="0.0" w:type="dxa"/>
              <w:right w:w="108.0" w:type="dxa"/>
            </w:tcMar>
            <w:vAlign w:val="bottom"/>
          </w:tcPr>
          <w:p w:rsidR="00000000" w:rsidDel="00000000" w:rsidP="00000000" w:rsidRDefault="00000000" w:rsidRPr="00000000" w14:paraId="00000101">
            <w:pPr>
              <w:rPr>
                <w:sz w:val="20"/>
                <w:szCs w:val="20"/>
              </w:rPr>
            </w:pPr>
            <w:r w:rsidDel="00000000" w:rsidR="00000000" w:rsidRPr="00000000">
              <w:rPr>
                <w:rtl w:val="0"/>
              </w:rPr>
            </w:r>
          </w:p>
        </w:tc>
      </w:tr>
    </w:tbl>
    <w:p w:rsidR="00000000" w:rsidDel="00000000" w:rsidP="00000000" w:rsidRDefault="00000000" w:rsidRPr="00000000" w14:paraId="00000102">
      <w:pPr>
        <w:spacing w:before="120" w:lineRule="auto"/>
        <w:rPr>
          <w:sz w:val="22"/>
          <w:szCs w:val="22"/>
        </w:rPr>
      </w:pPr>
      <w:r w:rsidDel="00000000" w:rsidR="00000000" w:rsidRPr="00000000">
        <w:rPr>
          <w:i w:val="1"/>
          <w:sz w:val="22"/>
          <w:szCs w:val="22"/>
          <w:vertAlign w:val="superscript"/>
          <w:rtl w:val="0"/>
        </w:rPr>
        <w:t xml:space="preserve">2</w:t>
      </w:r>
      <w:r w:rsidDel="00000000" w:rsidR="00000000" w:rsidRPr="00000000">
        <w:rPr>
          <w:i w:val="1"/>
          <w:sz w:val="22"/>
          <w:szCs w:val="22"/>
          <w:rtl w:val="0"/>
        </w:rPr>
        <w:t xml:space="preserve"> Higher sensitivity habitats have a low resistance to, and recovery rate, from human pressures.</w:t>
      </w:r>
      <w:r w:rsidDel="00000000" w:rsidR="00000000" w:rsidRPr="00000000">
        <w:rPr>
          <w:rtl w:val="0"/>
        </w:rPr>
      </w:r>
    </w:p>
    <w:p w:rsidR="00000000" w:rsidDel="00000000" w:rsidP="00000000" w:rsidRDefault="00000000" w:rsidRPr="00000000" w14:paraId="00000103">
      <w:pPr>
        <w:rPr>
          <w:i w:val="1"/>
          <w:sz w:val="22"/>
          <w:szCs w:val="22"/>
        </w:rPr>
      </w:pPr>
      <w:r w:rsidDel="00000000" w:rsidR="00000000" w:rsidRPr="00000000">
        <w:rPr>
          <w:i w:val="1"/>
          <w:sz w:val="22"/>
          <w:szCs w:val="22"/>
          <w:vertAlign w:val="superscript"/>
          <w:rtl w:val="0"/>
        </w:rPr>
        <w:t xml:space="preserve">3</w:t>
      </w:r>
      <w:r w:rsidDel="00000000" w:rsidR="00000000" w:rsidRPr="00000000">
        <w:rPr>
          <w:i w:val="1"/>
          <w:sz w:val="22"/>
          <w:szCs w:val="22"/>
          <w:rtl w:val="0"/>
        </w:rPr>
        <w:t xml:space="preserve"> Lower sensitivity habitats have a medium to high resistance to, and recovery rate from, human pressures.</w:t>
      </w:r>
    </w:p>
    <w:p w:rsidR="00000000" w:rsidDel="00000000" w:rsidP="00000000" w:rsidRDefault="00000000" w:rsidRPr="00000000" w14:paraId="00000104">
      <w:pPr>
        <w:rPr>
          <w:sz w:val="22"/>
          <w:szCs w:val="22"/>
        </w:rPr>
      </w:pPr>
      <w:r w:rsidDel="00000000" w:rsidR="00000000" w:rsidRPr="00000000">
        <w:rPr>
          <w:rtl w:val="0"/>
        </w:rPr>
      </w:r>
    </w:p>
    <w:p w:rsidR="00000000" w:rsidDel="00000000" w:rsidP="00000000" w:rsidRDefault="00000000" w:rsidRPr="00000000" w14:paraId="00000105">
      <w:pPr>
        <w:rPr>
          <w:b w:val="1"/>
        </w:rPr>
      </w:pPr>
      <w:r w:rsidDel="00000000" w:rsidR="00000000" w:rsidRPr="00000000">
        <w:rPr>
          <w:rtl w:val="0"/>
        </w:rPr>
      </w:r>
    </w:p>
    <w:p w:rsidR="00000000" w:rsidDel="00000000" w:rsidP="00000000" w:rsidRDefault="00000000" w:rsidRPr="00000000" w14:paraId="00000106">
      <w:pPr>
        <w:pStyle w:val="Heading3"/>
        <w:rPr>
          <w:color w:val="005546"/>
          <w:sz w:val="28"/>
          <w:szCs w:val="28"/>
        </w:rPr>
      </w:pPr>
      <w:r w:rsidDel="00000000" w:rsidR="00000000" w:rsidRPr="00000000">
        <w:rPr>
          <w:rtl w:val="0"/>
        </w:rPr>
      </w:r>
    </w:p>
    <w:sectPr>
      <w:headerReference r:id="rId17" w:type="first"/>
      <w:type w:val="nextPage"/>
      <w:pgSz w:h="11906" w:w="16838" w:orient="landscape"/>
      <w:pgMar w:bottom="1134" w:top="1134" w:left="1134" w:right="1701"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4860925</wp:posOffset>
          </wp:positionH>
          <wp:positionV relativeFrom="paragraph">
            <wp:posOffset>0</wp:posOffset>
          </wp:positionV>
          <wp:extent cx="1782000" cy="1440000"/>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82000" cy="1440000"/>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84" w:hanging="284"/>
      </w:pPr>
      <w:rPr>
        <w:rFonts w:ascii="Noto Sans Symbols" w:cs="Noto Sans Symbols" w:eastAsia="Noto Sans Symbols" w:hAnsi="Noto Sans Symbols"/>
        <w:color w:val="005546"/>
      </w:rPr>
    </w:lvl>
    <w:lvl w:ilvl="1">
      <w:start w:val="1"/>
      <w:numFmt w:val="bullet"/>
      <w:lvlText w:val="­"/>
      <w:lvlJc w:val="left"/>
      <w:pPr>
        <w:ind w:left="567" w:hanging="283"/>
      </w:pPr>
      <w:rPr>
        <w:rFonts w:ascii="Courier New" w:cs="Courier New" w:eastAsia="Courier New" w:hAnsi="Courier New"/>
        <w:color w:val="3c3c41"/>
      </w:rPr>
    </w:lvl>
    <w:lvl w:ilvl="2">
      <w:start w:val="1"/>
      <w:numFmt w:val="bullet"/>
      <w:lvlText w:val="▪"/>
      <w:lvlJc w:val="left"/>
      <w:pPr>
        <w:ind w:left="2438" w:hanging="284"/>
      </w:pPr>
      <w:rPr>
        <w:rFonts w:ascii="Noto Sans Symbols" w:cs="Noto Sans Symbols" w:eastAsia="Noto Sans Symbols" w:hAnsi="Noto Sans Symbols"/>
      </w:rPr>
    </w:lvl>
    <w:lvl w:ilvl="3">
      <w:start w:val="1"/>
      <w:numFmt w:val="bullet"/>
      <w:lvlText w:val="●"/>
      <w:lvlJc w:val="left"/>
      <w:pPr>
        <w:ind w:left="3515" w:hanging="284"/>
      </w:pPr>
      <w:rPr>
        <w:rFonts w:ascii="Noto Sans Symbols" w:cs="Noto Sans Symbols" w:eastAsia="Noto Sans Symbols" w:hAnsi="Noto Sans Symbols"/>
      </w:rPr>
    </w:lvl>
    <w:lvl w:ilvl="4">
      <w:start w:val="1"/>
      <w:numFmt w:val="bullet"/>
      <w:lvlText w:val="o"/>
      <w:lvlJc w:val="left"/>
      <w:pPr>
        <w:ind w:left="4592" w:hanging="284"/>
      </w:pPr>
      <w:rPr>
        <w:rFonts w:ascii="Courier New" w:cs="Courier New" w:eastAsia="Courier New" w:hAnsi="Courier New"/>
      </w:rPr>
    </w:lvl>
    <w:lvl w:ilvl="5">
      <w:start w:val="1"/>
      <w:numFmt w:val="bullet"/>
      <w:lvlText w:val="▪"/>
      <w:lvlJc w:val="left"/>
      <w:pPr>
        <w:ind w:left="5669" w:hanging="284"/>
      </w:pPr>
      <w:rPr>
        <w:rFonts w:ascii="Noto Sans Symbols" w:cs="Noto Sans Symbols" w:eastAsia="Noto Sans Symbols" w:hAnsi="Noto Sans Symbols"/>
      </w:rPr>
    </w:lvl>
    <w:lvl w:ilvl="6">
      <w:start w:val="1"/>
      <w:numFmt w:val="bullet"/>
      <w:lvlText w:val="●"/>
      <w:lvlJc w:val="left"/>
      <w:pPr>
        <w:ind w:left="6746" w:hanging="284"/>
      </w:pPr>
      <w:rPr>
        <w:rFonts w:ascii="Noto Sans Symbols" w:cs="Noto Sans Symbols" w:eastAsia="Noto Sans Symbols" w:hAnsi="Noto Sans Symbols"/>
      </w:rPr>
    </w:lvl>
    <w:lvl w:ilvl="7">
      <w:start w:val="1"/>
      <w:numFmt w:val="bullet"/>
      <w:lvlText w:val="o"/>
      <w:lvlJc w:val="left"/>
      <w:pPr>
        <w:ind w:left="7823" w:hanging="284"/>
      </w:pPr>
      <w:rPr>
        <w:rFonts w:ascii="Courier New" w:cs="Courier New" w:eastAsia="Courier New" w:hAnsi="Courier New"/>
      </w:rPr>
    </w:lvl>
    <w:lvl w:ilvl="8">
      <w:start w:val="1"/>
      <w:numFmt w:val="bullet"/>
      <w:lvlText w:val="▪"/>
      <w:lvlJc w:val="left"/>
      <w:pPr>
        <w:ind w:left="8900" w:hanging="284"/>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240" w:lineRule="auto"/>
    </w:pPr>
    <w:rPr>
      <w:b w:val="1"/>
      <w:color w:val="009eac"/>
      <w:sz w:val="44"/>
      <w:szCs w:val="44"/>
    </w:rPr>
  </w:style>
  <w:style w:type="paragraph" w:styleId="Heading2">
    <w:name w:val="heading 2"/>
    <w:basedOn w:val="Normal"/>
    <w:next w:val="Normal"/>
    <w:pPr>
      <w:keepNext w:val="1"/>
      <w:keepLines w:val="1"/>
      <w:spacing w:after="120" w:before="360" w:lineRule="auto"/>
    </w:pPr>
    <w:rPr>
      <w:b w:val="1"/>
      <w:color w:val="009eac"/>
      <w:sz w:val="40"/>
      <w:szCs w:val="40"/>
    </w:rPr>
  </w:style>
  <w:style w:type="paragraph" w:styleId="Heading3">
    <w:name w:val="heading 3"/>
    <w:basedOn w:val="Normal"/>
    <w:next w:val="Normal"/>
    <w:pPr>
      <w:keepNext w:val="1"/>
      <w:keepLines w:val="1"/>
      <w:spacing w:after="120" w:before="360" w:lineRule="auto"/>
    </w:pPr>
    <w:rPr>
      <w:b w:val="1"/>
      <w:color w:val="009eac"/>
      <w:sz w:val="36"/>
      <w:szCs w:val="36"/>
    </w:rPr>
  </w:style>
  <w:style w:type="paragraph" w:styleId="Heading4">
    <w:name w:val="heading 4"/>
    <w:basedOn w:val="Normal"/>
    <w:next w:val="Normal"/>
    <w:pPr>
      <w:keepNext w:val="1"/>
      <w:keepLines w:val="1"/>
      <w:spacing w:after="320" w:before="360" w:lineRule="auto"/>
    </w:pPr>
    <w:rPr>
      <w:rFonts w:ascii="Arial" w:cs="Arial" w:eastAsia="Arial" w:hAnsi="Arial"/>
      <w:b w:val="1"/>
      <w:color w:val="009eac"/>
      <w:sz w:val="32"/>
      <w:szCs w:val="32"/>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rsid w:val="007D6BDB"/>
    <w:rPr>
      <w:rFonts w:eastAsia="Calibri"/>
      <w:sz w:val="24"/>
      <w:szCs w:val="24"/>
    </w:rPr>
  </w:style>
  <w:style w:type="paragraph" w:styleId="Heading1">
    <w:name w:val="heading 1"/>
    <w:basedOn w:val="Normal"/>
    <w:next w:val="BodyText"/>
    <w:link w:val="Heading1Char"/>
    <w:qFormat w:val="1"/>
    <w:rsid w:val="002C19E0"/>
    <w:pPr>
      <w:keepNext w:val="1"/>
      <w:keepLines w:val="1"/>
      <w:spacing w:after="240" w:before="240"/>
      <w:outlineLvl w:val="0"/>
    </w:pPr>
    <w:rPr>
      <w:b w:val="1"/>
      <w:bCs w:val="1"/>
      <w:color w:val="009eac"/>
      <w:sz w:val="44"/>
      <w:szCs w:val="28"/>
    </w:rPr>
  </w:style>
  <w:style w:type="paragraph" w:styleId="Heading2">
    <w:name w:val="heading 2"/>
    <w:basedOn w:val="Normal"/>
    <w:next w:val="BodyText"/>
    <w:link w:val="Heading2Char"/>
    <w:qFormat w:val="1"/>
    <w:rsid w:val="00FE250D"/>
    <w:pPr>
      <w:keepNext w:val="1"/>
      <w:keepLines w:val="1"/>
      <w:spacing w:after="120" w:before="360"/>
      <w:outlineLvl w:val="1"/>
    </w:pPr>
    <w:rPr>
      <w:b w:val="1"/>
      <w:bCs w:val="1"/>
      <w:color w:val="009eac"/>
      <w:sz w:val="40"/>
      <w:szCs w:val="26"/>
    </w:rPr>
  </w:style>
  <w:style w:type="paragraph" w:styleId="Heading3">
    <w:name w:val="heading 3"/>
    <w:basedOn w:val="Normal"/>
    <w:next w:val="BodyText"/>
    <w:link w:val="Heading3Char"/>
    <w:qFormat w:val="1"/>
    <w:rsid w:val="002C19E0"/>
    <w:pPr>
      <w:keepNext w:val="1"/>
      <w:keepLines w:val="1"/>
      <w:spacing w:after="120" w:before="360"/>
      <w:outlineLvl w:val="2"/>
    </w:pPr>
    <w:rPr>
      <w:b w:val="1"/>
      <w:bCs w:val="1"/>
      <w:color w:val="009eac"/>
      <w:sz w:val="36"/>
    </w:rPr>
  </w:style>
  <w:style w:type="paragraph" w:styleId="Heading4">
    <w:name w:val="heading 4"/>
    <w:basedOn w:val="Normal"/>
    <w:next w:val="BodyText"/>
    <w:link w:val="Heading4Char"/>
    <w:qFormat w:val="1"/>
    <w:rsid w:val="00914A78"/>
    <w:pPr>
      <w:keepNext w:val="1"/>
      <w:keepLines w:val="1"/>
      <w:spacing w:after="320" w:before="360"/>
      <w:outlineLvl w:val="3"/>
    </w:pPr>
    <w:rPr>
      <w:rFonts w:asciiTheme="majorHAnsi" w:hAnsiTheme="majorHAnsi"/>
      <w:b w:val="1"/>
      <w:bCs w:val="1"/>
      <w:iCs w:val="1"/>
      <w:color w:val="009eac"/>
      <w:sz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OC1">
    <w:name w:val="toc 1"/>
    <w:basedOn w:val="Normal"/>
    <w:next w:val="Normal"/>
    <w:autoRedefine w:val="1"/>
    <w:semiHidden w:val="1"/>
    <w:rsid w:val="00504C76"/>
  </w:style>
  <w:style w:type="paragraph" w:styleId="Numbering" w:customStyle="1">
    <w:name w:val="Numbering"/>
    <w:basedOn w:val="Normal"/>
    <w:rsid w:val="009B37B8"/>
    <w:pPr>
      <w:numPr>
        <w:numId w:val="15"/>
      </w:numPr>
    </w:pPr>
  </w:style>
  <w:style w:type="paragraph" w:styleId="BalloonText">
    <w:name w:val="Balloon Text"/>
    <w:basedOn w:val="Normal"/>
    <w:link w:val="BalloonTextChar"/>
    <w:semiHidden w:val="1"/>
    <w:rsid w:val="00504C76"/>
    <w:rPr>
      <w:rFonts w:ascii="Tahoma" w:cs="Tahoma" w:hAnsi="Tahoma"/>
      <w:sz w:val="16"/>
      <w:szCs w:val="16"/>
    </w:rPr>
  </w:style>
  <w:style w:type="character" w:styleId="BalloonTextChar" w:customStyle="1">
    <w:name w:val="Balloon Text Char"/>
    <w:link w:val="BalloonText"/>
    <w:rsid w:val="00504C76"/>
    <w:rPr>
      <w:rFonts w:ascii="Tahoma" w:cs="Tahoma" w:hAnsi="Tahoma"/>
      <w:sz w:val="16"/>
      <w:szCs w:val="16"/>
      <w:lang w:bidi="ar-SA" w:eastAsia="en-US" w:val="en-GB"/>
    </w:rPr>
  </w:style>
  <w:style w:type="paragraph" w:styleId="Header">
    <w:name w:val="header"/>
    <w:basedOn w:val="Normal"/>
    <w:link w:val="HeaderChar"/>
    <w:semiHidden w:val="1"/>
    <w:rsid w:val="00504C76"/>
    <w:pPr>
      <w:tabs>
        <w:tab w:val="center" w:pos="4513"/>
        <w:tab w:val="right" w:pos="9026"/>
      </w:tabs>
    </w:pPr>
  </w:style>
  <w:style w:type="character" w:styleId="HeaderChar" w:customStyle="1">
    <w:name w:val="Header Char"/>
    <w:link w:val="Header"/>
    <w:rsid w:val="00504C76"/>
    <w:rPr>
      <w:rFonts w:ascii="Arial" w:hAnsi="Arial"/>
      <w:sz w:val="24"/>
      <w:szCs w:val="24"/>
      <w:lang w:bidi="ar-SA" w:eastAsia="en-US" w:val="en-GB"/>
    </w:rPr>
  </w:style>
  <w:style w:type="paragraph" w:styleId="Footer">
    <w:name w:val="footer"/>
    <w:basedOn w:val="Normal"/>
    <w:link w:val="FooterChar"/>
    <w:semiHidden w:val="1"/>
    <w:rsid w:val="00504C76"/>
    <w:pPr>
      <w:tabs>
        <w:tab w:val="center" w:pos="4513"/>
        <w:tab w:val="right" w:pos="9026"/>
      </w:tabs>
    </w:pPr>
  </w:style>
  <w:style w:type="character" w:styleId="FooterChar" w:customStyle="1">
    <w:name w:val="Footer Char"/>
    <w:link w:val="Footer"/>
    <w:rsid w:val="00504C76"/>
    <w:rPr>
      <w:rFonts w:ascii="Arial" w:hAnsi="Arial"/>
      <w:sz w:val="24"/>
      <w:szCs w:val="24"/>
      <w:lang w:bidi="ar-SA" w:eastAsia="en-US" w:val="en-GB"/>
    </w:rPr>
  </w:style>
  <w:style w:type="character" w:styleId="Heading1Char" w:customStyle="1">
    <w:name w:val="Heading 1 Char"/>
    <w:link w:val="Heading1"/>
    <w:rsid w:val="002C19E0"/>
    <w:rPr>
      <w:rFonts w:eastAsia="Calibri"/>
      <w:b w:val="1"/>
      <w:bCs w:val="1"/>
      <w:color w:val="009eac"/>
      <w:sz w:val="44"/>
      <w:szCs w:val="28"/>
    </w:rPr>
  </w:style>
  <w:style w:type="character" w:styleId="Heading2Char" w:customStyle="1">
    <w:name w:val="Heading 2 Char"/>
    <w:link w:val="Heading2"/>
    <w:rsid w:val="00FE250D"/>
    <w:rPr>
      <w:rFonts w:eastAsia="Calibri"/>
      <w:b w:val="1"/>
      <w:bCs w:val="1"/>
      <w:color w:val="009eac"/>
      <w:sz w:val="40"/>
      <w:szCs w:val="26"/>
    </w:rPr>
  </w:style>
  <w:style w:type="paragraph" w:styleId="Bullets" w:customStyle="1">
    <w:name w:val="Bullets"/>
    <w:basedOn w:val="Normal"/>
    <w:qFormat w:val="1"/>
    <w:rsid w:val="007D6BDB"/>
    <w:pPr>
      <w:numPr>
        <w:numId w:val="23"/>
      </w:numPr>
    </w:pPr>
    <w:rPr>
      <w:color w:val="000000"/>
    </w:rPr>
  </w:style>
  <w:style w:type="paragraph" w:styleId="BodyText">
    <w:name w:val="Body Text"/>
    <w:aliases w:val="Body Text Char1,Body Text Char Char"/>
    <w:basedOn w:val="Normal"/>
    <w:link w:val="BodyTextChar"/>
    <w:qFormat w:val="1"/>
    <w:rsid w:val="007D6BDB"/>
    <w:pPr>
      <w:spacing w:after="240" w:before="120"/>
    </w:pPr>
    <w:rPr>
      <w:color w:val="000000"/>
    </w:rPr>
  </w:style>
  <w:style w:type="character" w:styleId="BodyTextChar" w:customStyle="1">
    <w:name w:val="Body Text Char"/>
    <w:aliases w:val="Body Text Char1 Char,Body Text Char Char Char"/>
    <w:link w:val="BodyText"/>
    <w:rsid w:val="007D6BDB"/>
    <w:rPr>
      <w:rFonts w:eastAsia="Calibri"/>
      <w:color w:val="000000"/>
      <w:sz w:val="24"/>
      <w:szCs w:val="24"/>
    </w:rPr>
  </w:style>
  <w:style w:type="character" w:styleId="Heading3Char" w:customStyle="1">
    <w:name w:val="Heading 3 Char"/>
    <w:link w:val="Heading3"/>
    <w:rsid w:val="002C19E0"/>
    <w:rPr>
      <w:rFonts w:eastAsia="Calibri"/>
      <w:b w:val="1"/>
      <w:bCs w:val="1"/>
      <w:color w:val="009eac"/>
      <w:sz w:val="36"/>
      <w:szCs w:val="24"/>
    </w:rPr>
  </w:style>
  <w:style w:type="character" w:styleId="Heading4Char" w:customStyle="1">
    <w:name w:val="Heading 4 Char"/>
    <w:link w:val="Heading4"/>
    <w:rsid w:val="00914A78"/>
    <w:rPr>
      <w:rFonts w:eastAsia="Calibri" w:asciiTheme="majorHAnsi" w:hAnsiTheme="majorHAnsi"/>
      <w:b w:val="1"/>
      <w:bCs w:val="1"/>
      <w:iCs w:val="1"/>
      <w:color w:val="009eac"/>
      <w:sz w:val="32"/>
      <w:szCs w:val="24"/>
    </w:rPr>
  </w:style>
  <w:style w:type="table" w:styleId="Table" w:customStyle="1">
    <w:name w:val="Table"/>
    <w:basedOn w:val="TableNormal"/>
    <w:rsid w:val="00504C76"/>
    <w:tblPr>
      <w:tblInd w:w="113.0" w:type="dxa"/>
      <w:tblBorders>
        <w:top w:color="0091a5" w:space="0" w:sz="4" w:val="single"/>
        <w:left w:color="0091a5" w:space="0" w:sz="4" w:val="single"/>
        <w:bottom w:color="0091a5" w:space="0" w:sz="4" w:val="single"/>
        <w:right w:color="0091a5" w:space="0" w:sz="4" w:val="single"/>
        <w:insideH w:color="0091a5" w:space="0" w:sz="4" w:val="single"/>
        <w:insideV w:color="0091a5" w:space="0" w:sz="4" w:val="single"/>
      </w:tblBorders>
    </w:tblPr>
    <w:tcPr>
      <w:vAlign w:val="center"/>
    </w:tcPr>
    <w:tblStylePr w:type="firstRow">
      <w:pPr>
        <w:jc w:val="left"/>
      </w:pPr>
      <w:rPr>
        <w:rFonts w:ascii="Arial" w:hAnsi="Arial"/>
        <w:b w:val="1"/>
        <w:color w:val="ffffff"/>
      </w:rPr>
      <w:tblPr/>
      <w:tcPr>
        <w:shd w:color="auto" w:fill="0091a5" w:val="clear"/>
      </w:tcPr>
    </w:tblStylePr>
    <w:tblStylePr w:type="lastRow">
      <w:tblPr/>
      <w:tcPr>
        <w:tcBorders>
          <w:top w:color="0091a5" w:space="0" w:sz="4" w:val="single"/>
          <w:left w:color="0091a5" w:space="0" w:sz="4" w:val="single"/>
          <w:bottom w:color="0091a5" w:space="0" w:sz="4" w:val="single"/>
          <w:right w:color="0091a5" w:space="0" w:sz="4" w:val="single"/>
          <w:insideH w:color="0091a5" w:space="0" w:sz="4" w:val="single"/>
          <w:insideV w:color="0091a5" w:space="0" w:sz="4" w:val="single"/>
          <w:tl2br w:space="0" w:sz="0" w:val="nil"/>
          <w:tr2bl w:space="0" w:sz="0" w:val="nil"/>
        </w:tcBorders>
      </w:tcPr>
    </w:tblStylePr>
  </w:style>
  <w:style w:type="table" w:styleId="TableGrid">
    <w:name w:val="Table Grid"/>
    <w:basedOn w:val="TableNormal"/>
    <w:uiPriority w:val="39"/>
    <w:rsid w:val="00CD0AA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uiPriority w:val="99"/>
    <w:semiHidden w:val="1"/>
    <w:rsid w:val="000A5E0F"/>
    <w:rPr>
      <w:color w:val="0070c0"/>
      <w:u w:val="single"/>
    </w:rPr>
  </w:style>
  <w:style w:type="paragraph" w:styleId="Contents" w:customStyle="1">
    <w:name w:val="Contents"/>
    <w:basedOn w:val="TOC1"/>
    <w:semiHidden w:val="1"/>
    <w:qFormat w:val="1"/>
    <w:rsid w:val="00D00A29"/>
    <w:pPr>
      <w:tabs>
        <w:tab w:val="right" w:leader="dot" w:pos="9642"/>
      </w:tabs>
      <w:spacing w:after="100"/>
    </w:pPr>
    <w:rPr>
      <w:color w:val="0091a5"/>
      <w:sz w:val="32"/>
    </w:rPr>
  </w:style>
  <w:style w:type="paragraph" w:styleId="HeaderTitle" w:customStyle="1">
    <w:name w:val="Header Title"/>
    <w:basedOn w:val="BodyText"/>
    <w:next w:val="BodyText"/>
    <w:link w:val="HeaderTitleChar"/>
    <w:qFormat w:val="1"/>
    <w:rsid w:val="007D6BDB"/>
    <w:rPr>
      <w:b w:val="1"/>
      <w:color w:val="009eac"/>
      <w:sz w:val="52"/>
    </w:rPr>
  </w:style>
  <w:style w:type="character" w:styleId="HeaderTitleChar" w:customStyle="1">
    <w:name w:val="Header Title Char"/>
    <w:basedOn w:val="BodyTextChar"/>
    <w:link w:val="HeaderTitle"/>
    <w:rsid w:val="007D6BDB"/>
    <w:rPr>
      <w:rFonts w:eastAsia="Calibri"/>
      <w:b w:val="1"/>
      <w:color w:val="009eac"/>
      <w:sz w:val="52"/>
      <w:szCs w:val="24"/>
    </w:rPr>
  </w:style>
  <w:style w:type="character" w:styleId="UnresolvedMention">
    <w:name w:val="Unresolved Mention"/>
    <w:basedOn w:val="DefaultParagraphFont"/>
    <w:uiPriority w:val="99"/>
    <w:semiHidden w:val="1"/>
    <w:unhideWhenUsed w:val="1"/>
    <w:rsid w:val="00B120A1"/>
    <w:rPr>
      <w:color w:val="605e5c"/>
      <w:shd w:color="auto" w:fill="e1dfdd" w:val="clear"/>
    </w:rPr>
  </w:style>
  <w:style w:type="paragraph" w:styleId="subheading" w:customStyle="1">
    <w:name w:val="subheading"/>
    <w:basedOn w:val="Normal"/>
    <w:qFormat w:val="1"/>
    <w:rsid w:val="00B120A1"/>
    <w:pPr>
      <w:spacing w:after="160"/>
    </w:pPr>
    <w:rPr>
      <w:rFonts w:eastAsia="Times New Roman"/>
      <w:color w:val="5a5a5a"/>
      <w:spacing w:val="15"/>
      <w:sz w:val="28"/>
      <w:szCs w:val="20"/>
    </w:rPr>
  </w:style>
  <w:style w:type="paragraph" w:styleId="Coverpageheading" w:customStyle="1">
    <w:name w:val="Cover page heading"/>
    <w:basedOn w:val="BodyText"/>
    <w:qFormat w:val="1"/>
    <w:rsid w:val="00B120A1"/>
    <w:rPr>
      <w:b w:val="1"/>
      <w:bCs w:val="1"/>
      <w:color w:val="0091a5"/>
      <w:sz w:val="28"/>
    </w:rPr>
  </w:style>
  <w:style w:type="character" w:styleId="FollowedHyperlink">
    <w:name w:val="FollowedHyperlink"/>
    <w:basedOn w:val="DefaultParagraphFont"/>
    <w:rsid w:val="0086088D"/>
    <w:rPr>
      <w:color w:val="00a0aa" w:themeColor="followedHyperlink"/>
      <w:u w:val="single"/>
    </w:rPr>
  </w:style>
  <w:style w:type="paragraph" w:styleId="Hyperlink1" w:customStyle="1">
    <w:name w:val="Hyperlink1"/>
    <w:basedOn w:val="BodyText"/>
    <w:link w:val="hyperlinkChar"/>
    <w:autoRedefine w:val="1"/>
    <w:qFormat w:val="1"/>
    <w:rsid w:val="003605F2"/>
    <w:rPr>
      <w:rFonts w:cs="Arial"/>
      <w:bCs w:val="1"/>
      <w:noProof w:val="1"/>
      <w:color w:val="0070c0"/>
      <w:u w:val="single"/>
    </w:rPr>
  </w:style>
  <w:style w:type="character" w:styleId="hyperlinkChar" w:customStyle="1">
    <w:name w:val="hyperlink Char"/>
    <w:basedOn w:val="BodyTextChar"/>
    <w:link w:val="Hyperlink1"/>
    <w:rsid w:val="003605F2"/>
    <w:rPr>
      <w:rFonts w:cs="Arial" w:eastAsia="Calibri"/>
      <w:bCs w:val="1"/>
      <w:noProof w:val="1"/>
      <w:color w:val="0070c0"/>
      <w:sz w:val="24"/>
      <w:szCs w:val="24"/>
      <w:u w:val="single"/>
    </w:rPr>
  </w:style>
  <w:style w:type="character" w:styleId="CommentReference">
    <w:name w:val="annotation reference"/>
    <w:basedOn w:val="DefaultParagraphFont"/>
    <w:uiPriority w:val="99"/>
    <w:unhideWhenUsed w:val="1"/>
    <w:rsid w:val="0057286B"/>
    <w:rPr>
      <w:sz w:val="16"/>
      <w:szCs w:val="16"/>
    </w:rPr>
  </w:style>
  <w:style w:type="paragraph" w:styleId="CommentText">
    <w:name w:val="annotation text"/>
    <w:basedOn w:val="Normal"/>
    <w:link w:val="CommentTextChar"/>
    <w:unhideWhenUsed w:val="1"/>
    <w:rsid w:val="0057286B"/>
    <w:rPr>
      <w:rFonts w:eastAsia="Times New Roman"/>
      <w:sz w:val="20"/>
      <w:szCs w:val="20"/>
      <w:lang w:eastAsia="en-US"/>
    </w:rPr>
  </w:style>
  <w:style w:type="character" w:styleId="CommentTextChar" w:customStyle="1">
    <w:name w:val="Comment Text Char"/>
    <w:basedOn w:val="DefaultParagraphFont"/>
    <w:link w:val="CommentText"/>
    <w:rsid w:val="0057286B"/>
    <w:rPr>
      <w:lang w:eastAsia="en-US"/>
    </w:rPr>
  </w:style>
  <w:style w:type="paragraph" w:styleId="ListParagraph">
    <w:name w:val="List Paragraph"/>
    <w:aliases w:val="Dot pt,No Spacing1,List Paragraph Char Char Char,Indicator Text,Numbered Para 1,List Paragraph1,Bullet 1,Bullet Points,MAIN CONTENT,OBC Bullet,List Paragraph12,F5 List Paragraph,List Paragraph11,Colorful List - Accent 11,Normal numbered,L"/>
    <w:basedOn w:val="Normal"/>
    <w:link w:val="ListParagraphChar"/>
    <w:uiPriority w:val="34"/>
    <w:qFormat w:val="1"/>
    <w:rsid w:val="00D439BF"/>
    <w:pPr>
      <w:ind w:left="720"/>
      <w:contextualSpacing w:val="1"/>
    </w:pPr>
    <w:rPr>
      <w:rFonts w:eastAsia="Times New Roman"/>
      <w:lang w:eastAsia="en-US"/>
    </w:rPr>
  </w:style>
  <w:style w:type="paragraph" w:styleId="NoSpacing">
    <w:name w:val="No Spacing"/>
    <w:uiPriority w:val="1"/>
    <w:qFormat w:val="1"/>
    <w:rsid w:val="00D439BF"/>
    <w:rPr>
      <w:rFonts w:asciiTheme="minorHAnsi" w:cstheme="minorBidi" w:eastAsiaTheme="minorHAnsi" w:hAnsiTheme="minorHAnsi"/>
      <w:sz w:val="22"/>
      <w:szCs w:val="22"/>
      <w:lang w:eastAsia="en-US"/>
    </w:rPr>
  </w:style>
  <w:style w:type="character" w:styleId="ListParagraphChar" w:customStyle="1">
    <w:name w:val="List Paragraph Char"/>
    <w:aliases w:val="Dot pt Char,No Spacing1 Char,List Paragraph Char Char Char Char,Indicator Text Char,Numbered Para 1 Char,List Paragraph1 Char,Bullet 1 Char,Bullet Points Char,MAIN CONTENT Char,OBC Bullet Char,List Paragraph12 Char,L Char"/>
    <w:link w:val="ListParagraph"/>
    <w:uiPriority w:val="34"/>
    <w:qFormat w:val="1"/>
    <w:locked w:val="1"/>
    <w:rsid w:val="00D439BF"/>
    <w:rPr>
      <w:sz w:val="24"/>
      <w:szCs w:val="24"/>
      <w:lang w:eastAsia="en-US"/>
    </w:rPr>
  </w:style>
  <w:style w:type="paragraph" w:styleId="CommentSubject">
    <w:name w:val="annotation subject"/>
    <w:basedOn w:val="CommentText"/>
    <w:next w:val="CommentText"/>
    <w:link w:val="CommentSubjectChar"/>
    <w:rsid w:val="006245DC"/>
    <w:rPr>
      <w:rFonts w:eastAsia="Calibri"/>
      <w:b w:val="1"/>
      <w:bCs w:val="1"/>
      <w:lang w:eastAsia="en-GB"/>
    </w:rPr>
  </w:style>
  <w:style w:type="character" w:styleId="CommentSubjectChar" w:customStyle="1">
    <w:name w:val="Comment Subject Char"/>
    <w:basedOn w:val="CommentTextChar"/>
    <w:link w:val="CommentSubject"/>
    <w:rsid w:val="006245DC"/>
    <w:rPr>
      <w:rFonts w:eastAsia="Calibri"/>
      <w:b w:val="1"/>
      <w:bCs w:val="1"/>
      <w:lang w:eastAsia="en-US"/>
    </w:rPr>
  </w:style>
  <w:style w:type="character" w:styleId="cf01" w:customStyle="1">
    <w:name w:val="cf01"/>
    <w:basedOn w:val="DefaultParagraphFont"/>
    <w:rsid w:val="00372239"/>
    <w:rPr>
      <w:rFonts w:ascii="Segoe UI" w:cs="Segoe UI" w:hAnsi="Segoe UI" w:hint="default"/>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list-of-chemicals-for-water-framework-directive-assessments" TargetMode="External"/><Relationship Id="rId8" Type="http://schemas.openxmlformats.org/officeDocument/2006/relationships/hyperlink" Target="mailto:guidance.development@cyfoethnaturiolcymru.gov.uk?subject=Issue%20or%20problem%20with%20guidance" TargetMode="External"/><Relationship Id="rId18" Type="http://schemas.openxmlformats.org/officeDocument/2006/relationships/customXml" Target="../customXML/item2.xml"/><Relationship Id="rId3" Type="http://schemas.openxmlformats.org/officeDocument/2006/relationships/fontTable" Target="fontTable.xml"/><Relationship Id="rId21" Type="http://schemas.openxmlformats.org/officeDocument/2006/relationships/customXml" Target="../customXML/item5.xml"/><Relationship Id="rId12" Type="http://schemas.openxmlformats.org/officeDocument/2006/relationships/hyperlink" Target="mailto:WFDWales@cyfoethnaturiolcymru.gov.uk" TargetMode="External"/><Relationship Id="rId17" Type="http://schemas.openxmlformats.org/officeDocument/2006/relationships/header" Target="header3.xml"/><Relationship Id="rId7" Type="http://schemas.openxmlformats.org/officeDocument/2006/relationships/hyperlink" Target="mailto:WFDWales@cyfoethnaturiolcymru.gov.uk" TargetMode="External"/><Relationship Id="rId2" Type="http://schemas.openxmlformats.org/officeDocument/2006/relationships/settings" Target="settings.xml"/><Relationship Id="rId16" Type="http://schemas.openxmlformats.org/officeDocument/2006/relationships/hyperlink" Target="https://naturalresources.wales/apply-for-a-permit/environmental-permitting-regulations-guidance/horizontal-guidance/?lang=en" TargetMode="External"/><Relationship Id="rId20" Type="http://schemas.openxmlformats.org/officeDocument/2006/relationships/customXml" Target="../customXML/item4.xml"/><Relationship Id="rId11" Type="http://schemas.openxmlformats.org/officeDocument/2006/relationships/hyperlink" Target="http://www.nonnativespecies.org/checkcleandry/" TargetMode="External"/><Relationship Id="rId1" Type="http://schemas.openxmlformats.org/officeDocument/2006/relationships/theme" Target="theme/theme1.xml"/><Relationship Id="rId6" Type="http://schemas.openxmlformats.org/officeDocument/2006/relationships/customXml" Target="../customXML/item1.xml"/><Relationship Id="rId15" Type="http://schemas.openxmlformats.org/officeDocument/2006/relationships/hyperlink" Target="https://www.gov.uk/guidance/surface-water-pollution-risk-assessment-for-your-environmental-permit" TargetMode="External"/><Relationship Id="rId5" Type="http://schemas.openxmlformats.org/officeDocument/2006/relationships/styles" Target="styles.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hyperlink" Target="https://www.gov.uk/guidance/marine-licensing-sediment-analysis-and-sample-plans#suitability-of-material" TargetMode="External"/><Relationship Id="rId22" Type="http://schemas.openxmlformats.org/officeDocument/2006/relationships/customXml" Target="../customXML/item6.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ZDfnDFL2K33uv/33dczE86FV6A==">CgMxLjAyDmgudXNnaTl6aXppdGI5Mg5oLnQ1bm9rZGtsejVmOTIOaC5jYzY4ajliYzZ4NGgyDmguNDh3YWlwbDJjc3dwMg5oLjNwNTd2dngzYm5pYjIOaC56MXF6amQzdmt4OG8yDmguN3dyOHI2dGV5cjlnMg5oLm1qcmdhMDhyeHgzbTIOaC5scGQ3em14OXBreW4yDWgub2N5YzQwY3FnYmIyDmguMm0xbW9tdXgxYmo0Mg5oLmU5Y29qdWhtdnhpMDgAciExU1BndjNPWmtXR1BXa0tleVJ1OGl1anlGdG1DekRBTXU=</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REGU-1131566378-2269</_dlc_DocId>
    <_dlc_DocIdUrl xmlns="9be56660-2c31-41ef-bc00-23e72f632f2a">
      <Url>https://cyfoethnaturiolcymru.sharepoint.com/teams/Regulatory/Permitting/ml/_layouts/15/DocIdRedir.aspx?ID=REGU-1131566378-2269</Url>
      <Description>REGU-1131566378-2269</Description>
    </_dlc_DocIdUrl>
    <Site_x0020_Name xmlns="859f7ad6-93f6-4205-b62b-a17f28acbbac">Expansion to Car Y Mor trial restorative ocean farms in Ramsey Sound producing seaweed and shellfish, Ramsey Sound, Pembrokeshire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Upper Clegyr, St David's, Pembrokeshire, SA62 6QN</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2025-09-04T23:00:00+00:00</Document_x0020_Date>
    <Facility_x0020_Address xmlns="859f7ad6-93f6-4205-b62b-a17f28acbbac">Ramsey Sound</Facility_x0020_Address>
    <Date_x0020_Issued xmlns="f4767c23-a9a6-4c65-9833-d699c4dbffae" xsi:nil="true"/>
    <Environment_x0020_Sub_x0020_Folder xmlns="859f7ad6-93f6-4205-b62b-a17f28acbbac">Licences applications</Environment_x0020_Sub_x0020_Folder>
    <Customer_x0020_Name xmlns="859f7ad6-93f6-4205-b62b-a17f28acbbac">For the Love of the Sea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2B844C9-A9CF-493F-880B-01B18A8100BA}"/>
</file>

<file path=customXML/itemProps3.xml><?xml version="1.0" encoding="utf-8"?>
<ds:datastoreItem xmlns:ds="http://schemas.openxmlformats.org/officeDocument/2006/customXml" ds:itemID="{8CE5B090-F983-47E6-ABAA-5362C053F822}"/>
</file>

<file path=customXML/itemProps4.xml><?xml version="1.0" encoding="utf-8"?>
<ds:datastoreItem xmlns:ds="http://schemas.openxmlformats.org/officeDocument/2006/customXml" ds:itemID="{8AF91F9D-6B6B-42C1-8FA3-1AED8CD17D1A}"/>
</file>

<file path=customXML/itemProps5.xml><?xml version="1.0" encoding="utf-8"?>
<ds:datastoreItem xmlns:ds="http://schemas.openxmlformats.org/officeDocument/2006/customXml" ds:itemID="{B6E72223-9B06-4F84-9E35-C46DB64F136E}"/>
</file>

<file path=customXML/itemProps6.xml><?xml version="1.0" encoding="utf-8"?>
<ds:datastoreItem xmlns:ds="http://schemas.openxmlformats.org/officeDocument/2006/customXml" ds:itemID="{198510ED-5BB9-4906-BA04-99F2A2EF68FB}"/>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Charlotte.Barnet</dc:creator>
  <dcterms:created xsi:type="dcterms:W3CDTF">2024-08-27T10:58:00Z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48729f29-8454-4201-931d-b757cd2cc48a</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0x01010067EB80C5FE939D4A9B3D8BA62129B7F5010200B8F7AA4A23AA9C4BA0D5459EB1D3BDD0</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