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tf" ContentType="application/x-font-ttf"/>
  <Default Extension="xml" ContentType="application/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9eac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9eac"/>
          <w:sz w:val="52"/>
          <w:szCs w:val="52"/>
          <w:u w:val="none"/>
          <w:shd w:fill="auto" w:val="clear"/>
          <w:vertAlign w:val="baseline"/>
          <w:rtl w:val="0"/>
        </w:rPr>
        <w:t xml:space="preserve">Template for Stage 1 screening assessment for compliance with the WFD Regulations 2017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a5a5a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a5a5a"/>
          <w:sz w:val="28"/>
          <w:szCs w:val="28"/>
          <w:u w:val="none"/>
          <w:shd w:fill="auto" w:val="clear"/>
          <w:vertAlign w:val="baseline"/>
          <w:rtl w:val="0"/>
        </w:rPr>
        <w:t xml:space="preserve">Guidance note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Reference number: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GN078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Document Owner: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Integrated Water Planning Team, NRW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  <w:rtl w:val="0"/>
        </w:rPr>
        <w:t xml:space="preserve">What is this document about?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Screening template for compliance with the WFD Regulations 2017. Please refer to ‘Complying with the WFD Regulations screening guidance for further information.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  <w:rtl w:val="0"/>
        </w:rPr>
        <w:t xml:space="preserve">Who is this document for?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Anyone designing projects and activities that may impact on the water environment.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You must provide WFD compliance information to support any application for activities that may cause deterioration to a WFD water body or prevent it (or WFD Protected Areas) from achieving the objectives set out in the River Basin Management Plan.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Be aware that you are likely to need to employ a suitably experienced and qualified consultant to do a WFD assessment. You may also need specialist technical input depending on the activity and potential impacts.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  <w:rtl w:val="0"/>
        </w:rPr>
        <w:t xml:space="preserve">Contact for queries and feedback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Integrated Water Planning Team, Evidence, Policy and Permitting Directorate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70c0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WFDWales@cyfoethnaturiolcymru.gov.uk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91a5"/>
          <w:sz w:val="28"/>
          <w:szCs w:val="28"/>
          <w:u w:val="none"/>
          <w:shd w:fill="auto" w:val="clear"/>
          <w:vertAlign w:val="baseline"/>
          <w:rtl w:val="0"/>
        </w:rPr>
        <w:t xml:space="preserve">Version History</w:t>
      </w:r>
    </w:p>
    <w:tbl>
      <w:tblPr>
        <w:tblStyle w:val="Table1"/>
        <w:tblW w:w="95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701"/>
        <w:gridCol w:w="5848"/>
        <w:tblGridChange w:id="0">
          <w:tblGrid>
            <w:gridCol w:w="1980"/>
            <w:gridCol w:w="1701"/>
            <w:gridCol w:w="58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Document version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Date published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Summary of changes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26/06/24</w:t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Document published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Review Date: Dec 2024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report issues or problems with this guidance contact: </w:t>
      </w:r>
      <w:hyperlink r:id="rId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70c0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guidance.development@cyfoethnaturiolcymru.gov.uk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headerReference r:id="rId9" w:type="default"/>
          <w:headerReference r:id="rId10" w:type="first"/>
          <w:pgSz w:h="16838" w:w="11906" w:orient="portrait"/>
          <w:pgMar w:bottom="1134" w:top="2381" w:left="1134" w:right="1134" w:header="720" w:footer="72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i w:val="1"/>
          <w:color w:val="0000ff"/>
        </w:rPr>
        <w:sectPr>
          <w:headerReference r:id="rId11" w:type="first"/>
          <w:type w:val="nextPage"/>
          <w:pgSz w:h="16838" w:w="11906" w:orient="portrait"/>
          <w:pgMar w:bottom="1134" w:top="1701" w:left="1134" w:right="1134" w:header="720" w:footer="720"/>
          <w:titlePg w:val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rPr>
          <w:color w:val="000000"/>
        </w:rPr>
      </w:pPr>
      <w:bookmarkStart w:colFirst="0" w:colLast="0" w:name="_heading=h.4rw9fxshgi9" w:id="0"/>
      <w:bookmarkEnd w:id="0"/>
      <w:r w:rsidDel="00000000" w:rsidR="00000000" w:rsidRPr="00000000">
        <w:rPr>
          <w:color w:val="005546"/>
          <w:rtl w:val="0"/>
        </w:rPr>
        <w:t xml:space="preserve">WFD Compliance Assessment of </w:t>
      </w:r>
      <w:r w:rsidDel="00000000" w:rsidR="00000000" w:rsidRPr="00000000">
        <w:rPr>
          <w:i w:val="1"/>
          <w:color w:val="000000"/>
          <w:rtl w:val="0"/>
        </w:rPr>
        <w:t xml:space="preserve">Expansion of Carn Ar Wig &amp; Porthlysgi IMTA Seaweed and Shellfish Farms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3"/>
        <w:rPr>
          <w:color w:val="0000ff"/>
          <w:sz w:val="28"/>
          <w:szCs w:val="28"/>
        </w:rPr>
      </w:pPr>
      <w:bookmarkStart w:colFirst="0" w:colLast="0" w:name="_heading=h.azuh9jdavokw" w:id="1"/>
      <w:bookmarkEnd w:id="1"/>
      <w:r w:rsidDel="00000000" w:rsidR="00000000" w:rsidRPr="00000000">
        <w:rPr>
          <w:color w:val="005546"/>
          <w:sz w:val="28"/>
          <w:szCs w:val="28"/>
          <w:rtl w:val="0"/>
        </w:rPr>
        <w:t xml:space="preserve">Stage 1 step 1: proposal details. </w:t>
      </w:r>
      <w:r w:rsidDel="00000000" w:rsidR="00000000" w:rsidRPr="00000000">
        <w:rPr>
          <w:rtl w:val="0"/>
        </w:rPr>
      </w:r>
    </w:p>
    <w:tbl>
      <w:tblPr>
        <w:tblStyle w:val="Table2"/>
        <w:tblW w:w="1359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43"/>
        <w:gridCol w:w="9355"/>
        <w:tblGridChange w:id="0">
          <w:tblGrid>
            <w:gridCol w:w="4243"/>
            <w:gridCol w:w="9355"/>
          </w:tblGrid>
        </w:tblGridChange>
      </w:tblGrid>
      <w:tr>
        <w:trPr>
          <w:cantSplit w:val="0"/>
          <w:trHeight w:val="305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23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Project reference number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rPr>
                <w:i w:val="1"/>
                <w:sz w:val="22"/>
                <w:szCs w:val="22"/>
              </w:rPr>
            </w:pPr>
            <w:r w:rsidDel="00000000" w:rsidR="00000000" w:rsidRPr="00000000">
              <w:rPr>
                <w:color w:val="0000ff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2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25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Proposal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Expansions to current IMTA seaweed and shellfish cultivation sites in the Ramsey Sound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Removal of current farm infrastructure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Deployment of anchors, ground chain and riser chain at the seabed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Deployment of headlines, buoys and grow lines at the surface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Deployment of oyster cages on the seabed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Deployment of shellfish lantern nets and spat ropes from the headlines at the surface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2C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List all permissions that may be required where known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Seabed lease from The Crown Estate</w:t>
            </w:r>
          </w:p>
          <w:p w:rsidR="00000000" w:rsidDel="00000000" w:rsidP="00000000" w:rsidRDefault="00000000" w:rsidRPr="00000000" w14:paraId="0000002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Marine License from NRW</w:t>
            </w:r>
          </w:p>
        </w:tc>
      </w:tr>
      <w:tr>
        <w:trPr>
          <w:cantSplit w:val="0"/>
          <w:trHeight w:val="552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2F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Location (include map where appropriate)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hd w:fill="ffffff" w:val="clea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Porthlysgi : Decimal Degrees to 4 decimal places</w:t>
            </w:r>
          </w:p>
          <w:p w:rsidR="00000000" w:rsidDel="00000000" w:rsidP="00000000" w:rsidRDefault="00000000" w:rsidRPr="00000000" w14:paraId="00000031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-5.3028,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51.8628 </w:t>
            </w:r>
          </w:p>
          <w:p w:rsidR="00000000" w:rsidDel="00000000" w:rsidP="00000000" w:rsidRDefault="00000000" w:rsidRPr="00000000" w14:paraId="00000032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-5.3055,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51.8602</w:t>
            </w:r>
          </w:p>
          <w:p w:rsidR="00000000" w:rsidDel="00000000" w:rsidP="00000000" w:rsidRDefault="00000000" w:rsidRPr="00000000" w14:paraId="00000033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-5.3041,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51.8634</w:t>
            </w:r>
          </w:p>
          <w:p w:rsidR="00000000" w:rsidDel="00000000" w:rsidP="00000000" w:rsidRDefault="00000000" w:rsidRPr="00000000" w14:paraId="00000034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-5.3069,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51.8607</w:t>
            </w:r>
          </w:p>
          <w:p w:rsidR="00000000" w:rsidDel="00000000" w:rsidP="00000000" w:rsidRDefault="00000000" w:rsidRPr="00000000" w14:paraId="00000035">
            <w:pPr>
              <w:shd w:fill="ffffff" w:val="clea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Carn Ar Wig : Decimal Degrees to 4 decimal places</w:t>
            </w:r>
          </w:p>
          <w:p w:rsidR="00000000" w:rsidDel="00000000" w:rsidP="00000000" w:rsidRDefault="00000000" w:rsidRPr="00000000" w14:paraId="00000036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-5.3151,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51.8690</w:t>
            </w:r>
          </w:p>
          <w:p w:rsidR="00000000" w:rsidDel="00000000" w:rsidP="00000000" w:rsidRDefault="00000000" w:rsidRPr="00000000" w14:paraId="00000037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-5.3160,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51.8674</w:t>
            </w:r>
          </w:p>
          <w:p w:rsidR="00000000" w:rsidDel="00000000" w:rsidP="00000000" w:rsidRDefault="00000000" w:rsidRPr="00000000" w14:paraId="00000038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-5.3156,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51.8691</w:t>
            </w:r>
          </w:p>
          <w:p w:rsidR="00000000" w:rsidDel="00000000" w:rsidP="00000000" w:rsidRDefault="00000000" w:rsidRPr="00000000" w14:paraId="00000039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-5.3171,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51.8677</w:t>
            </w:r>
          </w:p>
          <w:p w:rsidR="00000000" w:rsidDel="00000000" w:rsidP="00000000" w:rsidRDefault="00000000" w:rsidRPr="00000000" w14:paraId="0000003A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-5.3163,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51.8684</w:t>
            </w:r>
          </w:p>
          <w:p w:rsidR="00000000" w:rsidDel="00000000" w:rsidP="00000000" w:rsidRDefault="00000000" w:rsidRPr="00000000" w14:paraId="0000003B">
            <w:pPr>
              <w:shd w:fill="ffffff" w:val="clear"/>
              <w:rPr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Longitude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-5.3155,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Latitude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51.8682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2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Estimated extent of footprint/impact of the works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Carn Ar Wig - 2 Ha area</w:t>
            </w:r>
          </w:p>
          <w:p w:rsidR="00000000" w:rsidDel="00000000" w:rsidP="00000000" w:rsidRDefault="00000000" w:rsidRPr="00000000" w14:paraId="0000003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Porthlysgi - 3 Ha area</w:t>
            </w:r>
          </w:p>
        </w:tc>
      </w:tr>
      <w:tr>
        <w:trPr>
          <w:cantSplit w:val="0"/>
          <w:trHeight w:val="487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Supporting documents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All included as part of the wider application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41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Environmental Statement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N/A</w:t>
            </w:r>
          </w:p>
        </w:tc>
      </w:tr>
      <w:tr>
        <w:trPr>
          <w:cantSplit w:val="0"/>
          <w:trHeight w:val="828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43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List ongoing maintenance requirements. </w:t>
            </w:r>
            <w:r w:rsidDel="00000000" w:rsidR="00000000" w:rsidRPr="00000000">
              <w:rPr>
                <w:color w:val="000000"/>
                <w:rtl w:val="0"/>
              </w:rPr>
              <w:t xml:space="preserve">All structures will require maintenance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rPr>
                <w:i w:val="1"/>
                <w:sz w:val="22"/>
                <w:szCs w:val="22"/>
              </w:rPr>
            </w:pPr>
            <w:r w:rsidDel="00000000" w:rsidR="00000000" w:rsidRPr="00000000">
              <w:rPr>
                <w:i w:val="1"/>
                <w:sz w:val="22"/>
                <w:szCs w:val="22"/>
                <w:rtl w:val="0"/>
              </w:rPr>
              <w:t xml:space="preserve">Weekly checking of ropes and buoys, 6 monthly checks on anchors and chains. Frayed/broken ropes will need to be replaced as needed, damaged anchors or worn chain links will need to be replaced as needed.</w:t>
            </w:r>
          </w:p>
        </w:tc>
      </w:tr>
      <w:tr>
        <w:trPr>
          <w:cantSplit w:val="0"/>
          <w:trHeight w:val="521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45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Timing of works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Application is for extension of current license for 20 years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2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Name of the person completing the assessment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Bethany Marshall, Marine Biologist</w:t>
            </w:r>
          </w:p>
          <w:p w:rsidR="00000000" w:rsidDel="00000000" w:rsidP="00000000" w:rsidRDefault="00000000" w:rsidRPr="00000000" w14:paraId="0000004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4A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Date of assessment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07/06/2025</w:t>
            </w:r>
          </w:p>
        </w:tc>
      </w:tr>
    </w:tbl>
    <w:p w:rsidR="00000000" w:rsidDel="00000000" w:rsidP="00000000" w:rsidRDefault="00000000" w:rsidRPr="00000000" w14:paraId="0000004C">
      <w:pPr>
        <w:rPr/>
        <w:sectPr>
          <w:type w:val="nextPage"/>
          <w:pgSz w:h="11906" w:w="16838" w:orient="landscape"/>
          <w:pgMar w:bottom="1134" w:top="1134" w:left="1134" w:right="1701" w:header="720" w:footer="72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3"/>
        <w:rPr>
          <w:color w:val="005546"/>
          <w:sz w:val="32"/>
          <w:szCs w:val="32"/>
        </w:rPr>
      </w:pPr>
      <w:bookmarkStart w:colFirst="0" w:colLast="0" w:name="_heading=h.8zlrqmcptubq" w:id="2"/>
      <w:bookmarkEnd w:id="2"/>
      <w:r w:rsidDel="00000000" w:rsidR="00000000" w:rsidRPr="00000000">
        <w:rPr>
          <w:color w:val="005546"/>
          <w:sz w:val="32"/>
          <w:szCs w:val="32"/>
          <w:rtl w:val="0"/>
        </w:rPr>
        <w:t xml:space="preserve">Stage 1, step 2 : Collate baseline information on all water bodies at risk from the proposal.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Date of classification information: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Cycle 3 Rivers and Waterbodies Interim 2024</w:t>
      </w:r>
      <w:r w:rsidDel="00000000" w:rsidR="00000000" w:rsidRPr="00000000">
        <w:rPr>
          <w:rtl w:val="0"/>
        </w:rPr>
      </w:r>
    </w:p>
    <w:tbl>
      <w:tblPr>
        <w:tblStyle w:val="Table3"/>
        <w:tblW w:w="137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2551"/>
        <w:gridCol w:w="993"/>
        <w:gridCol w:w="992"/>
        <w:gridCol w:w="1559"/>
        <w:gridCol w:w="1843"/>
        <w:gridCol w:w="3827"/>
        <w:tblGridChange w:id="0">
          <w:tblGrid>
            <w:gridCol w:w="1980"/>
            <w:gridCol w:w="2551"/>
            <w:gridCol w:w="993"/>
            <w:gridCol w:w="992"/>
            <w:gridCol w:w="1559"/>
            <w:gridCol w:w="1843"/>
            <w:gridCol w:w="3827"/>
          </w:tblGrid>
        </w:tblGridChange>
      </w:tblGrid>
      <w:tr>
        <w:trPr>
          <w:cantSplit w:val="0"/>
          <w:tblHeader w:val="1"/>
        </w:trPr>
        <w:tc>
          <w:tcPr>
            <w:shd w:fill="e8e8e8" w:val="clear"/>
          </w:tcPr>
          <w:p w:rsidR="00000000" w:rsidDel="00000000" w:rsidP="00000000" w:rsidRDefault="00000000" w:rsidRPr="00000000" w14:paraId="00000050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Water body ID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51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Water body name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52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Water body type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53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HMWB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54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Overall water body status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55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Morphology status* 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56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Relevance to the proposal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rPr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color w:val="050505"/>
                <w:sz w:val="18"/>
                <w:szCs w:val="18"/>
                <w:rtl w:val="0"/>
              </w:rPr>
              <w:t xml:space="preserve">GB611008590003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Pembrokeshire South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Coastal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Good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High</w:t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Proposed location is in this water body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i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i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i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*where there is no information, or a null value then assume it is at good status for morphology (or hydromorphology for TraC water bodies) or, if the water body is designated HMWB the morphological status is </w:t>
      </w:r>
      <w:r w:rsidDel="00000000" w:rsidR="00000000" w:rsidRPr="00000000">
        <w:rPr>
          <w:b w:val="1"/>
          <w:sz w:val="20"/>
          <w:szCs w:val="20"/>
          <w:rtl w:val="0"/>
        </w:rPr>
        <w:t xml:space="preserve">not applicable (please be aware that these water bodies are still sensitive to physical modifications)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The potential for the proposal to affect the following water bodies was also initially considered, but can be ruled out without further consideration: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N/A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5546"/>
          <w:sz w:val="32"/>
          <w:szCs w:val="32"/>
          <w:u w:val="none"/>
          <w:shd w:fill="auto" w:val="clear"/>
          <w:vertAlign w:val="baseline"/>
          <w:rtl w:val="0"/>
        </w:rPr>
        <w:t xml:space="preserve">Stage 1, Step 3: Risk Screening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5546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complete a risk screening table for each water body listed above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that has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potential risk of impact from the proposal</w:t>
      </w:r>
      <w:r w:rsidDel="00000000" w:rsidR="00000000" w:rsidRPr="00000000">
        <w:rPr>
          <w:rtl w:val="0"/>
        </w:rPr>
      </w:r>
    </w:p>
    <w:tbl>
      <w:tblPr>
        <w:tblStyle w:val="Table4"/>
        <w:tblW w:w="14034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5"/>
        <w:gridCol w:w="4630"/>
        <w:gridCol w:w="1811"/>
        <w:gridCol w:w="5428"/>
        <w:tblGridChange w:id="0">
          <w:tblGrid>
            <w:gridCol w:w="2165"/>
            <w:gridCol w:w="4630"/>
            <w:gridCol w:w="1811"/>
            <w:gridCol w:w="5428"/>
          </w:tblGrid>
        </w:tblGridChange>
      </w:tblGrid>
      <w:tr>
        <w:trPr>
          <w:cantSplit w:val="0"/>
          <w:trHeight w:val="510" w:hRule="atLeast"/>
          <w:tblHeader w:val="1"/>
        </w:trPr>
        <w:tc>
          <w:tcPr>
            <w:gridSpan w:val="4"/>
            <w:shd w:fill="e8e8e8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Water body name: </w:t>
            </w:r>
            <w:r w:rsidDel="00000000" w:rsidR="00000000" w:rsidRPr="00000000">
              <w:rPr>
                <w:rtl w:val="0"/>
              </w:rPr>
              <w:t xml:space="preserve">Pembrokeshire South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Water body ID: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color w:val="050505"/>
                <w:rtl w:val="0"/>
              </w:rPr>
              <w:t xml:space="preserve">GB611008590003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2obur1z1ck6f" w:id="3"/>
            <w:bookmarkEnd w:id="3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Question number</w:t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jjg1rxki309m" w:id="4"/>
            <w:bookmarkEnd w:id="4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Risk screening questions</w:t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1k0hbf8bs5m" w:id="5"/>
            <w:bookmarkEnd w:id="5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 of activity</w:t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o9mvfsa9zeow" w:id="6"/>
            <w:bookmarkEnd w:id="6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Screening decision – delete as appropriate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shd w:fill="e8e8e8" w:val="clear"/>
          </w:tcPr>
          <w:p w:rsidR="00000000" w:rsidDel="00000000" w:rsidP="00000000" w:rsidRDefault="00000000" w:rsidRPr="00000000" w14:paraId="0000008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Q1.1</w:t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8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Is the proposal in a water body at high status or high status for morphology </w:t>
            </w:r>
            <w:r w:rsidDel="00000000" w:rsidR="00000000" w:rsidRPr="00000000">
              <w:rPr>
                <w:rtl w:val="0"/>
              </w:rPr>
              <w:t xml:space="preserve">or hydromorphology?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8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N/A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Yes </w:t>
            </w:r>
            <w:r w:rsidDel="00000000" w:rsidR="00000000" w:rsidRPr="00000000">
              <w:rPr>
                <w:rtl w:val="0"/>
              </w:rPr>
              <w:t xml:space="preserve">– go to Stage 2 scoping and complete detailed assessment for each water body</w:t>
            </w:r>
            <w:r w:rsidDel="00000000" w:rsidR="00000000" w:rsidRPr="00000000">
              <w:rPr>
                <w:color w:val="00000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restart"/>
            <w:shd w:fill="e8e8e8" w:val="clear"/>
          </w:tcPr>
          <w:p w:rsidR="00000000" w:rsidDel="00000000" w:rsidP="00000000" w:rsidRDefault="00000000" w:rsidRPr="00000000" w14:paraId="0000008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Q1.2</w:t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87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Is the proposed activity listed a low risk activity?</w:t>
            </w:r>
          </w:p>
          <w:p w:rsidR="00000000" w:rsidDel="00000000" w:rsidP="00000000" w:rsidRDefault="00000000" w:rsidRPr="00000000" w14:paraId="0000008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Complete new row for each activity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89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Aquaculture deployment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No – </w:t>
            </w:r>
            <w:r w:rsidDel="00000000" w:rsidR="00000000" w:rsidRPr="00000000">
              <w:rPr>
                <w:rtl w:val="0"/>
              </w:rPr>
              <w:t xml:space="preserve">complete Stage 2 scoping assessment for each water body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shd w:fill="e8e8e8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8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8D">
            <w:pPr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Aquaculture decommissioning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No – </w:t>
            </w:r>
            <w:r w:rsidDel="00000000" w:rsidR="00000000" w:rsidRPr="00000000">
              <w:rPr>
                <w:rtl w:val="0"/>
              </w:rPr>
              <w:t xml:space="preserve">complete Stage 2 scoping assessment for each water body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shd w:fill="e8e8e8" w:val="clea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9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91">
            <w:pPr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Aquaculture maintenance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No – </w:t>
            </w:r>
            <w:r w:rsidDel="00000000" w:rsidR="00000000" w:rsidRPr="00000000">
              <w:rPr>
                <w:rtl w:val="0"/>
              </w:rPr>
              <w:t xml:space="preserve">complete Stage 2 scoping assessment for each water body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shd w:fill="e8e8e8" w:val="clear"/>
          </w:tcPr>
          <w:p w:rsidR="00000000" w:rsidDel="00000000" w:rsidP="00000000" w:rsidRDefault="00000000" w:rsidRPr="00000000" w14:paraId="0000009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Q1.3</w:t>
            </w:r>
          </w:p>
        </w:tc>
        <w:tc>
          <w:tcPr>
            <w:shd w:fill="e8e8e8" w:val="clear"/>
            <w:vAlign w:val="center"/>
          </w:tcPr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Are there any potential cumulative/in combination impacts? </w:t>
            </w:r>
          </w:p>
        </w:tc>
        <w:tc>
          <w:tcPr>
            <w:shd w:fill="e8e8e8" w:val="clear"/>
          </w:tcPr>
          <w:p w:rsidR="00000000" w:rsidDel="00000000" w:rsidP="00000000" w:rsidRDefault="00000000" w:rsidRPr="00000000" w14:paraId="00000095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005546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005546"/>
                <w:rtl w:val="0"/>
              </w:rPr>
              <w:t xml:space="preserve">No</w:t>
            </w:r>
            <w:r w:rsidDel="00000000" w:rsidR="00000000" w:rsidRPr="00000000">
              <w:rPr>
                <w:color w:val="000000"/>
                <w:rtl w:val="0"/>
              </w:rPr>
              <w:t xml:space="preserve"> – </w:t>
            </w:r>
            <w:r w:rsidDel="00000000" w:rsidR="00000000" w:rsidRPr="00000000">
              <w:rPr>
                <w:rtl w:val="0"/>
              </w:rPr>
              <w:t xml:space="preserve">no further WFD assessment needed - Go to conclusion section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7">
      <w:pPr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134" w:top="1134" w:left="1134" w:right="1701" w:header="720" w:footer="72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12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4860925</wp:posOffset>
          </wp:positionH>
          <wp:positionV relativeFrom="paragraph">
            <wp:posOffset>0</wp:posOffset>
          </wp:positionV>
          <wp:extent cx="1782000" cy="1440000"/>
          <wp:effectExtent b="0" l="0" r="0" t="0"/>
          <wp:wrapSquare wrapText="bothSides" distB="0" distT="0" distL="114300" distR="11430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12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color w:val="0091a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240" w:lineRule="auto"/>
    </w:pPr>
    <w:rPr>
      <w:b w:val="1"/>
      <w:color w:val="009eac"/>
      <w:sz w:val="44"/>
      <w:szCs w:val="44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1"/>
      <w:color w:val="009eac"/>
      <w:sz w:val="40"/>
      <w:szCs w:val="40"/>
    </w:rPr>
  </w:style>
  <w:style w:type="paragraph" w:styleId="Heading3">
    <w:name w:val="heading 3"/>
    <w:basedOn w:val="Normal"/>
    <w:next w:val="Normal"/>
    <w:pPr>
      <w:keepNext w:val="1"/>
      <w:keepLines w:val="1"/>
      <w:spacing w:after="120" w:before="360" w:lineRule="auto"/>
    </w:pPr>
    <w:rPr>
      <w:b w:val="1"/>
      <w:color w:val="009eac"/>
      <w:sz w:val="36"/>
      <w:szCs w:val="36"/>
    </w:rPr>
  </w:style>
  <w:style w:type="paragraph" w:styleId="Heading4">
    <w:name w:val="heading 4"/>
    <w:basedOn w:val="Normal"/>
    <w:next w:val="Normal"/>
    <w:pPr>
      <w:keepNext w:val="1"/>
      <w:keepLines w:val="1"/>
      <w:spacing w:after="320" w:before="360" w:lineRule="auto"/>
    </w:pPr>
    <w:rPr>
      <w:rFonts w:ascii="Arial" w:cs="Arial" w:eastAsia="Arial" w:hAnsi="Arial"/>
      <w:b w:val="1"/>
      <w:color w:val="009eac"/>
      <w:sz w:val="32"/>
      <w:szCs w:val="32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rsid w:val="007D6BDB"/>
    <w:rPr>
      <w:rFonts w:eastAsia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qFormat w:val="1"/>
    <w:rsid w:val="002C19E0"/>
    <w:pPr>
      <w:keepNext w:val="1"/>
      <w:keepLines w:val="1"/>
      <w:spacing w:after="240" w:before="240"/>
      <w:outlineLvl w:val="0"/>
    </w:pPr>
    <w:rPr>
      <w:b w:val="1"/>
      <w:bCs w:val="1"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 w:val="1"/>
    <w:rsid w:val="00FE250D"/>
    <w:pPr>
      <w:keepNext w:val="1"/>
      <w:keepLines w:val="1"/>
      <w:spacing w:after="120" w:before="360"/>
      <w:outlineLvl w:val="1"/>
    </w:pPr>
    <w:rPr>
      <w:b w:val="1"/>
      <w:bCs w:val="1"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 w:val="1"/>
    <w:rsid w:val="002C19E0"/>
    <w:pPr>
      <w:keepNext w:val="1"/>
      <w:keepLines w:val="1"/>
      <w:spacing w:after="120" w:before="360"/>
      <w:outlineLvl w:val="2"/>
    </w:pPr>
    <w:rPr>
      <w:b w:val="1"/>
      <w:bCs w:val="1"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 w:val="1"/>
    <w:rsid w:val="00914A78"/>
    <w:pPr>
      <w:keepNext w:val="1"/>
      <w:keepLines w:val="1"/>
      <w:spacing w:after="320" w:before="360"/>
      <w:outlineLvl w:val="3"/>
    </w:pPr>
    <w:rPr>
      <w:rFonts w:asciiTheme="majorHAnsi" w:hAnsiTheme="majorHAnsi"/>
      <w:b w:val="1"/>
      <w:bCs w:val="1"/>
      <w:iCs w:val="1"/>
      <w:color w:val="009eac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OC1">
    <w:name w:val="toc 1"/>
    <w:basedOn w:val="Normal"/>
    <w:next w:val="Normal"/>
    <w:autoRedefine w:val="1"/>
    <w:semiHidden w:val="1"/>
    <w:rsid w:val="00504C76"/>
  </w:style>
  <w:style w:type="paragraph" w:styleId="Numbering" w:customStyle="1">
    <w:name w:val="Numbering"/>
    <w:basedOn w:val="Normal"/>
    <w:rsid w:val="009B37B8"/>
    <w:pPr>
      <w:numPr>
        <w:numId w:val="15"/>
      </w:numPr>
      <w:tabs>
        <w:tab w:val="clear" w:pos="0"/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semiHidden w:val="1"/>
    <w:rsid w:val="00504C76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rsid w:val="00504C76"/>
    <w:rPr>
      <w:rFonts w:ascii="Tahoma" w:cs="Tahoma" w:hAnsi="Tahoma"/>
      <w:sz w:val="16"/>
      <w:szCs w:val="16"/>
      <w:lang w:bidi="ar-SA" w:eastAsia="en-US" w:val="en-GB"/>
    </w:rPr>
  </w:style>
  <w:style w:type="paragraph" w:styleId="Header">
    <w:name w:val="header"/>
    <w:basedOn w:val="Normal"/>
    <w:link w:val="HeaderChar"/>
    <w:semiHidden w:val="1"/>
    <w:rsid w:val="00504C76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504C76"/>
    <w:rPr>
      <w:rFonts w:ascii="Arial" w:hAnsi="Arial"/>
      <w:sz w:val="24"/>
      <w:szCs w:val="24"/>
      <w:lang w:bidi="ar-SA" w:eastAsia="en-US" w:val="en-GB"/>
    </w:rPr>
  </w:style>
  <w:style w:type="paragraph" w:styleId="Footer">
    <w:name w:val="footer"/>
    <w:basedOn w:val="Normal"/>
    <w:link w:val="FooterChar"/>
    <w:semiHidden w:val="1"/>
    <w:rsid w:val="00504C76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504C76"/>
    <w:rPr>
      <w:rFonts w:ascii="Arial" w:hAnsi="Arial"/>
      <w:sz w:val="24"/>
      <w:szCs w:val="24"/>
      <w:lang w:bidi="ar-SA" w:eastAsia="en-US" w:val="en-GB"/>
    </w:rPr>
  </w:style>
  <w:style w:type="character" w:styleId="Heading1Char" w:customStyle="1">
    <w:name w:val="Heading 1 Char"/>
    <w:link w:val="Heading1"/>
    <w:rsid w:val="002C19E0"/>
    <w:rPr>
      <w:rFonts w:eastAsia="Calibri"/>
      <w:b w:val="1"/>
      <w:bCs w:val="1"/>
      <w:color w:val="009eac"/>
      <w:sz w:val="44"/>
      <w:szCs w:val="28"/>
    </w:rPr>
  </w:style>
  <w:style w:type="character" w:styleId="Heading2Char" w:customStyle="1">
    <w:name w:val="Heading 2 Char"/>
    <w:link w:val="Heading2"/>
    <w:rsid w:val="00FE250D"/>
    <w:rPr>
      <w:rFonts w:eastAsia="Calibri"/>
      <w:b w:val="1"/>
      <w:bCs w:val="1"/>
      <w:color w:val="009eac"/>
      <w:sz w:val="40"/>
      <w:szCs w:val="26"/>
    </w:rPr>
  </w:style>
  <w:style w:type="paragraph" w:styleId="Bullets" w:customStyle="1">
    <w:name w:val="Bullets"/>
    <w:basedOn w:val="Normal"/>
    <w:qFormat w:val="1"/>
    <w:rsid w:val="007D6BDB"/>
    <w:pPr>
      <w:numPr>
        <w:numId w:val="23"/>
      </w:numPr>
    </w:pPr>
    <w:rPr>
      <w:color w:val="000000"/>
    </w:rPr>
  </w:style>
  <w:style w:type="paragraph" w:styleId="BodyText">
    <w:name w:val="Body Text"/>
    <w:aliases w:val="Body Text Char1,Body Text Char Char"/>
    <w:basedOn w:val="Normal"/>
    <w:link w:val="BodyTextChar"/>
    <w:qFormat w:val="1"/>
    <w:rsid w:val="007D6BDB"/>
    <w:pPr>
      <w:spacing w:after="240" w:before="120"/>
    </w:pPr>
    <w:rPr>
      <w:color w:val="000000"/>
    </w:rPr>
  </w:style>
  <w:style w:type="character" w:styleId="BodyTextChar" w:customStyle="1">
    <w:name w:val="Body Text Char"/>
    <w:aliases w:val="Body Text Char1 Char,Body Text Char Char Char"/>
    <w:link w:val="BodyText"/>
    <w:rsid w:val="007D6BDB"/>
    <w:rPr>
      <w:rFonts w:eastAsia="Calibri"/>
      <w:color w:val="000000"/>
      <w:sz w:val="24"/>
      <w:szCs w:val="24"/>
    </w:rPr>
  </w:style>
  <w:style w:type="character" w:styleId="Heading3Char" w:customStyle="1">
    <w:name w:val="Heading 3 Char"/>
    <w:link w:val="Heading3"/>
    <w:rsid w:val="002C19E0"/>
    <w:rPr>
      <w:rFonts w:eastAsia="Calibri"/>
      <w:b w:val="1"/>
      <w:bCs w:val="1"/>
      <w:color w:val="009eac"/>
      <w:sz w:val="36"/>
      <w:szCs w:val="24"/>
    </w:rPr>
  </w:style>
  <w:style w:type="character" w:styleId="Heading4Char" w:customStyle="1">
    <w:name w:val="Heading 4 Char"/>
    <w:link w:val="Heading4"/>
    <w:rsid w:val="00914A78"/>
    <w:rPr>
      <w:rFonts w:eastAsia="Calibri" w:asciiTheme="majorHAnsi" w:hAnsiTheme="majorHAnsi"/>
      <w:b w:val="1"/>
      <w:bCs w:val="1"/>
      <w:iCs w:val="1"/>
      <w:color w:val="009eac"/>
      <w:sz w:val="32"/>
      <w:szCs w:val="24"/>
    </w:rPr>
  </w:style>
  <w:style w:type="table" w:styleId="Table" w:customStyle="1">
    <w:name w:val="Table"/>
    <w:basedOn w:val="TableNormal"/>
    <w:rsid w:val="00504C76"/>
    <w:tblPr>
      <w:tblInd w:w="113.0" w:type="dxa"/>
      <w:tblBorders>
        <w:top w:color="0091a5" w:space="0" w:sz="4" w:val="single"/>
        <w:left w:color="0091a5" w:space="0" w:sz="4" w:val="single"/>
        <w:bottom w:color="0091a5" w:space="0" w:sz="4" w:val="single"/>
        <w:right w:color="0091a5" w:space="0" w:sz="4" w:val="single"/>
        <w:insideH w:color="0091a5" w:space="0" w:sz="4" w:val="single"/>
        <w:insideV w:color="0091a5" w:space="0" w:sz="4" w:val="single"/>
      </w:tblBorders>
    </w:tblPr>
    <w:tcPr>
      <w:vAlign w:val="center"/>
    </w:tcPr>
    <w:tblStylePr w:type="firstRow">
      <w:pPr>
        <w:jc w:val="left"/>
      </w:pPr>
      <w:rPr>
        <w:rFonts w:ascii="Arial" w:hAnsi="Arial"/>
        <w:b w:val="1"/>
        <w:color w:val="ffffff"/>
      </w:rPr>
      <w:tblPr/>
      <w:tcPr>
        <w:shd w:color="auto" w:fill="0091a5" w:val="clear"/>
      </w:tcPr>
    </w:tblStylePr>
    <w:tblStylePr w:type="lastRow">
      <w:tblPr/>
      <w:tcPr>
        <w:tcBorders>
          <w:top w:color="0091a5" w:space="0" w:sz="4" w:val="single"/>
          <w:left w:color="0091a5" w:space="0" w:sz="4" w:val="single"/>
          <w:bottom w:color="0091a5" w:space="0" w:sz="4" w:val="single"/>
          <w:right w:color="0091a5" w:space="0" w:sz="4" w:val="single"/>
          <w:insideH w:color="0091a5" w:space="0" w:sz="4" w:val="single"/>
          <w:insideV w:color="0091a5" w:space="0" w:sz="4" w:val="single"/>
          <w:tl2br w:space="0" w:sz="0" w:val="nil"/>
          <w:tr2bl w:space="0" w:sz="0"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uiPriority w:val="99"/>
    <w:semiHidden w:val="1"/>
    <w:rsid w:val="000A5E0F"/>
    <w:rPr>
      <w:color w:val="0070c0"/>
      <w:u w:val="single"/>
    </w:rPr>
  </w:style>
  <w:style w:type="paragraph" w:styleId="Contents" w:customStyle="1">
    <w:name w:val="Contents"/>
    <w:basedOn w:val="TOC1"/>
    <w:semiHidden w:val="1"/>
    <w:qFormat w:val="1"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HeaderTitle" w:customStyle="1">
    <w:name w:val="Header Title"/>
    <w:basedOn w:val="BodyText"/>
    <w:next w:val="BodyText"/>
    <w:link w:val="HeaderTitleChar"/>
    <w:qFormat w:val="1"/>
    <w:rsid w:val="007D6BDB"/>
    <w:rPr>
      <w:b w:val="1"/>
      <w:color w:val="009eac"/>
      <w:sz w:val="52"/>
    </w:rPr>
  </w:style>
  <w:style w:type="character" w:styleId="HeaderTitleChar" w:customStyle="1">
    <w:name w:val="Header Title Char"/>
    <w:basedOn w:val="BodyTextChar"/>
    <w:link w:val="HeaderTitle"/>
    <w:rsid w:val="007D6BDB"/>
    <w:rPr>
      <w:rFonts w:eastAsia="Calibri"/>
      <w:b w:val="1"/>
      <w:color w:val="009eac"/>
      <w:sz w:val="52"/>
      <w:szCs w:val="24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B120A1"/>
    <w:rPr>
      <w:color w:val="605e5c"/>
      <w:shd w:color="auto" w:fill="e1dfdd" w:val="clear"/>
    </w:rPr>
  </w:style>
  <w:style w:type="paragraph" w:styleId="subheading" w:customStyle="1">
    <w:name w:val="subheading"/>
    <w:basedOn w:val="Normal"/>
    <w:qFormat w:val="1"/>
    <w:rsid w:val="00B120A1"/>
    <w:pPr>
      <w:spacing w:after="160"/>
    </w:pPr>
    <w:rPr>
      <w:rFonts w:eastAsia="Times New Roman"/>
      <w:color w:val="5a5a5a"/>
      <w:spacing w:val="15"/>
      <w:sz w:val="28"/>
      <w:szCs w:val="20"/>
    </w:rPr>
  </w:style>
  <w:style w:type="paragraph" w:styleId="Coverpageheading" w:customStyle="1">
    <w:name w:val="Cover page heading"/>
    <w:basedOn w:val="BodyText"/>
    <w:qFormat w:val="1"/>
    <w:rsid w:val="00B120A1"/>
    <w:rPr>
      <w:b w:val="1"/>
      <w:bCs w:val="1"/>
      <w:color w:val="0091a5"/>
      <w:sz w:val="28"/>
    </w:rPr>
  </w:style>
  <w:style w:type="character" w:styleId="FollowedHyperlink">
    <w:name w:val="FollowedHyperlink"/>
    <w:basedOn w:val="DefaultParagraphFont"/>
    <w:rsid w:val="0086088D"/>
    <w:rPr>
      <w:color w:val="00a0aa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idance.development@cyfoethnaturiolcymru.gov.uk?subject=Issue%20or%20problem%20with%20guidance" TargetMode="External"/><Relationship Id="rId13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hyperlink" Target="mailto:WFDWales@cyfoethnaturiolcymru.gov.uk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6.xml"/><Relationship Id="rId1" Type="http://schemas.openxmlformats.org/officeDocument/2006/relationships/theme" Target="theme/theme1.xml"/><Relationship Id="rId11" Type="http://schemas.openxmlformats.org/officeDocument/2006/relationships/header" Target="header3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9tZyGArgfWJaaxmNR/axARj+eQ==">CgMxLjAyDWguNHJ3OWZ4c2hnaTkyDmguYXp1aDlqZGF2b2t3Mg5oLjh6bHJxbWNwdHVicTIOaC4yb2J1cjF6MWNrNmYyDmguampnMXJ4a2kzMDltMg1oLjFrMGhiZjhiczVtMg5oLm85bXZmc2E5emVvdzgAciExOVk2QUhPckkyZFliUjhxVUN5WWlBdXhnV2xKN09ueW8=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B8F7AA4A23AA9C4BA0D5459EB1D3BDD0" ma:contentTypeVersion="784" ma:contentTypeDescription="Permitting &amp; Compliance Word Document" ma:contentTypeScope="" ma:versionID="df122d04ade68b407eeba4d7c511d561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842d07c0-254f-4ff0-a7c8-bc72217e0758" targetNamespace="http://schemas.microsoft.com/office/2006/metadata/properties" ma:root="true" ma:fieldsID="12813f49bc521f3f3e6ccad7d59bfd30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842d07c0-254f-4ff0-a7c8-bc72217e075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  <xsd:element ref="ns7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d07c0-254f-4ff0-a7c8-bc72217e0758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REGU-1131566378-2271</_dlc_DocId>
    <_dlc_DocIdUrl xmlns="9be56660-2c31-41ef-bc00-23e72f632f2a">
      <Url>https://cyfoethnaturiolcymru.sharepoint.com/teams/Regulatory/Permitting/ml/_layouts/15/DocIdRedir.aspx?ID=REGU-1131566378-2271</Url>
      <Description>REGU-1131566378-2271</Description>
    </_dlc_DocIdUrl>
    <Site_x0020_Name xmlns="859f7ad6-93f6-4205-b62b-a17f28acbbac">Expansion to Car Y Mor trial restorative ocean farms in Ramsey Sound producing seaweed and shellfish, Ramsey Sound, Pembrokeshire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Report</Document_x0020_Type>
    <Welsh_x0020_Local_x0020_Authority xmlns="859f7ad6-93f6-4205-b62b-a17f28acbbac">Pembrokeshire County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Upper Clegyr, St David's, Pembrokeshire, SA62 6QN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2025-09-04T23:00:00+00:00</Document_x0020_Date>
    <Facility_x0020_Address xmlns="859f7ad6-93f6-4205-b62b-a17f28acbbac">Ramsey Sound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For the Love of the Sea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80789AF2-F20B-4942-9917-54F1A1DA835E}"/>
</file>

<file path=customXML/itemProps3.xml><?xml version="1.0" encoding="utf-8"?>
<ds:datastoreItem xmlns:ds="http://schemas.openxmlformats.org/officeDocument/2006/customXml" ds:itemID="{063549DB-85A8-4FCA-94EC-9F9FED713F8F}"/>
</file>

<file path=customXML/itemProps4.xml><?xml version="1.0" encoding="utf-8"?>
<ds:datastoreItem xmlns:ds="http://schemas.openxmlformats.org/officeDocument/2006/customXml" ds:itemID="{DA8069E7-3C65-4ED5-BFBB-9A8C85675580}"/>
</file>

<file path=customXML/itemProps5.xml><?xml version="1.0" encoding="utf-8"?>
<ds:datastoreItem xmlns:ds="http://schemas.openxmlformats.org/officeDocument/2006/customXml" ds:itemID="{3270C7E6-8613-4E9A-8455-8CE2BE037F05}"/>
</file>

<file path=customXML/itemProps6.xml><?xml version="1.0" encoding="utf-8"?>
<ds:datastoreItem xmlns:ds="http://schemas.openxmlformats.org/officeDocument/2006/customXml" ds:itemID="{F19E0EB0-5887-42C8-B7C5-B5358E6E8859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Charlotte.Barnet</dc:creator>
  <dcterms:created xsi:type="dcterms:W3CDTF">2024-08-27T10:57:00Z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0b1b904f-b81c-4924-aa5c-9fa7157e6ee5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0x01010067EB80C5FE939D4A9B3D8BA62129B7F5010200B8F7AA4A23AA9C4BA0D5459EB1D3BDD0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