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60366E" w:rsidRDefault="003719AD" w:rsidP="003719AD">
      <w:pPr>
        <w:pStyle w:val="Heading1"/>
        <w:spacing w:before="0" w:after="0"/>
        <w:jc w:val="left"/>
        <w:rPr>
          <w:bCs/>
          <w:color w:val="auto"/>
          <w:sz w:val="24"/>
          <w:szCs w:val="24"/>
        </w:rPr>
      </w:pPr>
    </w:p>
    <w:p w14:paraId="38DDE789" w14:textId="1D75F331" w:rsidR="00D04424" w:rsidRPr="0060366E" w:rsidRDefault="001F0E23" w:rsidP="003719AD">
      <w:pPr>
        <w:pStyle w:val="Heading1"/>
        <w:spacing w:before="0" w:after="0"/>
        <w:jc w:val="left"/>
        <w:rPr>
          <w:bCs/>
          <w:color w:val="auto"/>
          <w:sz w:val="32"/>
        </w:rPr>
      </w:pPr>
      <w:r w:rsidRPr="0060366E">
        <w:rPr>
          <w:bCs/>
          <w:color w:val="auto"/>
          <w:sz w:val="32"/>
        </w:rPr>
        <w:t>Variation</w:t>
      </w:r>
      <w:r w:rsidR="00B73ECB" w:rsidRPr="0060366E">
        <w:rPr>
          <w:bCs/>
          <w:color w:val="auto"/>
          <w:sz w:val="32"/>
        </w:rPr>
        <w:t xml:space="preserve"> </w:t>
      </w:r>
    </w:p>
    <w:p w14:paraId="6DEA60A0" w14:textId="77777777" w:rsidR="0060366E" w:rsidRPr="0060366E" w:rsidRDefault="0060366E" w:rsidP="0067478B">
      <w:pPr>
        <w:spacing w:after="120"/>
        <w:rPr>
          <w:rFonts w:ascii="Arial" w:hAnsi="Arial" w:cs="Arial"/>
          <w:szCs w:val="24"/>
        </w:rPr>
      </w:pPr>
    </w:p>
    <w:p w14:paraId="38DDE78D" w14:textId="242D6DB8" w:rsidR="00D04424" w:rsidRPr="0060366E" w:rsidRDefault="0060457F" w:rsidP="0067478B">
      <w:pPr>
        <w:spacing w:after="120"/>
        <w:rPr>
          <w:rFonts w:ascii="Arial" w:hAnsi="Arial" w:cs="Arial"/>
          <w:szCs w:val="24"/>
        </w:rPr>
      </w:pPr>
      <w:r w:rsidRPr="0060366E">
        <w:rPr>
          <w:rFonts w:ascii="Arial" w:hAnsi="Arial" w:cs="Arial"/>
          <w:szCs w:val="24"/>
        </w:rPr>
        <w:t xml:space="preserve">We have decided to </w:t>
      </w:r>
      <w:r w:rsidR="001500A3" w:rsidRPr="0060366E">
        <w:rPr>
          <w:rFonts w:ascii="Arial" w:hAnsi="Arial" w:cs="Arial"/>
          <w:szCs w:val="24"/>
        </w:rPr>
        <w:t xml:space="preserve">issue </w:t>
      </w:r>
      <w:r w:rsidRPr="0060366E">
        <w:rPr>
          <w:rFonts w:ascii="Arial" w:hAnsi="Arial" w:cs="Arial"/>
          <w:szCs w:val="24"/>
        </w:rPr>
        <w:t xml:space="preserve">the variation for </w:t>
      </w:r>
      <w:r w:rsidR="0060366E" w:rsidRPr="0060366E">
        <w:rPr>
          <w:rFonts w:ascii="Arial" w:hAnsi="Arial" w:cs="Arial"/>
          <w:szCs w:val="24"/>
        </w:rPr>
        <w:t>EV Recycling</w:t>
      </w:r>
      <w:r w:rsidRPr="0060366E">
        <w:rPr>
          <w:rFonts w:ascii="Arial" w:hAnsi="Arial" w:cs="Arial"/>
          <w:szCs w:val="24"/>
        </w:rPr>
        <w:t xml:space="preserve"> operated by </w:t>
      </w:r>
      <w:r w:rsidR="0060366E" w:rsidRPr="0060366E">
        <w:rPr>
          <w:rFonts w:ascii="Arial" w:hAnsi="Arial" w:cs="Arial"/>
          <w:szCs w:val="24"/>
        </w:rPr>
        <w:t>EV Recycling Ltd</w:t>
      </w:r>
      <w:r w:rsidR="004529F3" w:rsidRPr="0060366E">
        <w:rPr>
          <w:rFonts w:ascii="Arial" w:hAnsi="Arial" w:cs="Arial"/>
          <w:szCs w:val="24"/>
        </w:rPr>
        <w:t>.</w:t>
      </w:r>
    </w:p>
    <w:p w14:paraId="69D1B10D" w14:textId="77777777" w:rsidR="0060366E" w:rsidRPr="0060366E" w:rsidRDefault="00D04424" w:rsidP="0067478B">
      <w:pPr>
        <w:tabs>
          <w:tab w:val="left" w:pos="4253"/>
          <w:tab w:val="left" w:pos="6804"/>
        </w:tabs>
        <w:spacing w:after="120"/>
        <w:rPr>
          <w:rFonts w:ascii="Arial" w:hAnsi="Arial"/>
          <w:szCs w:val="24"/>
        </w:rPr>
      </w:pPr>
      <w:bookmarkStart w:id="0" w:name="OLE_LINK1"/>
      <w:bookmarkStart w:id="1" w:name="OLE_LINK2"/>
      <w:r w:rsidRPr="0060366E">
        <w:rPr>
          <w:rFonts w:ascii="Arial" w:hAnsi="Arial"/>
          <w:kern w:val="28"/>
          <w:szCs w:val="24"/>
        </w:rPr>
        <w:t>The</w:t>
      </w:r>
      <w:r w:rsidRPr="0060366E">
        <w:rPr>
          <w:rFonts w:ascii="Arial" w:hAnsi="Arial"/>
          <w:b/>
          <w:kern w:val="28"/>
          <w:szCs w:val="24"/>
        </w:rPr>
        <w:t xml:space="preserve"> </w:t>
      </w:r>
      <w:r w:rsidR="00857E69" w:rsidRPr="0060366E">
        <w:rPr>
          <w:rFonts w:ascii="Arial" w:hAnsi="Arial"/>
          <w:szCs w:val="24"/>
        </w:rPr>
        <w:t>variation</w:t>
      </w:r>
      <w:r w:rsidRPr="0060366E">
        <w:rPr>
          <w:rFonts w:ascii="Arial" w:hAnsi="Arial"/>
          <w:szCs w:val="24"/>
        </w:rPr>
        <w:t xml:space="preserve"> number is </w:t>
      </w:r>
      <w:r w:rsidR="0060366E" w:rsidRPr="0060366E">
        <w:rPr>
          <w:rFonts w:ascii="Arial" w:hAnsi="Arial"/>
          <w:szCs w:val="24"/>
        </w:rPr>
        <w:t>EPR/BB3892CT/V003</w:t>
      </w:r>
    </w:p>
    <w:bookmarkEnd w:id="0"/>
    <w:bookmarkEnd w:id="1"/>
    <w:p w14:paraId="38DDE790" w14:textId="77777777" w:rsidR="00D04424" w:rsidRPr="0060366E" w:rsidRDefault="00D04424" w:rsidP="0067478B">
      <w:pPr>
        <w:spacing w:after="120"/>
        <w:rPr>
          <w:rFonts w:ascii="Arial" w:hAnsi="Arial"/>
          <w:szCs w:val="24"/>
        </w:rPr>
      </w:pPr>
      <w:r w:rsidRPr="0060366E">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0366E">
        <w:rPr>
          <w:rFonts w:ascii="Arial" w:hAnsi="Arial"/>
          <w:szCs w:val="24"/>
        </w:rPr>
        <w:t>al</w:t>
      </w:r>
      <w:r w:rsidRPr="0060366E">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2C4249F" w14:textId="77777777" w:rsidR="0060366E" w:rsidRDefault="0060366E">
      <w:pPr>
        <w:rPr>
          <w:rFonts w:ascii="Arial" w:hAnsi="Arial"/>
          <w:b/>
          <w:color w:val="FF0000"/>
          <w:kern w:val="28"/>
          <w:sz w:val="28"/>
          <w:szCs w:val="28"/>
        </w:rPr>
      </w:pPr>
      <w:r>
        <w:rPr>
          <w:color w:val="FF0000"/>
          <w:szCs w:val="28"/>
        </w:rPr>
        <w:br w:type="page"/>
      </w:r>
    </w:p>
    <w:p w14:paraId="38DDE7AE" w14:textId="59BDBF20"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3DB31038"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38DDE7B5" w14:textId="3339FCEB"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5A81F12E"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7D452C" w:rsidRDefault="00F42026" w:rsidP="007C0DCA">
            <w:pPr>
              <w:spacing w:before="60"/>
              <w:rPr>
                <w:rFonts w:ascii="Arial" w:hAnsi="Arial" w:cs="Arial"/>
                <w:szCs w:val="24"/>
              </w:rPr>
            </w:pPr>
            <w:r w:rsidRPr="007D452C">
              <w:rPr>
                <w:rFonts w:ascii="Arial" w:hAnsi="Arial" w:cs="Arial"/>
                <w:szCs w:val="24"/>
              </w:rPr>
              <w:t xml:space="preserve">Applicable </w:t>
            </w:r>
            <w:r w:rsidR="00DB00B6" w:rsidRPr="007D452C">
              <w:rPr>
                <w:rFonts w:ascii="Arial" w:hAnsi="Arial" w:cs="Arial"/>
                <w:szCs w:val="24"/>
              </w:rPr>
              <w:t>d</w:t>
            </w:r>
            <w:r w:rsidRPr="007D452C">
              <w:rPr>
                <w:rFonts w:ascii="Arial" w:hAnsi="Arial" w:cs="Arial"/>
                <w:szCs w:val="24"/>
              </w:rPr>
              <w:t xml:space="preserve">irectives </w:t>
            </w:r>
          </w:p>
        </w:tc>
        <w:tc>
          <w:tcPr>
            <w:tcW w:w="6242" w:type="dxa"/>
          </w:tcPr>
          <w:p w14:paraId="38DDE804" w14:textId="77777777" w:rsidR="00F42026" w:rsidRPr="007D452C" w:rsidRDefault="00F42026" w:rsidP="007C0DCA">
            <w:pPr>
              <w:spacing w:before="60"/>
              <w:rPr>
                <w:rFonts w:ascii="Arial" w:hAnsi="Arial" w:cs="Arial"/>
                <w:szCs w:val="24"/>
              </w:rPr>
            </w:pPr>
            <w:r w:rsidRPr="007D452C">
              <w:rPr>
                <w:rFonts w:ascii="Arial" w:hAnsi="Arial" w:cs="Arial"/>
                <w:szCs w:val="24"/>
              </w:rPr>
              <w:t xml:space="preserve">All applicable European </w:t>
            </w:r>
            <w:r w:rsidR="00DB00B6" w:rsidRPr="007D452C">
              <w:rPr>
                <w:rFonts w:ascii="Arial" w:hAnsi="Arial" w:cs="Arial"/>
                <w:szCs w:val="24"/>
              </w:rPr>
              <w:t>d</w:t>
            </w:r>
            <w:r w:rsidRPr="007D452C">
              <w:rPr>
                <w:rFonts w:ascii="Arial" w:hAnsi="Arial" w:cs="Arial"/>
                <w:szCs w:val="24"/>
              </w:rPr>
              <w:t>irectives have been considered in the determination of the application.</w:t>
            </w:r>
          </w:p>
          <w:p w14:paraId="68EC766B" w14:textId="21D25CCA" w:rsidR="007D452C" w:rsidRPr="007D452C" w:rsidRDefault="001F7933" w:rsidP="007D452C">
            <w:pPr>
              <w:spacing w:before="60"/>
              <w:rPr>
                <w:rFonts w:ascii="Arial" w:hAnsi="Arial" w:cs="Arial"/>
                <w:szCs w:val="24"/>
              </w:rPr>
            </w:pPr>
            <w:r w:rsidRPr="007D452C">
              <w:rPr>
                <w:rFonts w:ascii="Arial" w:hAnsi="Arial" w:cs="Arial"/>
                <w:szCs w:val="24"/>
              </w:rPr>
              <w:t>Hazardous waste treatment and storage</w:t>
            </w:r>
            <w:r w:rsidR="007D452C" w:rsidRPr="007D452C">
              <w:rPr>
                <w:rFonts w:ascii="Arial" w:hAnsi="Arial" w:cs="Arial"/>
                <w:szCs w:val="24"/>
              </w:rPr>
              <w:t xml:space="preserve"> are</w:t>
            </w:r>
            <w:r w:rsidRPr="007D452C">
              <w:rPr>
                <w:rFonts w:ascii="Arial" w:hAnsi="Arial" w:cs="Arial"/>
                <w:szCs w:val="24"/>
              </w:rPr>
              <w:t xml:space="preserve"> activities under the Industrial Emissions Directive. Therefore, daily treatment and storage capacity limits have been set in Table S1.1 of the permit.</w:t>
            </w:r>
          </w:p>
          <w:p w14:paraId="38DDE807" w14:textId="271FF735" w:rsidR="00A656E7" w:rsidRPr="007D452C" w:rsidRDefault="00A656E7" w:rsidP="002B3D95">
            <w:pPr>
              <w:spacing w:before="60"/>
              <w:rPr>
                <w:rFonts w:ascii="Arial" w:hAnsi="Arial" w:cs="Arial"/>
                <w:szCs w:val="24"/>
              </w:rPr>
            </w:pPr>
          </w:p>
        </w:tc>
        <w:tc>
          <w:tcPr>
            <w:tcW w:w="1135" w:type="dxa"/>
            <w:gridSpan w:val="2"/>
          </w:tcPr>
          <w:p w14:paraId="38DDE808" w14:textId="77777777" w:rsidR="00F42026" w:rsidRPr="007D452C" w:rsidRDefault="00F42026" w:rsidP="00792CEE">
            <w:pPr>
              <w:rPr>
                <w:rFonts w:ascii="Arial" w:hAnsi="Arial" w:cs="Arial"/>
                <w:szCs w:val="24"/>
              </w:rPr>
            </w:pPr>
            <w:r w:rsidRPr="007D452C">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6036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483"/>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69B9E85C" w:rsidR="006B5D0B" w:rsidRDefault="006B5D0B" w:rsidP="0060366E">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98FC85" w14:textId="77777777" w:rsidR="003C0D32" w:rsidRDefault="00F30520" w:rsidP="0060366E">
            <w:pPr>
              <w:pStyle w:val="NormalWeb"/>
              <w:spacing w:before="60"/>
              <w:rPr>
                <w:rFonts w:ascii="Arial" w:hAnsi="Arial" w:cs="Arial"/>
                <w:color w:val="FF00FF"/>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sidR="003C0D32">
              <w:rPr>
                <w:rFonts w:ascii="Arial" w:hAnsi="Arial" w:cs="Arial"/>
                <w:color w:val="FF00FF"/>
              </w:rPr>
              <w:t xml:space="preserve"> </w:t>
            </w:r>
          </w:p>
          <w:p w14:paraId="22CC6299" w14:textId="7A35FC65" w:rsidR="0060366E" w:rsidRDefault="0060366E" w:rsidP="0060366E">
            <w:pPr>
              <w:pStyle w:val="NormalWeb"/>
              <w:spacing w:before="60"/>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2C975620"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60366E">
              <w:rPr>
                <w:rFonts w:ascii="Arial" w:hAnsi="Arial" w:cs="Arial"/>
                <w:szCs w:val="24"/>
              </w:rPr>
              <w:t>.</w:t>
            </w:r>
            <w:r w:rsidRPr="00DA70FE">
              <w:rPr>
                <w:rFonts w:ascii="Arial" w:hAnsi="Arial" w:cs="Arial"/>
                <w:szCs w:val="24"/>
              </w:rPr>
              <w:t xml:space="preserve"> </w:t>
            </w:r>
          </w:p>
          <w:p w14:paraId="38DDE80F" w14:textId="77777777" w:rsidR="00F42026"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0BA46C1A" w14:textId="75B8B8AD" w:rsidR="00A656E7" w:rsidRDefault="0060366E" w:rsidP="0060366E">
            <w:pPr>
              <w:spacing w:before="60"/>
              <w:rPr>
                <w:rFonts w:ascii="Arial" w:hAnsi="Arial" w:cs="Arial"/>
                <w:szCs w:val="24"/>
              </w:rPr>
            </w:pPr>
            <w:r>
              <w:rPr>
                <w:rFonts w:ascii="Arial" w:hAnsi="Arial" w:cs="Arial"/>
                <w:szCs w:val="24"/>
              </w:rPr>
              <w:lastRenderedPageBreak/>
              <w:t xml:space="preserve">The site boundary has not </w:t>
            </w:r>
            <w:r w:rsidR="002A4318">
              <w:rPr>
                <w:rFonts w:ascii="Arial" w:hAnsi="Arial" w:cs="Arial"/>
                <w:szCs w:val="24"/>
              </w:rPr>
              <w:t>changed</w:t>
            </w:r>
            <w:r>
              <w:rPr>
                <w:rFonts w:ascii="Arial" w:hAnsi="Arial" w:cs="Arial"/>
                <w:szCs w:val="24"/>
              </w:rPr>
              <w:t xml:space="preserve"> through this </w:t>
            </w:r>
            <w:r w:rsidR="008E5A90">
              <w:rPr>
                <w:rFonts w:ascii="Arial" w:hAnsi="Arial" w:cs="Arial"/>
                <w:szCs w:val="24"/>
              </w:rPr>
              <w:t>variation;</w:t>
            </w:r>
            <w:r>
              <w:rPr>
                <w:rFonts w:ascii="Arial" w:hAnsi="Arial" w:cs="Arial"/>
                <w:szCs w:val="24"/>
              </w:rPr>
              <w:t xml:space="preserve"> however the </w:t>
            </w:r>
            <w:r w:rsidR="002A4318">
              <w:rPr>
                <w:rFonts w:ascii="Arial" w:hAnsi="Arial" w:cs="Arial"/>
                <w:szCs w:val="24"/>
              </w:rPr>
              <w:t>internal</w:t>
            </w:r>
            <w:r>
              <w:rPr>
                <w:rFonts w:ascii="Arial" w:hAnsi="Arial" w:cs="Arial"/>
                <w:szCs w:val="24"/>
              </w:rPr>
              <w:t xml:space="preserve"> layout </w:t>
            </w:r>
            <w:r w:rsidR="002A4318">
              <w:rPr>
                <w:rFonts w:ascii="Arial" w:hAnsi="Arial" w:cs="Arial"/>
                <w:szCs w:val="24"/>
              </w:rPr>
              <w:t xml:space="preserve">of the site </w:t>
            </w:r>
            <w:r>
              <w:rPr>
                <w:rFonts w:ascii="Arial" w:hAnsi="Arial" w:cs="Arial"/>
                <w:szCs w:val="24"/>
              </w:rPr>
              <w:t>has changed.</w:t>
            </w:r>
          </w:p>
          <w:p w14:paraId="38DDE811" w14:textId="2CEE8348" w:rsidR="0060366E" w:rsidRPr="00DA70FE" w:rsidRDefault="0060366E" w:rsidP="0060366E">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0159CDC0" w:rsidR="00F42026" w:rsidRPr="0060366E" w:rsidRDefault="00F42026" w:rsidP="0060366E">
            <w:pPr>
              <w:spacing w:before="60"/>
              <w:rPr>
                <w:rFonts w:ascii="Arial" w:hAnsi="Arial" w:cs="Arial"/>
                <w:szCs w:val="24"/>
              </w:rPr>
            </w:pPr>
            <w:r w:rsidRPr="0060366E">
              <w:rPr>
                <w:rFonts w:ascii="Arial" w:hAnsi="Arial" w:cs="Arial"/>
                <w:szCs w:val="24"/>
              </w:rPr>
              <w:t>Environmental risk</w:t>
            </w:r>
          </w:p>
        </w:tc>
        <w:tc>
          <w:tcPr>
            <w:tcW w:w="6242" w:type="dxa"/>
          </w:tcPr>
          <w:p w14:paraId="38DDE84D" w14:textId="77777777" w:rsidR="00F42026" w:rsidRPr="0060366E" w:rsidRDefault="00F42026" w:rsidP="007C0DCA">
            <w:pPr>
              <w:spacing w:before="60"/>
              <w:rPr>
                <w:rFonts w:ascii="Arial" w:hAnsi="Arial" w:cs="Arial"/>
                <w:szCs w:val="24"/>
              </w:rPr>
            </w:pPr>
            <w:r w:rsidRPr="0060366E">
              <w:rPr>
                <w:rFonts w:ascii="Arial" w:hAnsi="Arial" w:cs="Arial"/>
                <w:szCs w:val="24"/>
              </w:rPr>
              <w:t xml:space="preserve">We have reviewed the operator's assessment of the environmental risk from the facility.  </w:t>
            </w:r>
          </w:p>
          <w:p w14:paraId="38DDE84E" w14:textId="77777777" w:rsidR="00F42026" w:rsidRPr="0060366E" w:rsidRDefault="00F42026" w:rsidP="007C0DCA">
            <w:pPr>
              <w:spacing w:before="60"/>
              <w:rPr>
                <w:rFonts w:ascii="Arial" w:hAnsi="Arial" w:cs="Arial"/>
                <w:szCs w:val="24"/>
              </w:rPr>
            </w:pPr>
            <w:r w:rsidRPr="0060366E">
              <w:rPr>
                <w:rFonts w:ascii="Arial" w:hAnsi="Arial" w:cs="Arial"/>
                <w:szCs w:val="24"/>
              </w:rPr>
              <w:t xml:space="preserve">The operator’s risk assessment is satisfactory. </w:t>
            </w:r>
          </w:p>
          <w:p w14:paraId="38DDE855" w14:textId="77777777" w:rsidR="00A656E7" w:rsidRPr="0060366E" w:rsidRDefault="00A656E7" w:rsidP="0060366E">
            <w:pPr>
              <w:pStyle w:val="BodyText"/>
              <w:spacing w:before="60"/>
              <w:rPr>
                <w:rFonts w:ascii="Arial" w:hAnsi="Arial" w:cs="Arial"/>
                <w:color w:val="auto"/>
                <w:szCs w:val="24"/>
              </w:rPr>
            </w:pPr>
          </w:p>
        </w:tc>
        <w:tc>
          <w:tcPr>
            <w:tcW w:w="1135" w:type="dxa"/>
            <w:gridSpan w:val="2"/>
          </w:tcPr>
          <w:p w14:paraId="38DDE856" w14:textId="77777777" w:rsidR="00F42026" w:rsidRPr="0060366E" w:rsidRDefault="00F42026" w:rsidP="00792CEE">
            <w:pPr>
              <w:rPr>
                <w:rFonts w:ascii="Arial" w:hAnsi="Arial" w:cs="Arial"/>
                <w:szCs w:val="24"/>
              </w:rPr>
            </w:pPr>
            <w:r w:rsidRPr="0060366E">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8E5A90" w:rsidRDefault="00F42026" w:rsidP="007C0DCA">
            <w:pPr>
              <w:spacing w:before="60"/>
              <w:rPr>
                <w:rFonts w:ascii="Arial" w:hAnsi="Arial" w:cs="Arial"/>
                <w:szCs w:val="24"/>
              </w:rPr>
            </w:pPr>
            <w:r w:rsidRPr="008E5A90">
              <w:rPr>
                <w:rFonts w:ascii="Arial" w:hAnsi="Arial" w:cs="Arial"/>
                <w:szCs w:val="24"/>
              </w:rPr>
              <w:t>Operating techniques</w:t>
            </w:r>
          </w:p>
        </w:tc>
        <w:tc>
          <w:tcPr>
            <w:tcW w:w="6242" w:type="dxa"/>
          </w:tcPr>
          <w:p w14:paraId="38DDE866" w14:textId="77777777" w:rsidR="00F42026" w:rsidRPr="008E5A90" w:rsidRDefault="00F42026" w:rsidP="007C0DCA">
            <w:pPr>
              <w:pStyle w:val="BodyText"/>
              <w:spacing w:before="60"/>
              <w:rPr>
                <w:rFonts w:ascii="Arial" w:hAnsi="Arial" w:cs="Arial"/>
                <w:color w:val="auto"/>
                <w:szCs w:val="24"/>
              </w:rPr>
            </w:pPr>
            <w:r w:rsidRPr="008E5A90">
              <w:rPr>
                <w:rFonts w:ascii="Arial" w:hAnsi="Arial" w:cs="Arial"/>
                <w:color w:val="auto"/>
                <w:szCs w:val="24"/>
              </w:rPr>
              <w:t xml:space="preserve">We have reviewed the techniques used by the operator and compared these with the relevant guidance notes. </w:t>
            </w:r>
          </w:p>
          <w:p w14:paraId="202EB00E" w14:textId="77777777" w:rsidR="008E5A90" w:rsidRPr="008E5A90" w:rsidRDefault="008E5A90" w:rsidP="008E5A90">
            <w:pPr>
              <w:pStyle w:val="BodyText"/>
              <w:spacing w:before="60"/>
              <w:rPr>
                <w:rFonts w:ascii="Arial" w:hAnsi="Arial" w:cs="Arial"/>
                <w:color w:val="auto"/>
                <w:szCs w:val="24"/>
              </w:rPr>
            </w:pPr>
            <w:r w:rsidRPr="008E5A90">
              <w:rPr>
                <w:rFonts w:ascii="Arial" w:hAnsi="Arial" w:cs="Arial"/>
                <w:color w:val="auto"/>
                <w:szCs w:val="24"/>
              </w:rPr>
              <w:t>The operator has identified appropriate measures, as set out in the relevant technical guidance note for waste activities:</w:t>
            </w:r>
          </w:p>
          <w:p w14:paraId="3A24C016" w14:textId="77777777" w:rsidR="008E5A90" w:rsidRPr="008E5A90" w:rsidRDefault="008E5A90" w:rsidP="008E5A90">
            <w:pPr>
              <w:pStyle w:val="BodyText"/>
              <w:numPr>
                <w:ilvl w:val="0"/>
                <w:numId w:val="24"/>
              </w:numPr>
              <w:spacing w:before="60"/>
              <w:rPr>
                <w:rFonts w:ascii="Arial" w:hAnsi="Arial" w:cs="Arial"/>
                <w:color w:val="auto"/>
                <w:szCs w:val="24"/>
              </w:rPr>
            </w:pPr>
            <w:r w:rsidRPr="008E5A90">
              <w:rPr>
                <w:rFonts w:ascii="Arial" w:hAnsi="Arial" w:cs="Arial"/>
                <w:color w:val="auto"/>
                <w:szCs w:val="24"/>
              </w:rPr>
              <w:t>Technical Guidance Document: ‘How to comply with your environmental permit’</w:t>
            </w:r>
          </w:p>
          <w:p w14:paraId="59985787" w14:textId="77777777" w:rsidR="008E5A90" w:rsidRPr="008E5A90" w:rsidRDefault="008E5A90" w:rsidP="00452796">
            <w:pPr>
              <w:pStyle w:val="BodyText"/>
              <w:numPr>
                <w:ilvl w:val="0"/>
                <w:numId w:val="24"/>
              </w:numPr>
              <w:spacing w:before="60"/>
              <w:rPr>
                <w:rFonts w:ascii="Arial" w:hAnsi="Arial" w:cs="Arial"/>
                <w:color w:val="auto"/>
                <w:szCs w:val="24"/>
              </w:rPr>
            </w:pPr>
            <w:r w:rsidRPr="008E5A90">
              <w:rPr>
                <w:rFonts w:ascii="Arial" w:hAnsi="Arial" w:cs="Arial"/>
                <w:color w:val="auto"/>
                <w:szCs w:val="24"/>
              </w:rPr>
              <w:t>Sector Guidance Note IPPC S5.06: Guidance for the Recovery and Disposal of Hazardous and Non-Hazardous Waste</w:t>
            </w:r>
          </w:p>
          <w:p w14:paraId="38DDE868" w14:textId="7432BD62" w:rsidR="00CE11A0" w:rsidRPr="008E5A90" w:rsidRDefault="008E5A90" w:rsidP="00452796">
            <w:pPr>
              <w:pStyle w:val="BodyText"/>
              <w:numPr>
                <w:ilvl w:val="0"/>
                <w:numId w:val="24"/>
              </w:numPr>
              <w:spacing w:before="60"/>
              <w:rPr>
                <w:rFonts w:ascii="Arial" w:hAnsi="Arial" w:cs="Arial"/>
                <w:color w:val="auto"/>
                <w:szCs w:val="24"/>
              </w:rPr>
            </w:pPr>
            <w:r w:rsidRPr="008E5A90">
              <w:rPr>
                <w:rFonts w:ascii="Arial" w:hAnsi="Arial" w:cs="Arial"/>
                <w:color w:val="auto"/>
                <w:szCs w:val="24"/>
              </w:rPr>
              <w:t>Fire prevention and mitigation plan guidance - Waste Management.</w:t>
            </w:r>
          </w:p>
          <w:p w14:paraId="38DDE874" w14:textId="77777777" w:rsidR="00A656E7" w:rsidRPr="008E5A90" w:rsidRDefault="00A656E7" w:rsidP="008F5ECB">
            <w:pPr>
              <w:pStyle w:val="BodyText"/>
              <w:rPr>
                <w:rFonts w:ascii="Arial" w:hAnsi="Arial" w:cs="Arial"/>
                <w:color w:val="auto"/>
                <w:szCs w:val="24"/>
              </w:rPr>
            </w:pPr>
          </w:p>
        </w:tc>
        <w:tc>
          <w:tcPr>
            <w:tcW w:w="1135" w:type="dxa"/>
            <w:gridSpan w:val="2"/>
          </w:tcPr>
          <w:p w14:paraId="38DDE875" w14:textId="77777777" w:rsidR="00F42026" w:rsidRPr="008E5A90" w:rsidRDefault="00F42026" w:rsidP="00792CEE">
            <w:pPr>
              <w:rPr>
                <w:rFonts w:ascii="Arial" w:hAnsi="Arial" w:cs="Arial"/>
                <w:szCs w:val="24"/>
              </w:rPr>
            </w:pPr>
            <w:r w:rsidRPr="008E5A90">
              <w:rPr>
                <w:rFonts w:ascii="Arial" w:hAnsi="Arial" w:cs="Arial"/>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93480F" w:rsidRPr="00DA70FE" w14:paraId="38DDE881" w14:textId="77777777" w:rsidTr="00880F75">
        <w:tc>
          <w:tcPr>
            <w:tcW w:w="1980" w:type="dxa"/>
            <w:gridSpan w:val="2"/>
          </w:tcPr>
          <w:p w14:paraId="38DDE87A" w14:textId="544E4D46" w:rsidR="006B5264" w:rsidRPr="00C9236B" w:rsidRDefault="006B5264" w:rsidP="0060366E">
            <w:pPr>
              <w:spacing w:before="60"/>
              <w:rPr>
                <w:rFonts w:ascii="Arial" w:hAnsi="Arial" w:cs="Arial"/>
                <w:szCs w:val="24"/>
              </w:rPr>
            </w:pPr>
            <w:r w:rsidRPr="00C9236B">
              <w:rPr>
                <w:rFonts w:ascii="Arial" w:hAnsi="Arial" w:cs="Arial"/>
                <w:szCs w:val="24"/>
              </w:rPr>
              <w:t>Updating permit conditions during consolidation.</w:t>
            </w:r>
          </w:p>
        </w:tc>
        <w:tc>
          <w:tcPr>
            <w:tcW w:w="6242" w:type="dxa"/>
          </w:tcPr>
          <w:p w14:paraId="38DDE87B" w14:textId="77777777" w:rsidR="0093480F" w:rsidRPr="00C9236B" w:rsidRDefault="0093480F" w:rsidP="007C0DCA">
            <w:pPr>
              <w:spacing w:before="60"/>
              <w:rPr>
                <w:rFonts w:ascii="Arial" w:hAnsi="Arial" w:cs="Arial"/>
                <w:szCs w:val="24"/>
              </w:rPr>
            </w:pPr>
            <w:r w:rsidRPr="00C9236B">
              <w:rPr>
                <w:rFonts w:ascii="Arial" w:hAnsi="Arial" w:cs="Arial"/>
                <w:szCs w:val="24"/>
              </w:rPr>
              <w:t>We have updated previous permit conditions to those in the new generic permit template as part of permit consolidation.</w:t>
            </w:r>
            <w:r w:rsidR="006B5264" w:rsidRPr="00C9236B">
              <w:rPr>
                <w:rFonts w:ascii="Arial" w:hAnsi="Arial" w:cs="Arial"/>
                <w:szCs w:val="24"/>
              </w:rPr>
              <w:t xml:space="preserve">  The new conditions have the same meaning as those in the previous permit(s).</w:t>
            </w:r>
          </w:p>
          <w:p w14:paraId="1E9B5CEC" w14:textId="77777777" w:rsidR="006B5264" w:rsidRDefault="0093480F" w:rsidP="0060366E">
            <w:pPr>
              <w:spacing w:before="60"/>
              <w:rPr>
                <w:rFonts w:ascii="Arial" w:hAnsi="Arial" w:cs="Arial"/>
                <w:szCs w:val="24"/>
              </w:rPr>
            </w:pPr>
            <w:r w:rsidRPr="00C9236B">
              <w:rPr>
                <w:rFonts w:ascii="Arial" w:hAnsi="Arial" w:cs="Arial"/>
                <w:szCs w:val="24"/>
              </w:rPr>
              <w:t>The operator has agreed that the new conditions are acceptable</w:t>
            </w:r>
            <w:r w:rsidR="006B5264" w:rsidRPr="00C9236B">
              <w:rPr>
                <w:rFonts w:ascii="Arial" w:hAnsi="Arial" w:cs="Arial"/>
                <w:szCs w:val="24"/>
              </w:rPr>
              <w:t>.</w:t>
            </w:r>
          </w:p>
          <w:p w14:paraId="38DDE87F" w14:textId="71F1E5E9" w:rsidR="008E5A90" w:rsidRPr="00C9236B" w:rsidRDefault="008E5A90" w:rsidP="0060366E">
            <w:pPr>
              <w:spacing w:before="60"/>
              <w:rPr>
                <w:rFonts w:ascii="Arial" w:hAnsi="Arial" w:cs="Arial"/>
                <w:szCs w:val="24"/>
              </w:rPr>
            </w:pPr>
          </w:p>
        </w:tc>
        <w:tc>
          <w:tcPr>
            <w:tcW w:w="1135" w:type="dxa"/>
            <w:gridSpan w:val="2"/>
          </w:tcPr>
          <w:p w14:paraId="38DDE880" w14:textId="77777777" w:rsidR="0093480F" w:rsidRPr="00C9236B" w:rsidRDefault="006B5264" w:rsidP="00792CEE">
            <w:pPr>
              <w:rPr>
                <w:rFonts w:ascii="Arial" w:hAnsi="Arial" w:cs="Arial"/>
                <w:szCs w:val="24"/>
              </w:rPr>
            </w:pPr>
            <w:r w:rsidRPr="00C9236B">
              <w:rPr>
                <w:rFonts w:ascii="Arial" w:hAnsi="Arial" w:cs="Arial"/>
                <w:szCs w:val="24"/>
              </w:rPr>
              <w:sym w:font="Wingdings" w:char="F0FC"/>
            </w:r>
          </w:p>
        </w:tc>
      </w:tr>
      <w:tr w:rsidR="00F42026" w:rsidRPr="00DA70FE" w14:paraId="38DDE8B1" w14:textId="77777777" w:rsidTr="00880F75">
        <w:tc>
          <w:tcPr>
            <w:tcW w:w="1980" w:type="dxa"/>
            <w:gridSpan w:val="2"/>
          </w:tcPr>
          <w:p w14:paraId="38DDE8AC" w14:textId="77777777" w:rsidR="00F42026" w:rsidRPr="00C9236B" w:rsidRDefault="00F42026" w:rsidP="007C0DCA">
            <w:pPr>
              <w:spacing w:before="60"/>
              <w:rPr>
                <w:rFonts w:ascii="Arial" w:hAnsi="Arial" w:cs="Arial"/>
                <w:color w:val="000000"/>
                <w:szCs w:val="24"/>
                <w:highlight w:val="green"/>
              </w:rPr>
            </w:pPr>
            <w:r w:rsidRPr="00596B7E">
              <w:rPr>
                <w:rFonts w:ascii="Arial" w:hAnsi="Arial" w:cs="Arial"/>
                <w:color w:val="000000"/>
                <w:szCs w:val="24"/>
              </w:rPr>
              <w:t>Pre-operational conditions</w:t>
            </w:r>
          </w:p>
        </w:tc>
        <w:tc>
          <w:tcPr>
            <w:tcW w:w="6242" w:type="dxa"/>
          </w:tcPr>
          <w:p w14:paraId="5FC52F14" w14:textId="383E97B2" w:rsidR="00A656E7" w:rsidRPr="008E5A90" w:rsidRDefault="000363A3" w:rsidP="0060366E">
            <w:pPr>
              <w:spacing w:before="60"/>
              <w:rPr>
                <w:rFonts w:ascii="Arial" w:hAnsi="Arial" w:cs="Arial"/>
                <w:szCs w:val="24"/>
              </w:rPr>
            </w:pPr>
            <w:r w:rsidRPr="008E5A90">
              <w:rPr>
                <w:rFonts w:ascii="Arial" w:hAnsi="Arial" w:cs="Arial"/>
                <w:szCs w:val="24"/>
              </w:rPr>
              <w:t xml:space="preserve">Pre-operational conditions PO1 and PO2 were added to EPR/BB3892CT/A001 issued 11/11/2020 </w:t>
            </w:r>
            <w:r w:rsidR="002A4318" w:rsidRPr="008E5A90">
              <w:rPr>
                <w:rFonts w:ascii="Arial" w:hAnsi="Arial" w:cs="Arial"/>
                <w:szCs w:val="24"/>
              </w:rPr>
              <w:t>regarding</w:t>
            </w:r>
            <w:r w:rsidRPr="008E5A90">
              <w:rPr>
                <w:rFonts w:ascii="Arial" w:hAnsi="Arial" w:cs="Arial"/>
                <w:szCs w:val="24"/>
              </w:rPr>
              <w:t xml:space="preserve"> the </w:t>
            </w:r>
            <w:r w:rsidR="002A4318" w:rsidRPr="008E5A90">
              <w:rPr>
                <w:rFonts w:ascii="Arial" w:hAnsi="Arial" w:cs="Arial"/>
                <w:szCs w:val="24"/>
              </w:rPr>
              <w:t>completion</w:t>
            </w:r>
            <w:r w:rsidRPr="008E5A90">
              <w:rPr>
                <w:rFonts w:ascii="Arial" w:hAnsi="Arial" w:cs="Arial"/>
                <w:szCs w:val="24"/>
              </w:rPr>
              <w:t xml:space="preserve"> </w:t>
            </w:r>
            <w:r w:rsidR="002A4318" w:rsidRPr="008E5A90">
              <w:rPr>
                <w:rFonts w:ascii="Arial" w:hAnsi="Arial" w:cs="Arial"/>
                <w:szCs w:val="24"/>
              </w:rPr>
              <w:t>of</w:t>
            </w:r>
            <w:r w:rsidRPr="008E5A90">
              <w:rPr>
                <w:rFonts w:ascii="Arial" w:hAnsi="Arial" w:cs="Arial"/>
                <w:szCs w:val="24"/>
              </w:rPr>
              <w:t xml:space="preserve"> a perimeter wall and drainage system</w:t>
            </w:r>
            <w:r w:rsidR="00596B7E" w:rsidRPr="008E5A90">
              <w:rPr>
                <w:rFonts w:ascii="Arial" w:hAnsi="Arial" w:cs="Arial"/>
                <w:szCs w:val="24"/>
              </w:rPr>
              <w:t xml:space="preserve"> as per Fire Prevention and Mitigation plan version 15.</w:t>
            </w:r>
          </w:p>
          <w:p w14:paraId="3C70B82A" w14:textId="15667AAE" w:rsidR="00596B7E" w:rsidRPr="008E5A90" w:rsidRDefault="00596B7E" w:rsidP="0060366E">
            <w:pPr>
              <w:spacing w:before="60"/>
              <w:rPr>
                <w:rFonts w:ascii="Arial" w:hAnsi="Arial" w:cs="Arial"/>
                <w:szCs w:val="24"/>
              </w:rPr>
            </w:pPr>
            <w:r w:rsidRPr="008E5A90">
              <w:rPr>
                <w:rFonts w:ascii="Arial" w:hAnsi="Arial" w:cs="Arial"/>
                <w:szCs w:val="24"/>
              </w:rPr>
              <w:t xml:space="preserve">PO1 and PO2 were </w:t>
            </w:r>
            <w:r w:rsidR="002A4318" w:rsidRPr="008E5A90">
              <w:rPr>
                <w:rFonts w:ascii="Arial" w:hAnsi="Arial" w:cs="Arial"/>
                <w:szCs w:val="24"/>
              </w:rPr>
              <w:t>completed</w:t>
            </w:r>
            <w:r w:rsidRPr="008E5A90">
              <w:rPr>
                <w:rFonts w:ascii="Arial" w:hAnsi="Arial" w:cs="Arial"/>
                <w:szCs w:val="24"/>
              </w:rPr>
              <w:t xml:space="preserve"> and signed off on </w:t>
            </w:r>
            <w:r w:rsidR="00CD7B44" w:rsidRPr="008E5A90">
              <w:rPr>
                <w:rFonts w:ascii="Arial" w:hAnsi="Arial" w:cs="Arial"/>
                <w:szCs w:val="24"/>
              </w:rPr>
              <w:t xml:space="preserve">26/01/2021 in Compliance Assessment Report CAR_NRW0037393 </w:t>
            </w:r>
            <w:r w:rsidRPr="008E5A90">
              <w:rPr>
                <w:rFonts w:ascii="Arial" w:hAnsi="Arial" w:cs="Arial"/>
                <w:szCs w:val="24"/>
              </w:rPr>
              <w:t>and have removed from the permit.</w:t>
            </w:r>
          </w:p>
          <w:p w14:paraId="38DDE8AF" w14:textId="57A004B1" w:rsidR="00596B7E" w:rsidRPr="008E5A90" w:rsidRDefault="00596B7E" w:rsidP="0060366E">
            <w:pPr>
              <w:spacing w:before="60"/>
              <w:rPr>
                <w:rFonts w:ascii="Arial" w:hAnsi="Arial" w:cs="Arial"/>
                <w:szCs w:val="24"/>
                <w:highlight w:val="green"/>
              </w:rPr>
            </w:pPr>
          </w:p>
        </w:tc>
        <w:tc>
          <w:tcPr>
            <w:tcW w:w="1135" w:type="dxa"/>
            <w:gridSpan w:val="2"/>
          </w:tcPr>
          <w:p w14:paraId="38DDE8B0" w14:textId="77777777" w:rsidR="00F42026" w:rsidRPr="00C9236B" w:rsidRDefault="00F42026" w:rsidP="00792CEE">
            <w:pPr>
              <w:rPr>
                <w:rFonts w:ascii="Arial" w:hAnsi="Arial" w:cs="Arial"/>
                <w:color w:val="000000"/>
                <w:szCs w:val="24"/>
                <w:highlight w:val="green"/>
              </w:rPr>
            </w:pPr>
            <w:r w:rsidRPr="00596B7E">
              <w:rPr>
                <w:rFonts w:ascii="Arial" w:hAnsi="Arial" w:cs="Arial"/>
                <w:color w:val="000000"/>
                <w:szCs w:val="24"/>
              </w:rPr>
              <w:sym w:font="Wingdings" w:char="F0FC"/>
            </w:r>
          </w:p>
        </w:tc>
      </w:tr>
      <w:tr w:rsidR="00F42026" w:rsidRPr="00DA70FE" w14:paraId="38DDE8C4" w14:textId="77777777" w:rsidTr="00880F75">
        <w:tc>
          <w:tcPr>
            <w:tcW w:w="1980" w:type="dxa"/>
            <w:gridSpan w:val="2"/>
          </w:tcPr>
          <w:p w14:paraId="38DDE8B2" w14:textId="77777777" w:rsidR="00F42026" w:rsidRPr="00596B7E" w:rsidRDefault="00F42026" w:rsidP="007C0DCA">
            <w:pPr>
              <w:spacing w:before="60"/>
              <w:rPr>
                <w:rFonts w:ascii="Arial" w:hAnsi="Arial" w:cs="Arial"/>
                <w:color w:val="000000"/>
                <w:szCs w:val="24"/>
              </w:rPr>
            </w:pPr>
            <w:r w:rsidRPr="00596B7E">
              <w:rPr>
                <w:rFonts w:ascii="Arial" w:hAnsi="Arial" w:cs="Arial"/>
                <w:szCs w:val="24"/>
              </w:rPr>
              <w:t>Improvement conditions</w:t>
            </w:r>
          </w:p>
        </w:tc>
        <w:tc>
          <w:tcPr>
            <w:tcW w:w="6242" w:type="dxa"/>
          </w:tcPr>
          <w:p w14:paraId="513237AA" w14:textId="382B46F3" w:rsidR="00A656E7" w:rsidRPr="008E5A90" w:rsidRDefault="00596B7E" w:rsidP="00C9236B">
            <w:pPr>
              <w:spacing w:before="60"/>
              <w:rPr>
                <w:rFonts w:ascii="Arial" w:hAnsi="Arial" w:cs="Arial"/>
                <w:szCs w:val="24"/>
              </w:rPr>
            </w:pPr>
            <w:r w:rsidRPr="008E5A90">
              <w:rPr>
                <w:rFonts w:ascii="Arial" w:hAnsi="Arial" w:cs="Arial"/>
                <w:szCs w:val="24"/>
              </w:rPr>
              <w:t xml:space="preserve">Improvement condition IPC1 was added to EPR/BB3892CT/V002 issued on 10/10/2023 requiring the Fire Prevention and Mitigation plan to be updated to include the </w:t>
            </w:r>
            <w:r w:rsidR="002A4318" w:rsidRPr="008E5A90">
              <w:rPr>
                <w:rFonts w:ascii="Arial" w:hAnsi="Arial" w:cs="Arial"/>
                <w:szCs w:val="24"/>
              </w:rPr>
              <w:t>changes</w:t>
            </w:r>
            <w:r w:rsidRPr="008E5A90">
              <w:rPr>
                <w:rFonts w:ascii="Arial" w:hAnsi="Arial" w:cs="Arial"/>
                <w:szCs w:val="24"/>
              </w:rPr>
              <w:t xml:space="preserve"> permitted in V002.</w:t>
            </w:r>
          </w:p>
          <w:p w14:paraId="37646424" w14:textId="106F31CF" w:rsidR="00596B7E" w:rsidRPr="008E5A90" w:rsidRDefault="00596B7E" w:rsidP="00C9236B">
            <w:pPr>
              <w:spacing w:before="60"/>
              <w:rPr>
                <w:rFonts w:ascii="Arial" w:hAnsi="Arial" w:cs="Arial"/>
                <w:szCs w:val="24"/>
              </w:rPr>
            </w:pPr>
            <w:r w:rsidRPr="008E5A90">
              <w:rPr>
                <w:rFonts w:ascii="Arial" w:hAnsi="Arial" w:cs="Arial"/>
                <w:szCs w:val="24"/>
              </w:rPr>
              <w:lastRenderedPageBreak/>
              <w:t xml:space="preserve">This has been </w:t>
            </w:r>
            <w:r w:rsidR="002A4318" w:rsidRPr="008E5A90">
              <w:rPr>
                <w:rFonts w:ascii="Arial" w:hAnsi="Arial" w:cs="Arial"/>
                <w:szCs w:val="24"/>
              </w:rPr>
              <w:t>superseded</w:t>
            </w:r>
            <w:r w:rsidRPr="008E5A90">
              <w:rPr>
                <w:rFonts w:ascii="Arial" w:hAnsi="Arial" w:cs="Arial"/>
                <w:szCs w:val="24"/>
              </w:rPr>
              <w:t xml:space="preserve"> by the Fire Prevention and Mitigation plan (version 17) provided with this </w:t>
            </w:r>
            <w:r w:rsidR="002A4318" w:rsidRPr="008E5A90">
              <w:rPr>
                <w:rFonts w:ascii="Arial" w:hAnsi="Arial" w:cs="Arial"/>
                <w:szCs w:val="24"/>
              </w:rPr>
              <w:t>variation</w:t>
            </w:r>
            <w:r w:rsidRPr="008E5A90">
              <w:rPr>
                <w:rFonts w:ascii="Arial" w:hAnsi="Arial" w:cs="Arial"/>
                <w:szCs w:val="24"/>
              </w:rPr>
              <w:t xml:space="preserve"> so </w:t>
            </w:r>
            <w:r w:rsidR="002A4318" w:rsidRPr="008E5A90">
              <w:rPr>
                <w:rFonts w:ascii="Arial" w:hAnsi="Arial" w:cs="Arial"/>
                <w:szCs w:val="24"/>
              </w:rPr>
              <w:t xml:space="preserve">IPC1 </w:t>
            </w:r>
            <w:r w:rsidRPr="008E5A90">
              <w:rPr>
                <w:rFonts w:ascii="Arial" w:hAnsi="Arial" w:cs="Arial"/>
                <w:szCs w:val="24"/>
              </w:rPr>
              <w:t>has been removed</w:t>
            </w:r>
            <w:r w:rsidR="002A4318" w:rsidRPr="008E5A90">
              <w:rPr>
                <w:rFonts w:ascii="Arial" w:hAnsi="Arial" w:cs="Arial"/>
                <w:szCs w:val="24"/>
              </w:rPr>
              <w:t xml:space="preserve"> from the permit</w:t>
            </w:r>
          </w:p>
          <w:p w14:paraId="38DDE8C2" w14:textId="221E2A43" w:rsidR="00596B7E" w:rsidRPr="008E5A90" w:rsidRDefault="00596B7E" w:rsidP="00C9236B">
            <w:pPr>
              <w:spacing w:before="60"/>
              <w:rPr>
                <w:rFonts w:ascii="Arial" w:hAnsi="Arial" w:cs="Arial"/>
                <w:szCs w:val="24"/>
              </w:rPr>
            </w:pPr>
          </w:p>
        </w:tc>
        <w:tc>
          <w:tcPr>
            <w:tcW w:w="1135" w:type="dxa"/>
            <w:gridSpan w:val="2"/>
          </w:tcPr>
          <w:p w14:paraId="38DDE8C3" w14:textId="77777777" w:rsidR="00F42026" w:rsidRPr="00596B7E" w:rsidRDefault="00F42026" w:rsidP="00792CEE">
            <w:pPr>
              <w:rPr>
                <w:rFonts w:ascii="Arial" w:hAnsi="Arial" w:cs="Arial"/>
                <w:color w:val="000000"/>
                <w:szCs w:val="24"/>
              </w:rPr>
            </w:pPr>
            <w:r w:rsidRPr="00596B7E">
              <w:rPr>
                <w:rFonts w:ascii="Arial" w:hAnsi="Arial" w:cs="Arial"/>
                <w:color w:val="000000"/>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8E5A90" w:rsidRDefault="00F42026" w:rsidP="007C0DCA">
            <w:pPr>
              <w:spacing w:before="60"/>
              <w:rPr>
                <w:rFonts w:ascii="Arial" w:hAnsi="Arial" w:cs="Arial"/>
                <w:color w:val="000000"/>
                <w:szCs w:val="24"/>
              </w:rPr>
            </w:pPr>
            <w:r w:rsidRPr="008E5A90">
              <w:rPr>
                <w:rFonts w:ascii="Arial" w:hAnsi="Arial" w:cs="Arial"/>
                <w:color w:val="000000"/>
                <w:szCs w:val="24"/>
              </w:rPr>
              <w:t>Incorporating the application</w:t>
            </w:r>
          </w:p>
        </w:tc>
        <w:tc>
          <w:tcPr>
            <w:tcW w:w="6242" w:type="dxa"/>
          </w:tcPr>
          <w:p w14:paraId="38DDE8CF" w14:textId="77777777" w:rsidR="00F42026" w:rsidRPr="008E5A90" w:rsidRDefault="00F42026" w:rsidP="007C0DCA">
            <w:pPr>
              <w:spacing w:before="60"/>
              <w:rPr>
                <w:rFonts w:ascii="Arial" w:hAnsi="Arial" w:cs="Arial"/>
                <w:szCs w:val="24"/>
              </w:rPr>
            </w:pPr>
            <w:r w:rsidRPr="008E5A90">
              <w:rPr>
                <w:rFonts w:ascii="Arial" w:hAnsi="Arial" w:cs="Arial"/>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F42026" w:rsidRPr="008E5A90" w:rsidRDefault="00F42026" w:rsidP="007C0DCA">
            <w:pPr>
              <w:spacing w:before="60"/>
              <w:rPr>
                <w:rFonts w:ascii="Arial" w:hAnsi="Arial" w:cs="Arial"/>
                <w:szCs w:val="24"/>
              </w:rPr>
            </w:pPr>
            <w:r w:rsidRPr="008E5A90">
              <w:rPr>
                <w:rFonts w:ascii="Arial" w:hAnsi="Arial" w:cs="Arial"/>
                <w:szCs w:val="24"/>
              </w:rPr>
              <w:t xml:space="preserve">These </w:t>
            </w:r>
            <w:r w:rsidR="00685F82" w:rsidRPr="008E5A90">
              <w:rPr>
                <w:rFonts w:ascii="Arial" w:hAnsi="Arial" w:cs="Arial"/>
                <w:szCs w:val="24"/>
              </w:rPr>
              <w:t xml:space="preserve">descriptions </w:t>
            </w:r>
            <w:r w:rsidRPr="008E5A90">
              <w:rPr>
                <w:rFonts w:ascii="Arial" w:hAnsi="Arial" w:cs="Arial"/>
                <w:szCs w:val="24"/>
              </w:rPr>
              <w:t>are specified in the Operating Techniques table in the permit.</w:t>
            </w:r>
          </w:p>
          <w:p w14:paraId="1DAD250B" w14:textId="77777777" w:rsidR="008E5A90" w:rsidRPr="008E5A90" w:rsidRDefault="008E5A90" w:rsidP="008E5A90">
            <w:pPr>
              <w:spacing w:before="60"/>
              <w:rPr>
                <w:rFonts w:ascii="Arial" w:hAnsi="Arial" w:cs="Arial"/>
                <w:szCs w:val="24"/>
              </w:rPr>
            </w:pPr>
            <w:r w:rsidRPr="008E5A90">
              <w:rPr>
                <w:rFonts w:ascii="Arial" w:hAnsi="Arial" w:cs="Arial"/>
                <w:szCs w:val="24"/>
              </w:rPr>
              <w:t>We have incorporated relevant technical guidance documents such as:</w:t>
            </w:r>
          </w:p>
          <w:p w14:paraId="1672E23A" w14:textId="77777777" w:rsidR="008E5A90" w:rsidRPr="008E5A90" w:rsidRDefault="008E5A90" w:rsidP="008E5A90">
            <w:pPr>
              <w:pStyle w:val="BodyText"/>
              <w:numPr>
                <w:ilvl w:val="0"/>
                <w:numId w:val="24"/>
              </w:numPr>
              <w:spacing w:before="60"/>
              <w:rPr>
                <w:rFonts w:ascii="Arial" w:hAnsi="Arial" w:cs="Arial"/>
                <w:color w:val="auto"/>
                <w:szCs w:val="24"/>
              </w:rPr>
            </w:pPr>
            <w:r w:rsidRPr="008E5A90">
              <w:rPr>
                <w:rFonts w:ascii="Arial" w:hAnsi="Arial" w:cs="Arial"/>
                <w:color w:val="auto"/>
                <w:szCs w:val="24"/>
              </w:rPr>
              <w:t>Technical Guidance Document: ‘How to comply with your environmental permit’</w:t>
            </w:r>
          </w:p>
          <w:p w14:paraId="505D8CA2" w14:textId="77777777" w:rsidR="008E5A90" w:rsidRPr="008E5A90" w:rsidRDefault="008E5A90" w:rsidP="008E5A90">
            <w:pPr>
              <w:pStyle w:val="BodyText"/>
              <w:numPr>
                <w:ilvl w:val="0"/>
                <w:numId w:val="24"/>
              </w:numPr>
              <w:spacing w:before="60"/>
              <w:rPr>
                <w:rFonts w:ascii="Arial" w:hAnsi="Arial" w:cs="Arial"/>
                <w:color w:val="auto"/>
                <w:szCs w:val="24"/>
              </w:rPr>
            </w:pPr>
            <w:r w:rsidRPr="008E5A90">
              <w:rPr>
                <w:rFonts w:ascii="Arial" w:hAnsi="Arial" w:cs="Arial"/>
                <w:color w:val="auto"/>
                <w:szCs w:val="24"/>
              </w:rPr>
              <w:t>Sector Guidance Note IPPC S5.06: Guidance for the Recovery and Disposal of Hazardous and Non-Hazardous Waste</w:t>
            </w:r>
          </w:p>
          <w:p w14:paraId="2FE8FA38" w14:textId="77777777" w:rsidR="008E5A90" w:rsidRPr="008E5A90" w:rsidRDefault="008E5A90" w:rsidP="008E5A90">
            <w:pPr>
              <w:pStyle w:val="BodyText"/>
              <w:numPr>
                <w:ilvl w:val="0"/>
                <w:numId w:val="24"/>
              </w:numPr>
              <w:spacing w:before="60"/>
              <w:rPr>
                <w:rFonts w:ascii="Arial" w:hAnsi="Arial" w:cs="Arial"/>
                <w:color w:val="auto"/>
                <w:szCs w:val="24"/>
              </w:rPr>
            </w:pPr>
            <w:r w:rsidRPr="008E5A90">
              <w:rPr>
                <w:rFonts w:ascii="Arial" w:hAnsi="Arial" w:cs="Arial"/>
                <w:color w:val="auto"/>
                <w:szCs w:val="24"/>
              </w:rPr>
              <w:t>Fire prevention and mitigation plan guidance - Waste Management.</w:t>
            </w:r>
          </w:p>
          <w:p w14:paraId="17D4083E" w14:textId="49097D37" w:rsidR="008E5A90" w:rsidRPr="008E5A90" w:rsidRDefault="008E5A90" w:rsidP="008E5A90">
            <w:pPr>
              <w:spacing w:before="60"/>
              <w:rPr>
                <w:rFonts w:ascii="Arial" w:hAnsi="Arial" w:cs="Arial"/>
                <w:szCs w:val="24"/>
              </w:rPr>
            </w:pPr>
            <w:r w:rsidRPr="008E5A90">
              <w:rPr>
                <w:rFonts w:ascii="Arial" w:hAnsi="Arial" w:cs="Arial"/>
                <w:szCs w:val="24"/>
              </w:rPr>
              <w:t>We have also incorporated relevant process documents provided by the operator into the permit to ensure that pollution is avoided.</w:t>
            </w:r>
          </w:p>
          <w:p w14:paraId="38DDE8D4" w14:textId="77777777" w:rsidR="00A656E7" w:rsidRPr="008E5A90" w:rsidRDefault="00A656E7" w:rsidP="007C0DCA">
            <w:pPr>
              <w:spacing w:before="60"/>
              <w:rPr>
                <w:rFonts w:ascii="Arial" w:hAnsi="Arial" w:cs="Arial"/>
                <w:szCs w:val="24"/>
              </w:rPr>
            </w:pPr>
          </w:p>
        </w:tc>
        <w:tc>
          <w:tcPr>
            <w:tcW w:w="1135" w:type="dxa"/>
            <w:gridSpan w:val="2"/>
          </w:tcPr>
          <w:p w14:paraId="38DDE8D5" w14:textId="77777777" w:rsidR="00F42026" w:rsidRPr="008E5A90" w:rsidRDefault="00F42026" w:rsidP="00792CEE">
            <w:pPr>
              <w:rPr>
                <w:rFonts w:ascii="Arial" w:hAnsi="Arial" w:cs="Arial"/>
                <w:color w:val="000000"/>
                <w:szCs w:val="24"/>
              </w:rPr>
            </w:pPr>
            <w:r w:rsidRPr="008E5A90">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6B509E31" w14:textId="77777777" w:rsidR="00F65FDE"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1DD59516" w14:textId="77777777" w:rsidR="00F65FDE" w:rsidRDefault="00F65FDE" w:rsidP="007C0DCA">
            <w:pPr>
              <w:spacing w:before="60"/>
              <w:rPr>
                <w:rFonts w:ascii="Arial" w:hAnsi="Arial" w:cs="Arial"/>
                <w:color w:val="000000"/>
                <w:szCs w:val="24"/>
              </w:rPr>
            </w:pPr>
          </w:p>
          <w:p w14:paraId="38DDE903" w14:textId="1D56966D" w:rsidR="00F42026" w:rsidRPr="00DA70FE" w:rsidRDefault="00F65FDE" w:rsidP="007C0DCA">
            <w:pPr>
              <w:spacing w:before="60"/>
              <w:rPr>
                <w:rFonts w:ascii="Arial" w:hAnsi="Arial" w:cs="Arial"/>
                <w:color w:val="000000"/>
                <w:szCs w:val="24"/>
              </w:rPr>
            </w:pPr>
            <w:r>
              <w:rPr>
                <w:rFonts w:ascii="Arial" w:hAnsi="Arial" w:cs="Arial"/>
                <w:color w:val="000000"/>
                <w:szCs w:val="24"/>
              </w:rPr>
              <w:t>T</w:t>
            </w:r>
            <w:r w:rsidR="00F42026" w:rsidRPr="00DA70FE">
              <w:rPr>
                <w:rFonts w:ascii="Arial" w:hAnsi="Arial" w:cs="Arial"/>
                <w:color w:val="000000"/>
                <w:szCs w:val="24"/>
              </w:rPr>
              <w: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62D111E"/>
    <w:multiLevelType w:val="hybridMultilevel"/>
    <w:tmpl w:val="A1E09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1"/>
  </w:num>
  <w:num w:numId="2" w16cid:durableId="1685937626">
    <w:abstractNumId w:val="19"/>
  </w:num>
  <w:num w:numId="3" w16cid:durableId="1687365851">
    <w:abstractNumId w:val="14"/>
  </w:num>
  <w:num w:numId="4" w16cid:durableId="341248935">
    <w:abstractNumId w:val="2"/>
  </w:num>
  <w:num w:numId="5" w16cid:durableId="2040156728">
    <w:abstractNumId w:val="6"/>
  </w:num>
  <w:num w:numId="6" w16cid:durableId="1289582058">
    <w:abstractNumId w:val="4"/>
  </w:num>
  <w:num w:numId="7" w16cid:durableId="1759251624">
    <w:abstractNumId w:val="8"/>
  </w:num>
  <w:num w:numId="8" w16cid:durableId="1853571413">
    <w:abstractNumId w:val="17"/>
  </w:num>
  <w:num w:numId="9" w16cid:durableId="1209685453">
    <w:abstractNumId w:val="23"/>
  </w:num>
  <w:num w:numId="10" w16cid:durableId="1964771344">
    <w:abstractNumId w:val="12"/>
  </w:num>
  <w:num w:numId="11" w16cid:durableId="1469047">
    <w:abstractNumId w:val="15"/>
  </w:num>
  <w:num w:numId="12" w16cid:durableId="626663788">
    <w:abstractNumId w:val="22"/>
  </w:num>
  <w:num w:numId="13" w16cid:durableId="1641105476">
    <w:abstractNumId w:val="20"/>
  </w:num>
  <w:num w:numId="14" w16cid:durableId="528032458">
    <w:abstractNumId w:val="10"/>
  </w:num>
  <w:num w:numId="15" w16cid:durableId="1736783868">
    <w:abstractNumId w:val="13"/>
  </w:num>
  <w:num w:numId="16" w16cid:durableId="40903822">
    <w:abstractNumId w:val="7"/>
  </w:num>
  <w:num w:numId="17" w16cid:durableId="1087580391">
    <w:abstractNumId w:val="16"/>
  </w:num>
  <w:num w:numId="18" w16cid:durableId="1729647190">
    <w:abstractNumId w:val="0"/>
  </w:num>
  <w:num w:numId="19" w16cid:durableId="1795438313">
    <w:abstractNumId w:val="9"/>
  </w:num>
  <w:num w:numId="20" w16cid:durableId="688262012">
    <w:abstractNumId w:val="3"/>
  </w:num>
  <w:num w:numId="21" w16cid:durableId="745148092">
    <w:abstractNumId w:val="5"/>
  </w:num>
  <w:num w:numId="22" w16cid:durableId="1947420921">
    <w:abstractNumId w:val="21"/>
  </w:num>
  <w:num w:numId="23" w16cid:durableId="1863661614">
    <w:abstractNumId w:val="11"/>
  </w:num>
  <w:num w:numId="24" w16cid:durableId="2134055556">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363A3"/>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238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0907"/>
    <w:rsid w:val="00222658"/>
    <w:rsid w:val="00223BAE"/>
    <w:rsid w:val="0023750B"/>
    <w:rsid w:val="00246434"/>
    <w:rsid w:val="00253604"/>
    <w:rsid w:val="00257119"/>
    <w:rsid w:val="0026391A"/>
    <w:rsid w:val="0028175F"/>
    <w:rsid w:val="002A2BB3"/>
    <w:rsid w:val="002A4318"/>
    <w:rsid w:val="002A66F0"/>
    <w:rsid w:val="002B0D8B"/>
    <w:rsid w:val="002B2C72"/>
    <w:rsid w:val="002B3D95"/>
    <w:rsid w:val="002B3FAA"/>
    <w:rsid w:val="002C2D76"/>
    <w:rsid w:val="002C30C4"/>
    <w:rsid w:val="002C41CA"/>
    <w:rsid w:val="002C510E"/>
    <w:rsid w:val="002D0A0C"/>
    <w:rsid w:val="002D7EC5"/>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3F7545"/>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00A"/>
    <w:rsid w:val="004F7332"/>
    <w:rsid w:val="005102DA"/>
    <w:rsid w:val="005247FE"/>
    <w:rsid w:val="00531D21"/>
    <w:rsid w:val="0053399B"/>
    <w:rsid w:val="0053589C"/>
    <w:rsid w:val="00535DB7"/>
    <w:rsid w:val="00544C49"/>
    <w:rsid w:val="00563D41"/>
    <w:rsid w:val="0056738F"/>
    <w:rsid w:val="005761B2"/>
    <w:rsid w:val="005910D1"/>
    <w:rsid w:val="00591E64"/>
    <w:rsid w:val="00596B7E"/>
    <w:rsid w:val="005B36D9"/>
    <w:rsid w:val="005B6A95"/>
    <w:rsid w:val="005C0EDD"/>
    <w:rsid w:val="005D09D0"/>
    <w:rsid w:val="005D0E13"/>
    <w:rsid w:val="005E1031"/>
    <w:rsid w:val="005F089F"/>
    <w:rsid w:val="0060366E"/>
    <w:rsid w:val="0060457F"/>
    <w:rsid w:val="00607AB7"/>
    <w:rsid w:val="00614A77"/>
    <w:rsid w:val="00621BB5"/>
    <w:rsid w:val="00631CDF"/>
    <w:rsid w:val="00641913"/>
    <w:rsid w:val="00642B90"/>
    <w:rsid w:val="00646BEE"/>
    <w:rsid w:val="00646DEF"/>
    <w:rsid w:val="00653B2E"/>
    <w:rsid w:val="00673F3D"/>
    <w:rsid w:val="0067478B"/>
    <w:rsid w:val="006765AE"/>
    <w:rsid w:val="0067678C"/>
    <w:rsid w:val="00680A19"/>
    <w:rsid w:val="006817A9"/>
    <w:rsid w:val="00681CCF"/>
    <w:rsid w:val="00682248"/>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D452C"/>
    <w:rsid w:val="007E1C67"/>
    <w:rsid w:val="007E3284"/>
    <w:rsid w:val="007E5AD7"/>
    <w:rsid w:val="007F1354"/>
    <w:rsid w:val="008146E9"/>
    <w:rsid w:val="0084003E"/>
    <w:rsid w:val="00845513"/>
    <w:rsid w:val="00857E69"/>
    <w:rsid w:val="00862631"/>
    <w:rsid w:val="008642DA"/>
    <w:rsid w:val="008743F4"/>
    <w:rsid w:val="00880901"/>
    <w:rsid w:val="00880F75"/>
    <w:rsid w:val="00882814"/>
    <w:rsid w:val="008828A9"/>
    <w:rsid w:val="00885742"/>
    <w:rsid w:val="00887285"/>
    <w:rsid w:val="00887A38"/>
    <w:rsid w:val="0089254B"/>
    <w:rsid w:val="008A57D0"/>
    <w:rsid w:val="008A5C1D"/>
    <w:rsid w:val="008A74E4"/>
    <w:rsid w:val="008D0A1D"/>
    <w:rsid w:val="008D1489"/>
    <w:rsid w:val="008D4796"/>
    <w:rsid w:val="008E02D7"/>
    <w:rsid w:val="008E0382"/>
    <w:rsid w:val="008E03A3"/>
    <w:rsid w:val="008E3ADF"/>
    <w:rsid w:val="008E5A90"/>
    <w:rsid w:val="008F5198"/>
    <w:rsid w:val="008F5ECB"/>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97A3D"/>
    <w:rsid w:val="009B0C2B"/>
    <w:rsid w:val="009B4CE8"/>
    <w:rsid w:val="009B5812"/>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6C43"/>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36B"/>
    <w:rsid w:val="00C92FD1"/>
    <w:rsid w:val="00C93F6F"/>
    <w:rsid w:val="00CA4E7D"/>
    <w:rsid w:val="00CA62D3"/>
    <w:rsid w:val="00CD7B44"/>
    <w:rsid w:val="00CE11A0"/>
    <w:rsid w:val="00CF0436"/>
    <w:rsid w:val="00CF77A9"/>
    <w:rsid w:val="00CF79FA"/>
    <w:rsid w:val="00D04424"/>
    <w:rsid w:val="00D07410"/>
    <w:rsid w:val="00D1383C"/>
    <w:rsid w:val="00D177FA"/>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3C19"/>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0ECC"/>
    <w:rsid w:val="00ED1D92"/>
    <w:rsid w:val="00ED50CB"/>
    <w:rsid w:val="00EE5639"/>
    <w:rsid w:val="00EF499E"/>
    <w:rsid w:val="00F0619C"/>
    <w:rsid w:val="00F10E2F"/>
    <w:rsid w:val="00F21FE3"/>
    <w:rsid w:val="00F22A07"/>
    <w:rsid w:val="00F2779C"/>
    <w:rsid w:val="00F30520"/>
    <w:rsid w:val="00F37C15"/>
    <w:rsid w:val="00F42026"/>
    <w:rsid w:val="00F44625"/>
    <w:rsid w:val="00F44A44"/>
    <w:rsid w:val="00F65963"/>
    <w:rsid w:val="00F65FDE"/>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customStyle="1" w:styleId="BodyTextChar">
    <w:name w:val="Body Text Char"/>
    <w:basedOn w:val="DefaultParagraphFont"/>
    <w:link w:val="BodyText"/>
    <w:rsid w:val="008E5A90"/>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85a07cefcc01af264bbc978ad3ea52a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354a77a3de45d46779a797541926d0"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REGU-219-5536363</_dlc_DocId>
    <_dlc_DocIdUrl xmlns="9be56660-2c31-41ef-bc00-23e72f632f2a">
      <Url>https://cyfoethnaturiolcymru.sharepoint.com/teams/Regulatory/Permitting/_layouts/15/DocIdRedir.aspx?ID=REGU-219-5536363</Url>
      <Description>REGU-219-5536363</Description>
    </_dlc_DocIdUrl>
    <Site_x0020_Name xmlns="859f7ad6-93f6-4205-b62b-a17f28acbbac">EV Recycling</Site_x0020_Name>
    <Internal_x002f_External xmlns="859f7ad6-93f6-4205-b62b-a17f28acbbac">Internal document</Internal_x002f_External>
    <Post_x0020_code xmlns="859f7ad6-93f6-4205-b62b-a17f28acbbac">SA14 8LQ</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Treharne Workshops, Llanelli Gate, Dafen, Llanelli, Carmarthenshire, SA14 8LQ</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2025-09-17T23:00:00+00:00</Document_x0020_Date>
    <Facility_x0020_Address xmlns="859f7ad6-93f6-4205-b62b-a17f28acbbac">Unit 12, Llanelli Gate, Dafen, Llanelli, Carmarthenshire, United Kingdom, SA14 8LQ</Facility_x0020_Address>
    <Environment_x0020_Sub_x0020_Folder xmlns="859f7ad6-93f6-4205-b62b-a17f28acbbac">Licence variation</Environment_x0020_Sub_x0020_Folder>
    <Customer_x0020_Name xmlns="859f7ad6-93f6-4205-b62b-a17f28acbbac">EV RECYCLING LTD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2.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3.xml><?xml version="1.0" encoding="utf-8"?>
<ds:datastoreItem xmlns:ds="http://schemas.openxmlformats.org/officeDocument/2006/customXml" ds:itemID="{93FE5BC1-0EF5-484E-A5D4-3926A7EC57CC}"/>
</file>

<file path=customXml/itemProps4.xml><?xml version="1.0" encoding="utf-8"?>
<ds:datastoreItem xmlns:ds="http://schemas.openxmlformats.org/officeDocument/2006/customXml" ds:itemID="{E55DB9B0-10A7-47B8-99B5-F0C58FBF9484}"/>
</file>

<file path=customXml/itemProps5.xml><?xml version="1.0" encoding="utf-8"?>
<ds:datastoreItem xmlns:ds="http://schemas.openxmlformats.org/officeDocument/2006/customXml" ds:itemID="{B05FFFB7-427B-48F1-9AAF-52F0D56C44BB}">
  <ds:schemaRefs>
    <ds:schemaRef ds:uri="http://purl.org/dc/elements/1.1/"/>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schemas.microsoft.com/office/2006/documentManagement/types"/>
    <ds:schemaRef ds:uri="9be56660-2c31-41ef-bc00-23e72f632f2a"/>
    <ds:schemaRef ds:uri="http://www.w3.org/XML/1998/namespace"/>
    <ds:schemaRef ds:uri="http://purl.org/dc/terms/"/>
  </ds:schemaRefs>
</ds:datastoreItem>
</file>

<file path=customXml/itemProps6.xml><?xml version="1.0" encoding="utf-8"?>
<ds:datastoreItem xmlns:ds="http://schemas.openxmlformats.org/officeDocument/2006/customXml" ds:itemID="{22CA4946-074E-47E1-8E8E-1C95181498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880</Words>
  <Characters>4995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decision document</vt:lpstr>
    </vt:vector>
  </TitlesOfParts>
  <Company>Environment Agency</Company>
  <LinksUpToDate>false</LinksUpToDate>
  <CharactersWithSpaces>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2</cp:revision>
  <cp:lastPrinted>2010-09-29T12:15:00Z</cp:lastPrinted>
  <dcterms:created xsi:type="dcterms:W3CDTF">2025-09-18T08:08:00Z</dcterms:created>
  <dcterms:modified xsi:type="dcterms:W3CDTF">2025-09-18T08:08:00Z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01f11d5b-1d2f-4a0c-ac05-eaab6942ac63</vt:lpwstr>
  </property>
  <property fmtid="{D5CDD505-2E9C-101B-9397-08002B2CF9AE}" pid="5" name="AuthorIds_UIVersion_6144">
    <vt:lpwstr>200</vt:lpwstr>
  </property>
  <property fmtid="{D5CDD505-2E9C-101B-9397-08002B2CF9AE}" pid="6" name="MediaServiceImageTags">
    <vt:lpwstr/>
  </property>
</Properties>
</file>