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20FCE2D9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PAN-</w:t>
      </w:r>
      <w:r w:rsidR="00D65293">
        <w:rPr>
          <w:rFonts w:cstheme="minorHAnsi"/>
          <w:b/>
          <w:bCs/>
          <w:u w:val="single"/>
        </w:rPr>
        <w:t>02</w:t>
      </w:r>
      <w:r w:rsidR="0045231D">
        <w:rPr>
          <w:rFonts w:cstheme="minorHAnsi"/>
          <w:b/>
          <w:bCs/>
          <w:u w:val="single"/>
        </w:rPr>
        <w:t>9164</w:t>
      </w:r>
      <w:r w:rsidRPr="002E70A7">
        <w:rPr>
          <w:rFonts w:cstheme="minorHAnsi"/>
          <w:b/>
          <w:bCs/>
          <w:u w:val="single"/>
        </w:rPr>
        <w:t xml:space="preserve"> My Map Report:</w:t>
      </w:r>
    </w:p>
    <w:p w14:paraId="6E3CAD3A" w14:textId="2510C423" w:rsidR="001107EB" w:rsidRDefault="001D3356" w:rsidP="001107EB">
      <w:pPr>
        <w:rPr>
          <w:rFonts w:cstheme="minorHAnsi"/>
          <w:u w:val="single"/>
        </w:rPr>
      </w:pPr>
      <w:r w:rsidRPr="001D3356">
        <w:rPr>
          <w:rFonts w:cstheme="minorHAnsi"/>
          <w:noProof/>
          <w:u w:val="single"/>
        </w:rPr>
        <w:drawing>
          <wp:inline distT="0" distB="0" distL="0" distR="0" wp14:anchorId="0F4135C7" wp14:editId="0E1CA8FC">
            <wp:extent cx="5731510" cy="3811905"/>
            <wp:effectExtent l="0" t="0" r="2540" b="0"/>
            <wp:docPr id="823950941" name="Picture 1" descr="A map with a yellow are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950941" name="Picture 1" descr="A map with a yellow area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45853" w14:textId="5E8A0D03" w:rsidR="001D3356" w:rsidRDefault="001D3356" w:rsidP="001107EB">
      <w:pPr>
        <w:rPr>
          <w:rFonts w:cstheme="minorHAnsi"/>
          <w:u w:val="single"/>
        </w:rPr>
      </w:pPr>
      <w:r w:rsidRPr="001D3356">
        <w:rPr>
          <w:rFonts w:cstheme="minorHAnsi"/>
          <w:noProof/>
          <w:u w:val="single"/>
        </w:rPr>
        <w:drawing>
          <wp:inline distT="0" distB="0" distL="0" distR="0" wp14:anchorId="71220CD2" wp14:editId="1758A5E2">
            <wp:extent cx="5731510" cy="3817620"/>
            <wp:effectExtent l="0" t="0" r="2540" b="0"/>
            <wp:docPr id="306464049" name="Picture 1" descr="A map with a red and yellow are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464049" name="Picture 1" descr="A map with a red and yellow area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C26D0" w14:textId="5661C1AC" w:rsidR="001D3356" w:rsidRDefault="001D3356" w:rsidP="001107EB">
      <w:pPr>
        <w:rPr>
          <w:rFonts w:cstheme="minorHAnsi"/>
          <w:u w:val="single"/>
        </w:rPr>
      </w:pPr>
      <w:r w:rsidRPr="001D3356">
        <w:rPr>
          <w:rFonts w:cstheme="minorHAnsi"/>
          <w:noProof/>
          <w:u w:val="single"/>
        </w:rPr>
        <w:lastRenderedPageBreak/>
        <w:drawing>
          <wp:inline distT="0" distB="0" distL="0" distR="0" wp14:anchorId="7F4FD572" wp14:editId="1B4156B9">
            <wp:extent cx="5731510" cy="3811905"/>
            <wp:effectExtent l="0" t="0" r="2540" b="0"/>
            <wp:docPr id="1889141844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141844" name="Picture 1" descr="A screenshot of a map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ED374" w14:textId="77777777" w:rsidR="001D3356" w:rsidRPr="002E70A7" w:rsidRDefault="001D3356" w:rsidP="001107EB">
      <w:pPr>
        <w:rPr>
          <w:rFonts w:cstheme="minorHAnsi"/>
          <w:u w:val="single"/>
        </w:rPr>
      </w:pPr>
    </w:p>
    <w:p w14:paraId="0755C892" w14:textId="6FA907FA" w:rsidR="00D65293" w:rsidRPr="002E70A7" w:rsidRDefault="001107EB" w:rsidP="0045231D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Detailed river network:</w:t>
      </w:r>
    </w:p>
    <w:p w14:paraId="725C96CB" w14:textId="20975E99" w:rsidR="001107EB" w:rsidRDefault="001107EB" w:rsidP="00746269">
      <w:pPr>
        <w:jc w:val="center"/>
        <w:rPr>
          <w:rFonts w:cstheme="minorHAnsi"/>
          <w:u w:val="single"/>
        </w:rPr>
      </w:pPr>
    </w:p>
    <w:p w14:paraId="74F1B4B3" w14:textId="64A266F3" w:rsidR="00746269" w:rsidRDefault="0045231D" w:rsidP="00746269">
      <w:pPr>
        <w:jc w:val="center"/>
        <w:rPr>
          <w:rFonts w:cstheme="minorHAnsi"/>
          <w:u w:val="single"/>
        </w:rPr>
      </w:pPr>
      <w:r w:rsidRPr="0045231D">
        <w:rPr>
          <w:rFonts w:cstheme="minorHAnsi"/>
          <w:noProof/>
          <w:u w:val="single"/>
        </w:rPr>
        <w:drawing>
          <wp:inline distT="0" distB="0" distL="0" distR="0" wp14:anchorId="45546B38" wp14:editId="2E2FBDCD">
            <wp:extent cx="3340272" cy="3276768"/>
            <wp:effectExtent l="0" t="0" r="0" b="0"/>
            <wp:docPr id="552621141" name="Picture 1" descr="A map of a cemete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621141" name="Picture 1" descr="A map of a cemetery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40272" cy="327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CD76F" w14:textId="315B177D" w:rsidR="0045231D" w:rsidRPr="0045231D" w:rsidRDefault="0045231D" w:rsidP="003871E3">
      <w:pPr>
        <w:rPr>
          <w:rFonts w:cstheme="minorHAnsi"/>
        </w:rPr>
      </w:pPr>
      <w:r w:rsidRPr="0045231D">
        <w:rPr>
          <w:rFonts w:cstheme="minorHAnsi"/>
        </w:rPr>
        <w:t xml:space="preserve">Modified attributions run either side of </w:t>
      </w:r>
      <w:r w:rsidR="00F125AD">
        <w:rPr>
          <w:rFonts w:cstheme="minorHAnsi"/>
        </w:rPr>
        <w:t xml:space="preserve">Bettel 7613. There is no spread buffer zones on both of these borders to prevent run off. No action required. </w:t>
      </w:r>
    </w:p>
    <w:p w14:paraId="766F3FCD" w14:textId="312E6FC2" w:rsidR="0045231D" w:rsidRDefault="0045231D" w:rsidP="00746269">
      <w:pPr>
        <w:jc w:val="center"/>
        <w:rPr>
          <w:rFonts w:cstheme="minorHAnsi"/>
          <w:u w:val="single"/>
        </w:rPr>
      </w:pPr>
      <w:r w:rsidRPr="0045231D">
        <w:rPr>
          <w:rFonts w:cstheme="minorHAnsi"/>
          <w:noProof/>
          <w:u w:val="single"/>
        </w:rPr>
        <w:lastRenderedPageBreak/>
        <w:drawing>
          <wp:inline distT="0" distB="0" distL="0" distR="0" wp14:anchorId="5D823FD7" wp14:editId="032D5E60">
            <wp:extent cx="4165600" cy="3067208"/>
            <wp:effectExtent l="0" t="0" r="6350" b="0"/>
            <wp:docPr id="594079275" name="Picture 1" descr="A map of a land with a yellow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079275" name="Picture 1" descr="A map of a land with a yellow line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72125" cy="307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A45E2" w14:textId="49813D95" w:rsidR="003871E3" w:rsidRPr="003871E3" w:rsidRDefault="003871E3" w:rsidP="003871E3">
      <w:pPr>
        <w:rPr>
          <w:rFonts w:cstheme="minorHAnsi"/>
        </w:rPr>
      </w:pPr>
      <w:r w:rsidRPr="003871E3">
        <w:rPr>
          <w:rFonts w:cstheme="minorHAnsi"/>
        </w:rPr>
        <w:t xml:space="preserve">Ponds are seen in the area under </w:t>
      </w:r>
      <w:proofErr w:type="spellStart"/>
      <w:r w:rsidRPr="003871E3">
        <w:rPr>
          <w:rFonts w:cstheme="minorHAnsi"/>
        </w:rPr>
        <w:t>Pencefn</w:t>
      </w:r>
      <w:proofErr w:type="spellEnd"/>
      <w:r w:rsidRPr="003871E3">
        <w:rPr>
          <w:rFonts w:cstheme="minorHAnsi"/>
        </w:rPr>
        <w:t xml:space="preserve"> 9. There has been a large no spread buffer zone imposed over all surface water and the areas surrounding to prevent run off. No action required. </w:t>
      </w:r>
    </w:p>
    <w:p w14:paraId="6511CCE0" w14:textId="5BEE86F3" w:rsidR="001107EB" w:rsidRDefault="001107EB" w:rsidP="001107EB">
      <w:pPr>
        <w:rPr>
          <w:rFonts w:cstheme="minorHAnsi"/>
          <w:u w:val="single"/>
        </w:rPr>
      </w:pPr>
    </w:p>
    <w:p w14:paraId="3FE55E14" w14:textId="77777777" w:rsidR="00EC21E4" w:rsidRDefault="00EC21E4" w:rsidP="001107EB">
      <w:pPr>
        <w:rPr>
          <w:rFonts w:cstheme="minorHAnsi"/>
          <w:u w:val="single"/>
        </w:rPr>
      </w:pPr>
    </w:p>
    <w:p w14:paraId="76ED9333" w14:textId="5444BDBB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751A4291" w14:textId="78CD6AC4" w:rsidR="001107EB" w:rsidRPr="00656FBF" w:rsidRDefault="00656FBF" w:rsidP="00656FBF">
      <w:pPr>
        <w:rPr>
          <w:rFonts w:cstheme="minorHAnsi"/>
          <w:color w:val="FF0000"/>
        </w:rPr>
      </w:pPr>
      <w:r w:rsidRPr="00656FBF">
        <w:rPr>
          <w:rFonts w:cstheme="minorHAnsi"/>
          <w:color w:val="FF0000"/>
        </w:rPr>
        <w:t xml:space="preserve">None in range </w:t>
      </w:r>
    </w:p>
    <w:p w14:paraId="0B78B81B" w14:textId="77777777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68A9D87E" w14:textId="7BA3CB07" w:rsidR="001107EB" w:rsidRPr="0057133F" w:rsidRDefault="0057133F" w:rsidP="0057133F">
      <w:pPr>
        <w:rPr>
          <w:rFonts w:cstheme="minorHAnsi"/>
          <w:color w:val="FF0000"/>
        </w:rPr>
      </w:pPr>
      <w:r w:rsidRPr="00656FBF">
        <w:rPr>
          <w:rFonts w:cstheme="minorHAnsi"/>
          <w:color w:val="FF0000"/>
        </w:rPr>
        <w:t xml:space="preserve">None in range </w:t>
      </w:r>
    </w:p>
    <w:p w14:paraId="79DE77A2" w14:textId="642B978F" w:rsidR="0057133F" w:rsidRDefault="001107EB" w:rsidP="0057133F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within 50m </w:t>
      </w:r>
    </w:p>
    <w:p w14:paraId="0F9A7A7B" w14:textId="77777777" w:rsidR="0057133F" w:rsidRDefault="0057133F" w:rsidP="0057133F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3C4129F8" w14:textId="5826E0A7" w:rsidR="00AB5338" w:rsidRDefault="0057133F" w:rsidP="00AB5338">
      <w:pPr>
        <w:rPr>
          <w:rFonts w:cstheme="minorHAnsi"/>
          <w:color w:val="FF0000"/>
        </w:rPr>
      </w:pPr>
      <w:r w:rsidRPr="00656FBF">
        <w:rPr>
          <w:rFonts w:cstheme="minorHAnsi"/>
          <w:color w:val="FF0000"/>
        </w:rPr>
        <w:t xml:space="preserve">None in range </w:t>
      </w:r>
    </w:p>
    <w:p w14:paraId="254D774C" w14:textId="77777777" w:rsidR="00AB5338" w:rsidRDefault="00AB5338" w:rsidP="00AB5338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B5338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any spring (or issue), well or borehole used to supply water for domestic or food production purposes within 250m </w:t>
      </w:r>
    </w:p>
    <w:p w14:paraId="21FFC1C7" w14:textId="77777777" w:rsidR="00AB5338" w:rsidRDefault="00AB5338" w:rsidP="00AB5338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FF5FF94" w14:textId="0273634D" w:rsidR="00AB5338" w:rsidRDefault="00AB5338" w:rsidP="00AB5338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B5338">
        <w:rPr>
          <w:rFonts w:asciiTheme="minorHAnsi" w:hAnsiTheme="minorHAnsi" w:cstheme="minorHAnsi"/>
          <w:b/>
          <w:bCs/>
          <w:noProof/>
          <w:sz w:val="22"/>
          <w:szCs w:val="22"/>
          <w:u w:val="single"/>
        </w:rPr>
        <w:lastRenderedPageBreak/>
        <w:drawing>
          <wp:inline distT="0" distB="0" distL="0" distR="0" wp14:anchorId="1FB53E57" wp14:editId="3FEF52BD">
            <wp:extent cx="4769095" cy="3772094"/>
            <wp:effectExtent l="0" t="0" r="0" b="0"/>
            <wp:docPr id="1164045314" name="Picture 1" descr="A map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045314" name="Picture 1" descr="A map of a town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69095" cy="3772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E6EBA" w14:textId="6113E4CD" w:rsidR="00AB5338" w:rsidRDefault="00AB5338" w:rsidP="00AB5338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B5338">
        <w:rPr>
          <w:rFonts w:asciiTheme="minorHAnsi" w:hAnsiTheme="minorHAnsi" w:cstheme="minorHAnsi"/>
          <w:b/>
          <w:bCs/>
          <w:noProof/>
          <w:sz w:val="22"/>
          <w:szCs w:val="22"/>
          <w:u w:val="single"/>
        </w:rPr>
        <w:drawing>
          <wp:inline distT="0" distB="0" distL="0" distR="0" wp14:anchorId="533D7453" wp14:editId="78B24B3D">
            <wp:extent cx="5391427" cy="3511730"/>
            <wp:effectExtent l="0" t="0" r="0" b="0"/>
            <wp:docPr id="921926399" name="Picture 1" descr="A map of a land with a blue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26399" name="Picture 1" descr="A map of a land with a blue lin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91427" cy="351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4ACB3" w14:textId="77777777" w:rsidR="00AB5338" w:rsidRDefault="00AB5338" w:rsidP="00AB5338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D94A094" w14:textId="5C6D5517" w:rsidR="00AB5338" w:rsidRPr="006F21B1" w:rsidRDefault="00AB5338" w:rsidP="00AB533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F21B1">
        <w:rPr>
          <w:rFonts w:asciiTheme="minorHAnsi" w:hAnsiTheme="minorHAnsi" w:cstheme="minorHAnsi"/>
          <w:sz w:val="22"/>
          <w:szCs w:val="22"/>
        </w:rPr>
        <w:t>A spring and issue are within 250m of Bettel 7613</w:t>
      </w:r>
      <w:r w:rsidR="006F21B1" w:rsidRPr="006F21B1">
        <w:rPr>
          <w:rFonts w:asciiTheme="minorHAnsi" w:hAnsiTheme="minorHAnsi" w:cstheme="minorHAnsi"/>
          <w:sz w:val="22"/>
          <w:szCs w:val="22"/>
        </w:rPr>
        <w:t xml:space="preserve">. Both have ben identified on submitted maps but not impact pathway. No action required. </w:t>
      </w:r>
    </w:p>
    <w:p w14:paraId="6ADFC31F" w14:textId="77777777" w:rsidR="00AB5338" w:rsidRPr="0057133F" w:rsidRDefault="00AB5338" w:rsidP="00B55F7F">
      <w:pPr>
        <w:rPr>
          <w:rFonts w:cstheme="minorHAnsi"/>
          <w:color w:val="FF0000"/>
        </w:rPr>
      </w:pPr>
    </w:p>
    <w:p w14:paraId="641BB586" w14:textId="3CBB80D3" w:rsidR="001107EB" w:rsidRDefault="001107EB" w:rsidP="009F2D1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European designated sites- Natura 2000 (SPA, </w:t>
      </w:r>
      <w:proofErr w:type="spellStart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pSPA</w:t>
      </w:r>
      <w:proofErr w:type="spellEnd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, SAC or </w:t>
      </w:r>
      <w:proofErr w:type="spellStart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cSAC</w:t>
      </w:r>
      <w:proofErr w:type="spellEnd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) or Ramsar- or SSSI within 500m</w:t>
      </w:r>
    </w:p>
    <w:p w14:paraId="663D37DA" w14:textId="77777777" w:rsidR="009F2D14" w:rsidRPr="009F2D14" w:rsidRDefault="009F2D14" w:rsidP="009F2D1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60FBF2E" w14:textId="5889655C" w:rsidR="001107EB" w:rsidRPr="008D4EB3" w:rsidRDefault="008D4EB3" w:rsidP="008D4EB3">
      <w:pPr>
        <w:rPr>
          <w:rFonts w:cstheme="minorHAnsi"/>
          <w:color w:val="FF0000"/>
        </w:rPr>
      </w:pPr>
      <w:r w:rsidRPr="00656FBF">
        <w:rPr>
          <w:rFonts w:cstheme="minorHAnsi"/>
          <w:color w:val="FF0000"/>
        </w:rPr>
        <w:t xml:space="preserve">None in range </w:t>
      </w:r>
    </w:p>
    <w:p w14:paraId="1EE180A1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Other protected sites:</w:t>
      </w:r>
    </w:p>
    <w:p w14:paraId="276A14CE" w14:textId="642FF563" w:rsidR="00020EEF" w:rsidRPr="00020EEF" w:rsidRDefault="001107EB" w:rsidP="00020EE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Protected Species-</w:t>
      </w:r>
      <w:r w:rsidR="00020EEF">
        <w:rPr>
          <w:rFonts w:cstheme="minorHAnsi"/>
          <w:b/>
          <w:bCs/>
        </w:rPr>
        <w:t xml:space="preserve"> </w:t>
      </w:r>
      <w:r w:rsidR="00020EEF" w:rsidRPr="00020EEF">
        <w:rPr>
          <w:rFonts w:cstheme="minorHAnsi"/>
          <w:color w:val="FF0000"/>
        </w:rPr>
        <w:t>None in range</w:t>
      </w:r>
    </w:p>
    <w:p w14:paraId="2DB08B85" w14:textId="370CED90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Protected Habitats-</w:t>
      </w:r>
      <w:r w:rsidR="00020EEF" w:rsidRPr="00020EEF">
        <w:rPr>
          <w:rFonts w:cstheme="minorHAnsi"/>
          <w:color w:val="FF0000"/>
        </w:rPr>
        <w:t xml:space="preserve"> None in range</w:t>
      </w:r>
    </w:p>
    <w:p w14:paraId="68E52F7A" w14:textId="5257F280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Scheduled Ancient Monument- </w:t>
      </w:r>
      <w:r w:rsidR="00020EEF" w:rsidRPr="00020EEF">
        <w:rPr>
          <w:rFonts w:cstheme="minorHAnsi"/>
          <w:color w:val="FF0000"/>
        </w:rPr>
        <w:t>None in range</w:t>
      </w:r>
    </w:p>
    <w:p w14:paraId="3B5B4412" w14:textId="2C3974A9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Local Nature Reserve- </w:t>
      </w:r>
      <w:r w:rsidR="00020EEF" w:rsidRPr="00020EEF">
        <w:rPr>
          <w:rFonts w:cstheme="minorHAnsi"/>
          <w:color w:val="FF0000"/>
        </w:rPr>
        <w:t>None in range</w:t>
      </w:r>
    </w:p>
    <w:p w14:paraId="374F3DD5" w14:textId="071B8332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Reserve-</w:t>
      </w:r>
      <w:r w:rsidR="00020EEF" w:rsidRPr="00020EEF">
        <w:rPr>
          <w:rFonts w:cstheme="minorHAnsi"/>
          <w:color w:val="FF0000"/>
        </w:rPr>
        <w:t xml:space="preserve"> None in range</w:t>
      </w:r>
    </w:p>
    <w:p w14:paraId="7603DF4E" w14:textId="6652028E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  <w:r w:rsidR="00020EEF" w:rsidRPr="00020EEF">
        <w:rPr>
          <w:rFonts w:cstheme="minorHAnsi"/>
          <w:color w:val="FF0000"/>
        </w:rPr>
        <w:t xml:space="preserve"> None in range</w:t>
      </w:r>
    </w:p>
    <w:p w14:paraId="0D9AA5C1" w14:textId="345848F5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  <w:r w:rsidR="00020EEF" w:rsidRPr="00020EEF">
        <w:rPr>
          <w:rFonts w:cstheme="minorHAnsi"/>
          <w:color w:val="FF0000"/>
        </w:rPr>
        <w:t xml:space="preserve"> None in range</w:t>
      </w:r>
    </w:p>
    <w:p w14:paraId="00D59EAE" w14:textId="2CAFCFBE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  <w:r w:rsidR="00020EEF" w:rsidRPr="00020EEF">
        <w:rPr>
          <w:rFonts w:cstheme="minorHAnsi"/>
          <w:color w:val="FF0000"/>
        </w:rPr>
        <w:t xml:space="preserve"> None in range</w:t>
      </w:r>
    </w:p>
    <w:p w14:paraId="1E352A37" w14:textId="045889D3" w:rsidR="001107EB" w:rsidRPr="00020EEF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lang w:val="it-IT"/>
        </w:rPr>
      </w:pPr>
      <w:r w:rsidRPr="00020EEF">
        <w:rPr>
          <w:rFonts w:cstheme="minorHAnsi"/>
          <w:b/>
          <w:bCs/>
          <w:lang w:val="it-IT"/>
        </w:rPr>
        <w:t xml:space="preserve">Nitrate </w:t>
      </w:r>
      <w:proofErr w:type="spellStart"/>
      <w:r w:rsidRPr="00020EEF">
        <w:rPr>
          <w:rFonts w:cstheme="minorHAnsi"/>
          <w:b/>
          <w:bCs/>
          <w:lang w:val="it-IT"/>
        </w:rPr>
        <w:t>Vulnerable</w:t>
      </w:r>
      <w:proofErr w:type="spellEnd"/>
      <w:r w:rsidRPr="00020EEF">
        <w:rPr>
          <w:rFonts w:cstheme="minorHAnsi"/>
          <w:b/>
          <w:bCs/>
          <w:lang w:val="it-IT"/>
        </w:rPr>
        <w:t xml:space="preserve"> Zone (NVZ)- </w:t>
      </w:r>
      <w:r w:rsidR="00020EEF" w:rsidRPr="00020EEF">
        <w:rPr>
          <w:rFonts w:cstheme="minorHAnsi"/>
          <w:color w:val="FF0000"/>
          <w:lang w:val="it-IT"/>
        </w:rPr>
        <w:t>None in range</w:t>
      </w:r>
    </w:p>
    <w:p w14:paraId="78A151E0" w14:textId="2E1998E2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Groundwater Safeguard Zone-</w:t>
      </w:r>
      <w:r w:rsidR="00020EEF" w:rsidRPr="00020EEF">
        <w:rPr>
          <w:rFonts w:cstheme="minorHAnsi"/>
          <w:color w:val="FF0000"/>
        </w:rPr>
        <w:t xml:space="preserve"> None in range</w:t>
      </w:r>
    </w:p>
    <w:p w14:paraId="76751A54" w14:textId="1416D50F" w:rsidR="00D87372" w:rsidRPr="002E70A7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ANOBs</w:t>
      </w:r>
      <w:r w:rsidR="00020EEF">
        <w:rPr>
          <w:rFonts w:cstheme="minorHAnsi"/>
          <w:b/>
          <w:bCs/>
        </w:rPr>
        <w:t xml:space="preserve">- </w:t>
      </w:r>
      <w:r w:rsidR="00020EEF" w:rsidRPr="00020EEF">
        <w:rPr>
          <w:rFonts w:cstheme="minorHAnsi"/>
          <w:color w:val="FF0000"/>
        </w:rPr>
        <w:t>None in range</w:t>
      </w:r>
    </w:p>
    <w:p w14:paraId="22138089" w14:textId="442C1238" w:rsidR="001107EB" w:rsidRPr="007E00B4" w:rsidRDefault="001107EB" w:rsidP="007E00B4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</w:t>
      </w:r>
      <w:r w:rsidR="007E00B4">
        <w:rPr>
          <w:rFonts w:cstheme="minorHAnsi"/>
          <w:b/>
          <w:bCs/>
          <w:color w:val="000000" w:themeColor="text1"/>
        </w:rPr>
        <w:t xml:space="preserve">, </w:t>
      </w:r>
      <w:r w:rsidRPr="007E00B4">
        <w:rPr>
          <w:rFonts w:cstheme="minorHAnsi"/>
          <w:b/>
          <w:bCs/>
          <w:color w:val="000000" w:themeColor="text1"/>
        </w:rPr>
        <w:t>Ditches-</w:t>
      </w:r>
      <w:r w:rsidR="007E00B4">
        <w:rPr>
          <w:rFonts w:cstheme="minorHAnsi"/>
          <w:b/>
          <w:bCs/>
          <w:color w:val="000000" w:themeColor="text1"/>
        </w:rPr>
        <w:t xml:space="preserve"> </w:t>
      </w:r>
      <w:r w:rsidR="007E00B4" w:rsidRPr="007E00B4">
        <w:rPr>
          <w:rFonts w:cstheme="minorHAnsi"/>
          <w:color w:val="FF0000"/>
        </w:rPr>
        <w:t>Nothing of concern</w:t>
      </w:r>
      <w:r w:rsidR="007E00B4" w:rsidRPr="007E00B4">
        <w:rPr>
          <w:rFonts w:cstheme="minorHAnsi"/>
          <w:b/>
          <w:bCs/>
          <w:color w:val="FF0000"/>
        </w:rPr>
        <w:t xml:space="preserve"> </w:t>
      </w:r>
    </w:p>
    <w:p w14:paraId="22BDC347" w14:textId="3BA273D9" w:rsidR="00243C6D" w:rsidRPr="007E00B4" w:rsidRDefault="00243C6D" w:rsidP="007E00B4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FF0000"/>
        </w:rPr>
      </w:pPr>
      <w:r w:rsidRPr="002E70A7">
        <w:rPr>
          <w:rFonts w:cstheme="minorHAnsi"/>
          <w:b/>
          <w:bCs/>
          <w:color w:val="000000" w:themeColor="text1"/>
        </w:rPr>
        <w:t>Local resident</w:t>
      </w:r>
      <w:r w:rsidR="007E00B4">
        <w:rPr>
          <w:rFonts w:cstheme="minorHAnsi"/>
          <w:b/>
          <w:bCs/>
          <w:color w:val="000000" w:themeColor="text1"/>
        </w:rPr>
        <w:t xml:space="preserve">s, </w:t>
      </w:r>
      <w:r w:rsidRPr="007E00B4">
        <w:rPr>
          <w:rFonts w:cstheme="minorHAnsi"/>
          <w:b/>
          <w:bCs/>
          <w:color w:val="000000" w:themeColor="text1"/>
        </w:rPr>
        <w:t>Housing, school</w:t>
      </w:r>
      <w:r w:rsidR="007E00B4">
        <w:rPr>
          <w:rFonts w:cstheme="minorHAnsi"/>
          <w:b/>
          <w:bCs/>
          <w:color w:val="000000" w:themeColor="text1"/>
        </w:rPr>
        <w:t xml:space="preserve">s, </w:t>
      </w:r>
      <w:r w:rsidRPr="007E00B4">
        <w:rPr>
          <w:rFonts w:cstheme="minorHAnsi"/>
          <w:b/>
          <w:bCs/>
          <w:color w:val="000000" w:themeColor="text1"/>
        </w:rPr>
        <w:t>Workplaces</w:t>
      </w:r>
      <w:r w:rsidR="007E00B4">
        <w:rPr>
          <w:rFonts w:cstheme="minorHAnsi"/>
          <w:b/>
          <w:bCs/>
          <w:color w:val="000000" w:themeColor="text1"/>
        </w:rPr>
        <w:t xml:space="preserve">, </w:t>
      </w:r>
      <w:r w:rsidRPr="007E00B4">
        <w:rPr>
          <w:rFonts w:cstheme="minorHAnsi"/>
          <w:b/>
          <w:bCs/>
          <w:color w:val="000000" w:themeColor="text1"/>
        </w:rPr>
        <w:t>Recreational facilities</w:t>
      </w:r>
      <w:r w:rsidR="007E00B4">
        <w:rPr>
          <w:rFonts w:cstheme="minorHAnsi"/>
          <w:b/>
          <w:bCs/>
          <w:color w:val="000000" w:themeColor="text1"/>
        </w:rPr>
        <w:t xml:space="preserve"> – </w:t>
      </w:r>
      <w:r w:rsidR="007E00B4" w:rsidRPr="007E00B4">
        <w:rPr>
          <w:rFonts w:cstheme="minorHAnsi"/>
          <w:color w:val="FF0000"/>
        </w:rPr>
        <w:t>Identified in OMP</w:t>
      </w:r>
    </w:p>
    <w:p w14:paraId="54C1B3FB" w14:textId="77777777" w:rsidR="006F21B1" w:rsidRPr="002E70A7" w:rsidRDefault="006F21B1" w:rsidP="001107EB">
      <w:pPr>
        <w:rPr>
          <w:rFonts w:cstheme="minorHAnsi"/>
          <w:b/>
          <w:bCs/>
          <w:u w:val="single"/>
        </w:rPr>
      </w:pPr>
    </w:p>
    <w:p w14:paraId="282DEB94" w14:textId="77777777" w:rsidR="001107EB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 xml:space="preserve">Slope Map </w:t>
      </w:r>
    </w:p>
    <w:p w14:paraId="74149362" w14:textId="77777777" w:rsidR="006F70B9" w:rsidRDefault="006F70B9" w:rsidP="001107EB">
      <w:pPr>
        <w:rPr>
          <w:rFonts w:cstheme="minorHAnsi"/>
          <w:b/>
          <w:bCs/>
          <w:u w:val="single"/>
        </w:rPr>
      </w:pPr>
    </w:p>
    <w:p w14:paraId="72B7656E" w14:textId="7A74D685" w:rsidR="006F70B9" w:rsidRDefault="006F21B1" w:rsidP="001107EB">
      <w:pPr>
        <w:rPr>
          <w:rFonts w:cstheme="minorHAnsi"/>
          <w:b/>
          <w:bCs/>
          <w:u w:val="single"/>
        </w:rPr>
      </w:pPr>
      <w:r w:rsidRPr="006F21B1">
        <w:rPr>
          <w:rFonts w:cstheme="minorHAnsi"/>
          <w:b/>
          <w:bCs/>
          <w:noProof/>
          <w:u w:val="single"/>
        </w:rPr>
        <w:drawing>
          <wp:inline distT="0" distB="0" distL="0" distR="0" wp14:anchorId="6F56A639" wp14:editId="67108B90">
            <wp:extent cx="5731510" cy="3604895"/>
            <wp:effectExtent l="0" t="0" r="2540" b="0"/>
            <wp:docPr id="1420511861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511861" name="Picture 1" descr="A map of a city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F0D0E" w14:textId="44840EF9" w:rsidR="003B190D" w:rsidRPr="003B190D" w:rsidRDefault="003B190D" w:rsidP="001107EB">
      <w:pPr>
        <w:rPr>
          <w:rFonts w:cstheme="minorHAnsi"/>
        </w:rPr>
      </w:pPr>
      <w:r w:rsidRPr="003B190D">
        <w:rPr>
          <w:rFonts w:cstheme="minorHAnsi"/>
        </w:rPr>
        <w:t xml:space="preserve">Areas of 7-12 degree slope (yellow) in fields Bettel 4613 and Bettel 7613 in addition to small areas of 12 degree plus (red). The sloping areas are very minimal and there is a alack of sensitive receptors outside the spreading area. No spread buffers are implemented on those borders where the sloping is present, Run off risk is low. </w:t>
      </w:r>
    </w:p>
    <w:p w14:paraId="6EDA50EB" w14:textId="00CAD26A" w:rsidR="006F21B1" w:rsidRDefault="006F21B1" w:rsidP="001107EB">
      <w:pPr>
        <w:rPr>
          <w:rFonts w:cstheme="minorHAnsi"/>
          <w:b/>
          <w:bCs/>
          <w:u w:val="single"/>
        </w:rPr>
      </w:pPr>
      <w:r w:rsidRPr="006F21B1">
        <w:rPr>
          <w:rFonts w:cstheme="minorHAnsi"/>
          <w:b/>
          <w:bCs/>
          <w:noProof/>
          <w:u w:val="single"/>
        </w:rPr>
        <w:lastRenderedPageBreak/>
        <w:drawing>
          <wp:inline distT="0" distB="0" distL="0" distR="0" wp14:anchorId="7FF6F02A" wp14:editId="2674D9A8">
            <wp:extent cx="4578585" cy="2578233"/>
            <wp:effectExtent l="0" t="0" r="0" b="0"/>
            <wp:docPr id="1333692814" name="Picture 1" descr="A map with a yellow out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692814" name="Picture 1" descr="A map with a yellow outline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8585" cy="2578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08E2B" w14:textId="6B9787AA" w:rsidR="003B190D" w:rsidRPr="003B190D" w:rsidRDefault="003B190D" w:rsidP="001107EB">
      <w:pPr>
        <w:rPr>
          <w:rFonts w:cstheme="minorHAnsi"/>
        </w:rPr>
      </w:pPr>
      <w:r w:rsidRPr="003B190D">
        <w:rPr>
          <w:rFonts w:cstheme="minorHAnsi"/>
        </w:rPr>
        <w:t xml:space="preserve">Very minimal 7-12 degree slope in fields </w:t>
      </w:r>
      <w:proofErr w:type="spellStart"/>
      <w:r w:rsidRPr="003B190D">
        <w:rPr>
          <w:rFonts w:cstheme="minorHAnsi"/>
        </w:rPr>
        <w:t>Pencefen</w:t>
      </w:r>
      <w:proofErr w:type="spellEnd"/>
      <w:r w:rsidRPr="003B190D">
        <w:rPr>
          <w:rFonts w:cstheme="minorHAnsi"/>
        </w:rPr>
        <w:t xml:space="preserve"> 6, 7 and 8. Very minimal sloping so run off risk is very low. </w:t>
      </w:r>
    </w:p>
    <w:p w14:paraId="28BD6AA0" w14:textId="77777777" w:rsidR="006F70B9" w:rsidRDefault="006F70B9" w:rsidP="001107EB">
      <w:pPr>
        <w:rPr>
          <w:rFonts w:cstheme="minorHAnsi"/>
          <w:b/>
          <w:bCs/>
          <w:u w:val="single"/>
        </w:rPr>
      </w:pPr>
    </w:p>
    <w:p w14:paraId="573DF4A8" w14:textId="77777777" w:rsidR="006F70B9" w:rsidRPr="002E70A7" w:rsidRDefault="006F70B9" w:rsidP="001107EB">
      <w:pPr>
        <w:rPr>
          <w:rFonts w:cstheme="minorHAnsi"/>
          <w:b/>
          <w:bCs/>
          <w:u w:val="single"/>
        </w:rPr>
      </w:pPr>
    </w:p>
    <w:p w14:paraId="1A942978" w14:textId="241E4EE0" w:rsidR="00007115" w:rsidRDefault="00007115" w:rsidP="005334E3">
      <w:pPr>
        <w:jc w:val="center"/>
      </w:pPr>
    </w:p>
    <w:sectPr w:rsidR="00007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2BDC18D0"/>
    <w:lvl w:ilvl="0" w:tplc="5984AC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31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07115"/>
    <w:rsid w:val="00020EEF"/>
    <w:rsid w:val="00054490"/>
    <w:rsid w:val="00097F7C"/>
    <w:rsid w:val="000A75FC"/>
    <w:rsid w:val="000D1DB4"/>
    <w:rsid w:val="000E646D"/>
    <w:rsid w:val="001107EB"/>
    <w:rsid w:val="00177D07"/>
    <w:rsid w:val="001A6B71"/>
    <w:rsid w:val="001D3356"/>
    <w:rsid w:val="00243C6D"/>
    <w:rsid w:val="002E70A7"/>
    <w:rsid w:val="003871E3"/>
    <w:rsid w:val="003B190D"/>
    <w:rsid w:val="004104D4"/>
    <w:rsid w:val="0045231D"/>
    <w:rsid w:val="00472DED"/>
    <w:rsid w:val="004A4333"/>
    <w:rsid w:val="004C1CCD"/>
    <w:rsid w:val="004E503B"/>
    <w:rsid w:val="004F3601"/>
    <w:rsid w:val="005334E3"/>
    <w:rsid w:val="0057133F"/>
    <w:rsid w:val="00656FBF"/>
    <w:rsid w:val="006E6CB3"/>
    <w:rsid w:val="006F21B1"/>
    <w:rsid w:val="006F70B9"/>
    <w:rsid w:val="0074124D"/>
    <w:rsid w:val="00746269"/>
    <w:rsid w:val="007B0702"/>
    <w:rsid w:val="007E00B4"/>
    <w:rsid w:val="008435E0"/>
    <w:rsid w:val="008A616C"/>
    <w:rsid w:val="008A6B96"/>
    <w:rsid w:val="008D4EB3"/>
    <w:rsid w:val="00923807"/>
    <w:rsid w:val="009C6668"/>
    <w:rsid w:val="009D4463"/>
    <w:rsid w:val="009F2D14"/>
    <w:rsid w:val="00A11782"/>
    <w:rsid w:val="00A62965"/>
    <w:rsid w:val="00AB5338"/>
    <w:rsid w:val="00AE4A5A"/>
    <w:rsid w:val="00AF4F14"/>
    <w:rsid w:val="00B55F7F"/>
    <w:rsid w:val="00BE5400"/>
    <w:rsid w:val="00C416EE"/>
    <w:rsid w:val="00D41CAF"/>
    <w:rsid w:val="00D65293"/>
    <w:rsid w:val="00D70451"/>
    <w:rsid w:val="00D72014"/>
    <w:rsid w:val="00D87372"/>
    <w:rsid w:val="00EC21E4"/>
    <w:rsid w:val="00F125AD"/>
    <w:rsid w:val="00F35A8D"/>
    <w:rsid w:val="00F370A5"/>
    <w:rsid w:val="00F5091A"/>
    <w:rsid w:val="00FA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E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REGU-488-253</_dlc_DocId>
    <_dlc_DocIdUrl xmlns="9be56660-2c31-41ef-bc00-23e72f632f2a">
      <Url>https://cyfoethnaturiolcymru.sharepoint.com/teams/Regulatory/Permitting/_layouts/15/DocIdRedir.aspx?ID=REGU-488-253</Url>
      <Description>REGU-488-253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2025-05-29T23:00:00+00:00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42aebc44b4740a9fc9918fed9021734d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f0b7cd0a0815c3d1b5eae7144ee483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10E510-9EB3-44DF-B610-DADCF1CC4111}"/>
</file>

<file path=customXml/itemProps2.xml><?xml version="1.0" encoding="utf-8"?>
<ds:datastoreItem xmlns:ds="http://schemas.openxmlformats.org/officeDocument/2006/customXml" ds:itemID="{19A9082A-DA69-4D83-9CA3-9F302198A5B4}">
  <ds:schemaRefs>
    <ds:schemaRef ds:uri="9be56660-2c31-41ef-bc00-23e72f632f2a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A65103B-9F06-4E21-A2C7-6C2F6DE2F194}"/>
</file>

<file path=customXml/itemProps4.xml><?xml version="1.0" encoding="utf-8"?>
<ds:datastoreItem xmlns:ds="http://schemas.openxmlformats.org/officeDocument/2006/customXml" ds:itemID="{120C6094-6508-4E50-A99F-1922EF15B0A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9B62D3B-A934-45C2-B265-FCFD0FBB76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Tucker, Megan</cp:lastModifiedBy>
  <cp:revision>48</cp:revision>
  <dcterms:created xsi:type="dcterms:W3CDTF">2021-10-29T12:09:00Z</dcterms:created>
  <dcterms:modified xsi:type="dcterms:W3CDTF">2025-05-30T09:39:00Z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a3d4b49c-957a-40ec-81a0-d3eeddaca536</vt:lpwstr>
  </property>
  <property fmtid="{D5CDD505-2E9C-101B-9397-08002B2CF9AE}" pid="4" name="Order">
    <vt:r8>25300</vt:r8>
  </property>
  <property fmtid="{D5CDD505-2E9C-101B-9397-08002B2CF9AE}" pid="5" name="Email BCC">
    <vt:lpwstr/>
  </property>
  <property fmtid="{D5CDD505-2E9C-101B-9397-08002B2CF9AE}" pid="6" name="From1">
    <vt:lpwstr/>
  </property>
  <property fmtid="{D5CDD505-2E9C-101B-9397-08002B2CF9AE}" pid="7" name="DocumentSetDescription">
    <vt:lpwstr/>
  </property>
  <property fmtid="{D5CDD505-2E9C-101B-9397-08002B2CF9AE}" pid="9" name="Email Recipients">
    <vt:lpwstr/>
  </property>
  <property fmtid="{D5CDD505-2E9C-101B-9397-08002B2CF9AE}" pid="11" name="_ExtendedDescription">
    <vt:lpwstr/>
  </property>
  <property fmtid="{D5CDD505-2E9C-101B-9397-08002B2CF9AE}" pid="12" name="Process">
    <vt:lpwstr/>
  </property>
  <property fmtid="{D5CDD505-2E9C-101B-9397-08002B2CF9AE}" pid="13" name="Email Subject">
    <vt:lpwstr/>
  </property>
  <property fmtid="{D5CDD505-2E9C-101B-9397-08002B2CF9AE}" pid="14" name="Link to previous EPR Permit">
    <vt:lpwstr/>
  </property>
  <property fmtid="{D5CDD505-2E9C-101B-9397-08002B2CF9AE}" pid="15" name="CAR Language Preference">
    <vt:lpwstr/>
  </property>
  <property fmtid="{D5CDD505-2E9C-101B-9397-08002B2CF9AE}" pid="17" name="Email CC">
    <vt:lpwstr/>
  </property>
  <property fmtid="{D5CDD505-2E9C-101B-9397-08002B2CF9AE}" pid="18" name="URL">
    <vt:lpwstr/>
  </property>
  <property fmtid="{D5CDD505-2E9C-101B-9397-08002B2CF9AE}" pid="19" name="Case Reference">
    <vt:lpwstr/>
  </property>
  <property fmtid="{D5CDD505-2E9C-101B-9397-08002B2CF9AE}" pid="21" name="Email Sender">
    <vt:lpwstr/>
  </property>
  <property fmtid="{D5CDD505-2E9C-101B-9397-08002B2CF9AE}" pid="22" name="BCC">
    <vt:lpwstr/>
  </property>
  <property fmtid="{D5CDD505-2E9C-101B-9397-08002B2CF9AE}" pid="24" name="CC">
    <vt:lpwstr/>
  </property>
  <property fmtid="{D5CDD505-2E9C-101B-9397-08002B2CF9AE}" pid="25" name="To">
    <vt:lpwstr/>
  </property>
</Properties>
</file>