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8DDE787" w14:textId="77777777" w:rsidR="00D04424" w:rsidRDefault="00F21FE3" w:rsidP="00D04424">
      <w:pPr>
        <w:pStyle w:val="Heading1"/>
        <w:jc w:val="left"/>
        <w:rPr>
          <w:sz w:val="32"/>
          <w:szCs w:val="32"/>
        </w:rPr>
      </w:pPr>
      <w:r>
        <w:rPr>
          <w:sz w:val="32"/>
          <w:szCs w:val="32"/>
        </w:rPr>
        <w:t>Natural Resources Wales</w:t>
      </w:r>
      <w:r w:rsidR="00D04424" w:rsidRPr="008A1FB1">
        <w:rPr>
          <w:bCs/>
          <w:sz w:val="32"/>
          <w:szCs w:val="32"/>
        </w:rPr>
        <w:t xml:space="preserve"> </w:t>
      </w:r>
      <w:r w:rsidR="0067478B">
        <w:rPr>
          <w:bCs/>
          <w:sz w:val="32"/>
          <w:szCs w:val="32"/>
        </w:rPr>
        <w:t>p</w:t>
      </w:r>
      <w:r w:rsidR="00D04424" w:rsidRPr="008A1FB1">
        <w:rPr>
          <w:bCs/>
          <w:sz w:val="32"/>
          <w:szCs w:val="32"/>
        </w:rPr>
        <w:t>ermitting</w:t>
      </w:r>
      <w:r w:rsidR="00D04424">
        <w:rPr>
          <w:sz w:val="32"/>
          <w:szCs w:val="32"/>
        </w:rPr>
        <w:t xml:space="preserve"> d</w:t>
      </w:r>
      <w:r w:rsidR="00D04424" w:rsidRPr="00216630">
        <w:rPr>
          <w:sz w:val="32"/>
          <w:szCs w:val="32"/>
        </w:rPr>
        <w:t>ecisions</w:t>
      </w:r>
    </w:p>
    <w:p w14:paraId="38DDE788" w14:textId="77777777" w:rsidR="003719AD" w:rsidRPr="003719AD" w:rsidRDefault="003719AD" w:rsidP="003719AD">
      <w:pPr>
        <w:pStyle w:val="Heading1"/>
        <w:spacing w:before="0" w:after="0"/>
        <w:jc w:val="left"/>
        <w:rPr>
          <w:bCs/>
          <w:color w:val="FF00FF"/>
          <w:sz w:val="24"/>
          <w:szCs w:val="24"/>
        </w:rPr>
      </w:pPr>
    </w:p>
    <w:p w14:paraId="3DEAC7EF" w14:textId="77777777" w:rsidR="00DE7BBF" w:rsidRPr="00DE7BBF" w:rsidRDefault="00D04424" w:rsidP="003719AD">
      <w:pPr>
        <w:pStyle w:val="Heading1"/>
        <w:spacing w:before="0" w:after="0"/>
        <w:jc w:val="left"/>
        <w:rPr>
          <w:bCs/>
          <w:color w:val="000000" w:themeColor="text1"/>
          <w:sz w:val="32"/>
        </w:rPr>
      </w:pPr>
      <w:r w:rsidRPr="00DE7BBF">
        <w:rPr>
          <w:bCs/>
          <w:color w:val="000000" w:themeColor="text1"/>
          <w:sz w:val="32"/>
        </w:rPr>
        <w:t xml:space="preserve">Bespoke </w:t>
      </w:r>
      <w:r w:rsidR="0067478B" w:rsidRPr="00DE7BBF">
        <w:rPr>
          <w:bCs/>
          <w:color w:val="000000" w:themeColor="text1"/>
          <w:sz w:val="32"/>
        </w:rPr>
        <w:t>p</w:t>
      </w:r>
      <w:r w:rsidRPr="00DE7BBF">
        <w:rPr>
          <w:bCs/>
          <w:color w:val="000000" w:themeColor="text1"/>
          <w:sz w:val="32"/>
        </w:rPr>
        <w:t>ermit</w:t>
      </w:r>
    </w:p>
    <w:p w14:paraId="38DDE789" w14:textId="29F883F3" w:rsidR="00D04424" w:rsidRPr="002C2BDA" w:rsidRDefault="00B73ECB" w:rsidP="003719AD">
      <w:pPr>
        <w:pStyle w:val="Heading1"/>
        <w:spacing w:before="0" w:after="0"/>
        <w:jc w:val="left"/>
        <w:rPr>
          <w:bCs/>
          <w:color w:val="000000" w:themeColor="text1"/>
          <w:sz w:val="32"/>
        </w:rPr>
      </w:pPr>
      <w:r w:rsidRPr="002C2BDA">
        <w:rPr>
          <w:bCs/>
          <w:color w:val="000000" w:themeColor="text1"/>
          <w:sz w:val="32"/>
        </w:rPr>
        <w:t xml:space="preserve"> </w:t>
      </w:r>
    </w:p>
    <w:p w14:paraId="38DDE78D" w14:textId="3556B0CA" w:rsidR="00D04424" w:rsidRPr="002C2BDA" w:rsidRDefault="0060457F" w:rsidP="0067478B">
      <w:pPr>
        <w:spacing w:after="120"/>
        <w:rPr>
          <w:rFonts w:ascii="Arial" w:hAnsi="Arial" w:cs="Arial"/>
          <w:color w:val="000000" w:themeColor="text1"/>
          <w:szCs w:val="24"/>
        </w:rPr>
      </w:pPr>
      <w:r w:rsidRPr="002C2BDA">
        <w:rPr>
          <w:rFonts w:ascii="Arial" w:hAnsi="Arial" w:cs="Arial"/>
          <w:color w:val="000000" w:themeColor="text1"/>
          <w:szCs w:val="24"/>
        </w:rPr>
        <w:t xml:space="preserve">We have decided to </w:t>
      </w:r>
      <w:r w:rsidR="001500A3" w:rsidRPr="002C2BDA">
        <w:rPr>
          <w:rFonts w:ascii="Arial" w:hAnsi="Arial" w:cs="Arial"/>
          <w:color w:val="000000" w:themeColor="text1"/>
          <w:szCs w:val="24"/>
        </w:rPr>
        <w:t xml:space="preserve">grant </w:t>
      </w:r>
      <w:r w:rsidRPr="002C2BDA">
        <w:rPr>
          <w:rFonts w:ascii="Arial" w:hAnsi="Arial" w:cs="Arial"/>
          <w:color w:val="000000" w:themeColor="text1"/>
          <w:szCs w:val="24"/>
        </w:rPr>
        <w:t>the permit for</w:t>
      </w:r>
      <w:r w:rsidR="002C2BDA" w:rsidRPr="002C2BDA">
        <w:rPr>
          <w:color w:val="000000" w:themeColor="text1"/>
        </w:rPr>
        <w:t xml:space="preserve"> </w:t>
      </w:r>
      <w:r w:rsidR="002C2BDA" w:rsidRPr="002C2BDA">
        <w:rPr>
          <w:rFonts w:ascii="Arial" w:hAnsi="Arial" w:cs="Arial"/>
          <w:color w:val="000000" w:themeColor="text1"/>
          <w:szCs w:val="24"/>
        </w:rPr>
        <w:t>Cefn Graianog Quarry</w:t>
      </w:r>
      <w:r w:rsidRPr="002C2BDA">
        <w:rPr>
          <w:rFonts w:ascii="Arial" w:hAnsi="Arial" w:cs="Arial"/>
          <w:color w:val="000000" w:themeColor="text1"/>
          <w:szCs w:val="24"/>
        </w:rPr>
        <w:t xml:space="preserve"> operated by </w:t>
      </w:r>
      <w:r w:rsidR="002C2BDA" w:rsidRPr="002C2BDA">
        <w:rPr>
          <w:rFonts w:ascii="Arial" w:hAnsi="Arial" w:cs="Arial"/>
          <w:color w:val="000000" w:themeColor="text1"/>
          <w:szCs w:val="24"/>
        </w:rPr>
        <w:t>Tudor Griffiths Limited.</w:t>
      </w:r>
    </w:p>
    <w:p w14:paraId="38DDE78F" w14:textId="4636C7CC" w:rsidR="00E244F7" w:rsidRPr="00DE7BBF" w:rsidRDefault="00D04424" w:rsidP="0067478B">
      <w:pPr>
        <w:tabs>
          <w:tab w:val="left" w:pos="4253"/>
          <w:tab w:val="left" w:pos="6804"/>
        </w:tabs>
        <w:spacing w:after="120"/>
        <w:rPr>
          <w:rFonts w:ascii="Arial" w:hAnsi="Arial"/>
          <w:szCs w:val="24"/>
        </w:rPr>
      </w:pPr>
      <w:bookmarkStart w:id="0" w:name="OLE_LINK1"/>
      <w:bookmarkStart w:id="1" w:name="OLE_LINK2"/>
      <w:r w:rsidRPr="0046435C">
        <w:rPr>
          <w:rFonts w:ascii="Arial" w:hAnsi="Arial"/>
          <w:color w:val="000000" w:themeColor="text1"/>
          <w:kern w:val="28"/>
          <w:szCs w:val="24"/>
        </w:rPr>
        <w:t>The</w:t>
      </w:r>
      <w:r w:rsidRPr="0046435C">
        <w:rPr>
          <w:rFonts w:ascii="Arial" w:hAnsi="Arial"/>
          <w:b/>
          <w:color w:val="000000" w:themeColor="text1"/>
          <w:kern w:val="28"/>
          <w:szCs w:val="24"/>
        </w:rPr>
        <w:t xml:space="preserve"> </w:t>
      </w:r>
      <w:r w:rsidRPr="0046435C">
        <w:rPr>
          <w:rFonts w:ascii="Arial" w:hAnsi="Arial"/>
          <w:color w:val="000000" w:themeColor="text1"/>
          <w:szCs w:val="24"/>
        </w:rPr>
        <w:t>permit</w:t>
      </w:r>
      <w:r w:rsidR="003A6316" w:rsidRPr="0046435C">
        <w:rPr>
          <w:rFonts w:ascii="Arial" w:hAnsi="Arial"/>
          <w:color w:val="000000" w:themeColor="text1"/>
          <w:szCs w:val="24"/>
        </w:rPr>
        <w:t xml:space="preserve"> </w:t>
      </w:r>
      <w:r w:rsidRPr="0046435C">
        <w:rPr>
          <w:rFonts w:ascii="Arial" w:hAnsi="Arial"/>
          <w:color w:val="000000" w:themeColor="text1"/>
          <w:szCs w:val="24"/>
        </w:rPr>
        <w:t xml:space="preserve">number </w:t>
      </w:r>
      <w:r w:rsidRPr="00A47B12">
        <w:rPr>
          <w:rFonts w:ascii="Arial" w:hAnsi="Arial"/>
          <w:color w:val="000000" w:themeColor="text1"/>
          <w:szCs w:val="24"/>
        </w:rPr>
        <w:t xml:space="preserve">is </w:t>
      </w:r>
      <w:r w:rsidR="00B85F41" w:rsidRPr="00A47B12">
        <w:rPr>
          <w:rFonts w:ascii="Arial" w:hAnsi="Arial"/>
          <w:color w:val="000000" w:themeColor="text1"/>
          <w:szCs w:val="24"/>
        </w:rPr>
        <w:t>EPR/DB3598CW</w:t>
      </w:r>
    </w:p>
    <w:bookmarkEnd w:id="0"/>
    <w:bookmarkEnd w:id="1"/>
    <w:p w14:paraId="38DDE790" w14:textId="77777777" w:rsidR="00D04424" w:rsidRPr="0067478B" w:rsidRDefault="00D04424" w:rsidP="0067478B">
      <w:pPr>
        <w:spacing w:after="120"/>
        <w:rPr>
          <w:rFonts w:ascii="Arial" w:hAnsi="Arial"/>
          <w:szCs w:val="24"/>
        </w:rPr>
      </w:pPr>
      <w:r w:rsidRPr="0067478B">
        <w:rPr>
          <w:rFonts w:ascii="Arial" w:hAnsi="Arial"/>
          <w:szCs w:val="24"/>
        </w:rPr>
        <w:t>We consider in reaching that decision we have taken into account all relevant considerations and legal requirements and that the permit will ensure that the appropriate level of environment</w:t>
      </w:r>
      <w:r w:rsidR="00DE522D" w:rsidRPr="0067478B">
        <w:rPr>
          <w:rFonts w:ascii="Arial" w:hAnsi="Arial"/>
          <w:szCs w:val="24"/>
        </w:rPr>
        <w:t>al</w:t>
      </w:r>
      <w:r w:rsidRPr="0067478B">
        <w:rPr>
          <w:rFonts w:ascii="Arial" w:hAnsi="Arial"/>
          <w:szCs w:val="24"/>
        </w:rPr>
        <w:t xml:space="preserve"> protection is provided.</w:t>
      </w:r>
    </w:p>
    <w:p w14:paraId="38DDE791" w14:textId="77777777" w:rsidR="00D04424" w:rsidRPr="00F97A77" w:rsidRDefault="00D04424" w:rsidP="00D04424">
      <w:pPr>
        <w:rPr>
          <w:rFonts w:ascii="Arial" w:hAnsi="Arial" w:cs="Arial"/>
          <w:b/>
          <w:szCs w:val="24"/>
        </w:rPr>
      </w:pPr>
    </w:p>
    <w:p w14:paraId="38DDE792" w14:textId="77777777" w:rsidR="00D04424" w:rsidRPr="00476B14" w:rsidRDefault="00D04424" w:rsidP="00D04424">
      <w:pPr>
        <w:rPr>
          <w:rFonts w:ascii="Arial" w:hAnsi="Arial" w:cs="Arial"/>
          <w:b/>
          <w:sz w:val="28"/>
          <w:szCs w:val="28"/>
        </w:rPr>
      </w:pPr>
      <w:r w:rsidRPr="00476B14">
        <w:rPr>
          <w:rFonts w:ascii="Arial" w:hAnsi="Arial" w:cs="Arial"/>
          <w:b/>
          <w:sz w:val="28"/>
          <w:szCs w:val="28"/>
        </w:rPr>
        <w:t>Purpose of this document</w:t>
      </w:r>
    </w:p>
    <w:p w14:paraId="38DDE793" w14:textId="77777777" w:rsidR="00D04424" w:rsidRPr="00F97A77" w:rsidRDefault="00D04424" w:rsidP="00D04424">
      <w:pPr>
        <w:rPr>
          <w:rFonts w:ascii="Arial" w:hAnsi="Arial"/>
          <w:b/>
          <w:sz w:val="20"/>
        </w:rPr>
      </w:pPr>
    </w:p>
    <w:p w14:paraId="38DDE794" w14:textId="77777777" w:rsidR="00D04424" w:rsidRDefault="00D04424" w:rsidP="0077458B">
      <w:pPr>
        <w:spacing w:after="60"/>
        <w:rPr>
          <w:rFonts w:ascii="Arial" w:hAnsi="Arial"/>
        </w:rPr>
      </w:pPr>
      <w:r>
        <w:rPr>
          <w:rFonts w:ascii="Arial" w:hAnsi="Arial"/>
        </w:rPr>
        <w:t>This decision document:</w:t>
      </w:r>
    </w:p>
    <w:p w14:paraId="6B2631AC" w14:textId="77777777" w:rsidR="00F16DAA" w:rsidRDefault="00F16DAA" w:rsidP="0077458B">
      <w:pPr>
        <w:spacing w:after="60"/>
        <w:rPr>
          <w:rFonts w:ascii="Arial" w:hAnsi="Arial"/>
        </w:rPr>
      </w:pPr>
    </w:p>
    <w:p w14:paraId="38DDE795" w14:textId="77777777" w:rsidR="00D04424" w:rsidRDefault="00D04424" w:rsidP="00B756D3">
      <w:pPr>
        <w:numPr>
          <w:ilvl w:val="0"/>
          <w:numId w:val="20"/>
        </w:numPr>
        <w:tabs>
          <w:tab w:val="clear" w:pos="1440"/>
          <w:tab w:val="num" w:pos="1134"/>
        </w:tabs>
        <w:spacing w:after="60"/>
        <w:ind w:left="1134" w:hanging="567"/>
        <w:rPr>
          <w:rFonts w:ascii="Arial" w:hAnsi="Arial"/>
        </w:rPr>
      </w:pPr>
      <w:r>
        <w:rPr>
          <w:rFonts w:ascii="Arial" w:hAnsi="Arial"/>
        </w:rPr>
        <w:t>explains how the application has been determined</w:t>
      </w:r>
    </w:p>
    <w:p w14:paraId="38DDE796" w14:textId="77777777" w:rsidR="00D04424" w:rsidRDefault="00D04424" w:rsidP="00B756D3">
      <w:pPr>
        <w:numPr>
          <w:ilvl w:val="0"/>
          <w:numId w:val="20"/>
        </w:numPr>
        <w:tabs>
          <w:tab w:val="clear" w:pos="1440"/>
          <w:tab w:val="num" w:pos="1134"/>
        </w:tabs>
        <w:spacing w:after="60"/>
        <w:ind w:left="1134" w:hanging="567"/>
        <w:rPr>
          <w:rFonts w:ascii="Arial" w:hAnsi="Arial"/>
        </w:rPr>
      </w:pPr>
      <w:r>
        <w:rPr>
          <w:rFonts w:ascii="Arial" w:hAnsi="Arial"/>
        </w:rPr>
        <w:t>provides a record</w:t>
      </w:r>
      <w:r w:rsidR="00862631">
        <w:rPr>
          <w:rFonts w:ascii="Arial" w:hAnsi="Arial"/>
        </w:rPr>
        <w:t xml:space="preserve"> of the decision-making process</w:t>
      </w:r>
    </w:p>
    <w:p w14:paraId="38DDE797" w14:textId="77777777" w:rsidR="00D04424" w:rsidRDefault="00D04424" w:rsidP="00B756D3">
      <w:pPr>
        <w:numPr>
          <w:ilvl w:val="0"/>
          <w:numId w:val="20"/>
        </w:numPr>
        <w:tabs>
          <w:tab w:val="clear" w:pos="1440"/>
          <w:tab w:val="num" w:pos="1134"/>
        </w:tabs>
        <w:spacing w:after="60"/>
        <w:ind w:left="1134" w:hanging="567"/>
        <w:rPr>
          <w:rFonts w:ascii="Arial" w:hAnsi="Arial"/>
        </w:rPr>
      </w:pPr>
      <w:r>
        <w:rPr>
          <w:rFonts w:ascii="Arial" w:hAnsi="Arial"/>
        </w:rPr>
        <w:t>shows how all relevant factor</w:t>
      </w:r>
      <w:r w:rsidR="00862631">
        <w:rPr>
          <w:rFonts w:ascii="Arial" w:hAnsi="Arial"/>
        </w:rPr>
        <w:t>s have been taken into account</w:t>
      </w:r>
    </w:p>
    <w:p w14:paraId="38DDE798" w14:textId="77777777" w:rsidR="00D04424" w:rsidRPr="00A06754" w:rsidRDefault="00D04424" w:rsidP="00544C49">
      <w:pPr>
        <w:numPr>
          <w:ilvl w:val="0"/>
          <w:numId w:val="20"/>
        </w:numPr>
        <w:tabs>
          <w:tab w:val="clear" w:pos="1440"/>
          <w:tab w:val="num" w:pos="1134"/>
        </w:tabs>
        <w:spacing w:after="60"/>
        <w:ind w:left="1134" w:hanging="567"/>
        <w:rPr>
          <w:rFonts w:ascii="Arial" w:hAnsi="Arial"/>
          <w:color w:val="000000"/>
        </w:rPr>
      </w:pPr>
      <w:r w:rsidRPr="00A06754">
        <w:rPr>
          <w:rFonts w:ascii="Arial" w:hAnsi="Arial"/>
          <w:color w:val="000000"/>
        </w:rPr>
        <w:t>justifies the specific conditions in the permit</w:t>
      </w:r>
      <w:r w:rsidR="00BF379C">
        <w:rPr>
          <w:rFonts w:ascii="Arial" w:hAnsi="Arial"/>
          <w:color w:val="000000"/>
        </w:rPr>
        <w:t xml:space="preserve"> other than those in our</w:t>
      </w:r>
      <w:r w:rsidR="00F75702">
        <w:rPr>
          <w:rFonts w:ascii="Arial" w:hAnsi="Arial"/>
          <w:color w:val="000000"/>
        </w:rPr>
        <w:t xml:space="preserve"> ge</w:t>
      </w:r>
      <w:r w:rsidR="00BF379C">
        <w:rPr>
          <w:rFonts w:ascii="Arial" w:hAnsi="Arial"/>
          <w:color w:val="000000"/>
        </w:rPr>
        <w:t>neric permit template</w:t>
      </w:r>
      <w:r w:rsidRPr="00A06754">
        <w:rPr>
          <w:rFonts w:ascii="Arial" w:hAnsi="Arial"/>
          <w:color w:val="000000"/>
        </w:rPr>
        <w:t>.</w:t>
      </w:r>
    </w:p>
    <w:p w14:paraId="38DDE799" w14:textId="244EB146" w:rsidR="00D04424" w:rsidRDefault="00D04424" w:rsidP="00D04424">
      <w:pPr>
        <w:rPr>
          <w:rFonts w:ascii="Arial" w:hAnsi="Arial"/>
        </w:rPr>
      </w:pPr>
      <w:r>
        <w:rPr>
          <w:rFonts w:ascii="Arial" w:hAnsi="Arial"/>
        </w:rPr>
        <w:t xml:space="preserve">Unless the decision document specifies </w:t>
      </w:r>
      <w:r w:rsidR="00A77952">
        <w:rPr>
          <w:rFonts w:ascii="Arial" w:hAnsi="Arial"/>
        </w:rPr>
        <w:t>otherwise,</w:t>
      </w:r>
      <w:r>
        <w:rPr>
          <w:rFonts w:ascii="Arial" w:hAnsi="Arial"/>
        </w:rPr>
        <w:t xml:space="preserve"> we have accepted the applicant’s proposals.</w:t>
      </w:r>
    </w:p>
    <w:p w14:paraId="38DDE79B" w14:textId="77777777" w:rsidR="00D04424" w:rsidRPr="00F97A77" w:rsidRDefault="00D04424" w:rsidP="00D04424">
      <w:pPr>
        <w:rPr>
          <w:rFonts w:ascii="Arial" w:hAnsi="Arial"/>
          <w:b/>
          <w:szCs w:val="24"/>
        </w:rPr>
      </w:pPr>
    </w:p>
    <w:p w14:paraId="38DDE79C" w14:textId="77777777" w:rsidR="00D04424" w:rsidRPr="00476B14" w:rsidRDefault="00D04424" w:rsidP="00D04424">
      <w:pPr>
        <w:rPr>
          <w:rFonts w:ascii="Arial" w:hAnsi="Arial"/>
          <w:b/>
          <w:caps/>
          <w:sz w:val="28"/>
          <w:szCs w:val="28"/>
        </w:rPr>
      </w:pPr>
      <w:r w:rsidRPr="00476B14">
        <w:rPr>
          <w:rFonts w:ascii="Arial" w:hAnsi="Arial"/>
          <w:b/>
          <w:sz w:val="28"/>
          <w:szCs w:val="28"/>
        </w:rPr>
        <w:t>Structure of this document</w:t>
      </w:r>
    </w:p>
    <w:p w14:paraId="38DDE79D" w14:textId="77777777" w:rsidR="00D04424" w:rsidRPr="00F97A77" w:rsidRDefault="00D04424" w:rsidP="00D04424">
      <w:pPr>
        <w:pStyle w:val="Heading8"/>
        <w:rPr>
          <w:caps w:val="0"/>
          <w:sz w:val="20"/>
        </w:rPr>
      </w:pPr>
    </w:p>
    <w:p w14:paraId="38DDE79F" w14:textId="77777777" w:rsidR="0067478B" w:rsidRPr="0067478B" w:rsidRDefault="0067478B" w:rsidP="00B756D3">
      <w:pPr>
        <w:numPr>
          <w:ilvl w:val="0"/>
          <w:numId w:val="18"/>
        </w:numPr>
        <w:tabs>
          <w:tab w:val="num" w:pos="1134"/>
        </w:tabs>
        <w:spacing w:after="60"/>
        <w:ind w:left="1134" w:hanging="567"/>
        <w:rPr>
          <w:rFonts w:ascii="Arial" w:hAnsi="Arial"/>
        </w:rPr>
      </w:pPr>
      <w:r w:rsidRPr="008642DA">
        <w:rPr>
          <w:rFonts w:ascii="Arial" w:hAnsi="Arial"/>
          <w:szCs w:val="24"/>
        </w:rPr>
        <w:t>Annex 1 the decision checklist</w:t>
      </w:r>
    </w:p>
    <w:p w14:paraId="38DDE7AE" w14:textId="4816F686" w:rsidR="009864F9" w:rsidRPr="00AC4C36" w:rsidRDefault="00D04424" w:rsidP="005B6A95">
      <w:pPr>
        <w:numPr>
          <w:ilvl w:val="0"/>
          <w:numId w:val="18"/>
        </w:numPr>
        <w:tabs>
          <w:tab w:val="num" w:pos="1134"/>
        </w:tabs>
        <w:spacing w:after="120"/>
        <w:ind w:left="1134" w:hanging="567"/>
        <w:rPr>
          <w:rFonts w:ascii="Arial" w:hAnsi="Arial" w:cs="Arial"/>
          <w:color w:val="FF0000"/>
          <w:szCs w:val="24"/>
        </w:rPr>
      </w:pPr>
      <w:r w:rsidRPr="00CD0776">
        <w:rPr>
          <w:rFonts w:ascii="Arial" w:hAnsi="Arial"/>
          <w:color w:val="000000" w:themeColor="text1"/>
          <w:szCs w:val="24"/>
        </w:rPr>
        <w:t xml:space="preserve">Annex 2 the </w:t>
      </w:r>
      <w:r w:rsidR="005D09D0" w:rsidRPr="00CD0776">
        <w:rPr>
          <w:rFonts w:ascii="Arial" w:hAnsi="Arial"/>
          <w:color w:val="000000" w:themeColor="text1"/>
          <w:szCs w:val="24"/>
        </w:rPr>
        <w:t>consultation</w:t>
      </w:r>
      <w:r w:rsidR="00CD0776" w:rsidRPr="00CD0776">
        <w:rPr>
          <w:rFonts w:ascii="Arial" w:hAnsi="Arial"/>
          <w:color w:val="000000" w:themeColor="text1"/>
          <w:szCs w:val="24"/>
        </w:rPr>
        <w:t xml:space="preserve"> and </w:t>
      </w:r>
      <w:r w:rsidR="00F42026" w:rsidRPr="00CD0776">
        <w:rPr>
          <w:rFonts w:ascii="Arial" w:hAnsi="Arial"/>
          <w:color w:val="000000" w:themeColor="text1"/>
          <w:szCs w:val="24"/>
        </w:rPr>
        <w:t>web public</w:t>
      </w:r>
      <w:r w:rsidR="00857E69" w:rsidRPr="00CD0776">
        <w:rPr>
          <w:rFonts w:ascii="Arial" w:hAnsi="Arial"/>
          <w:color w:val="000000" w:themeColor="text1"/>
          <w:szCs w:val="24"/>
        </w:rPr>
        <w:t>ising</w:t>
      </w:r>
      <w:r w:rsidR="00DE522D" w:rsidRPr="00CD0776">
        <w:rPr>
          <w:rFonts w:ascii="Arial" w:hAnsi="Arial"/>
          <w:color w:val="000000" w:themeColor="text1"/>
          <w:szCs w:val="24"/>
        </w:rPr>
        <w:t xml:space="preserve"> </w:t>
      </w:r>
      <w:r w:rsidR="009047F4" w:rsidRPr="00CD0776">
        <w:rPr>
          <w:rFonts w:ascii="Arial" w:hAnsi="Arial"/>
          <w:color w:val="000000" w:themeColor="text1"/>
          <w:szCs w:val="24"/>
        </w:rPr>
        <w:t>responses</w:t>
      </w:r>
      <w:r w:rsidR="00C44B7E">
        <w:br w:type="page"/>
      </w:r>
      <w:r w:rsidR="00591E64" w:rsidRPr="00AC4C36">
        <w:rPr>
          <w:rFonts w:ascii="Arial" w:hAnsi="Arial" w:cs="Arial"/>
          <w:bCs/>
        </w:rPr>
        <w:lastRenderedPageBreak/>
        <w:t xml:space="preserve">Annex </w:t>
      </w:r>
      <w:r w:rsidR="00F37C15" w:rsidRPr="00AC4C36">
        <w:rPr>
          <w:rFonts w:ascii="Arial" w:hAnsi="Arial" w:cs="Arial"/>
          <w:bCs/>
        </w:rPr>
        <w:t>1:</w:t>
      </w:r>
      <w:r w:rsidR="00591E64" w:rsidRPr="00AC4C36">
        <w:rPr>
          <w:rFonts w:ascii="Arial" w:hAnsi="Arial" w:cs="Arial"/>
          <w:bCs/>
        </w:rPr>
        <w:t xml:space="preserve"> decision checklist </w:t>
      </w:r>
    </w:p>
    <w:p w14:paraId="38DDE7AF" w14:textId="3DB31038" w:rsidR="00412510" w:rsidRPr="00AC4C36" w:rsidRDefault="00412510" w:rsidP="00412510">
      <w:pPr>
        <w:rPr>
          <w:rFonts w:ascii="Arial" w:hAnsi="Arial" w:cs="Arial"/>
          <w:color w:val="FF00FF"/>
          <w:szCs w:val="24"/>
        </w:rPr>
      </w:pPr>
      <w:r w:rsidRPr="00AC4C36">
        <w:rPr>
          <w:rFonts w:ascii="Arial" w:hAnsi="Arial" w:cs="Arial"/>
          <w:color w:val="000000"/>
          <w:szCs w:val="24"/>
        </w:rPr>
        <w:t xml:space="preserve">This </w:t>
      </w:r>
      <w:r w:rsidR="0048448D" w:rsidRPr="00AC4C36">
        <w:rPr>
          <w:rFonts w:ascii="Arial" w:hAnsi="Arial" w:cs="Arial"/>
          <w:color w:val="000000"/>
          <w:szCs w:val="24"/>
        </w:rPr>
        <w:t xml:space="preserve">document </w:t>
      </w:r>
      <w:r w:rsidRPr="00AC4C36">
        <w:rPr>
          <w:rFonts w:ascii="Arial" w:hAnsi="Arial" w:cs="Arial"/>
          <w:color w:val="000000"/>
          <w:szCs w:val="24"/>
        </w:rPr>
        <w:t>should be read in conjunction with the Duly Making checklist</w:t>
      </w:r>
      <w:r w:rsidR="00857E69" w:rsidRPr="00AC4C36">
        <w:rPr>
          <w:rFonts w:ascii="Arial" w:hAnsi="Arial" w:cs="Arial"/>
          <w:color w:val="000000"/>
          <w:szCs w:val="24"/>
        </w:rPr>
        <w:t>, the application and supporting information and permit/notice.</w:t>
      </w:r>
    </w:p>
    <w:p w14:paraId="38DDE7B5" w14:textId="4AA6A45F" w:rsidR="00607AB7" w:rsidRPr="00607AB7" w:rsidRDefault="00607AB7" w:rsidP="00607AB7">
      <w:pPr>
        <w:rPr>
          <w:rFonts w:ascii="Arial" w:hAnsi="Arial"/>
          <w:color w:val="FF00FF"/>
          <w:szCs w:val="24"/>
        </w:rPr>
      </w:pPr>
    </w:p>
    <w:tbl>
      <w:tblPr>
        <w:tblW w:w="935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947"/>
        <w:gridCol w:w="32"/>
        <w:gridCol w:w="6238"/>
        <w:gridCol w:w="1134"/>
      </w:tblGrid>
      <w:tr w:rsidR="005D06E3" w:rsidRPr="00DA70FE" w14:paraId="38DDE7B9" w14:textId="77777777" w:rsidTr="00003843">
        <w:trPr>
          <w:cantSplit/>
          <w:tblHeader/>
        </w:trPr>
        <w:tc>
          <w:tcPr>
            <w:tcW w:w="1979" w:type="dxa"/>
            <w:gridSpan w:val="2"/>
            <w:vMerge w:val="restart"/>
            <w:shd w:val="clear" w:color="auto" w:fill="00B050"/>
          </w:tcPr>
          <w:p w14:paraId="38DDE7B6" w14:textId="77777777" w:rsidR="005D06E3" w:rsidRPr="00DA70FE" w:rsidRDefault="005D06E3" w:rsidP="00792CEE">
            <w:pPr>
              <w:pStyle w:val="Heading3"/>
              <w:rPr>
                <w:rFonts w:ascii="Arial" w:hAnsi="Arial" w:cs="Arial"/>
                <w:color w:val="FFFFFF"/>
                <w:szCs w:val="24"/>
              </w:rPr>
            </w:pPr>
            <w:r w:rsidRPr="00DA70FE">
              <w:rPr>
                <w:rFonts w:ascii="Arial" w:hAnsi="Arial" w:cs="Arial"/>
                <w:color w:val="FFFFFF"/>
                <w:szCs w:val="24"/>
              </w:rPr>
              <w:t>Aspect considered</w:t>
            </w:r>
          </w:p>
        </w:tc>
        <w:tc>
          <w:tcPr>
            <w:tcW w:w="6238" w:type="dxa"/>
            <w:vMerge w:val="restart"/>
            <w:shd w:val="clear" w:color="auto" w:fill="00B050"/>
          </w:tcPr>
          <w:p w14:paraId="38DDE7B7" w14:textId="77777777" w:rsidR="005D06E3" w:rsidRPr="00DA70FE" w:rsidRDefault="005D06E3" w:rsidP="00792CEE">
            <w:pPr>
              <w:pStyle w:val="Heading3"/>
              <w:rPr>
                <w:rFonts w:ascii="Arial" w:hAnsi="Arial" w:cs="Arial"/>
                <w:color w:val="FFFFFF"/>
                <w:szCs w:val="24"/>
              </w:rPr>
            </w:pPr>
            <w:r w:rsidRPr="00DA70FE">
              <w:rPr>
                <w:rFonts w:ascii="Arial" w:hAnsi="Arial" w:cs="Arial"/>
                <w:color w:val="FFFFFF"/>
                <w:szCs w:val="24"/>
              </w:rPr>
              <w:t>Justification / Detail</w:t>
            </w:r>
          </w:p>
        </w:tc>
        <w:tc>
          <w:tcPr>
            <w:tcW w:w="1134" w:type="dxa"/>
            <w:shd w:val="clear" w:color="auto" w:fill="00B050"/>
          </w:tcPr>
          <w:p w14:paraId="38DDE7B8" w14:textId="77777777" w:rsidR="005D06E3" w:rsidRPr="00DA70FE" w:rsidRDefault="005D06E3" w:rsidP="00F42026">
            <w:pPr>
              <w:jc w:val="center"/>
              <w:rPr>
                <w:rFonts w:ascii="Arial" w:hAnsi="Arial" w:cs="Arial"/>
                <w:b/>
                <w:color w:val="FFFFFF"/>
                <w:szCs w:val="24"/>
              </w:rPr>
            </w:pPr>
            <w:r w:rsidRPr="00DA70FE">
              <w:rPr>
                <w:rFonts w:ascii="Arial" w:hAnsi="Arial" w:cs="Arial"/>
                <w:b/>
                <w:color w:val="FFFFFF"/>
                <w:szCs w:val="24"/>
              </w:rPr>
              <w:t>Criteria met</w:t>
            </w:r>
          </w:p>
        </w:tc>
      </w:tr>
      <w:tr w:rsidR="005D06E3" w:rsidRPr="00DA70FE" w14:paraId="38DDE7BD" w14:textId="77777777" w:rsidTr="00003843">
        <w:trPr>
          <w:cantSplit/>
          <w:trHeight w:val="276"/>
          <w:tblHeader/>
        </w:trPr>
        <w:tc>
          <w:tcPr>
            <w:tcW w:w="1979" w:type="dxa"/>
            <w:gridSpan w:val="2"/>
            <w:vMerge/>
            <w:tcBorders>
              <w:bottom w:val="single" w:sz="4" w:space="0" w:color="auto"/>
            </w:tcBorders>
          </w:tcPr>
          <w:p w14:paraId="38DDE7BA" w14:textId="77777777" w:rsidR="005D06E3" w:rsidRPr="00DA70FE" w:rsidRDefault="005D06E3" w:rsidP="00792CEE">
            <w:pPr>
              <w:pStyle w:val="Heading3"/>
              <w:rPr>
                <w:rFonts w:ascii="Arial" w:hAnsi="Arial" w:cs="Arial"/>
                <w:szCs w:val="24"/>
              </w:rPr>
            </w:pPr>
          </w:p>
        </w:tc>
        <w:tc>
          <w:tcPr>
            <w:tcW w:w="6238" w:type="dxa"/>
            <w:vMerge/>
            <w:tcBorders>
              <w:bottom w:val="single" w:sz="4" w:space="0" w:color="auto"/>
            </w:tcBorders>
          </w:tcPr>
          <w:p w14:paraId="38DDE7BB" w14:textId="77777777" w:rsidR="005D06E3" w:rsidRPr="00DA70FE" w:rsidRDefault="005D06E3" w:rsidP="00792CEE">
            <w:pPr>
              <w:pStyle w:val="Heading3"/>
              <w:rPr>
                <w:rFonts w:ascii="Arial" w:hAnsi="Arial" w:cs="Arial"/>
                <w:szCs w:val="24"/>
              </w:rPr>
            </w:pPr>
          </w:p>
        </w:tc>
        <w:tc>
          <w:tcPr>
            <w:tcW w:w="1134" w:type="dxa"/>
            <w:tcBorders>
              <w:bottom w:val="nil"/>
            </w:tcBorders>
          </w:tcPr>
          <w:p w14:paraId="38DDE7BC" w14:textId="77777777" w:rsidR="005D06E3" w:rsidRPr="00DA70FE" w:rsidRDefault="005D06E3" w:rsidP="002A2BB3">
            <w:pPr>
              <w:jc w:val="center"/>
              <w:rPr>
                <w:rFonts w:ascii="Arial" w:hAnsi="Arial" w:cs="Arial"/>
                <w:b/>
                <w:szCs w:val="24"/>
              </w:rPr>
            </w:pPr>
            <w:r w:rsidRPr="00DA70FE">
              <w:rPr>
                <w:rFonts w:ascii="Arial" w:hAnsi="Arial" w:cs="Arial"/>
                <w:b/>
                <w:szCs w:val="24"/>
              </w:rPr>
              <w:t>Yes</w:t>
            </w:r>
          </w:p>
        </w:tc>
      </w:tr>
      <w:tr w:rsidR="005D06E3" w:rsidRPr="00DA70FE" w14:paraId="38DDE7D1" w14:textId="77777777" w:rsidTr="00003843">
        <w:tc>
          <w:tcPr>
            <w:tcW w:w="9351" w:type="dxa"/>
            <w:gridSpan w:val="4"/>
            <w:shd w:val="clear" w:color="auto" w:fill="00B050"/>
          </w:tcPr>
          <w:p w14:paraId="38DDE7D0" w14:textId="77777777" w:rsidR="005D06E3" w:rsidRPr="00DA70FE" w:rsidRDefault="005D06E3" w:rsidP="007C0DCA">
            <w:pPr>
              <w:spacing w:before="60"/>
              <w:rPr>
                <w:rFonts w:ascii="Arial" w:hAnsi="Arial" w:cs="Arial"/>
                <w:b/>
                <w:color w:val="FFFFFF"/>
                <w:szCs w:val="24"/>
              </w:rPr>
            </w:pPr>
            <w:r w:rsidRPr="00DA70FE">
              <w:rPr>
                <w:rFonts w:ascii="Arial" w:hAnsi="Arial" w:cs="Arial"/>
                <w:b/>
                <w:color w:val="FFFFFF"/>
                <w:szCs w:val="24"/>
              </w:rPr>
              <w:t>Consultation</w:t>
            </w:r>
          </w:p>
        </w:tc>
      </w:tr>
      <w:tr w:rsidR="005D06E3" w:rsidRPr="00DA70FE" w14:paraId="38DDE7D6" w14:textId="77777777" w:rsidTr="00003843">
        <w:tc>
          <w:tcPr>
            <w:tcW w:w="1979" w:type="dxa"/>
            <w:gridSpan w:val="2"/>
          </w:tcPr>
          <w:p w14:paraId="38DDE7D2" w14:textId="77777777" w:rsidR="005D06E3" w:rsidRPr="005F7EE7" w:rsidRDefault="005D06E3" w:rsidP="007C0DCA">
            <w:pPr>
              <w:spacing w:before="60"/>
              <w:rPr>
                <w:rFonts w:ascii="Arial" w:hAnsi="Arial" w:cs="Arial"/>
                <w:szCs w:val="24"/>
              </w:rPr>
            </w:pPr>
            <w:r w:rsidRPr="005F7EE7">
              <w:rPr>
                <w:rFonts w:ascii="Arial" w:hAnsi="Arial" w:cs="Arial"/>
                <w:szCs w:val="24"/>
              </w:rPr>
              <w:t xml:space="preserve">Scope of consultation </w:t>
            </w:r>
          </w:p>
        </w:tc>
        <w:tc>
          <w:tcPr>
            <w:tcW w:w="6238" w:type="dxa"/>
          </w:tcPr>
          <w:p w14:paraId="38DDE7D3" w14:textId="2F133783" w:rsidR="005D06E3" w:rsidRPr="005F7EE7" w:rsidRDefault="005D06E3" w:rsidP="007C0DCA">
            <w:pPr>
              <w:spacing w:before="60"/>
              <w:rPr>
                <w:rFonts w:ascii="Arial" w:hAnsi="Arial" w:cs="Arial"/>
                <w:szCs w:val="24"/>
              </w:rPr>
            </w:pPr>
            <w:r w:rsidRPr="005F7EE7">
              <w:rPr>
                <w:rFonts w:ascii="Arial" w:hAnsi="Arial" w:cs="Arial"/>
                <w:szCs w:val="24"/>
              </w:rPr>
              <w:t>The consultation requirements were identified and implemented.  The decision was taken in accordance with our Public Participation Statement and our Working Together Agreements.</w:t>
            </w:r>
          </w:p>
          <w:p w14:paraId="38DDE7D4" w14:textId="77777777" w:rsidR="005D06E3" w:rsidRPr="005F7EE7" w:rsidRDefault="005D06E3" w:rsidP="007C0DCA">
            <w:pPr>
              <w:spacing w:before="60"/>
              <w:rPr>
                <w:rFonts w:ascii="Arial" w:hAnsi="Arial" w:cs="Arial"/>
                <w:szCs w:val="24"/>
              </w:rPr>
            </w:pPr>
          </w:p>
        </w:tc>
        <w:tc>
          <w:tcPr>
            <w:tcW w:w="1134" w:type="dxa"/>
          </w:tcPr>
          <w:p w14:paraId="38DDE7D5" w14:textId="77777777" w:rsidR="005D06E3" w:rsidRPr="005F7EE7" w:rsidRDefault="005D06E3" w:rsidP="00792CEE">
            <w:pPr>
              <w:rPr>
                <w:rFonts w:ascii="Arial" w:hAnsi="Arial" w:cs="Arial"/>
                <w:color w:val="000000"/>
                <w:szCs w:val="24"/>
              </w:rPr>
            </w:pPr>
            <w:r w:rsidRPr="005F7EE7">
              <w:rPr>
                <w:rFonts w:ascii="Arial" w:hAnsi="Arial" w:cs="Arial"/>
                <w:color w:val="000000"/>
                <w:szCs w:val="24"/>
              </w:rPr>
              <w:sym w:font="Wingdings" w:char="F0FC"/>
            </w:r>
          </w:p>
        </w:tc>
      </w:tr>
      <w:tr w:rsidR="005D06E3" w:rsidRPr="00DA70FE" w14:paraId="38DDE7DD" w14:textId="77777777" w:rsidTr="00003843">
        <w:tc>
          <w:tcPr>
            <w:tcW w:w="1979" w:type="dxa"/>
            <w:gridSpan w:val="2"/>
            <w:tcBorders>
              <w:bottom w:val="single" w:sz="4" w:space="0" w:color="auto"/>
            </w:tcBorders>
          </w:tcPr>
          <w:p w14:paraId="38DDE7D7" w14:textId="218FC4C2" w:rsidR="005D06E3" w:rsidRPr="00DA70FE" w:rsidRDefault="005D06E3" w:rsidP="007C0DCA">
            <w:pPr>
              <w:pStyle w:val="Heading3"/>
              <w:spacing w:before="60"/>
              <w:rPr>
                <w:rFonts w:ascii="Arial" w:hAnsi="Arial" w:cs="Arial"/>
                <w:b w:val="0"/>
                <w:color w:val="000000"/>
                <w:szCs w:val="24"/>
                <w:highlight w:val="red"/>
              </w:rPr>
            </w:pPr>
            <w:r w:rsidRPr="00202A56">
              <w:rPr>
                <w:rFonts w:ascii="Arial" w:hAnsi="Arial" w:cs="Arial"/>
                <w:b w:val="0"/>
                <w:color w:val="000000" w:themeColor="text1"/>
                <w:szCs w:val="24"/>
              </w:rPr>
              <w:t>Responses to consultation and  web publicising</w:t>
            </w:r>
            <w:r w:rsidRPr="00C9100E">
              <w:rPr>
                <w:rFonts w:ascii="Arial" w:hAnsi="Arial" w:cs="Arial"/>
                <w:b w:val="0"/>
                <w:color w:val="000000" w:themeColor="text1"/>
                <w:szCs w:val="24"/>
              </w:rPr>
              <w:t xml:space="preserve"> </w:t>
            </w:r>
          </w:p>
        </w:tc>
        <w:tc>
          <w:tcPr>
            <w:tcW w:w="6238" w:type="dxa"/>
            <w:tcBorders>
              <w:bottom w:val="single" w:sz="4" w:space="0" w:color="auto"/>
            </w:tcBorders>
          </w:tcPr>
          <w:p w14:paraId="38DDE7D8" w14:textId="68418A35" w:rsidR="005D06E3" w:rsidRDefault="005D06E3" w:rsidP="007C0DCA">
            <w:pPr>
              <w:spacing w:before="60"/>
              <w:rPr>
                <w:rFonts w:ascii="Arial" w:hAnsi="Arial" w:cs="Arial"/>
                <w:szCs w:val="24"/>
              </w:rPr>
            </w:pPr>
            <w:r w:rsidRPr="00421719">
              <w:rPr>
                <w:rFonts w:ascii="Arial" w:hAnsi="Arial" w:cs="Arial"/>
                <w:color w:val="000000" w:themeColor="text1"/>
                <w:szCs w:val="24"/>
              </w:rPr>
              <w:t xml:space="preserve">The web publicising and consultation </w:t>
            </w:r>
            <w:r w:rsidRPr="00DA70FE">
              <w:rPr>
                <w:rFonts w:ascii="Arial" w:hAnsi="Arial" w:cs="Arial"/>
                <w:color w:val="000000"/>
                <w:szCs w:val="24"/>
              </w:rPr>
              <w:t>responses</w:t>
            </w:r>
            <w:r w:rsidRPr="00DA70FE">
              <w:rPr>
                <w:rFonts w:ascii="Arial" w:hAnsi="Arial" w:cs="Arial"/>
                <w:color w:val="FF0000"/>
                <w:szCs w:val="24"/>
              </w:rPr>
              <w:t xml:space="preserve"> </w:t>
            </w:r>
            <w:r w:rsidRPr="00DA70FE">
              <w:rPr>
                <w:rFonts w:ascii="Arial" w:hAnsi="Arial" w:cs="Arial"/>
                <w:szCs w:val="24"/>
              </w:rPr>
              <w:t xml:space="preserve">(Annex 2) were taken into account in the decision.  </w:t>
            </w:r>
          </w:p>
          <w:p w14:paraId="2A8705DC" w14:textId="77777777" w:rsidR="005D06E3" w:rsidRDefault="005D06E3" w:rsidP="007C0DCA">
            <w:pPr>
              <w:spacing w:before="60"/>
              <w:rPr>
                <w:rFonts w:ascii="Arial" w:hAnsi="Arial" w:cs="Arial"/>
                <w:szCs w:val="24"/>
              </w:rPr>
            </w:pPr>
          </w:p>
          <w:p w14:paraId="71FF8ADA" w14:textId="08CF8507" w:rsidR="005D06E3" w:rsidRPr="00FF1931" w:rsidRDefault="005D06E3" w:rsidP="00FF1931">
            <w:pPr>
              <w:spacing w:before="60"/>
              <w:rPr>
                <w:rFonts w:ascii="Arial" w:hAnsi="Arial" w:cs="Arial"/>
                <w:color w:val="000000" w:themeColor="text1"/>
                <w:szCs w:val="24"/>
              </w:rPr>
            </w:pPr>
            <w:r w:rsidRPr="00FF1931">
              <w:rPr>
                <w:rFonts w:ascii="Arial" w:hAnsi="Arial" w:cs="Arial"/>
                <w:color w:val="000000" w:themeColor="text1"/>
                <w:szCs w:val="24"/>
              </w:rPr>
              <w:t xml:space="preserve">The consultees were: </w:t>
            </w:r>
          </w:p>
          <w:p w14:paraId="3B4E26B5" w14:textId="77777777" w:rsidR="00362B06" w:rsidRPr="00362B06" w:rsidRDefault="00362B06" w:rsidP="00362B06">
            <w:pPr>
              <w:pStyle w:val="ListParagraph"/>
              <w:numPr>
                <w:ilvl w:val="0"/>
                <w:numId w:val="24"/>
              </w:numPr>
              <w:spacing w:before="60"/>
              <w:rPr>
                <w:rFonts w:ascii="Arial" w:hAnsi="Arial" w:cs="Arial"/>
                <w:szCs w:val="24"/>
              </w:rPr>
            </w:pPr>
            <w:r w:rsidRPr="00362B06">
              <w:rPr>
                <w:rFonts w:ascii="Arial" w:hAnsi="Arial" w:cs="Arial"/>
                <w:szCs w:val="24"/>
              </w:rPr>
              <w:t xml:space="preserve">Planning authority (Gwynedd council) </w:t>
            </w:r>
          </w:p>
          <w:p w14:paraId="402FB277" w14:textId="6B428863" w:rsidR="00362B06" w:rsidRPr="00362B06" w:rsidRDefault="00362B06" w:rsidP="00362B06">
            <w:pPr>
              <w:pStyle w:val="ListParagraph"/>
              <w:numPr>
                <w:ilvl w:val="0"/>
                <w:numId w:val="24"/>
              </w:numPr>
              <w:spacing w:before="60"/>
              <w:rPr>
                <w:rFonts w:ascii="Arial" w:hAnsi="Arial" w:cs="Arial"/>
                <w:szCs w:val="24"/>
              </w:rPr>
            </w:pPr>
            <w:r w:rsidRPr="00362B06">
              <w:rPr>
                <w:rFonts w:ascii="Arial" w:hAnsi="Arial" w:cs="Arial"/>
                <w:szCs w:val="24"/>
              </w:rPr>
              <w:t>Local authority (Gwynedd council)</w:t>
            </w:r>
          </w:p>
          <w:p w14:paraId="00DE485D" w14:textId="77777777" w:rsidR="00362B06" w:rsidRPr="00362B06" w:rsidRDefault="00362B06" w:rsidP="00362B06">
            <w:pPr>
              <w:pStyle w:val="ListParagraph"/>
              <w:numPr>
                <w:ilvl w:val="0"/>
                <w:numId w:val="24"/>
              </w:numPr>
              <w:spacing w:before="60"/>
              <w:rPr>
                <w:rFonts w:ascii="Arial" w:hAnsi="Arial" w:cs="Arial"/>
                <w:szCs w:val="24"/>
              </w:rPr>
            </w:pPr>
            <w:r w:rsidRPr="00362B06">
              <w:rPr>
                <w:rFonts w:ascii="Arial" w:hAnsi="Arial" w:cs="Arial"/>
                <w:szCs w:val="24"/>
              </w:rPr>
              <w:t>Public health Wales</w:t>
            </w:r>
          </w:p>
          <w:p w14:paraId="13192094" w14:textId="6A8AD60C" w:rsidR="005D06E3" w:rsidRPr="00362B06" w:rsidRDefault="00362B06" w:rsidP="00362B06">
            <w:pPr>
              <w:pStyle w:val="ListParagraph"/>
              <w:numPr>
                <w:ilvl w:val="0"/>
                <w:numId w:val="24"/>
              </w:numPr>
              <w:spacing w:before="60"/>
              <w:rPr>
                <w:rFonts w:ascii="Arial" w:hAnsi="Arial" w:cs="Arial"/>
                <w:szCs w:val="24"/>
              </w:rPr>
            </w:pPr>
            <w:r w:rsidRPr="00362B06">
              <w:rPr>
                <w:rFonts w:ascii="Arial" w:hAnsi="Arial" w:cs="Arial"/>
                <w:szCs w:val="24"/>
              </w:rPr>
              <w:t>Betsi Cadwaladr University (Welsh health board)</w:t>
            </w:r>
          </w:p>
          <w:p w14:paraId="628D7578" w14:textId="357C3252" w:rsidR="00362B06" w:rsidRPr="00362B06" w:rsidRDefault="00362B06" w:rsidP="00362B06">
            <w:pPr>
              <w:pStyle w:val="ListParagraph"/>
              <w:numPr>
                <w:ilvl w:val="0"/>
                <w:numId w:val="24"/>
              </w:numPr>
              <w:spacing w:before="60"/>
              <w:rPr>
                <w:rFonts w:ascii="Arial" w:hAnsi="Arial" w:cs="Arial"/>
                <w:szCs w:val="24"/>
              </w:rPr>
            </w:pPr>
            <w:r w:rsidRPr="00362B06">
              <w:rPr>
                <w:rFonts w:ascii="Arial" w:hAnsi="Arial" w:cs="Arial"/>
                <w:szCs w:val="24"/>
              </w:rPr>
              <w:t xml:space="preserve">Online web advertising </w:t>
            </w:r>
          </w:p>
          <w:p w14:paraId="38DDE7D9" w14:textId="77777777" w:rsidR="005D06E3" w:rsidRPr="00DA70FE" w:rsidRDefault="005D06E3" w:rsidP="007C0DCA">
            <w:pPr>
              <w:spacing w:before="60"/>
              <w:rPr>
                <w:rFonts w:ascii="Arial" w:hAnsi="Arial" w:cs="Arial"/>
                <w:szCs w:val="24"/>
              </w:rPr>
            </w:pPr>
          </w:p>
          <w:p w14:paraId="38DDE7DA" w14:textId="77777777" w:rsidR="005D06E3" w:rsidRPr="00DA70FE" w:rsidRDefault="005D06E3" w:rsidP="007C0DCA">
            <w:pPr>
              <w:spacing w:before="60"/>
              <w:rPr>
                <w:rFonts w:ascii="Arial" w:hAnsi="Arial" w:cs="Arial"/>
                <w:szCs w:val="24"/>
              </w:rPr>
            </w:pPr>
            <w:r w:rsidRPr="00DA70FE">
              <w:rPr>
                <w:rFonts w:ascii="Arial" w:hAnsi="Arial" w:cs="Arial"/>
                <w:szCs w:val="24"/>
              </w:rPr>
              <w:t xml:space="preserve">The decision was taken in accordance with our guidance. </w:t>
            </w:r>
          </w:p>
          <w:p w14:paraId="38DDE7DB" w14:textId="77777777" w:rsidR="005D06E3" w:rsidRPr="00DA70FE" w:rsidRDefault="005D06E3" w:rsidP="007C0DCA">
            <w:pPr>
              <w:spacing w:before="60"/>
              <w:rPr>
                <w:rFonts w:ascii="Arial" w:hAnsi="Arial" w:cs="Arial"/>
                <w:szCs w:val="24"/>
              </w:rPr>
            </w:pPr>
          </w:p>
        </w:tc>
        <w:tc>
          <w:tcPr>
            <w:tcW w:w="1134" w:type="dxa"/>
            <w:tcBorders>
              <w:bottom w:val="single" w:sz="4" w:space="0" w:color="auto"/>
            </w:tcBorders>
          </w:tcPr>
          <w:p w14:paraId="38DDE7DC" w14:textId="77777777" w:rsidR="005D06E3" w:rsidRPr="00DA70FE" w:rsidRDefault="005D06E3" w:rsidP="00792CEE">
            <w:pPr>
              <w:rPr>
                <w:rFonts w:ascii="Arial" w:hAnsi="Arial" w:cs="Arial"/>
                <w:color w:val="000000"/>
                <w:szCs w:val="24"/>
              </w:rPr>
            </w:pPr>
            <w:r w:rsidRPr="00DA70FE">
              <w:rPr>
                <w:rFonts w:ascii="Arial" w:hAnsi="Arial" w:cs="Arial"/>
                <w:color w:val="000000"/>
                <w:szCs w:val="24"/>
              </w:rPr>
              <w:sym w:font="Wingdings" w:char="F0FC"/>
            </w:r>
          </w:p>
        </w:tc>
      </w:tr>
      <w:tr w:rsidR="005D06E3" w:rsidRPr="00DA70FE" w14:paraId="38DDE7DF" w14:textId="77777777" w:rsidTr="00003843">
        <w:tc>
          <w:tcPr>
            <w:tcW w:w="9351" w:type="dxa"/>
            <w:gridSpan w:val="4"/>
            <w:shd w:val="clear" w:color="auto" w:fill="00B050"/>
          </w:tcPr>
          <w:p w14:paraId="38DDE7DE" w14:textId="77777777" w:rsidR="005D06E3" w:rsidRPr="00DA70FE" w:rsidRDefault="005D06E3" w:rsidP="007C0DCA">
            <w:pPr>
              <w:spacing w:before="60"/>
              <w:rPr>
                <w:rFonts w:ascii="Arial" w:hAnsi="Arial" w:cs="Arial"/>
                <w:b/>
                <w:color w:val="FFFFFF"/>
                <w:szCs w:val="24"/>
              </w:rPr>
            </w:pPr>
            <w:r w:rsidRPr="00DA70FE">
              <w:rPr>
                <w:rFonts w:ascii="Arial" w:hAnsi="Arial" w:cs="Arial"/>
                <w:b/>
                <w:color w:val="FFFFFF"/>
                <w:szCs w:val="24"/>
              </w:rPr>
              <w:t>Operator</w:t>
            </w:r>
          </w:p>
        </w:tc>
      </w:tr>
      <w:tr w:rsidR="005D06E3" w:rsidRPr="00DA70FE" w14:paraId="38DDE7E4" w14:textId="77777777" w:rsidTr="00003843">
        <w:tc>
          <w:tcPr>
            <w:tcW w:w="1979" w:type="dxa"/>
            <w:gridSpan w:val="2"/>
            <w:tcBorders>
              <w:bottom w:val="single" w:sz="4" w:space="0" w:color="auto"/>
            </w:tcBorders>
          </w:tcPr>
          <w:p w14:paraId="38DDE7E0" w14:textId="77777777" w:rsidR="005D06E3" w:rsidRPr="00CD3E09" w:rsidRDefault="005D06E3" w:rsidP="007C0DCA">
            <w:pPr>
              <w:spacing w:before="60"/>
              <w:rPr>
                <w:rFonts w:ascii="Arial" w:hAnsi="Arial" w:cs="Arial"/>
                <w:szCs w:val="24"/>
              </w:rPr>
            </w:pPr>
            <w:r w:rsidRPr="00CD3E09">
              <w:rPr>
                <w:rFonts w:ascii="Arial" w:hAnsi="Arial" w:cs="Arial"/>
                <w:szCs w:val="24"/>
              </w:rPr>
              <w:t>Control of the facility</w:t>
            </w:r>
          </w:p>
        </w:tc>
        <w:tc>
          <w:tcPr>
            <w:tcW w:w="6238" w:type="dxa"/>
            <w:tcBorders>
              <w:bottom w:val="single" w:sz="4" w:space="0" w:color="auto"/>
            </w:tcBorders>
          </w:tcPr>
          <w:p w14:paraId="2AB368E9" w14:textId="39DC7784" w:rsidR="005D06E3" w:rsidRPr="00CD3E09" w:rsidRDefault="005D06E3" w:rsidP="007C0DCA">
            <w:pPr>
              <w:spacing w:before="60"/>
              <w:rPr>
                <w:rFonts w:ascii="Arial" w:hAnsi="Arial" w:cs="Arial"/>
                <w:szCs w:val="24"/>
              </w:rPr>
            </w:pPr>
            <w:r w:rsidRPr="00CD3E09">
              <w:rPr>
                <w:rFonts w:ascii="Arial" w:hAnsi="Arial" w:cs="Arial"/>
                <w:szCs w:val="24"/>
              </w:rPr>
              <w:t xml:space="preserve">We are satisfied that the applicant (now the operator) is the person who will have control over the operation of the facility after the grant of the permit.  </w:t>
            </w:r>
          </w:p>
          <w:p w14:paraId="38DDE7E1" w14:textId="7AA1C299" w:rsidR="005D06E3" w:rsidRPr="00CD3E09" w:rsidRDefault="005D06E3" w:rsidP="007C0DCA">
            <w:pPr>
              <w:spacing w:before="60"/>
              <w:rPr>
                <w:rFonts w:ascii="Arial" w:hAnsi="Arial" w:cs="Arial"/>
                <w:szCs w:val="24"/>
              </w:rPr>
            </w:pPr>
            <w:r w:rsidRPr="00CD3E09">
              <w:rPr>
                <w:rFonts w:ascii="Arial" w:hAnsi="Arial" w:cs="Arial"/>
                <w:szCs w:val="24"/>
              </w:rPr>
              <w:t>The decision was taken in accordance with EPR RGN 1 Understanding the meaning of operator.</w:t>
            </w:r>
          </w:p>
          <w:p w14:paraId="38DDE7E2" w14:textId="77777777" w:rsidR="005D06E3" w:rsidRPr="00CD3E09" w:rsidRDefault="005D06E3" w:rsidP="007C0DCA">
            <w:pPr>
              <w:spacing w:before="60"/>
              <w:rPr>
                <w:rFonts w:ascii="Arial" w:hAnsi="Arial" w:cs="Arial"/>
                <w:szCs w:val="24"/>
              </w:rPr>
            </w:pPr>
          </w:p>
        </w:tc>
        <w:tc>
          <w:tcPr>
            <w:tcW w:w="1134" w:type="dxa"/>
            <w:tcBorders>
              <w:bottom w:val="single" w:sz="4" w:space="0" w:color="auto"/>
            </w:tcBorders>
          </w:tcPr>
          <w:p w14:paraId="38DDE7E3" w14:textId="77777777" w:rsidR="005D06E3" w:rsidRPr="00CD3E09" w:rsidRDefault="005D06E3" w:rsidP="00792CEE">
            <w:pPr>
              <w:rPr>
                <w:rFonts w:ascii="Arial" w:hAnsi="Arial" w:cs="Arial"/>
                <w:color w:val="000000"/>
                <w:szCs w:val="24"/>
              </w:rPr>
            </w:pPr>
            <w:r w:rsidRPr="00CD3E09">
              <w:rPr>
                <w:rFonts w:ascii="Arial" w:hAnsi="Arial" w:cs="Arial"/>
                <w:color w:val="000000"/>
                <w:szCs w:val="24"/>
              </w:rPr>
              <w:sym w:font="Wingdings" w:char="F0FC"/>
            </w:r>
          </w:p>
        </w:tc>
      </w:tr>
      <w:tr w:rsidR="005D06E3" w:rsidRPr="00DA70FE" w14:paraId="38DDE802" w14:textId="77777777" w:rsidTr="00003843">
        <w:tc>
          <w:tcPr>
            <w:tcW w:w="9351" w:type="dxa"/>
            <w:gridSpan w:val="4"/>
            <w:tcBorders>
              <w:bottom w:val="single" w:sz="4" w:space="0" w:color="auto"/>
            </w:tcBorders>
            <w:shd w:val="clear" w:color="auto" w:fill="00B050"/>
          </w:tcPr>
          <w:p w14:paraId="38DDE801" w14:textId="77777777" w:rsidR="005D06E3" w:rsidRPr="00DA70FE" w:rsidRDefault="005D06E3" w:rsidP="007C0DCA">
            <w:pPr>
              <w:spacing w:before="60"/>
              <w:rPr>
                <w:rFonts w:ascii="Arial" w:hAnsi="Arial" w:cs="Arial"/>
                <w:b/>
                <w:color w:val="FFFFFF"/>
                <w:szCs w:val="24"/>
              </w:rPr>
            </w:pPr>
            <w:r w:rsidRPr="00DA70FE">
              <w:rPr>
                <w:rFonts w:ascii="Arial" w:hAnsi="Arial" w:cs="Arial"/>
                <w:b/>
                <w:color w:val="FFFFFF"/>
                <w:szCs w:val="24"/>
              </w:rPr>
              <w:t>European Directives</w:t>
            </w:r>
          </w:p>
        </w:tc>
      </w:tr>
      <w:tr w:rsidR="005D06E3" w:rsidRPr="00DA70FE" w14:paraId="38DDE809" w14:textId="77777777" w:rsidTr="007A1998">
        <w:trPr>
          <w:trHeight w:val="751"/>
        </w:trPr>
        <w:tc>
          <w:tcPr>
            <w:tcW w:w="1979" w:type="dxa"/>
            <w:gridSpan w:val="2"/>
          </w:tcPr>
          <w:p w14:paraId="38DDE803" w14:textId="77777777" w:rsidR="005D06E3" w:rsidRPr="00104354" w:rsidRDefault="005D06E3" w:rsidP="007C0DCA">
            <w:pPr>
              <w:spacing w:before="60"/>
              <w:rPr>
                <w:rFonts w:ascii="Arial" w:hAnsi="Arial" w:cs="Arial"/>
                <w:szCs w:val="24"/>
              </w:rPr>
            </w:pPr>
            <w:r w:rsidRPr="00104354">
              <w:rPr>
                <w:rFonts w:ascii="Arial" w:hAnsi="Arial" w:cs="Arial"/>
                <w:szCs w:val="24"/>
              </w:rPr>
              <w:t xml:space="preserve">Applicable directives </w:t>
            </w:r>
          </w:p>
        </w:tc>
        <w:tc>
          <w:tcPr>
            <w:tcW w:w="6238" w:type="dxa"/>
          </w:tcPr>
          <w:p w14:paraId="013A8D78" w14:textId="77777777" w:rsidR="005D06E3" w:rsidRDefault="005D06E3" w:rsidP="007A1998">
            <w:pPr>
              <w:spacing w:before="60"/>
              <w:rPr>
                <w:rFonts w:ascii="Arial" w:hAnsi="Arial" w:cs="Arial"/>
                <w:szCs w:val="24"/>
              </w:rPr>
            </w:pPr>
            <w:r w:rsidRPr="00104354">
              <w:rPr>
                <w:rFonts w:ascii="Arial" w:hAnsi="Arial" w:cs="Arial"/>
                <w:szCs w:val="24"/>
              </w:rPr>
              <w:t>All applicable European directives have been considered in the determination of the application.</w:t>
            </w:r>
          </w:p>
          <w:p w14:paraId="677769C1" w14:textId="77777777" w:rsidR="007A1998" w:rsidRDefault="007A1998" w:rsidP="007A1998">
            <w:pPr>
              <w:spacing w:before="60"/>
              <w:rPr>
                <w:rFonts w:ascii="Arial" w:hAnsi="Arial" w:cs="Arial"/>
                <w:szCs w:val="24"/>
              </w:rPr>
            </w:pPr>
          </w:p>
          <w:p w14:paraId="6A4C9404" w14:textId="77777777" w:rsidR="007A1998" w:rsidRDefault="007A1998" w:rsidP="007A1998">
            <w:pPr>
              <w:spacing w:before="60"/>
              <w:rPr>
                <w:rFonts w:ascii="Arial" w:hAnsi="Arial" w:cs="Arial"/>
                <w:szCs w:val="24"/>
              </w:rPr>
            </w:pPr>
          </w:p>
          <w:p w14:paraId="5C0BEBEA" w14:textId="77777777" w:rsidR="007A1998" w:rsidRDefault="007A1998" w:rsidP="007A1998">
            <w:pPr>
              <w:spacing w:before="60"/>
              <w:rPr>
                <w:rFonts w:ascii="Arial" w:hAnsi="Arial" w:cs="Arial"/>
                <w:szCs w:val="24"/>
              </w:rPr>
            </w:pPr>
          </w:p>
          <w:p w14:paraId="7F8D971A" w14:textId="77777777" w:rsidR="007A1998" w:rsidRDefault="007A1998" w:rsidP="007A1998">
            <w:pPr>
              <w:spacing w:before="60"/>
              <w:rPr>
                <w:rFonts w:ascii="Arial" w:hAnsi="Arial" w:cs="Arial"/>
                <w:szCs w:val="24"/>
              </w:rPr>
            </w:pPr>
          </w:p>
          <w:p w14:paraId="4BDBDBCF" w14:textId="77777777" w:rsidR="007A1998" w:rsidRDefault="007A1998" w:rsidP="007A1998">
            <w:pPr>
              <w:spacing w:before="60"/>
              <w:rPr>
                <w:rFonts w:ascii="Arial" w:hAnsi="Arial" w:cs="Arial"/>
                <w:szCs w:val="24"/>
              </w:rPr>
            </w:pPr>
          </w:p>
          <w:p w14:paraId="40A5DB7B" w14:textId="77777777" w:rsidR="007A1998" w:rsidRDefault="007A1998" w:rsidP="007A1998">
            <w:pPr>
              <w:spacing w:before="60"/>
              <w:rPr>
                <w:rFonts w:ascii="Arial" w:hAnsi="Arial" w:cs="Arial"/>
                <w:szCs w:val="24"/>
              </w:rPr>
            </w:pPr>
          </w:p>
          <w:p w14:paraId="32A0522A" w14:textId="77777777" w:rsidR="007A1998" w:rsidRDefault="007A1998" w:rsidP="007A1998">
            <w:pPr>
              <w:spacing w:before="60"/>
              <w:rPr>
                <w:rFonts w:ascii="Arial" w:hAnsi="Arial" w:cs="Arial"/>
                <w:szCs w:val="24"/>
              </w:rPr>
            </w:pPr>
          </w:p>
          <w:p w14:paraId="38DDE807" w14:textId="07F2D2F1" w:rsidR="007A1998" w:rsidRPr="00104354" w:rsidRDefault="007A1998" w:rsidP="007A1998">
            <w:pPr>
              <w:spacing w:before="60"/>
              <w:rPr>
                <w:rFonts w:ascii="Arial" w:hAnsi="Arial" w:cs="Arial"/>
                <w:szCs w:val="24"/>
              </w:rPr>
            </w:pPr>
          </w:p>
        </w:tc>
        <w:tc>
          <w:tcPr>
            <w:tcW w:w="1134" w:type="dxa"/>
          </w:tcPr>
          <w:p w14:paraId="38DDE808" w14:textId="77777777" w:rsidR="005D06E3" w:rsidRPr="00104354" w:rsidRDefault="005D06E3" w:rsidP="00792CEE">
            <w:pPr>
              <w:rPr>
                <w:rFonts w:ascii="Arial" w:hAnsi="Arial" w:cs="Arial"/>
                <w:color w:val="000000"/>
                <w:szCs w:val="24"/>
              </w:rPr>
            </w:pPr>
            <w:r w:rsidRPr="00104354">
              <w:rPr>
                <w:rFonts w:ascii="Arial" w:hAnsi="Arial" w:cs="Arial"/>
                <w:color w:val="000000"/>
                <w:szCs w:val="24"/>
              </w:rPr>
              <w:sym w:font="Wingdings" w:char="F0FC"/>
            </w:r>
          </w:p>
        </w:tc>
      </w:tr>
      <w:tr w:rsidR="005D06E3" w14:paraId="089AE842" w14:textId="77777777" w:rsidTr="00003843">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Look w:val="04A0" w:firstRow="1" w:lastRow="0" w:firstColumn="1" w:lastColumn="0" w:noHBand="0" w:noVBand="1"/>
        </w:tblPrEx>
        <w:tc>
          <w:tcPr>
            <w:tcW w:w="9351" w:type="dxa"/>
            <w:gridSpan w:val="4"/>
            <w:tcBorders>
              <w:top w:val="single" w:sz="4" w:space="0" w:color="auto"/>
              <w:left w:val="single" w:sz="4" w:space="0" w:color="auto"/>
              <w:bottom w:val="single" w:sz="4" w:space="0" w:color="auto"/>
              <w:right w:val="single" w:sz="4" w:space="0" w:color="auto"/>
            </w:tcBorders>
            <w:shd w:val="clear" w:color="auto" w:fill="00B050"/>
            <w:tcMar>
              <w:top w:w="0" w:type="dxa"/>
              <w:left w:w="108" w:type="dxa"/>
              <w:bottom w:w="0" w:type="dxa"/>
              <w:right w:w="108" w:type="dxa"/>
            </w:tcMar>
            <w:hideMark/>
          </w:tcPr>
          <w:p w14:paraId="07454CAB" w14:textId="77777777" w:rsidR="005D06E3" w:rsidRDefault="005D06E3">
            <w:pPr>
              <w:rPr>
                <w:rFonts w:ascii="Arial" w:hAnsi="Arial" w:cs="Arial"/>
                <w:b/>
                <w:bCs/>
                <w:color w:val="FFFFFF"/>
                <w:szCs w:val="24"/>
              </w:rPr>
            </w:pPr>
            <w:r>
              <w:rPr>
                <w:rFonts w:ascii="Arial" w:hAnsi="Arial" w:cs="Arial"/>
                <w:b/>
                <w:bCs/>
                <w:color w:val="FFFFFF"/>
              </w:rPr>
              <w:t>Sustainable Management of Natural Resources (SMNR)</w:t>
            </w:r>
          </w:p>
        </w:tc>
      </w:tr>
      <w:tr w:rsidR="005D06E3" w14:paraId="2E2F0EEC" w14:textId="77777777" w:rsidTr="007A1998">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Look w:val="04A0" w:firstRow="1" w:lastRow="0" w:firstColumn="1" w:lastColumn="0" w:noHBand="0" w:noVBand="1"/>
        </w:tblPrEx>
        <w:trPr>
          <w:trHeight w:val="1538"/>
        </w:trPr>
        <w:tc>
          <w:tcPr>
            <w:tcW w:w="1947"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14:paraId="39CCDEEE" w14:textId="77777777" w:rsidR="005D06E3" w:rsidRPr="00104354" w:rsidRDefault="005D06E3">
            <w:pPr>
              <w:rPr>
                <w:rFonts w:ascii="Arial" w:hAnsi="Arial" w:cs="Arial"/>
                <w:sz w:val="22"/>
                <w:szCs w:val="22"/>
                <w:lang w:eastAsia="en-US"/>
              </w:rPr>
            </w:pPr>
            <w:r w:rsidRPr="00104354">
              <w:rPr>
                <w:rFonts w:ascii="Arial" w:hAnsi="Arial" w:cs="Arial"/>
              </w:rPr>
              <w:t>Considerations of SMNR - Compliance with our General Purpose</w:t>
            </w:r>
          </w:p>
        </w:tc>
        <w:tc>
          <w:tcPr>
            <w:tcW w:w="6270" w:type="dxa"/>
            <w:gridSpan w:val="2"/>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039117B9" w14:textId="3A8BD69A" w:rsidR="005D06E3" w:rsidRPr="00104354" w:rsidRDefault="005D06E3">
            <w:pPr>
              <w:pStyle w:val="NormalWeb"/>
              <w:rPr>
                <w:rFonts w:ascii="Arial" w:hAnsi="Arial" w:cs="Arial"/>
              </w:rPr>
            </w:pPr>
            <w:r w:rsidRPr="00104354">
              <w:rPr>
                <w:rFonts w:ascii="Arial" w:hAnsi="Arial" w:cs="Arial"/>
              </w:rPr>
              <w:t>We are satisfied that this decision is compatible with our general purpose of pursuing the sustainable management of natural resources in relation to Wales and applying the principles of sustainable management of natural resources.</w:t>
            </w:r>
          </w:p>
          <w:p w14:paraId="0B460773" w14:textId="36B41595" w:rsidR="005D06E3" w:rsidRPr="00104354" w:rsidRDefault="005D06E3" w:rsidP="003C0D32">
            <w:pPr>
              <w:pStyle w:val="NormalWeb"/>
              <w:rPr>
                <w:rFonts w:ascii="Arial" w:hAnsi="Arial" w:cs="Arial"/>
                <w:color w:val="FF00FF"/>
              </w:rPr>
            </w:pPr>
          </w:p>
        </w:tc>
        <w:tc>
          <w:tcPr>
            <w:tcW w:w="1134"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14:paraId="189884E5" w14:textId="77777777" w:rsidR="005D06E3" w:rsidRPr="00104354" w:rsidRDefault="005D06E3">
            <w:pPr>
              <w:rPr>
                <w:rFonts w:ascii="Arial" w:hAnsi="Arial" w:cs="Arial"/>
                <w:color w:val="000000"/>
              </w:rPr>
            </w:pPr>
            <w:r w:rsidRPr="00104354">
              <w:rPr>
                <w:rFonts w:ascii="Wingdings" w:hAnsi="Wingdings"/>
                <w:color w:val="000000"/>
              </w:rPr>
              <w:t></w:t>
            </w:r>
          </w:p>
        </w:tc>
      </w:tr>
      <w:tr w:rsidR="005D06E3" w14:paraId="16ED68F4" w14:textId="77777777" w:rsidTr="00003843">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Look w:val="04A0" w:firstRow="1" w:lastRow="0" w:firstColumn="1" w:lastColumn="0" w:noHBand="0" w:noVBand="1"/>
        </w:tblPrEx>
        <w:tc>
          <w:tcPr>
            <w:tcW w:w="9351" w:type="dxa"/>
            <w:gridSpan w:val="4"/>
            <w:tcBorders>
              <w:top w:val="single" w:sz="4" w:space="0" w:color="auto"/>
              <w:left w:val="single" w:sz="4" w:space="0" w:color="auto"/>
              <w:bottom w:val="single" w:sz="4" w:space="0" w:color="auto"/>
              <w:right w:val="single" w:sz="4" w:space="0" w:color="auto"/>
            </w:tcBorders>
            <w:shd w:val="clear" w:color="auto" w:fill="00B050"/>
            <w:tcMar>
              <w:top w:w="0" w:type="dxa"/>
              <w:left w:w="108" w:type="dxa"/>
              <w:bottom w:w="0" w:type="dxa"/>
              <w:right w:w="108" w:type="dxa"/>
            </w:tcMar>
          </w:tcPr>
          <w:p w14:paraId="650F4C42" w14:textId="765FB36C" w:rsidR="005D06E3" w:rsidRPr="00F30520" w:rsidRDefault="005D06E3">
            <w:pPr>
              <w:rPr>
                <w:rFonts w:ascii="Arial" w:hAnsi="Arial" w:cs="Arial"/>
                <w:b/>
                <w:bCs/>
                <w:color w:val="FFFFFF" w:themeColor="background1"/>
              </w:rPr>
            </w:pPr>
            <w:r w:rsidRPr="00F30520">
              <w:rPr>
                <w:rFonts w:ascii="Arial" w:hAnsi="Arial" w:cs="Arial"/>
                <w:b/>
                <w:bCs/>
                <w:color w:val="FFFFFF" w:themeColor="background1"/>
              </w:rPr>
              <w:t>Environment Wales Act 2016 – Biodiversity and resilience of ecosystems duty</w:t>
            </w:r>
          </w:p>
        </w:tc>
      </w:tr>
      <w:tr w:rsidR="005D06E3" w14:paraId="15FE7D05" w14:textId="77777777" w:rsidTr="00003843">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Look w:val="04A0" w:firstRow="1" w:lastRow="0" w:firstColumn="1" w:lastColumn="0" w:noHBand="0" w:noVBand="1"/>
        </w:tblPrEx>
        <w:tc>
          <w:tcPr>
            <w:tcW w:w="1947"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4CC7A9DD" w14:textId="2513ECE4" w:rsidR="005D06E3" w:rsidRPr="00DE4F87" w:rsidRDefault="005D06E3">
            <w:pPr>
              <w:rPr>
                <w:rFonts w:ascii="Arial" w:hAnsi="Arial" w:cs="Arial"/>
              </w:rPr>
            </w:pPr>
            <w:r w:rsidRPr="00DE4F87">
              <w:rPr>
                <w:rFonts w:ascii="Arial" w:hAnsi="Arial" w:cs="Arial"/>
              </w:rPr>
              <w:t>Consideration of Section 6</w:t>
            </w:r>
          </w:p>
        </w:tc>
        <w:tc>
          <w:tcPr>
            <w:tcW w:w="6270" w:type="dxa"/>
            <w:gridSpan w:val="2"/>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4DC971F2" w14:textId="7FDDB961" w:rsidR="005D06E3" w:rsidRPr="00DE4F87" w:rsidRDefault="005D06E3" w:rsidP="00BC0911">
            <w:pPr>
              <w:pStyle w:val="NormalWeb"/>
              <w:spacing w:before="60"/>
              <w:rPr>
                <w:rFonts w:ascii="Arial" w:hAnsi="Arial" w:cs="Arial"/>
              </w:rPr>
            </w:pPr>
            <w:r w:rsidRPr="00DE4F87">
              <w:rPr>
                <w:rFonts w:ascii="Arial" w:hAnsi="Arial" w:cs="Arial"/>
              </w:rPr>
              <w:t>Section 6 of the Environment Wales Act 2016 requires that we seek to maintain and enhance biodiversity in the exercise of our functions, and in so doing promote the resilience of ecosystems, in a manner that is consistent with the proper exercise of our functions. NRW is satisfied that in this case</w:t>
            </w:r>
            <w:r w:rsidRPr="00DE4F87">
              <w:rPr>
                <w:i/>
                <w:iCs/>
              </w:rPr>
              <w:t xml:space="preserve"> </w:t>
            </w:r>
            <w:r w:rsidRPr="00DE4F87">
              <w:rPr>
                <w:rFonts w:ascii="Arial" w:hAnsi="Arial" w:cs="Arial"/>
              </w:rPr>
              <w:t>we have taken into account and had due regard to this duty in so far as it is consistent with the function of determining an application for an EPR permit.</w:t>
            </w:r>
          </w:p>
          <w:p w14:paraId="22CC6299" w14:textId="36BFE5FC" w:rsidR="005D06E3" w:rsidRPr="00DE4F87" w:rsidRDefault="005D06E3" w:rsidP="005C0EDD">
            <w:pPr>
              <w:pStyle w:val="NormalWeb"/>
              <w:rPr>
                <w:rFonts w:ascii="Arial" w:hAnsi="Arial" w:cs="Arial"/>
              </w:rPr>
            </w:pPr>
            <w:r w:rsidRPr="00DE4F87">
              <w:rPr>
                <w:rFonts w:ascii="Arial" w:hAnsi="Arial" w:cs="Arial"/>
                <w:color w:val="FF00FF"/>
              </w:rPr>
              <w:t xml:space="preserve"> </w:t>
            </w:r>
          </w:p>
        </w:tc>
        <w:tc>
          <w:tcPr>
            <w:tcW w:w="1134"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15EF3CDC" w14:textId="2CAEC91F" w:rsidR="005D06E3" w:rsidRPr="00DE4F87" w:rsidRDefault="005D06E3">
            <w:pPr>
              <w:rPr>
                <w:rFonts w:ascii="Wingdings" w:hAnsi="Wingdings"/>
                <w:color w:val="000000"/>
              </w:rPr>
            </w:pPr>
            <w:r w:rsidRPr="00DE4F87">
              <w:rPr>
                <w:rFonts w:ascii="Wingdings" w:hAnsi="Wingdings"/>
                <w:color w:val="000000"/>
              </w:rPr>
              <w:t></w:t>
            </w:r>
          </w:p>
        </w:tc>
      </w:tr>
      <w:tr w:rsidR="005D06E3" w:rsidRPr="00DA70FE" w14:paraId="38DDE80B" w14:textId="77777777" w:rsidTr="00003843">
        <w:tc>
          <w:tcPr>
            <w:tcW w:w="9351" w:type="dxa"/>
            <w:gridSpan w:val="4"/>
            <w:shd w:val="clear" w:color="auto" w:fill="00B050"/>
          </w:tcPr>
          <w:p w14:paraId="38DDE80A" w14:textId="77777777" w:rsidR="005D06E3" w:rsidRPr="00DA70FE" w:rsidRDefault="005D06E3" w:rsidP="007C0DCA">
            <w:pPr>
              <w:spacing w:before="60"/>
              <w:rPr>
                <w:rFonts w:ascii="Arial" w:hAnsi="Arial" w:cs="Arial"/>
                <w:b/>
                <w:color w:val="FFFFFF"/>
                <w:szCs w:val="24"/>
              </w:rPr>
            </w:pPr>
            <w:r w:rsidRPr="00DA70FE">
              <w:rPr>
                <w:rFonts w:ascii="Arial" w:hAnsi="Arial" w:cs="Arial"/>
                <w:b/>
                <w:color w:val="FFFFFF"/>
                <w:szCs w:val="24"/>
              </w:rPr>
              <w:t>The site</w:t>
            </w:r>
          </w:p>
        </w:tc>
      </w:tr>
      <w:tr w:rsidR="005D06E3" w:rsidRPr="00DA70FE" w14:paraId="38DDE813" w14:textId="77777777" w:rsidTr="00003843">
        <w:tc>
          <w:tcPr>
            <w:tcW w:w="1979" w:type="dxa"/>
            <w:gridSpan w:val="2"/>
          </w:tcPr>
          <w:p w14:paraId="38DDE80C" w14:textId="77777777" w:rsidR="005D06E3" w:rsidRPr="00DE4F87" w:rsidRDefault="005D06E3" w:rsidP="007C0DCA">
            <w:pPr>
              <w:spacing w:before="60"/>
              <w:rPr>
                <w:rFonts w:ascii="Arial" w:hAnsi="Arial" w:cs="Arial"/>
                <w:szCs w:val="24"/>
              </w:rPr>
            </w:pPr>
            <w:r w:rsidRPr="00DE4F87">
              <w:rPr>
                <w:rFonts w:ascii="Arial" w:hAnsi="Arial" w:cs="Arial"/>
                <w:szCs w:val="24"/>
              </w:rPr>
              <w:t xml:space="preserve">Extent of the site of the facility </w:t>
            </w:r>
          </w:p>
        </w:tc>
        <w:tc>
          <w:tcPr>
            <w:tcW w:w="6238" w:type="dxa"/>
          </w:tcPr>
          <w:p w14:paraId="38DDE80D" w14:textId="3FFF36C6" w:rsidR="005D06E3" w:rsidRPr="00DE4F87" w:rsidRDefault="005D06E3" w:rsidP="007C0DCA">
            <w:pPr>
              <w:spacing w:before="60"/>
              <w:rPr>
                <w:rFonts w:ascii="Arial" w:hAnsi="Arial" w:cs="Arial"/>
                <w:szCs w:val="24"/>
              </w:rPr>
            </w:pPr>
            <w:r w:rsidRPr="00DE4F87">
              <w:rPr>
                <w:rFonts w:ascii="Arial" w:hAnsi="Arial" w:cs="Arial"/>
                <w:szCs w:val="24"/>
              </w:rPr>
              <w:t>The operator has provided a plan which we consider is satisfactory, showing the extent of the site of the facility</w:t>
            </w:r>
            <w:r w:rsidRPr="00DE4F87">
              <w:rPr>
                <w:rFonts w:ascii="Arial" w:hAnsi="Arial" w:cs="Arial"/>
                <w:color w:val="FF00FF"/>
                <w:szCs w:val="24"/>
              </w:rPr>
              <w:t>.</w:t>
            </w:r>
          </w:p>
          <w:p w14:paraId="38DDE80E" w14:textId="77777777" w:rsidR="005D06E3" w:rsidRPr="00DE4F87" w:rsidRDefault="005D06E3" w:rsidP="007C0DCA">
            <w:pPr>
              <w:spacing w:before="60"/>
              <w:rPr>
                <w:rFonts w:ascii="Arial" w:hAnsi="Arial" w:cs="Arial"/>
                <w:szCs w:val="24"/>
              </w:rPr>
            </w:pPr>
          </w:p>
          <w:p w14:paraId="38DDE810" w14:textId="388588D0" w:rsidR="005D06E3" w:rsidRPr="00DE4F87" w:rsidRDefault="005D06E3" w:rsidP="007C0DCA">
            <w:pPr>
              <w:spacing w:before="60"/>
              <w:rPr>
                <w:rFonts w:ascii="Arial" w:hAnsi="Arial" w:cs="Arial"/>
                <w:color w:val="FF00FF"/>
                <w:szCs w:val="24"/>
              </w:rPr>
            </w:pPr>
            <w:r w:rsidRPr="00DE4F87">
              <w:rPr>
                <w:rFonts w:ascii="Arial" w:hAnsi="Arial" w:cs="Arial"/>
                <w:szCs w:val="24"/>
              </w:rPr>
              <w:t xml:space="preserve">A plan is included in the </w:t>
            </w:r>
            <w:r w:rsidR="00D14AB6" w:rsidRPr="00DE4F87">
              <w:rPr>
                <w:rFonts w:ascii="Arial" w:hAnsi="Arial" w:cs="Arial"/>
                <w:szCs w:val="24"/>
              </w:rPr>
              <w:t>permit,</w:t>
            </w:r>
            <w:r w:rsidRPr="00DE4F87">
              <w:rPr>
                <w:rFonts w:ascii="Arial" w:hAnsi="Arial" w:cs="Arial"/>
                <w:szCs w:val="24"/>
              </w:rPr>
              <w:t xml:space="preserve"> and the operator is required to carry on the permitted activities within the site boundary.</w:t>
            </w:r>
          </w:p>
          <w:p w14:paraId="38DDE811" w14:textId="77777777" w:rsidR="005D06E3" w:rsidRPr="00DE4F87" w:rsidRDefault="005D06E3" w:rsidP="007C0DCA">
            <w:pPr>
              <w:spacing w:before="60"/>
              <w:rPr>
                <w:rFonts w:ascii="Arial" w:hAnsi="Arial" w:cs="Arial"/>
                <w:szCs w:val="24"/>
              </w:rPr>
            </w:pPr>
          </w:p>
        </w:tc>
        <w:tc>
          <w:tcPr>
            <w:tcW w:w="1134" w:type="dxa"/>
          </w:tcPr>
          <w:p w14:paraId="38DDE812" w14:textId="77777777" w:rsidR="005D06E3" w:rsidRPr="00DE4F87" w:rsidRDefault="005D06E3" w:rsidP="00792CEE">
            <w:pPr>
              <w:rPr>
                <w:rFonts w:ascii="Arial" w:hAnsi="Arial" w:cs="Arial"/>
                <w:color w:val="000000"/>
                <w:szCs w:val="24"/>
              </w:rPr>
            </w:pPr>
            <w:r w:rsidRPr="00DE4F87">
              <w:rPr>
                <w:rFonts w:ascii="Arial" w:hAnsi="Arial" w:cs="Arial"/>
                <w:color w:val="000000"/>
                <w:szCs w:val="24"/>
              </w:rPr>
              <w:sym w:font="Wingdings" w:char="F0FC"/>
            </w:r>
          </w:p>
        </w:tc>
      </w:tr>
      <w:tr w:rsidR="005D06E3" w:rsidRPr="00DA70FE" w14:paraId="38DDE818" w14:textId="77777777" w:rsidTr="00003843">
        <w:tc>
          <w:tcPr>
            <w:tcW w:w="1979" w:type="dxa"/>
            <w:gridSpan w:val="2"/>
          </w:tcPr>
          <w:p w14:paraId="7F48568D" w14:textId="77777777" w:rsidR="005D06E3" w:rsidRPr="00DE4F87" w:rsidRDefault="005D06E3" w:rsidP="007C0DCA">
            <w:pPr>
              <w:spacing w:before="60"/>
              <w:rPr>
                <w:rFonts w:ascii="Arial" w:hAnsi="Arial" w:cs="Arial"/>
                <w:szCs w:val="24"/>
              </w:rPr>
            </w:pPr>
            <w:r w:rsidRPr="00DE4F87">
              <w:rPr>
                <w:rFonts w:ascii="Arial" w:hAnsi="Arial" w:cs="Arial"/>
                <w:szCs w:val="24"/>
              </w:rPr>
              <w:t>Site condition report</w:t>
            </w:r>
          </w:p>
          <w:p w14:paraId="38DDE815" w14:textId="00075870" w:rsidR="005D06E3" w:rsidRPr="00DE4F87" w:rsidRDefault="005D06E3" w:rsidP="007C0DCA">
            <w:pPr>
              <w:spacing w:before="60"/>
              <w:rPr>
                <w:rFonts w:ascii="Arial" w:hAnsi="Arial" w:cs="Arial"/>
                <w:strike/>
                <w:color w:val="FF00FF"/>
                <w:szCs w:val="24"/>
              </w:rPr>
            </w:pPr>
          </w:p>
        </w:tc>
        <w:tc>
          <w:tcPr>
            <w:tcW w:w="6238" w:type="dxa"/>
          </w:tcPr>
          <w:p w14:paraId="37E1938A" w14:textId="77777777" w:rsidR="005D06E3" w:rsidRPr="00DE4F87" w:rsidRDefault="005D06E3" w:rsidP="007C0DCA">
            <w:pPr>
              <w:spacing w:before="60"/>
              <w:rPr>
                <w:rFonts w:ascii="Arial" w:hAnsi="Arial" w:cs="Arial"/>
                <w:szCs w:val="24"/>
              </w:rPr>
            </w:pPr>
            <w:r w:rsidRPr="00DE4F87">
              <w:rPr>
                <w:rFonts w:ascii="Arial" w:hAnsi="Arial" w:cs="Arial"/>
                <w:szCs w:val="24"/>
              </w:rPr>
              <w:t>The operator has provided a description of the condition of the site.</w:t>
            </w:r>
          </w:p>
          <w:p w14:paraId="63E5E348" w14:textId="77777777" w:rsidR="005D06E3" w:rsidRPr="00DE4F87" w:rsidRDefault="005D06E3" w:rsidP="007C0DCA">
            <w:pPr>
              <w:spacing w:before="60"/>
              <w:rPr>
                <w:rFonts w:ascii="Arial" w:hAnsi="Arial" w:cs="Arial"/>
                <w:szCs w:val="24"/>
              </w:rPr>
            </w:pPr>
          </w:p>
          <w:p w14:paraId="5FA3399C" w14:textId="77777777" w:rsidR="005D06E3" w:rsidRPr="00DE4F87" w:rsidRDefault="005D06E3" w:rsidP="007C0DCA">
            <w:pPr>
              <w:spacing w:before="60"/>
              <w:rPr>
                <w:rFonts w:ascii="Arial" w:hAnsi="Arial" w:cs="Arial"/>
                <w:color w:val="000000"/>
                <w:szCs w:val="24"/>
              </w:rPr>
            </w:pPr>
            <w:r w:rsidRPr="00DE4F87">
              <w:rPr>
                <w:rFonts w:ascii="Arial" w:hAnsi="Arial" w:cs="Arial"/>
                <w:color w:val="000000"/>
                <w:szCs w:val="24"/>
              </w:rPr>
              <w:t xml:space="preserve">We consider this description is satisfactory. </w:t>
            </w:r>
          </w:p>
          <w:p w14:paraId="7B91B32D" w14:textId="77777777" w:rsidR="005D06E3" w:rsidRPr="00DE4F87" w:rsidRDefault="005D06E3" w:rsidP="007C0DCA">
            <w:pPr>
              <w:spacing w:before="60"/>
              <w:rPr>
                <w:rFonts w:ascii="Arial" w:hAnsi="Arial" w:cs="Arial"/>
                <w:color w:val="000000"/>
                <w:szCs w:val="24"/>
              </w:rPr>
            </w:pPr>
          </w:p>
          <w:p w14:paraId="054D2C4F" w14:textId="1F93B48B" w:rsidR="005D06E3" w:rsidRPr="00DE4F87" w:rsidRDefault="005D06E3" w:rsidP="007C0DCA">
            <w:pPr>
              <w:spacing w:before="60"/>
              <w:rPr>
                <w:rFonts w:ascii="Arial" w:hAnsi="Arial" w:cs="Arial"/>
                <w:color w:val="000000"/>
                <w:szCs w:val="24"/>
              </w:rPr>
            </w:pPr>
            <w:r w:rsidRPr="00DE4F87">
              <w:rPr>
                <w:rFonts w:ascii="Arial" w:hAnsi="Arial" w:cs="Arial"/>
                <w:color w:val="000000"/>
                <w:szCs w:val="24"/>
              </w:rPr>
              <w:t>The decision was taken in accordance with our guidance on site condition reports – guidance and templates (H5).</w:t>
            </w:r>
          </w:p>
          <w:p w14:paraId="38DDE816" w14:textId="06850370" w:rsidR="005D06E3" w:rsidRPr="00DE4F87" w:rsidRDefault="005D06E3" w:rsidP="00B01301">
            <w:pPr>
              <w:spacing w:before="60"/>
              <w:rPr>
                <w:rFonts w:ascii="Arial" w:hAnsi="Arial" w:cs="Arial"/>
                <w:strike/>
                <w:color w:val="000000"/>
                <w:szCs w:val="24"/>
              </w:rPr>
            </w:pPr>
          </w:p>
        </w:tc>
        <w:tc>
          <w:tcPr>
            <w:tcW w:w="1134" w:type="dxa"/>
          </w:tcPr>
          <w:p w14:paraId="38DDE817" w14:textId="5BCF596B" w:rsidR="005D06E3" w:rsidRPr="00DE4F87" w:rsidRDefault="005D06E3" w:rsidP="00792CEE">
            <w:pPr>
              <w:rPr>
                <w:rFonts w:ascii="Arial" w:hAnsi="Arial" w:cs="Arial"/>
                <w:strike/>
                <w:color w:val="000000"/>
                <w:szCs w:val="24"/>
              </w:rPr>
            </w:pPr>
            <w:r w:rsidRPr="00DE4F87">
              <w:rPr>
                <w:rFonts w:ascii="Arial" w:hAnsi="Arial" w:cs="Arial"/>
                <w:color w:val="000000"/>
                <w:szCs w:val="24"/>
              </w:rPr>
              <w:sym w:font="Wingdings" w:char="F0FC"/>
            </w:r>
          </w:p>
        </w:tc>
      </w:tr>
      <w:tr w:rsidR="005D06E3" w:rsidRPr="00DA70FE" w14:paraId="38DDE821" w14:textId="77777777" w:rsidTr="00003843">
        <w:tc>
          <w:tcPr>
            <w:tcW w:w="1979" w:type="dxa"/>
            <w:gridSpan w:val="2"/>
          </w:tcPr>
          <w:p w14:paraId="38DDE81A" w14:textId="2A532880" w:rsidR="005D06E3" w:rsidRPr="00A766B6" w:rsidRDefault="005D06E3" w:rsidP="007C0DCA">
            <w:pPr>
              <w:spacing w:before="60"/>
              <w:rPr>
                <w:rFonts w:ascii="Arial" w:hAnsi="Arial" w:cs="Arial"/>
                <w:color w:val="FF00FF"/>
                <w:szCs w:val="24"/>
              </w:rPr>
            </w:pPr>
            <w:r w:rsidRPr="00A766B6">
              <w:rPr>
                <w:rFonts w:ascii="Arial" w:hAnsi="Arial" w:cs="Arial"/>
                <w:color w:val="000000"/>
                <w:szCs w:val="24"/>
              </w:rPr>
              <w:t>Biodiversity, Heritage, Landscape and Nature Conservation</w:t>
            </w:r>
          </w:p>
        </w:tc>
        <w:tc>
          <w:tcPr>
            <w:tcW w:w="6238" w:type="dxa"/>
          </w:tcPr>
          <w:p w14:paraId="2E3AF13A" w14:textId="77777777" w:rsidR="005D06E3" w:rsidRPr="00A766B6" w:rsidRDefault="005D06E3" w:rsidP="007C0DCA">
            <w:pPr>
              <w:spacing w:before="60"/>
              <w:rPr>
                <w:rFonts w:ascii="Arial" w:hAnsi="Arial" w:cs="Arial"/>
                <w:color w:val="000000"/>
                <w:szCs w:val="24"/>
              </w:rPr>
            </w:pPr>
            <w:r w:rsidRPr="00A766B6">
              <w:rPr>
                <w:rFonts w:ascii="Arial" w:hAnsi="Arial" w:cs="Arial"/>
                <w:color w:val="000000"/>
                <w:szCs w:val="24"/>
              </w:rPr>
              <w:t>The application is within the relevant distance criteria of a site of heritage, landscape or nature conservation, and/or protected species or habitat .</w:t>
            </w:r>
          </w:p>
          <w:p w14:paraId="26451537" w14:textId="77777777" w:rsidR="005D06E3" w:rsidRPr="00A766B6" w:rsidRDefault="005D06E3" w:rsidP="007C0DCA">
            <w:pPr>
              <w:spacing w:before="60"/>
              <w:rPr>
                <w:rFonts w:ascii="Arial" w:hAnsi="Arial" w:cs="Arial"/>
                <w:color w:val="000000"/>
                <w:szCs w:val="24"/>
              </w:rPr>
            </w:pPr>
          </w:p>
          <w:p w14:paraId="0460AB08" w14:textId="0B8E169E" w:rsidR="00C311EC" w:rsidRPr="00C311EC" w:rsidRDefault="005D06E3" w:rsidP="007C0DCA">
            <w:pPr>
              <w:spacing w:before="60"/>
              <w:rPr>
                <w:rFonts w:ascii="Arial" w:hAnsi="Arial" w:cs="Arial"/>
                <w:szCs w:val="24"/>
              </w:rPr>
            </w:pPr>
            <w:r w:rsidRPr="00A766B6">
              <w:rPr>
                <w:rFonts w:ascii="Arial" w:hAnsi="Arial" w:cs="Arial"/>
                <w:color w:val="000000" w:themeColor="text1"/>
                <w:szCs w:val="24"/>
              </w:rPr>
              <w:t>A full assessment of the application and its potential to affect the</w:t>
            </w:r>
            <w:r w:rsidR="00F94666" w:rsidRPr="00A766B6">
              <w:rPr>
                <w:rFonts w:ascii="Arial" w:hAnsi="Arial" w:cs="Arial"/>
                <w:color w:val="000000" w:themeColor="text1"/>
                <w:szCs w:val="24"/>
              </w:rPr>
              <w:t xml:space="preserve"> </w:t>
            </w:r>
            <w:r w:rsidRPr="00A766B6">
              <w:rPr>
                <w:rFonts w:ascii="Arial" w:hAnsi="Arial" w:cs="Arial"/>
                <w:color w:val="000000" w:themeColor="text1"/>
                <w:szCs w:val="24"/>
              </w:rPr>
              <w:t>Cors Gyfelog SSSI been carried out as part of the permitting process.  We consider that the application will not affect the features of the site.</w:t>
            </w:r>
            <w:r w:rsidR="00F31A2C" w:rsidRPr="00A766B6">
              <w:rPr>
                <w:rFonts w:ascii="Arial" w:hAnsi="Arial" w:cs="Arial"/>
                <w:szCs w:val="24"/>
              </w:rPr>
              <w:t xml:space="preserve"> For detailed information on the conclusions of this refer to the </w:t>
            </w:r>
            <w:r w:rsidR="007A1998">
              <w:rPr>
                <w:rFonts w:ascii="Arial" w:hAnsi="Arial" w:cs="Arial"/>
                <w:szCs w:val="24"/>
              </w:rPr>
              <w:t>Annex</w:t>
            </w:r>
            <w:r w:rsidR="007A1998" w:rsidRPr="00A766B6">
              <w:rPr>
                <w:rFonts w:ascii="Arial" w:hAnsi="Arial" w:cs="Arial"/>
                <w:szCs w:val="24"/>
              </w:rPr>
              <w:t xml:space="preserve"> </w:t>
            </w:r>
            <w:r w:rsidR="00F31A2C" w:rsidRPr="00A766B6">
              <w:rPr>
                <w:rFonts w:ascii="Arial" w:hAnsi="Arial" w:cs="Arial"/>
                <w:szCs w:val="24"/>
              </w:rPr>
              <w:t>4 assessment.</w:t>
            </w:r>
          </w:p>
          <w:p w14:paraId="5D77BD87" w14:textId="77777777" w:rsidR="009A6A40" w:rsidRDefault="009A6A40" w:rsidP="009A6A40">
            <w:pPr>
              <w:rPr>
                <w:rFonts w:ascii="Arial" w:hAnsi="Arial" w:cs="Arial"/>
                <w:szCs w:val="24"/>
              </w:rPr>
            </w:pPr>
          </w:p>
          <w:p w14:paraId="127803A7" w14:textId="748C4BDF" w:rsidR="007A1998" w:rsidRPr="00C311EC" w:rsidRDefault="007A1998" w:rsidP="009A6A40">
            <w:pPr>
              <w:rPr>
                <w:rFonts w:ascii="Arial" w:hAnsi="Arial" w:cs="Arial"/>
                <w:b/>
                <w:bCs/>
                <w:color w:val="000000" w:themeColor="text1"/>
                <w:szCs w:val="24"/>
              </w:rPr>
            </w:pPr>
            <w:r w:rsidRPr="00C311EC">
              <w:rPr>
                <w:rFonts w:ascii="Arial" w:hAnsi="Arial" w:cs="Arial"/>
                <w:b/>
                <w:bCs/>
                <w:color w:val="000000" w:themeColor="text1"/>
                <w:szCs w:val="24"/>
              </w:rPr>
              <w:t>Habitats Regulations Assessment</w:t>
            </w:r>
          </w:p>
          <w:p w14:paraId="056B3A33" w14:textId="77777777" w:rsidR="007A1998" w:rsidRPr="00D4415D" w:rsidRDefault="007A1998" w:rsidP="009A6A40">
            <w:pPr>
              <w:rPr>
                <w:rFonts w:ascii="Arial" w:hAnsi="Arial" w:cs="Arial"/>
                <w:color w:val="FF00FF"/>
                <w:szCs w:val="24"/>
              </w:rPr>
            </w:pPr>
          </w:p>
          <w:p w14:paraId="11E9C062" w14:textId="31DCE30F" w:rsidR="007A1998" w:rsidRPr="00D4415D" w:rsidRDefault="007A1998" w:rsidP="007A1998">
            <w:pPr>
              <w:rPr>
                <w:rFonts w:ascii="Arial" w:hAnsi="Arial" w:cs="Arial"/>
                <w:szCs w:val="24"/>
              </w:rPr>
            </w:pPr>
            <w:r w:rsidRPr="00D4415D">
              <w:rPr>
                <w:rFonts w:ascii="Arial" w:hAnsi="Arial" w:cs="Arial"/>
                <w:szCs w:val="24"/>
              </w:rPr>
              <w:t xml:space="preserve">HRA is not required (no FORM 1 has been completed) because there is no conceivable impact pathway between the project and any European site features, due to the nature </w:t>
            </w:r>
            <w:r>
              <w:rPr>
                <w:rFonts w:ascii="Arial" w:hAnsi="Arial" w:cs="Arial"/>
                <w:szCs w:val="24"/>
              </w:rPr>
              <w:t>and/</w:t>
            </w:r>
            <w:r w:rsidRPr="00D4415D">
              <w:rPr>
                <w:rFonts w:ascii="Arial" w:hAnsi="Arial" w:cs="Arial"/>
                <w:szCs w:val="24"/>
              </w:rPr>
              <w:t>or location of the project.</w:t>
            </w:r>
          </w:p>
          <w:p w14:paraId="36F62DF3" w14:textId="77777777" w:rsidR="007A1998" w:rsidRPr="00A766B6" w:rsidRDefault="007A1998" w:rsidP="009A6A40">
            <w:pPr>
              <w:rPr>
                <w:rFonts w:ascii="Arial" w:hAnsi="Arial" w:cs="Arial"/>
                <w:szCs w:val="24"/>
              </w:rPr>
            </w:pPr>
          </w:p>
          <w:p w14:paraId="4E174904" w14:textId="77777777" w:rsidR="000A14EE" w:rsidRPr="00A766B6" w:rsidRDefault="000A14EE" w:rsidP="000A14EE">
            <w:pPr>
              <w:rPr>
                <w:rFonts w:ascii="Arial" w:eastAsia="Aptos" w:hAnsi="Arial" w:cs="Arial"/>
                <w:color w:val="000000"/>
                <w:szCs w:val="24"/>
                <w:lang w:eastAsia="en-US"/>
              </w:rPr>
            </w:pPr>
            <w:r w:rsidRPr="00A766B6">
              <w:rPr>
                <w:rFonts w:ascii="Arial" w:hAnsi="Arial" w:cs="Arial"/>
                <w:szCs w:val="24"/>
              </w:rPr>
              <w:t xml:space="preserve">Corsydd Eifionydd / Eifionydd Fens Special Area of Conservation (SAC) is located 382 meters from the permit boundary. The </w:t>
            </w:r>
            <w:r w:rsidRPr="00A766B6">
              <w:rPr>
                <w:rFonts w:ascii="Arial" w:eastAsia="Aptos" w:hAnsi="Arial" w:cs="Arial"/>
                <w:color w:val="000000"/>
                <w:szCs w:val="24"/>
                <w:lang w:eastAsia="en-US"/>
              </w:rPr>
              <w:t xml:space="preserve">SAC has the following designated features: </w:t>
            </w:r>
          </w:p>
          <w:p w14:paraId="68E36844" w14:textId="77777777" w:rsidR="000A14EE" w:rsidRPr="00A766B6" w:rsidRDefault="000A14EE" w:rsidP="000A14EE">
            <w:pPr>
              <w:numPr>
                <w:ilvl w:val="0"/>
                <w:numId w:val="26"/>
              </w:numPr>
              <w:spacing w:after="160" w:line="259" w:lineRule="auto"/>
              <w:contextualSpacing/>
              <w:rPr>
                <w:rFonts w:ascii="Arial" w:eastAsia="Aptos" w:hAnsi="Arial" w:cs="Arial"/>
                <w:color w:val="000000"/>
                <w:szCs w:val="24"/>
                <w:lang w:eastAsia="en-US"/>
              </w:rPr>
            </w:pPr>
            <w:r w:rsidRPr="00A766B6">
              <w:rPr>
                <w:rFonts w:ascii="Arial" w:eastAsia="Aptos" w:hAnsi="Arial" w:cs="Arial"/>
                <w:color w:val="000000"/>
                <w:szCs w:val="24"/>
                <w:lang w:eastAsia="en-US"/>
              </w:rPr>
              <w:t>Transition mires and quaking bogs</w:t>
            </w:r>
          </w:p>
          <w:p w14:paraId="7723E6EB" w14:textId="77777777" w:rsidR="000A14EE" w:rsidRPr="00A766B6" w:rsidRDefault="000A14EE" w:rsidP="000A14EE">
            <w:pPr>
              <w:numPr>
                <w:ilvl w:val="0"/>
                <w:numId w:val="26"/>
              </w:numPr>
              <w:spacing w:after="160" w:line="259" w:lineRule="auto"/>
              <w:contextualSpacing/>
              <w:rPr>
                <w:rFonts w:ascii="Arial" w:eastAsia="Aptos" w:hAnsi="Arial" w:cs="Arial"/>
                <w:color w:val="000000"/>
                <w:szCs w:val="24"/>
                <w:lang w:eastAsia="en-US"/>
              </w:rPr>
            </w:pPr>
            <w:r w:rsidRPr="00A766B6">
              <w:rPr>
                <w:rFonts w:ascii="Arial" w:eastAsia="Aptos" w:hAnsi="Arial" w:cs="Arial"/>
                <w:color w:val="000000"/>
                <w:szCs w:val="24"/>
                <w:lang w:eastAsia="en-US"/>
              </w:rPr>
              <w:t>Slender green feather moss</w:t>
            </w:r>
          </w:p>
          <w:p w14:paraId="375ECCFE" w14:textId="77777777" w:rsidR="000A14EE" w:rsidRPr="00A766B6" w:rsidRDefault="000A14EE" w:rsidP="000A14EE">
            <w:pPr>
              <w:numPr>
                <w:ilvl w:val="0"/>
                <w:numId w:val="26"/>
              </w:numPr>
              <w:spacing w:after="160" w:line="259" w:lineRule="auto"/>
              <w:contextualSpacing/>
              <w:rPr>
                <w:rFonts w:ascii="Arial" w:eastAsia="Aptos" w:hAnsi="Arial" w:cs="Arial"/>
                <w:color w:val="000000"/>
                <w:szCs w:val="24"/>
                <w:lang w:eastAsia="en-US"/>
              </w:rPr>
            </w:pPr>
            <w:r w:rsidRPr="00A766B6">
              <w:rPr>
                <w:rFonts w:ascii="Arial" w:eastAsia="Aptos" w:hAnsi="Arial" w:cs="Arial"/>
                <w:color w:val="000000"/>
                <w:szCs w:val="24"/>
                <w:lang w:eastAsia="en-US"/>
              </w:rPr>
              <w:t>Marsh fritillary butterfly</w:t>
            </w:r>
          </w:p>
          <w:p w14:paraId="247B045B" w14:textId="77777777" w:rsidR="000A14EE" w:rsidRPr="00A766B6" w:rsidRDefault="000A14EE" w:rsidP="00CA3C7C">
            <w:pPr>
              <w:spacing w:after="160" w:line="259" w:lineRule="auto"/>
              <w:ind w:left="720"/>
              <w:contextualSpacing/>
              <w:rPr>
                <w:rFonts w:ascii="Arial" w:eastAsia="Aptos" w:hAnsi="Arial" w:cs="Arial"/>
                <w:color w:val="000000"/>
                <w:szCs w:val="24"/>
                <w:lang w:eastAsia="en-US"/>
              </w:rPr>
            </w:pPr>
          </w:p>
          <w:p w14:paraId="4AEAFD6C" w14:textId="2719D928" w:rsidR="000A14EE" w:rsidRPr="00A766B6" w:rsidRDefault="000A14EE" w:rsidP="000A14EE">
            <w:pPr>
              <w:spacing w:after="160" w:line="259" w:lineRule="auto"/>
              <w:rPr>
                <w:rFonts w:ascii="Arial" w:eastAsia="Aptos" w:hAnsi="Arial" w:cs="Arial"/>
                <w:color w:val="000000"/>
                <w:szCs w:val="24"/>
                <w:lang w:eastAsia="en-US"/>
              </w:rPr>
            </w:pPr>
            <w:r w:rsidRPr="00A766B6">
              <w:rPr>
                <w:rFonts w:ascii="Arial" w:eastAsia="Aptos" w:hAnsi="Arial" w:cs="Arial"/>
                <w:color w:val="000000"/>
                <w:szCs w:val="24"/>
                <w:lang w:eastAsia="en-US"/>
              </w:rPr>
              <w:t>The waste facility is not likely to damage the SAC features. As the waste site is located 382 meters from the site boundary at its closest point. The only perceivable impact which may affect the listed features above is through dust emissions. However</w:t>
            </w:r>
            <w:r w:rsidR="007A1998">
              <w:rPr>
                <w:rFonts w:ascii="Arial" w:eastAsia="Aptos" w:hAnsi="Arial" w:cs="Arial"/>
                <w:color w:val="000000"/>
                <w:szCs w:val="24"/>
                <w:lang w:eastAsia="en-US"/>
              </w:rPr>
              <w:t>,</w:t>
            </w:r>
            <w:r w:rsidRPr="00A766B6">
              <w:rPr>
                <w:rFonts w:ascii="Arial" w:eastAsia="Aptos" w:hAnsi="Arial" w:cs="Arial"/>
                <w:color w:val="000000"/>
                <w:szCs w:val="24"/>
                <w:lang w:eastAsia="en-US"/>
              </w:rPr>
              <w:t xml:space="preserve"> the waste facility wishes to screen, sort, separate and blend the wastes. No crushing is proposed for the site which would increase the risk of dust emissions. As the waste site is located 382 meters from the SAC it is highly unlikely if a dust emission did occur that it could cause detriment to the SAC due the dust dispersing/ diluting in the air over the distance to the SAC. A dust emission on this scale is also very unlikely due to the site not crushing wastes and also the standard controls proposed to keep dust emissions on site to a minimum. This is outlined in the Dust Management Plan (DEMP) which has been fully assessed against the control and monitor emissions for your environmental permit (for dust) where the DEMP complies with this guidance. Therefore there are no creditable impact pathways to cause </w:t>
            </w:r>
            <w:r w:rsidR="004D68DF" w:rsidRPr="00A766B6">
              <w:rPr>
                <w:rFonts w:ascii="Arial" w:eastAsia="Aptos" w:hAnsi="Arial" w:cs="Arial"/>
                <w:color w:val="000000"/>
                <w:szCs w:val="24"/>
                <w:lang w:eastAsia="en-US"/>
              </w:rPr>
              <w:t>det</w:t>
            </w:r>
            <w:r w:rsidR="004D68DF">
              <w:rPr>
                <w:rFonts w:ascii="Arial" w:eastAsia="Aptos" w:hAnsi="Arial" w:cs="Arial"/>
                <w:color w:val="000000"/>
                <w:szCs w:val="24"/>
                <w:lang w:eastAsia="en-US"/>
              </w:rPr>
              <w:t>riment</w:t>
            </w:r>
            <w:r w:rsidRPr="00A766B6">
              <w:rPr>
                <w:rFonts w:ascii="Arial" w:eastAsia="Aptos" w:hAnsi="Arial" w:cs="Arial"/>
                <w:color w:val="000000"/>
                <w:szCs w:val="24"/>
                <w:lang w:eastAsia="en-US"/>
              </w:rPr>
              <w:t xml:space="preserve"> to the listed features of this SAC. </w:t>
            </w:r>
          </w:p>
          <w:p w14:paraId="38DDE81F" w14:textId="22AF0844" w:rsidR="005D06E3" w:rsidRPr="00A766B6" w:rsidRDefault="005D06E3" w:rsidP="007A1998">
            <w:pPr>
              <w:rPr>
                <w:rFonts w:ascii="Arial" w:hAnsi="Arial" w:cs="Arial"/>
                <w:szCs w:val="24"/>
              </w:rPr>
            </w:pPr>
          </w:p>
        </w:tc>
        <w:tc>
          <w:tcPr>
            <w:tcW w:w="1134" w:type="dxa"/>
          </w:tcPr>
          <w:p w14:paraId="38DDE820" w14:textId="0D2BB353" w:rsidR="005D06E3" w:rsidRPr="00A766B6" w:rsidRDefault="005D06E3" w:rsidP="007A1998">
            <w:pPr>
              <w:rPr>
                <w:rFonts w:ascii="Arial" w:hAnsi="Arial" w:cs="Arial"/>
                <w:color w:val="000000"/>
                <w:szCs w:val="24"/>
              </w:rPr>
            </w:pPr>
            <w:r w:rsidRPr="00A766B6">
              <w:rPr>
                <w:rFonts w:ascii="Arial" w:hAnsi="Arial" w:cs="Arial"/>
                <w:color w:val="000000"/>
                <w:szCs w:val="24"/>
              </w:rPr>
              <w:sym w:font="Wingdings" w:char="F0FC"/>
            </w:r>
          </w:p>
        </w:tc>
      </w:tr>
      <w:tr w:rsidR="005D06E3" w:rsidRPr="00DA70FE" w14:paraId="38DDE826" w14:textId="77777777" w:rsidTr="00003843">
        <w:tc>
          <w:tcPr>
            <w:tcW w:w="9351" w:type="dxa"/>
            <w:gridSpan w:val="4"/>
            <w:shd w:val="clear" w:color="auto" w:fill="00B050"/>
          </w:tcPr>
          <w:p w14:paraId="38DDE825" w14:textId="0F745163" w:rsidR="005D06E3" w:rsidRPr="00DA70FE" w:rsidRDefault="005D06E3" w:rsidP="00792CEE">
            <w:pPr>
              <w:rPr>
                <w:rFonts w:ascii="Arial" w:hAnsi="Arial" w:cs="Arial"/>
                <w:color w:val="000000"/>
                <w:szCs w:val="24"/>
              </w:rPr>
            </w:pPr>
            <w:r w:rsidRPr="002C30C4">
              <w:rPr>
                <w:rFonts w:ascii="Arial" w:hAnsi="Arial" w:cs="Arial"/>
                <w:b/>
                <w:color w:val="FFFFFF"/>
                <w:szCs w:val="24"/>
              </w:rPr>
              <w:t>Environmental Risk Assessment and operating techniques</w:t>
            </w:r>
          </w:p>
        </w:tc>
      </w:tr>
      <w:tr w:rsidR="005D06E3" w:rsidRPr="00DA70FE" w14:paraId="38DDE82B" w14:textId="77777777" w:rsidTr="00003843">
        <w:tc>
          <w:tcPr>
            <w:tcW w:w="1979" w:type="dxa"/>
            <w:gridSpan w:val="2"/>
          </w:tcPr>
          <w:p w14:paraId="28276FB0" w14:textId="77777777" w:rsidR="005D06E3" w:rsidRPr="00DA70FE" w:rsidRDefault="005D06E3" w:rsidP="007C0DCA">
            <w:pPr>
              <w:spacing w:before="60"/>
              <w:rPr>
                <w:rFonts w:ascii="Arial" w:hAnsi="Arial" w:cs="Arial"/>
                <w:szCs w:val="24"/>
              </w:rPr>
            </w:pPr>
            <w:r w:rsidRPr="00086CC9">
              <w:rPr>
                <w:rFonts w:ascii="Arial" w:hAnsi="Arial" w:cs="Arial"/>
                <w:szCs w:val="24"/>
              </w:rPr>
              <w:t>Environmental risk</w:t>
            </w:r>
          </w:p>
          <w:p w14:paraId="38DDE828" w14:textId="667FAE0B" w:rsidR="005D06E3" w:rsidRPr="00DA70FE" w:rsidRDefault="005D06E3" w:rsidP="007C0DCA">
            <w:pPr>
              <w:spacing w:before="60"/>
              <w:rPr>
                <w:rFonts w:ascii="Arial" w:hAnsi="Arial" w:cs="Arial"/>
                <w:color w:val="FF00FF"/>
                <w:szCs w:val="24"/>
              </w:rPr>
            </w:pPr>
          </w:p>
        </w:tc>
        <w:tc>
          <w:tcPr>
            <w:tcW w:w="6238" w:type="dxa"/>
          </w:tcPr>
          <w:p w14:paraId="3B45F3F4" w14:textId="77777777" w:rsidR="005D06E3" w:rsidRPr="00DA70FE" w:rsidRDefault="005D06E3" w:rsidP="007C0DCA">
            <w:pPr>
              <w:spacing w:before="60"/>
              <w:rPr>
                <w:rFonts w:ascii="Arial" w:hAnsi="Arial" w:cs="Arial"/>
                <w:szCs w:val="24"/>
              </w:rPr>
            </w:pPr>
            <w:r w:rsidRPr="00DA70FE">
              <w:rPr>
                <w:rFonts w:ascii="Arial" w:hAnsi="Arial" w:cs="Arial"/>
                <w:szCs w:val="24"/>
              </w:rPr>
              <w:t xml:space="preserve">We have reviewed the operator's assessment of the environmental risk from the facility.  </w:t>
            </w:r>
          </w:p>
          <w:p w14:paraId="19A4FA84" w14:textId="77777777" w:rsidR="005D06E3" w:rsidRPr="00086CC9" w:rsidRDefault="005D06E3" w:rsidP="007C0DCA">
            <w:pPr>
              <w:spacing w:before="60"/>
              <w:rPr>
                <w:rFonts w:ascii="Arial" w:hAnsi="Arial" w:cs="Arial"/>
                <w:color w:val="000000" w:themeColor="text1"/>
                <w:szCs w:val="24"/>
              </w:rPr>
            </w:pPr>
          </w:p>
          <w:p w14:paraId="05ACB814" w14:textId="2243AF33" w:rsidR="005D06E3" w:rsidRPr="00086CC9" w:rsidRDefault="005D06E3" w:rsidP="007C0DCA">
            <w:pPr>
              <w:spacing w:before="60"/>
              <w:rPr>
                <w:rFonts w:ascii="Arial" w:hAnsi="Arial" w:cs="Arial"/>
                <w:color w:val="000000" w:themeColor="text1"/>
                <w:szCs w:val="24"/>
              </w:rPr>
            </w:pPr>
            <w:r w:rsidRPr="00086CC9">
              <w:rPr>
                <w:rFonts w:ascii="Arial" w:hAnsi="Arial" w:cs="Arial"/>
                <w:color w:val="000000" w:themeColor="text1"/>
                <w:szCs w:val="24"/>
              </w:rPr>
              <w:t xml:space="preserve">The operator’s risk assessment is satisfactory. </w:t>
            </w:r>
          </w:p>
          <w:p w14:paraId="38DDE829" w14:textId="7D1BC6F5" w:rsidR="005D06E3" w:rsidRPr="00DA70FE" w:rsidRDefault="005D06E3" w:rsidP="00086CC9">
            <w:pPr>
              <w:pStyle w:val="BodyText"/>
              <w:spacing w:before="60"/>
              <w:rPr>
                <w:rFonts w:ascii="Arial" w:hAnsi="Arial" w:cs="Arial"/>
                <w:szCs w:val="24"/>
              </w:rPr>
            </w:pPr>
          </w:p>
        </w:tc>
        <w:tc>
          <w:tcPr>
            <w:tcW w:w="1134" w:type="dxa"/>
          </w:tcPr>
          <w:p w14:paraId="38DDE82A" w14:textId="0AA4FCC6" w:rsidR="005D06E3" w:rsidRPr="00DA70FE" w:rsidRDefault="005D06E3" w:rsidP="00E25A5B">
            <w:pPr>
              <w:rPr>
                <w:rFonts w:ascii="Arial" w:hAnsi="Arial" w:cs="Arial"/>
                <w:color w:val="000000"/>
                <w:szCs w:val="24"/>
              </w:rPr>
            </w:pPr>
            <w:r w:rsidRPr="00DA70FE">
              <w:rPr>
                <w:rFonts w:ascii="Arial" w:hAnsi="Arial" w:cs="Arial"/>
                <w:color w:val="000000"/>
                <w:szCs w:val="24"/>
              </w:rPr>
              <w:sym w:font="Wingdings" w:char="F0FC"/>
            </w:r>
          </w:p>
        </w:tc>
      </w:tr>
      <w:tr w:rsidR="005D06E3" w:rsidRPr="00DA70FE" w14:paraId="38DDE830" w14:textId="77777777" w:rsidTr="00003843">
        <w:tc>
          <w:tcPr>
            <w:tcW w:w="1979" w:type="dxa"/>
            <w:gridSpan w:val="2"/>
          </w:tcPr>
          <w:p w14:paraId="38DDE82D" w14:textId="327FB312" w:rsidR="005D06E3" w:rsidRPr="00DA70FE" w:rsidRDefault="005D06E3" w:rsidP="007C0DCA">
            <w:pPr>
              <w:spacing w:before="60"/>
              <w:rPr>
                <w:rFonts w:ascii="Arial" w:hAnsi="Arial" w:cs="Arial"/>
                <w:color w:val="FF00FF"/>
                <w:szCs w:val="24"/>
              </w:rPr>
            </w:pPr>
            <w:r w:rsidRPr="005D78FE">
              <w:rPr>
                <w:rFonts w:ascii="Arial" w:hAnsi="Arial" w:cs="Arial"/>
                <w:szCs w:val="24"/>
              </w:rPr>
              <w:t>Operating techniques</w:t>
            </w:r>
          </w:p>
        </w:tc>
        <w:tc>
          <w:tcPr>
            <w:tcW w:w="6238" w:type="dxa"/>
          </w:tcPr>
          <w:p w14:paraId="5FB89FA7" w14:textId="114D98CF" w:rsidR="003072A6" w:rsidRPr="003072A6" w:rsidRDefault="003072A6" w:rsidP="003072A6">
            <w:pPr>
              <w:pStyle w:val="BodyText"/>
              <w:rPr>
                <w:rFonts w:ascii="Arial" w:hAnsi="Arial" w:cs="Arial"/>
                <w:szCs w:val="24"/>
              </w:rPr>
            </w:pPr>
            <w:r w:rsidRPr="003072A6">
              <w:rPr>
                <w:rFonts w:ascii="Arial" w:hAnsi="Arial" w:cs="Arial"/>
                <w:szCs w:val="24"/>
              </w:rPr>
              <w:t xml:space="preserve">We have reviewed the techniques used by the operator and compared these with the relevant guidance notes. </w:t>
            </w:r>
          </w:p>
          <w:p w14:paraId="48D1C47A" w14:textId="1B9A4B0C" w:rsidR="003072A6" w:rsidRPr="003072A6" w:rsidRDefault="003072A6" w:rsidP="003072A6">
            <w:pPr>
              <w:pStyle w:val="BodyText"/>
              <w:rPr>
                <w:rFonts w:ascii="Arial" w:hAnsi="Arial" w:cs="Arial"/>
                <w:szCs w:val="24"/>
              </w:rPr>
            </w:pPr>
          </w:p>
          <w:p w14:paraId="326B4AFF" w14:textId="77777777" w:rsidR="003072A6" w:rsidRPr="003072A6" w:rsidRDefault="003072A6" w:rsidP="003072A6">
            <w:pPr>
              <w:pStyle w:val="BodyText"/>
              <w:rPr>
                <w:rFonts w:ascii="Arial" w:hAnsi="Arial" w:cs="Arial"/>
                <w:szCs w:val="24"/>
              </w:rPr>
            </w:pPr>
            <w:r w:rsidRPr="003072A6">
              <w:rPr>
                <w:rFonts w:ascii="Arial" w:hAnsi="Arial" w:cs="Arial"/>
                <w:szCs w:val="24"/>
              </w:rPr>
              <w:t>The operator has identified suitable measures in accordance with the relevant technical guidance note for waste activities; ‘How to comply with your environmental permit’.</w:t>
            </w:r>
          </w:p>
          <w:p w14:paraId="5928E7D6" w14:textId="77777777" w:rsidR="003072A6" w:rsidRPr="003072A6" w:rsidRDefault="003072A6" w:rsidP="003072A6">
            <w:pPr>
              <w:pStyle w:val="BodyText"/>
              <w:rPr>
                <w:rFonts w:ascii="Arial" w:hAnsi="Arial" w:cs="Arial"/>
                <w:szCs w:val="24"/>
              </w:rPr>
            </w:pPr>
          </w:p>
          <w:p w14:paraId="1152D65C" w14:textId="5D7F5108" w:rsidR="003072A6" w:rsidRDefault="003072A6" w:rsidP="003072A6">
            <w:pPr>
              <w:pStyle w:val="BodyText"/>
              <w:rPr>
                <w:rFonts w:ascii="Arial" w:hAnsi="Arial" w:cs="Arial"/>
                <w:szCs w:val="24"/>
              </w:rPr>
            </w:pPr>
            <w:r w:rsidRPr="003072A6">
              <w:rPr>
                <w:rFonts w:ascii="Arial" w:hAnsi="Arial" w:cs="Arial"/>
                <w:szCs w:val="24"/>
              </w:rPr>
              <w:t xml:space="preserve">The operator submitted a Dust </w:t>
            </w:r>
            <w:r w:rsidR="005372F8">
              <w:rPr>
                <w:rFonts w:ascii="Arial" w:hAnsi="Arial" w:cs="Arial"/>
                <w:szCs w:val="24"/>
              </w:rPr>
              <w:t>and</w:t>
            </w:r>
            <w:r w:rsidRPr="003072A6">
              <w:rPr>
                <w:rFonts w:ascii="Arial" w:hAnsi="Arial" w:cs="Arial"/>
                <w:szCs w:val="24"/>
              </w:rPr>
              <w:t xml:space="preserve"> Emissions Management Plan (DEMP) detailing measures used to prevent or minimise the risk of emissions from the activity. </w:t>
            </w:r>
          </w:p>
          <w:p w14:paraId="6064314B" w14:textId="77777777" w:rsidR="005372F8" w:rsidRPr="003072A6" w:rsidRDefault="005372F8" w:rsidP="003072A6">
            <w:pPr>
              <w:pStyle w:val="BodyText"/>
              <w:rPr>
                <w:rFonts w:ascii="Arial" w:hAnsi="Arial" w:cs="Arial"/>
                <w:szCs w:val="24"/>
              </w:rPr>
            </w:pPr>
          </w:p>
          <w:p w14:paraId="31F64431" w14:textId="77777777" w:rsidR="003072A6" w:rsidRPr="005D78FE" w:rsidRDefault="003072A6" w:rsidP="003072A6">
            <w:pPr>
              <w:pStyle w:val="BodyText"/>
              <w:rPr>
                <w:rFonts w:ascii="Arial" w:hAnsi="Arial" w:cs="Arial"/>
                <w:szCs w:val="24"/>
              </w:rPr>
            </w:pPr>
            <w:r w:rsidRPr="003072A6">
              <w:rPr>
                <w:rFonts w:ascii="Arial" w:hAnsi="Arial" w:cs="Arial"/>
                <w:szCs w:val="24"/>
              </w:rPr>
              <w:t xml:space="preserve">The measures included in the DEMP have been assessed and are considered as suitable to control the risk of emissions from the activity. These were assessed in accordance with ‘How to comply with your environmental permit’. The DEMP has been </w:t>
            </w:r>
            <w:r w:rsidRPr="005D78FE">
              <w:rPr>
                <w:rFonts w:ascii="Arial" w:hAnsi="Arial" w:cs="Arial"/>
                <w:szCs w:val="24"/>
              </w:rPr>
              <w:t>incorporated into the permit.</w:t>
            </w:r>
          </w:p>
          <w:p w14:paraId="07830C92" w14:textId="77777777" w:rsidR="00C7649B" w:rsidRPr="005D78FE" w:rsidRDefault="00C7649B" w:rsidP="003072A6">
            <w:pPr>
              <w:pStyle w:val="BodyText"/>
              <w:rPr>
                <w:rFonts w:ascii="Arial" w:hAnsi="Arial" w:cs="Arial"/>
                <w:szCs w:val="24"/>
              </w:rPr>
            </w:pPr>
          </w:p>
          <w:p w14:paraId="3443144A" w14:textId="36F129A2" w:rsidR="00C7649B" w:rsidRPr="003072A6" w:rsidRDefault="00C7649B" w:rsidP="003072A6">
            <w:pPr>
              <w:pStyle w:val="BodyText"/>
              <w:rPr>
                <w:rFonts w:ascii="Arial" w:hAnsi="Arial" w:cs="Arial"/>
                <w:szCs w:val="24"/>
              </w:rPr>
            </w:pPr>
            <w:r w:rsidRPr="005D78FE">
              <w:rPr>
                <w:rFonts w:ascii="Arial" w:hAnsi="Arial" w:cs="Arial"/>
                <w:szCs w:val="24"/>
              </w:rPr>
              <w:t>The operator submitted an environmental risk assessment to which suitable noise and vibration mitigation measures have been detailed in section 2.3.2 and has also been included into the permit.</w:t>
            </w:r>
            <w:r>
              <w:rPr>
                <w:rFonts w:ascii="Arial" w:hAnsi="Arial" w:cs="Arial"/>
                <w:szCs w:val="24"/>
              </w:rPr>
              <w:t xml:space="preserve"> </w:t>
            </w:r>
          </w:p>
          <w:p w14:paraId="38DDE82E" w14:textId="797298DE" w:rsidR="005D06E3" w:rsidRPr="00DA70FE" w:rsidRDefault="005D06E3" w:rsidP="003072A6">
            <w:pPr>
              <w:pStyle w:val="BodyText"/>
              <w:rPr>
                <w:rFonts w:ascii="Arial" w:hAnsi="Arial" w:cs="Arial"/>
                <w:szCs w:val="24"/>
              </w:rPr>
            </w:pPr>
          </w:p>
        </w:tc>
        <w:tc>
          <w:tcPr>
            <w:tcW w:w="1134" w:type="dxa"/>
          </w:tcPr>
          <w:p w14:paraId="38DDE82F" w14:textId="2FE71191" w:rsidR="005D06E3" w:rsidRPr="00DA70FE" w:rsidRDefault="005D06E3" w:rsidP="00792CEE">
            <w:pPr>
              <w:rPr>
                <w:rFonts w:ascii="Arial" w:hAnsi="Arial" w:cs="Arial"/>
                <w:color w:val="000000"/>
                <w:szCs w:val="24"/>
              </w:rPr>
            </w:pPr>
            <w:r w:rsidRPr="00DA70FE">
              <w:rPr>
                <w:rFonts w:ascii="Arial" w:hAnsi="Arial" w:cs="Arial"/>
                <w:color w:val="000000"/>
                <w:szCs w:val="24"/>
              </w:rPr>
              <w:sym w:font="Wingdings" w:char="F0FC"/>
            </w:r>
          </w:p>
        </w:tc>
      </w:tr>
      <w:tr w:rsidR="005D06E3" w:rsidRPr="00DA70FE" w14:paraId="38DDE83F" w14:textId="77777777" w:rsidTr="00003843">
        <w:tc>
          <w:tcPr>
            <w:tcW w:w="9351" w:type="dxa"/>
            <w:gridSpan w:val="4"/>
            <w:shd w:val="clear" w:color="auto" w:fill="00B050"/>
          </w:tcPr>
          <w:p w14:paraId="38DDE83E" w14:textId="5ED541FE" w:rsidR="005D06E3" w:rsidRPr="00DA70FE" w:rsidRDefault="005D06E3" w:rsidP="00340EEB">
            <w:pPr>
              <w:rPr>
                <w:rFonts w:ascii="Arial" w:hAnsi="Arial" w:cs="Arial"/>
                <w:color w:val="000000"/>
                <w:szCs w:val="24"/>
              </w:rPr>
            </w:pPr>
            <w:bookmarkStart w:id="2" w:name="_Hlk99438094"/>
            <w:r w:rsidRPr="00DA70FE">
              <w:rPr>
                <w:rFonts w:ascii="Arial" w:hAnsi="Arial" w:cs="Arial"/>
                <w:b/>
                <w:color w:val="FFFFFF"/>
                <w:szCs w:val="24"/>
              </w:rPr>
              <w:t>The permit conditions</w:t>
            </w:r>
          </w:p>
        </w:tc>
      </w:tr>
      <w:bookmarkEnd w:id="2"/>
      <w:tr w:rsidR="005D06E3" w:rsidRPr="00DA70FE" w14:paraId="38DDE841" w14:textId="6DF9D3E3" w:rsidTr="00003843">
        <w:tc>
          <w:tcPr>
            <w:tcW w:w="1979" w:type="dxa"/>
            <w:gridSpan w:val="2"/>
          </w:tcPr>
          <w:p w14:paraId="17C4EF78" w14:textId="77777777" w:rsidR="005D06E3" w:rsidRPr="00DA70FE" w:rsidRDefault="005D06E3" w:rsidP="00221E01">
            <w:pPr>
              <w:spacing w:before="60"/>
              <w:rPr>
                <w:rFonts w:ascii="Arial" w:hAnsi="Arial" w:cs="Arial"/>
                <w:color w:val="000000"/>
                <w:szCs w:val="24"/>
              </w:rPr>
            </w:pPr>
            <w:r w:rsidRPr="005875F1">
              <w:rPr>
                <w:rFonts w:ascii="Arial" w:hAnsi="Arial" w:cs="Arial"/>
                <w:color w:val="000000"/>
                <w:szCs w:val="24"/>
              </w:rPr>
              <w:t>Waste types</w:t>
            </w:r>
          </w:p>
          <w:p w14:paraId="1BA5C0E4" w14:textId="620C9535" w:rsidR="005D06E3" w:rsidRPr="00DA70FE" w:rsidRDefault="005D06E3" w:rsidP="00221E01">
            <w:pPr>
              <w:spacing w:before="60"/>
              <w:rPr>
                <w:rFonts w:ascii="Arial" w:hAnsi="Arial" w:cs="Arial"/>
                <w:szCs w:val="24"/>
              </w:rPr>
            </w:pPr>
          </w:p>
        </w:tc>
        <w:tc>
          <w:tcPr>
            <w:tcW w:w="6238" w:type="dxa"/>
          </w:tcPr>
          <w:p w14:paraId="3A17D6E3" w14:textId="77777777" w:rsidR="006A440D" w:rsidRDefault="006A440D" w:rsidP="006A440D">
            <w:pPr>
              <w:spacing w:before="60"/>
              <w:rPr>
                <w:rFonts w:ascii="Arial" w:hAnsi="Arial" w:cs="Arial"/>
                <w:szCs w:val="24"/>
              </w:rPr>
            </w:pPr>
            <w:r w:rsidRPr="00DA70FE">
              <w:rPr>
                <w:rFonts w:ascii="Arial" w:hAnsi="Arial" w:cs="Arial"/>
                <w:color w:val="000000"/>
                <w:szCs w:val="24"/>
              </w:rPr>
              <w:t xml:space="preserve">We have specified the permitted waste types, descriptions and quantities, which can be accepted at the </w:t>
            </w:r>
            <w:r w:rsidRPr="00B31ECB">
              <w:rPr>
                <w:rFonts w:ascii="Arial" w:hAnsi="Arial" w:cs="Arial"/>
                <w:szCs w:val="24"/>
              </w:rPr>
              <w:t xml:space="preserve">regulated facility. </w:t>
            </w:r>
          </w:p>
          <w:p w14:paraId="0B6746AF" w14:textId="77777777" w:rsidR="00EF3047" w:rsidRPr="00B31ECB" w:rsidRDefault="00EF3047" w:rsidP="006A440D">
            <w:pPr>
              <w:spacing w:before="60"/>
              <w:rPr>
                <w:rFonts w:ascii="Arial" w:hAnsi="Arial" w:cs="Arial"/>
                <w:szCs w:val="24"/>
              </w:rPr>
            </w:pPr>
          </w:p>
          <w:p w14:paraId="3F9B9064" w14:textId="77777777" w:rsidR="006A440D" w:rsidRPr="00B31ECB" w:rsidRDefault="006A440D" w:rsidP="006A440D">
            <w:pPr>
              <w:spacing w:before="60"/>
              <w:rPr>
                <w:rFonts w:ascii="Arial" w:hAnsi="Arial" w:cs="Arial"/>
                <w:szCs w:val="24"/>
              </w:rPr>
            </w:pPr>
            <w:r w:rsidRPr="00B31ECB">
              <w:rPr>
                <w:rFonts w:ascii="Arial" w:hAnsi="Arial" w:cs="Arial"/>
                <w:szCs w:val="24"/>
              </w:rPr>
              <w:t>We are satisfied that the operator can accept these wastes for the following reasons:</w:t>
            </w:r>
          </w:p>
          <w:p w14:paraId="4DFF2292" w14:textId="77777777" w:rsidR="006A440D" w:rsidRDefault="006A440D" w:rsidP="006A440D">
            <w:pPr>
              <w:pStyle w:val="ListParagraph"/>
              <w:numPr>
                <w:ilvl w:val="0"/>
                <w:numId w:val="27"/>
              </w:numPr>
              <w:spacing w:before="60"/>
              <w:rPr>
                <w:rFonts w:ascii="Arial" w:hAnsi="Arial" w:cs="Arial"/>
                <w:szCs w:val="24"/>
              </w:rPr>
            </w:pPr>
            <w:r w:rsidRPr="00B31ECB">
              <w:rPr>
                <w:rFonts w:ascii="Arial" w:hAnsi="Arial" w:cs="Arial"/>
                <w:szCs w:val="24"/>
              </w:rPr>
              <w:t>the proposed wastes are suitable for the nature of the permitted activity</w:t>
            </w:r>
          </w:p>
          <w:p w14:paraId="4FDE1780" w14:textId="77777777" w:rsidR="006A440D" w:rsidRPr="00B31ECB" w:rsidRDefault="006A440D" w:rsidP="006A440D">
            <w:pPr>
              <w:pStyle w:val="ListParagraph"/>
              <w:numPr>
                <w:ilvl w:val="0"/>
                <w:numId w:val="27"/>
              </w:numPr>
              <w:spacing w:before="60"/>
              <w:rPr>
                <w:rFonts w:ascii="Arial" w:hAnsi="Arial" w:cs="Arial"/>
                <w:szCs w:val="24"/>
              </w:rPr>
            </w:pPr>
            <w:r w:rsidRPr="00B31ECB">
              <w:rPr>
                <w:rFonts w:ascii="Arial" w:hAnsi="Arial" w:cs="Arial"/>
                <w:szCs w:val="24"/>
              </w:rPr>
              <w:t>the appropriate measures are in place to prevent fugitive emissions.</w:t>
            </w:r>
          </w:p>
          <w:p w14:paraId="163868E3" w14:textId="77777777" w:rsidR="006A440D" w:rsidRPr="00B31ECB" w:rsidRDefault="006A440D" w:rsidP="006A440D">
            <w:pPr>
              <w:spacing w:before="60"/>
              <w:rPr>
                <w:rFonts w:ascii="Arial" w:hAnsi="Arial" w:cs="Arial"/>
                <w:szCs w:val="24"/>
              </w:rPr>
            </w:pPr>
            <w:r w:rsidRPr="00B31ECB">
              <w:rPr>
                <w:rFonts w:ascii="Arial" w:hAnsi="Arial" w:cs="Arial"/>
                <w:szCs w:val="24"/>
              </w:rPr>
              <w:t>Wastes:</w:t>
            </w:r>
          </w:p>
          <w:p w14:paraId="0D1C88B6" w14:textId="77777777" w:rsidR="006A440D" w:rsidRDefault="006A440D" w:rsidP="006A440D">
            <w:pPr>
              <w:pStyle w:val="ListParagraph"/>
              <w:numPr>
                <w:ilvl w:val="0"/>
                <w:numId w:val="28"/>
              </w:numPr>
              <w:spacing w:before="60"/>
              <w:rPr>
                <w:rFonts w:ascii="Arial" w:hAnsi="Arial" w:cs="Arial"/>
                <w:szCs w:val="24"/>
              </w:rPr>
            </w:pPr>
            <w:r w:rsidRPr="00B31ECB">
              <w:rPr>
                <w:rFonts w:ascii="Arial" w:hAnsi="Arial" w:cs="Arial"/>
                <w:szCs w:val="24"/>
              </w:rPr>
              <w:t>consisting solely or mainly of dusts, powders or loose fibres</w:t>
            </w:r>
          </w:p>
          <w:p w14:paraId="1AB56318" w14:textId="77777777" w:rsidR="006A440D" w:rsidRDefault="006A440D" w:rsidP="006A440D">
            <w:pPr>
              <w:pStyle w:val="ListParagraph"/>
              <w:numPr>
                <w:ilvl w:val="0"/>
                <w:numId w:val="28"/>
              </w:numPr>
              <w:spacing w:before="60"/>
              <w:rPr>
                <w:rFonts w:ascii="Arial" w:hAnsi="Arial" w:cs="Arial"/>
                <w:szCs w:val="24"/>
              </w:rPr>
            </w:pPr>
            <w:r w:rsidRPr="00B31ECB">
              <w:rPr>
                <w:rFonts w:ascii="Arial" w:hAnsi="Arial" w:cs="Arial"/>
                <w:szCs w:val="24"/>
              </w:rPr>
              <w:t>sludges or liquids</w:t>
            </w:r>
          </w:p>
          <w:p w14:paraId="5C23FD2B" w14:textId="0B31EA9A" w:rsidR="00B84F6B" w:rsidRDefault="00B84F6B" w:rsidP="006A440D">
            <w:pPr>
              <w:pStyle w:val="ListParagraph"/>
              <w:numPr>
                <w:ilvl w:val="0"/>
                <w:numId w:val="28"/>
              </w:numPr>
              <w:spacing w:before="60"/>
              <w:rPr>
                <w:rFonts w:ascii="Arial" w:hAnsi="Arial" w:cs="Arial"/>
                <w:szCs w:val="24"/>
              </w:rPr>
            </w:pPr>
            <w:r>
              <w:rPr>
                <w:rFonts w:ascii="Arial" w:hAnsi="Arial" w:cs="Arial"/>
                <w:szCs w:val="24"/>
              </w:rPr>
              <w:t>contaminated waste</w:t>
            </w:r>
          </w:p>
          <w:p w14:paraId="46CE54FB" w14:textId="12F469F2" w:rsidR="00B84F6B" w:rsidRDefault="00B84F6B" w:rsidP="006A440D">
            <w:pPr>
              <w:pStyle w:val="ListParagraph"/>
              <w:numPr>
                <w:ilvl w:val="0"/>
                <w:numId w:val="28"/>
              </w:numPr>
              <w:spacing w:before="60"/>
              <w:rPr>
                <w:rFonts w:ascii="Arial" w:hAnsi="Arial" w:cs="Arial"/>
                <w:szCs w:val="24"/>
              </w:rPr>
            </w:pPr>
            <w:r>
              <w:rPr>
                <w:rFonts w:ascii="Arial" w:hAnsi="Arial" w:cs="Arial"/>
                <w:szCs w:val="24"/>
              </w:rPr>
              <w:t>hazardous wastes</w:t>
            </w:r>
          </w:p>
          <w:p w14:paraId="3BA7534E" w14:textId="77777777" w:rsidR="006A440D" w:rsidRPr="00B31ECB" w:rsidRDefault="006A440D" w:rsidP="006A440D">
            <w:pPr>
              <w:spacing w:before="60"/>
              <w:rPr>
                <w:rFonts w:ascii="Arial" w:hAnsi="Arial" w:cs="Arial"/>
                <w:szCs w:val="24"/>
              </w:rPr>
            </w:pPr>
            <w:r w:rsidRPr="00B31ECB">
              <w:rPr>
                <w:rFonts w:ascii="Arial" w:hAnsi="Arial" w:cs="Arial"/>
                <w:szCs w:val="24"/>
              </w:rPr>
              <w:t>have been excluded, as the exclusions will ensure risk from the activity is contained and that measures used on site remain appropriate for the permitted activity.</w:t>
            </w:r>
          </w:p>
          <w:p w14:paraId="1D33AB09" w14:textId="77777777" w:rsidR="006A440D" w:rsidRDefault="006A440D" w:rsidP="006A440D">
            <w:pPr>
              <w:spacing w:before="60"/>
              <w:rPr>
                <w:rFonts w:ascii="Arial" w:hAnsi="Arial" w:cs="Arial"/>
                <w:szCs w:val="24"/>
              </w:rPr>
            </w:pPr>
            <w:r w:rsidRPr="00B31ECB">
              <w:rPr>
                <w:rFonts w:ascii="Arial" w:hAnsi="Arial" w:cs="Arial"/>
                <w:szCs w:val="24"/>
              </w:rPr>
              <w:t>We made these decisions with respect to waste types in accordance with waste facility technical guidance note ‘How to comply with your environmental permit’, and after full assessment of the risk controls used on site.</w:t>
            </w:r>
          </w:p>
          <w:p w14:paraId="7E4C5567" w14:textId="3C43879D" w:rsidR="005D06E3" w:rsidRPr="002C30C4" w:rsidRDefault="005D06E3" w:rsidP="006A440D">
            <w:pPr>
              <w:spacing w:before="60"/>
              <w:rPr>
                <w:rFonts w:ascii="Arial" w:hAnsi="Arial" w:cs="Arial"/>
                <w:b/>
                <w:color w:val="FFFFFF"/>
                <w:szCs w:val="24"/>
              </w:rPr>
            </w:pPr>
          </w:p>
        </w:tc>
        <w:tc>
          <w:tcPr>
            <w:tcW w:w="1134" w:type="dxa"/>
          </w:tcPr>
          <w:p w14:paraId="38DDE840" w14:textId="158CDCB5" w:rsidR="005D06E3" w:rsidRPr="002C30C4" w:rsidRDefault="005D06E3" w:rsidP="00221E01">
            <w:pPr>
              <w:spacing w:before="60"/>
              <w:rPr>
                <w:rFonts w:ascii="Arial" w:hAnsi="Arial" w:cs="Arial"/>
                <w:b/>
                <w:color w:val="FFFFFF"/>
                <w:szCs w:val="24"/>
              </w:rPr>
            </w:pPr>
            <w:r w:rsidRPr="00DA70FE">
              <w:rPr>
                <w:rFonts w:ascii="Arial" w:hAnsi="Arial" w:cs="Arial"/>
                <w:color w:val="000000"/>
                <w:szCs w:val="24"/>
              </w:rPr>
              <w:sym w:font="Wingdings" w:char="F0FC"/>
            </w:r>
          </w:p>
        </w:tc>
      </w:tr>
      <w:tr w:rsidR="00003843" w:rsidRPr="00DA70FE" w14:paraId="38DDE864" w14:textId="77777777" w:rsidTr="00003843">
        <w:tc>
          <w:tcPr>
            <w:tcW w:w="1979" w:type="dxa"/>
            <w:gridSpan w:val="2"/>
          </w:tcPr>
          <w:p w14:paraId="38DDE859" w14:textId="2DBB6C59" w:rsidR="00003843" w:rsidRPr="00DA70FE" w:rsidRDefault="00003843" w:rsidP="00221E01">
            <w:pPr>
              <w:spacing w:before="60"/>
              <w:rPr>
                <w:rFonts w:ascii="Arial" w:hAnsi="Arial" w:cs="Arial"/>
                <w:color w:val="FF00FF"/>
                <w:szCs w:val="24"/>
              </w:rPr>
            </w:pPr>
            <w:r w:rsidRPr="00AC1553">
              <w:rPr>
                <w:rFonts w:ascii="Arial" w:hAnsi="Arial" w:cs="Arial"/>
                <w:color w:val="000000"/>
                <w:szCs w:val="24"/>
              </w:rPr>
              <w:t>Incorporating the application</w:t>
            </w:r>
          </w:p>
        </w:tc>
        <w:tc>
          <w:tcPr>
            <w:tcW w:w="6238" w:type="dxa"/>
          </w:tcPr>
          <w:p w14:paraId="2FB1FBA5" w14:textId="77777777" w:rsidR="00003843" w:rsidRPr="00DA70FE" w:rsidRDefault="00003843" w:rsidP="00221E01">
            <w:pPr>
              <w:spacing w:before="60"/>
              <w:rPr>
                <w:rFonts w:ascii="Arial" w:hAnsi="Arial" w:cs="Arial"/>
                <w:color w:val="000000"/>
                <w:szCs w:val="24"/>
              </w:rPr>
            </w:pPr>
            <w:r w:rsidRPr="00DA70FE">
              <w:rPr>
                <w:rFonts w:ascii="Arial" w:hAnsi="Arial" w:cs="Arial"/>
                <w:color w:val="000000"/>
                <w:szCs w:val="24"/>
              </w:rPr>
              <w:t xml:space="preserve">We have specified that the applicant must operate the permit in accordance with descriptions in the application, including all additional information received as part of the determination process.  </w:t>
            </w:r>
          </w:p>
          <w:p w14:paraId="5A0FA602" w14:textId="77777777" w:rsidR="00003843" w:rsidRPr="00DA70FE" w:rsidRDefault="00003843" w:rsidP="00221E01">
            <w:pPr>
              <w:spacing w:before="60"/>
              <w:rPr>
                <w:rFonts w:ascii="Arial" w:hAnsi="Arial" w:cs="Arial"/>
                <w:color w:val="000000"/>
                <w:szCs w:val="24"/>
              </w:rPr>
            </w:pPr>
          </w:p>
          <w:p w14:paraId="6107FBA4" w14:textId="48E7AA3E" w:rsidR="00003843" w:rsidRPr="00AC1553" w:rsidRDefault="00003843" w:rsidP="00221E01">
            <w:pPr>
              <w:spacing w:before="60"/>
              <w:rPr>
                <w:rFonts w:ascii="Arial" w:hAnsi="Arial" w:cs="Arial"/>
                <w:color w:val="000000"/>
                <w:szCs w:val="24"/>
              </w:rPr>
            </w:pPr>
            <w:r w:rsidRPr="00DA70FE">
              <w:rPr>
                <w:rFonts w:ascii="Arial" w:hAnsi="Arial" w:cs="Arial"/>
                <w:color w:val="000000"/>
                <w:szCs w:val="24"/>
              </w:rPr>
              <w:t>These descriptions are specified in the Operating Techniques table in the permit.</w:t>
            </w:r>
          </w:p>
          <w:p w14:paraId="38DDE862" w14:textId="0A385F70" w:rsidR="00003843" w:rsidRPr="00DA70FE" w:rsidRDefault="00003843" w:rsidP="00221E01">
            <w:pPr>
              <w:pStyle w:val="BodyText"/>
              <w:spacing w:before="60"/>
              <w:rPr>
                <w:rFonts w:ascii="Arial" w:hAnsi="Arial" w:cs="Arial"/>
                <w:szCs w:val="24"/>
              </w:rPr>
            </w:pPr>
          </w:p>
        </w:tc>
        <w:tc>
          <w:tcPr>
            <w:tcW w:w="1134" w:type="dxa"/>
          </w:tcPr>
          <w:p w14:paraId="38DDE863" w14:textId="00ADF868" w:rsidR="00003843" w:rsidRPr="00DA70FE" w:rsidRDefault="00003843" w:rsidP="00221E01">
            <w:pPr>
              <w:rPr>
                <w:rFonts w:ascii="Arial" w:hAnsi="Arial" w:cs="Arial"/>
                <w:color w:val="000000"/>
                <w:szCs w:val="24"/>
              </w:rPr>
            </w:pPr>
          </w:p>
        </w:tc>
      </w:tr>
      <w:tr w:rsidR="00003843" w:rsidRPr="00DA70FE" w14:paraId="38DDE878" w14:textId="25B34AA7" w:rsidTr="00F56CDB">
        <w:trPr>
          <w:trHeight w:val="369"/>
        </w:trPr>
        <w:tc>
          <w:tcPr>
            <w:tcW w:w="9351" w:type="dxa"/>
            <w:gridSpan w:val="4"/>
            <w:shd w:val="clear" w:color="auto" w:fill="00B050"/>
          </w:tcPr>
          <w:p w14:paraId="38DDE877" w14:textId="378413D1" w:rsidR="00003843" w:rsidRPr="00F56CDB" w:rsidRDefault="00003843" w:rsidP="00221E01">
            <w:pPr>
              <w:spacing w:before="60"/>
              <w:rPr>
                <w:rFonts w:ascii="Arial" w:hAnsi="Arial" w:cs="Arial"/>
                <w:szCs w:val="24"/>
              </w:rPr>
            </w:pPr>
            <w:r w:rsidRPr="00DA70FE">
              <w:rPr>
                <w:rFonts w:ascii="Arial" w:hAnsi="Arial" w:cs="Arial"/>
                <w:b/>
                <w:color w:val="FFFFFF"/>
                <w:szCs w:val="24"/>
              </w:rPr>
              <w:t>Operator Competence</w:t>
            </w:r>
          </w:p>
        </w:tc>
      </w:tr>
      <w:tr w:rsidR="00793ECA" w:rsidRPr="00DA70FE" w14:paraId="7BE30E3E" w14:textId="77777777" w:rsidTr="00003843">
        <w:tc>
          <w:tcPr>
            <w:tcW w:w="1979" w:type="dxa"/>
            <w:gridSpan w:val="2"/>
          </w:tcPr>
          <w:p w14:paraId="1064E63A" w14:textId="76CC269E" w:rsidR="00793ECA" w:rsidRPr="00DA70FE" w:rsidRDefault="00793ECA" w:rsidP="00221E01">
            <w:pPr>
              <w:rPr>
                <w:rFonts w:ascii="Arial" w:hAnsi="Arial" w:cs="Arial"/>
                <w:szCs w:val="24"/>
              </w:rPr>
            </w:pPr>
            <w:r w:rsidRPr="00D33D92">
              <w:rPr>
                <w:rFonts w:ascii="Arial" w:hAnsi="Arial" w:cs="Arial"/>
                <w:szCs w:val="24"/>
              </w:rPr>
              <w:t>Environment management system</w:t>
            </w:r>
          </w:p>
        </w:tc>
        <w:tc>
          <w:tcPr>
            <w:tcW w:w="6238" w:type="dxa"/>
          </w:tcPr>
          <w:p w14:paraId="180CE9CF" w14:textId="77777777" w:rsidR="00793ECA" w:rsidRPr="00793ECA" w:rsidRDefault="00793ECA" w:rsidP="00793ECA">
            <w:pPr>
              <w:pStyle w:val="BodyText"/>
              <w:rPr>
                <w:rFonts w:ascii="Arial" w:hAnsi="Arial" w:cs="Arial"/>
                <w:szCs w:val="24"/>
              </w:rPr>
            </w:pPr>
            <w:r w:rsidRPr="00793ECA">
              <w:rPr>
                <w:rFonts w:ascii="Arial" w:hAnsi="Arial" w:cs="Arial"/>
                <w:szCs w:val="24"/>
              </w:rPr>
              <w:t xml:space="preserve">There is no known reason to consider that the operator will not have the management systems to enable it to comply with the permit conditions.  </w:t>
            </w:r>
          </w:p>
          <w:p w14:paraId="42725B21" w14:textId="77777777" w:rsidR="00793ECA" w:rsidRPr="00793ECA" w:rsidRDefault="00793ECA" w:rsidP="00793ECA">
            <w:pPr>
              <w:pStyle w:val="BodyText"/>
              <w:rPr>
                <w:rFonts w:ascii="Arial" w:hAnsi="Arial" w:cs="Arial"/>
                <w:szCs w:val="24"/>
              </w:rPr>
            </w:pPr>
          </w:p>
          <w:p w14:paraId="381ECBEB" w14:textId="77777777" w:rsidR="00793ECA" w:rsidRPr="00793ECA" w:rsidRDefault="00793ECA" w:rsidP="00793ECA">
            <w:pPr>
              <w:pStyle w:val="BodyText"/>
              <w:rPr>
                <w:rFonts w:ascii="Arial" w:hAnsi="Arial" w:cs="Arial"/>
                <w:szCs w:val="24"/>
              </w:rPr>
            </w:pPr>
            <w:r w:rsidRPr="00793ECA">
              <w:rPr>
                <w:rFonts w:ascii="Arial" w:hAnsi="Arial" w:cs="Arial"/>
                <w:szCs w:val="24"/>
              </w:rPr>
              <w:t>The decision was taken in accordance with RGN 5 on Operator Competence.</w:t>
            </w:r>
          </w:p>
          <w:p w14:paraId="09E10A3A" w14:textId="77777777" w:rsidR="00793ECA" w:rsidRPr="00DA70FE" w:rsidRDefault="00793ECA" w:rsidP="00003843">
            <w:pPr>
              <w:pStyle w:val="BodyText"/>
              <w:spacing w:before="60"/>
              <w:rPr>
                <w:rFonts w:ascii="Arial" w:hAnsi="Arial" w:cs="Arial"/>
                <w:szCs w:val="24"/>
              </w:rPr>
            </w:pPr>
          </w:p>
        </w:tc>
        <w:tc>
          <w:tcPr>
            <w:tcW w:w="1134" w:type="dxa"/>
          </w:tcPr>
          <w:p w14:paraId="19520DAB" w14:textId="2F817C59" w:rsidR="00793ECA" w:rsidRPr="00DA70FE" w:rsidRDefault="00793ECA" w:rsidP="00221E01">
            <w:pPr>
              <w:rPr>
                <w:rFonts w:ascii="Arial" w:hAnsi="Arial" w:cs="Arial"/>
                <w:color w:val="000000"/>
                <w:szCs w:val="24"/>
              </w:rPr>
            </w:pPr>
            <w:r w:rsidRPr="00793ECA">
              <w:rPr>
                <w:rFonts w:ascii="Arial" w:hAnsi="Arial" w:cs="Arial"/>
                <w:color w:val="000000"/>
                <w:szCs w:val="24"/>
              </w:rPr>
              <w:sym w:font="Wingdings" w:char="F0FC"/>
            </w:r>
          </w:p>
        </w:tc>
      </w:tr>
      <w:tr w:rsidR="00003843" w:rsidRPr="00DA70FE" w14:paraId="38DDE881" w14:textId="06569AE1" w:rsidTr="00003843">
        <w:tc>
          <w:tcPr>
            <w:tcW w:w="1979" w:type="dxa"/>
            <w:gridSpan w:val="2"/>
          </w:tcPr>
          <w:p w14:paraId="4E6A83A2" w14:textId="77777777" w:rsidR="00003843" w:rsidRPr="00A53BA8" w:rsidRDefault="00003843" w:rsidP="00221E01">
            <w:pPr>
              <w:rPr>
                <w:rFonts w:ascii="Arial" w:hAnsi="Arial" w:cs="Arial"/>
                <w:color w:val="000000"/>
                <w:szCs w:val="24"/>
              </w:rPr>
            </w:pPr>
            <w:r w:rsidRPr="00A53BA8">
              <w:rPr>
                <w:rFonts w:ascii="Arial" w:hAnsi="Arial" w:cs="Arial"/>
                <w:szCs w:val="24"/>
              </w:rPr>
              <w:t>Technical competence</w:t>
            </w:r>
          </w:p>
        </w:tc>
        <w:tc>
          <w:tcPr>
            <w:tcW w:w="6238" w:type="dxa"/>
          </w:tcPr>
          <w:p w14:paraId="21C6BCC0" w14:textId="77777777" w:rsidR="00003843" w:rsidRPr="00A53BA8" w:rsidRDefault="00003843" w:rsidP="00003843">
            <w:pPr>
              <w:pStyle w:val="BodyText"/>
              <w:spacing w:before="60"/>
              <w:rPr>
                <w:rFonts w:ascii="Arial" w:hAnsi="Arial" w:cs="Arial"/>
                <w:szCs w:val="24"/>
              </w:rPr>
            </w:pPr>
            <w:r w:rsidRPr="00A53BA8">
              <w:rPr>
                <w:rFonts w:ascii="Arial" w:hAnsi="Arial" w:cs="Arial"/>
                <w:szCs w:val="24"/>
              </w:rPr>
              <w:t>Technical competency is required for activities permitted.</w:t>
            </w:r>
          </w:p>
          <w:p w14:paraId="21C35E69" w14:textId="77777777" w:rsidR="00853658" w:rsidRDefault="00853658" w:rsidP="00003843">
            <w:pPr>
              <w:pStyle w:val="BodyText"/>
              <w:spacing w:before="60"/>
              <w:rPr>
                <w:rFonts w:ascii="Arial" w:hAnsi="Arial" w:cs="Arial"/>
                <w:color w:val="FF0000"/>
                <w:szCs w:val="24"/>
              </w:rPr>
            </w:pPr>
          </w:p>
          <w:p w14:paraId="54322BD6" w14:textId="77777777" w:rsidR="00B84F6B" w:rsidRPr="00A53BA8" w:rsidRDefault="00B84F6B" w:rsidP="00B84F6B">
            <w:pPr>
              <w:pStyle w:val="BodyText"/>
              <w:spacing w:before="60"/>
              <w:rPr>
                <w:rFonts w:ascii="Arial" w:hAnsi="Arial" w:cs="Arial"/>
                <w:color w:val="000000" w:themeColor="text1"/>
                <w:szCs w:val="24"/>
              </w:rPr>
            </w:pPr>
            <w:r w:rsidRPr="00A53BA8">
              <w:rPr>
                <w:rFonts w:ascii="Arial" w:hAnsi="Arial" w:cs="Arial"/>
                <w:color w:val="000000" w:themeColor="text1"/>
                <w:szCs w:val="24"/>
              </w:rPr>
              <w:t xml:space="preserve">The operator is a member of an agreed scheme. </w:t>
            </w:r>
          </w:p>
          <w:p w14:paraId="6317CC9F" w14:textId="77777777" w:rsidR="00B84F6B" w:rsidRPr="00A53BA8" w:rsidRDefault="00B84F6B" w:rsidP="00003843">
            <w:pPr>
              <w:pStyle w:val="BodyText"/>
              <w:spacing w:before="60"/>
              <w:rPr>
                <w:rFonts w:ascii="Arial" w:hAnsi="Arial" w:cs="Arial"/>
                <w:color w:val="FF0000"/>
                <w:szCs w:val="24"/>
              </w:rPr>
            </w:pPr>
          </w:p>
          <w:p w14:paraId="1FF32417" w14:textId="77777777" w:rsidR="00853658" w:rsidRPr="00A53BA8" w:rsidRDefault="00853658" w:rsidP="00853658">
            <w:pPr>
              <w:pStyle w:val="BodyText"/>
              <w:spacing w:before="60"/>
              <w:rPr>
                <w:rFonts w:ascii="Arial" w:hAnsi="Arial" w:cs="Arial"/>
                <w:color w:val="000000" w:themeColor="text1"/>
                <w:szCs w:val="24"/>
              </w:rPr>
            </w:pPr>
            <w:r w:rsidRPr="00A53BA8">
              <w:rPr>
                <w:rFonts w:ascii="Arial" w:hAnsi="Arial" w:cs="Arial"/>
                <w:color w:val="000000" w:themeColor="text1"/>
                <w:szCs w:val="24"/>
              </w:rPr>
              <w:t xml:space="preserve">The named TCM has the following Primary competency: </w:t>
            </w:r>
          </w:p>
          <w:p w14:paraId="16943DEA" w14:textId="7CCBC903" w:rsidR="00853658" w:rsidRPr="00A53BA8" w:rsidRDefault="00853658" w:rsidP="00853658">
            <w:pPr>
              <w:pStyle w:val="BodyText"/>
              <w:spacing w:before="60"/>
              <w:rPr>
                <w:rFonts w:ascii="Arial" w:hAnsi="Arial" w:cs="Arial"/>
                <w:color w:val="000000" w:themeColor="text1"/>
                <w:szCs w:val="24"/>
              </w:rPr>
            </w:pPr>
            <w:r w:rsidRPr="00A53BA8">
              <w:rPr>
                <w:rFonts w:ascii="Arial" w:hAnsi="Arial" w:cs="Arial"/>
                <w:color w:val="000000" w:themeColor="text1"/>
                <w:szCs w:val="24"/>
              </w:rPr>
              <w:t>Managing treatment operations: clinical or special waste (level 4) TSM4 is relevant under the hierarchy of previous qualifications from the WAMITAB website for the proposed permitted facility (Treatment of waste to produce soil, soil substitutes and aggregate).</w:t>
            </w:r>
          </w:p>
          <w:p w14:paraId="1BA6BD01" w14:textId="77777777" w:rsidR="00853658" w:rsidRPr="00A53BA8" w:rsidRDefault="00853658" w:rsidP="00853658">
            <w:pPr>
              <w:pStyle w:val="BodyText"/>
              <w:spacing w:before="60"/>
              <w:rPr>
                <w:rFonts w:ascii="Arial" w:hAnsi="Arial" w:cs="Arial"/>
                <w:color w:val="000000" w:themeColor="text1"/>
                <w:szCs w:val="24"/>
              </w:rPr>
            </w:pPr>
          </w:p>
          <w:p w14:paraId="5D2BFE8B" w14:textId="4C324D23" w:rsidR="00853658" w:rsidRPr="00A53BA8" w:rsidRDefault="00853658" w:rsidP="00853658">
            <w:pPr>
              <w:pStyle w:val="BodyText"/>
              <w:spacing w:before="60"/>
              <w:rPr>
                <w:rFonts w:ascii="Arial" w:hAnsi="Arial" w:cs="Arial"/>
                <w:color w:val="000000" w:themeColor="text1"/>
                <w:szCs w:val="24"/>
              </w:rPr>
            </w:pPr>
            <w:r w:rsidRPr="00A53BA8">
              <w:rPr>
                <w:rFonts w:ascii="Arial" w:hAnsi="Arial" w:cs="Arial"/>
                <w:color w:val="000000" w:themeColor="text1"/>
                <w:szCs w:val="24"/>
              </w:rPr>
              <w:t xml:space="preserve">The continuing competency of TMNH is also correct </w:t>
            </w:r>
            <w:r w:rsidR="00B84F6B">
              <w:rPr>
                <w:rFonts w:ascii="Arial" w:hAnsi="Arial" w:cs="Arial"/>
                <w:color w:val="000000" w:themeColor="text1"/>
                <w:szCs w:val="24"/>
              </w:rPr>
              <w:t xml:space="preserve">and </w:t>
            </w:r>
            <w:r w:rsidRPr="00A53BA8">
              <w:rPr>
                <w:rFonts w:ascii="Arial" w:hAnsi="Arial" w:cs="Arial"/>
                <w:color w:val="000000" w:themeColor="text1"/>
                <w:szCs w:val="24"/>
              </w:rPr>
              <w:t xml:space="preserve">expires </w:t>
            </w:r>
            <w:r w:rsidR="00B84F6B">
              <w:rPr>
                <w:rFonts w:ascii="Arial" w:hAnsi="Arial" w:cs="Arial"/>
                <w:color w:val="000000" w:themeColor="text1"/>
                <w:szCs w:val="24"/>
              </w:rPr>
              <w:t>O</w:t>
            </w:r>
            <w:r w:rsidRPr="00A53BA8">
              <w:rPr>
                <w:rFonts w:ascii="Arial" w:hAnsi="Arial" w:cs="Arial"/>
                <w:color w:val="000000" w:themeColor="text1"/>
                <w:szCs w:val="24"/>
              </w:rPr>
              <w:t>ct</w:t>
            </w:r>
            <w:r w:rsidR="00B84F6B">
              <w:rPr>
                <w:rFonts w:ascii="Arial" w:hAnsi="Arial" w:cs="Arial"/>
                <w:color w:val="000000" w:themeColor="text1"/>
                <w:szCs w:val="24"/>
              </w:rPr>
              <w:t>ober</w:t>
            </w:r>
            <w:r w:rsidRPr="00A53BA8">
              <w:rPr>
                <w:rFonts w:ascii="Arial" w:hAnsi="Arial" w:cs="Arial"/>
                <w:color w:val="000000" w:themeColor="text1"/>
                <w:szCs w:val="24"/>
              </w:rPr>
              <w:t xml:space="preserve"> 2025.</w:t>
            </w:r>
          </w:p>
          <w:p w14:paraId="4C90F2BF" w14:textId="77777777" w:rsidR="00003843" w:rsidRPr="00A53BA8" w:rsidRDefault="00003843" w:rsidP="00003843">
            <w:pPr>
              <w:pStyle w:val="BodyText"/>
              <w:spacing w:before="60"/>
              <w:rPr>
                <w:rFonts w:ascii="Arial" w:hAnsi="Arial" w:cs="Arial"/>
                <w:color w:val="000000" w:themeColor="text1"/>
                <w:szCs w:val="24"/>
              </w:rPr>
            </w:pPr>
          </w:p>
          <w:p w14:paraId="6748CCD1" w14:textId="6FBD6CF7" w:rsidR="00003843" w:rsidRPr="00A53BA8" w:rsidRDefault="00003843" w:rsidP="00003843">
            <w:pPr>
              <w:rPr>
                <w:rFonts w:ascii="Arial" w:hAnsi="Arial" w:cs="Arial"/>
                <w:color w:val="000000"/>
                <w:szCs w:val="24"/>
              </w:rPr>
            </w:pPr>
            <w:r w:rsidRPr="00A53BA8">
              <w:rPr>
                <w:rFonts w:ascii="Arial" w:hAnsi="Arial" w:cs="Arial"/>
                <w:color w:val="000000" w:themeColor="text1"/>
                <w:szCs w:val="24"/>
              </w:rPr>
              <w:t>The operator satisfies the criteria in RGN 5 on Operator Competence</w:t>
            </w:r>
          </w:p>
        </w:tc>
        <w:tc>
          <w:tcPr>
            <w:tcW w:w="1134" w:type="dxa"/>
          </w:tcPr>
          <w:p w14:paraId="38DDE880" w14:textId="58181351" w:rsidR="00003843" w:rsidRPr="00A53BA8" w:rsidRDefault="00C85253" w:rsidP="00221E01">
            <w:pPr>
              <w:rPr>
                <w:rFonts w:ascii="Arial" w:hAnsi="Arial" w:cs="Arial"/>
                <w:color w:val="000000"/>
                <w:szCs w:val="24"/>
              </w:rPr>
            </w:pPr>
            <w:r w:rsidRPr="00A53BA8">
              <w:rPr>
                <w:rFonts w:ascii="Arial" w:hAnsi="Arial" w:cs="Arial"/>
                <w:color w:val="000000"/>
                <w:szCs w:val="24"/>
              </w:rPr>
              <w:sym w:font="Wingdings" w:char="F0FC"/>
            </w:r>
          </w:p>
        </w:tc>
      </w:tr>
      <w:tr w:rsidR="00003843" w:rsidRPr="00DA70FE" w14:paraId="38DDE88B" w14:textId="77777777" w:rsidTr="00003843">
        <w:tc>
          <w:tcPr>
            <w:tcW w:w="1979" w:type="dxa"/>
            <w:gridSpan w:val="2"/>
          </w:tcPr>
          <w:p w14:paraId="3777F5EE" w14:textId="77777777" w:rsidR="00003843" w:rsidRPr="00A53BA8" w:rsidRDefault="00003843" w:rsidP="00221E01">
            <w:pPr>
              <w:spacing w:before="60"/>
              <w:rPr>
                <w:rFonts w:ascii="Arial" w:hAnsi="Arial" w:cs="Arial"/>
                <w:szCs w:val="24"/>
              </w:rPr>
            </w:pPr>
            <w:r w:rsidRPr="00A53BA8">
              <w:rPr>
                <w:rFonts w:ascii="Arial" w:hAnsi="Arial" w:cs="Arial"/>
                <w:szCs w:val="24"/>
              </w:rPr>
              <w:t xml:space="preserve">Relevant </w:t>
            </w:r>
          </w:p>
          <w:p w14:paraId="102287C7" w14:textId="77777777" w:rsidR="00003843" w:rsidRPr="00A53BA8" w:rsidRDefault="00003843" w:rsidP="00221E01">
            <w:pPr>
              <w:spacing w:before="60"/>
              <w:rPr>
                <w:rFonts w:ascii="Arial" w:hAnsi="Arial" w:cs="Arial"/>
                <w:szCs w:val="24"/>
              </w:rPr>
            </w:pPr>
            <w:r w:rsidRPr="00A53BA8">
              <w:rPr>
                <w:rFonts w:ascii="Arial" w:hAnsi="Arial" w:cs="Arial"/>
                <w:szCs w:val="24"/>
              </w:rPr>
              <w:t>convictions</w:t>
            </w:r>
          </w:p>
          <w:p w14:paraId="38DDE882" w14:textId="0E6CA8E2" w:rsidR="00003843" w:rsidRPr="00A53BA8" w:rsidRDefault="00003843" w:rsidP="005A197B">
            <w:pPr>
              <w:spacing w:before="60"/>
              <w:rPr>
                <w:rFonts w:ascii="Arial" w:hAnsi="Arial" w:cs="Arial"/>
                <w:szCs w:val="24"/>
              </w:rPr>
            </w:pPr>
          </w:p>
        </w:tc>
        <w:tc>
          <w:tcPr>
            <w:tcW w:w="6238" w:type="dxa"/>
          </w:tcPr>
          <w:p w14:paraId="064B54CD" w14:textId="77777777" w:rsidR="00003843" w:rsidRPr="00A53BA8" w:rsidRDefault="00003843" w:rsidP="00221E01">
            <w:pPr>
              <w:spacing w:before="60"/>
              <w:rPr>
                <w:rFonts w:ascii="Arial" w:hAnsi="Arial" w:cs="Arial"/>
                <w:color w:val="000000" w:themeColor="text1"/>
                <w:szCs w:val="24"/>
              </w:rPr>
            </w:pPr>
            <w:r w:rsidRPr="00A53BA8">
              <w:rPr>
                <w:rFonts w:ascii="Arial" w:hAnsi="Arial" w:cs="Arial"/>
                <w:color w:val="000000" w:themeColor="text1"/>
                <w:szCs w:val="24"/>
              </w:rPr>
              <w:t xml:space="preserve">Our Enforcement Database has been checked to ensure that all relevant convictions have been declared.  </w:t>
            </w:r>
          </w:p>
          <w:p w14:paraId="11D8EA59" w14:textId="77777777" w:rsidR="00E01286" w:rsidRPr="00A53BA8" w:rsidRDefault="00E01286" w:rsidP="00221E01">
            <w:pPr>
              <w:spacing w:before="60"/>
              <w:rPr>
                <w:rFonts w:ascii="Arial" w:hAnsi="Arial" w:cs="Arial"/>
                <w:color w:val="000000" w:themeColor="text1"/>
                <w:szCs w:val="24"/>
              </w:rPr>
            </w:pPr>
          </w:p>
          <w:p w14:paraId="1300E0BE" w14:textId="77777777" w:rsidR="00003843" w:rsidRPr="00A53BA8" w:rsidRDefault="00003843" w:rsidP="00221E01">
            <w:pPr>
              <w:spacing w:before="60"/>
              <w:rPr>
                <w:rFonts w:ascii="Arial" w:hAnsi="Arial" w:cs="Arial"/>
                <w:color w:val="000000" w:themeColor="text1"/>
                <w:szCs w:val="24"/>
              </w:rPr>
            </w:pPr>
            <w:r w:rsidRPr="00A53BA8">
              <w:rPr>
                <w:rFonts w:ascii="Arial" w:hAnsi="Arial" w:cs="Arial"/>
                <w:color w:val="000000" w:themeColor="text1"/>
                <w:szCs w:val="24"/>
              </w:rPr>
              <w:t>No relevant convictions were found.</w:t>
            </w:r>
          </w:p>
          <w:p w14:paraId="0DFD81E7" w14:textId="77777777" w:rsidR="00E01286" w:rsidRPr="00A53BA8" w:rsidRDefault="00E01286" w:rsidP="00221E01">
            <w:pPr>
              <w:spacing w:before="60"/>
              <w:rPr>
                <w:rFonts w:ascii="Arial" w:hAnsi="Arial" w:cs="Arial"/>
                <w:color w:val="000000" w:themeColor="text1"/>
                <w:szCs w:val="24"/>
              </w:rPr>
            </w:pPr>
          </w:p>
          <w:p w14:paraId="02F8312F" w14:textId="49A304D7" w:rsidR="00003843" w:rsidRPr="00A53BA8" w:rsidRDefault="00003843" w:rsidP="00221E01">
            <w:pPr>
              <w:spacing w:before="60"/>
              <w:rPr>
                <w:rFonts w:ascii="Arial" w:hAnsi="Arial" w:cs="Arial"/>
                <w:color w:val="000000" w:themeColor="text1"/>
                <w:szCs w:val="24"/>
              </w:rPr>
            </w:pPr>
            <w:r w:rsidRPr="00A53BA8">
              <w:rPr>
                <w:rFonts w:ascii="Arial" w:hAnsi="Arial" w:cs="Arial"/>
                <w:color w:val="000000" w:themeColor="text1"/>
                <w:szCs w:val="24"/>
              </w:rPr>
              <w:t>The operator satisfies the criteria in RGN 5 on Operator Competence.</w:t>
            </w:r>
          </w:p>
          <w:p w14:paraId="38DDE889" w14:textId="29DFB5B9" w:rsidR="00003843" w:rsidRPr="00A53BA8" w:rsidRDefault="00003843" w:rsidP="00221E01">
            <w:pPr>
              <w:spacing w:before="60"/>
              <w:rPr>
                <w:rFonts w:ascii="Arial" w:hAnsi="Arial" w:cs="Arial"/>
                <w:color w:val="000000" w:themeColor="text1"/>
                <w:szCs w:val="24"/>
              </w:rPr>
            </w:pPr>
          </w:p>
        </w:tc>
        <w:tc>
          <w:tcPr>
            <w:tcW w:w="1134" w:type="dxa"/>
          </w:tcPr>
          <w:p w14:paraId="38DDE88A" w14:textId="28998817" w:rsidR="00003843" w:rsidRPr="00A53BA8" w:rsidRDefault="00003843" w:rsidP="00221E01">
            <w:pPr>
              <w:rPr>
                <w:rFonts w:ascii="Arial" w:hAnsi="Arial" w:cs="Arial"/>
                <w:color w:val="000000"/>
                <w:szCs w:val="24"/>
              </w:rPr>
            </w:pPr>
            <w:r w:rsidRPr="00A53BA8">
              <w:rPr>
                <w:rFonts w:ascii="Arial" w:hAnsi="Arial" w:cs="Arial"/>
                <w:color w:val="000000"/>
                <w:szCs w:val="24"/>
              </w:rPr>
              <w:sym w:font="Wingdings" w:char="F0FC"/>
            </w:r>
          </w:p>
        </w:tc>
      </w:tr>
      <w:tr w:rsidR="00003843" w:rsidRPr="00DA70FE" w14:paraId="38DDE899" w14:textId="77777777" w:rsidTr="00003843">
        <w:tc>
          <w:tcPr>
            <w:tcW w:w="1979" w:type="dxa"/>
            <w:gridSpan w:val="2"/>
          </w:tcPr>
          <w:p w14:paraId="38DDE894" w14:textId="5DDB3A11" w:rsidR="00003843" w:rsidRPr="00A53BA8" w:rsidRDefault="00003843" w:rsidP="00221E01">
            <w:pPr>
              <w:spacing w:before="60"/>
              <w:rPr>
                <w:rFonts w:ascii="Arial" w:hAnsi="Arial" w:cs="Arial"/>
                <w:color w:val="FF00FF"/>
                <w:szCs w:val="24"/>
              </w:rPr>
            </w:pPr>
            <w:r w:rsidRPr="00A53BA8">
              <w:rPr>
                <w:rFonts w:ascii="Arial" w:hAnsi="Arial" w:cs="Arial"/>
                <w:szCs w:val="24"/>
              </w:rPr>
              <w:t>Financial competence</w:t>
            </w:r>
            <w:r w:rsidRPr="00A53BA8">
              <w:rPr>
                <w:rFonts w:ascii="Arial" w:hAnsi="Arial" w:cs="Arial"/>
                <w:color w:val="FF00FF"/>
                <w:szCs w:val="24"/>
              </w:rPr>
              <w:t xml:space="preserve"> </w:t>
            </w:r>
          </w:p>
        </w:tc>
        <w:tc>
          <w:tcPr>
            <w:tcW w:w="6238" w:type="dxa"/>
          </w:tcPr>
          <w:p w14:paraId="1221D0F2" w14:textId="77777777" w:rsidR="00003843" w:rsidRPr="00A53BA8" w:rsidRDefault="00003843" w:rsidP="006E16D5">
            <w:pPr>
              <w:rPr>
                <w:rFonts w:ascii="Arial" w:hAnsi="Arial" w:cs="Arial"/>
                <w:color w:val="000000"/>
                <w:szCs w:val="24"/>
              </w:rPr>
            </w:pPr>
            <w:r w:rsidRPr="00A53BA8">
              <w:rPr>
                <w:rFonts w:ascii="Arial" w:hAnsi="Arial" w:cs="Arial"/>
                <w:color w:val="000000"/>
                <w:szCs w:val="24"/>
              </w:rPr>
              <w:t xml:space="preserve">There is no known reason to consider that the operator will not be financially able to comply with the permit conditions.  </w:t>
            </w:r>
          </w:p>
          <w:p w14:paraId="365997BA" w14:textId="77777777" w:rsidR="00003843" w:rsidRPr="00A53BA8" w:rsidRDefault="00003843" w:rsidP="006E16D5">
            <w:pPr>
              <w:rPr>
                <w:rFonts w:ascii="Arial" w:hAnsi="Arial" w:cs="Arial"/>
                <w:color w:val="000000"/>
                <w:szCs w:val="24"/>
              </w:rPr>
            </w:pPr>
          </w:p>
          <w:p w14:paraId="261E7CCF" w14:textId="77777777" w:rsidR="00003843" w:rsidRPr="00A53BA8" w:rsidRDefault="00003843" w:rsidP="006E16D5">
            <w:pPr>
              <w:rPr>
                <w:rFonts w:ascii="Arial" w:hAnsi="Arial" w:cs="Arial"/>
                <w:color w:val="000000"/>
                <w:szCs w:val="24"/>
              </w:rPr>
            </w:pPr>
            <w:r w:rsidRPr="00A53BA8">
              <w:rPr>
                <w:rFonts w:ascii="Arial" w:hAnsi="Arial" w:cs="Arial"/>
                <w:color w:val="000000"/>
                <w:szCs w:val="24"/>
              </w:rPr>
              <w:t>The decision was taken in accordance with RGN 5 on Operator Competence.</w:t>
            </w:r>
          </w:p>
          <w:p w14:paraId="38DDE897" w14:textId="07FABB04" w:rsidR="00003843" w:rsidRPr="00A53BA8" w:rsidRDefault="00003843" w:rsidP="00221E01">
            <w:pPr>
              <w:spacing w:before="60"/>
              <w:rPr>
                <w:rFonts w:ascii="Arial" w:hAnsi="Arial" w:cs="Arial"/>
                <w:szCs w:val="24"/>
              </w:rPr>
            </w:pPr>
          </w:p>
        </w:tc>
        <w:tc>
          <w:tcPr>
            <w:tcW w:w="1134" w:type="dxa"/>
          </w:tcPr>
          <w:p w14:paraId="38DDE898" w14:textId="1F5B854D" w:rsidR="00003843" w:rsidRPr="00A53BA8" w:rsidRDefault="00003843" w:rsidP="00221E01">
            <w:pPr>
              <w:rPr>
                <w:rFonts w:ascii="Arial" w:hAnsi="Arial" w:cs="Arial"/>
                <w:color w:val="000000"/>
                <w:szCs w:val="24"/>
              </w:rPr>
            </w:pPr>
            <w:r w:rsidRPr="00A53BA8">
              <w:rPr>
                <w:rFonts w:ascii="Arial" w:hAnsi="Arial" w:cs="Arial"/>
                <w:color w:val="000000"/>
                <w:szCs w:val="24"/>
              </w:rPr>
              <w:sym w:font="Wingdings" w:char="F0FC"/>
            </w:r>
          </w:p>
        </w:tc>
      </w:tr>
    </w:tbl>
    <w:p w14:paraId="38DDE925" w14:textId="379F2D96" w:rsidR="00C44B7E" w:rsidRPr="00F376FC" w:rsidRDefault="006765AE" w:rsidP="001500A3">
      <w:pPr>
        <w:pStyle w:val="Heading1"/>
        <w:jc w:val="left"/>
        <w:rPr>
          <w:color w:val="000000" w:themeColor="text1"/>
          <w:sz w:val="24"/>
        </w:rPr>
      </w:pPr>
      <w:r>
        <w:br w:type="page"/>
      </w:r>
      <w:r w:rsidR="00591E64" w:rsidRPr="00F376FC">
        <w:rPr>
          <w:color w:val="000000" w:themeColor="text1"/>
          <w:sz w:val="24"/>
        </w:rPr>
        <w:t xml:space="preserve">Annex </w:t>
      </w:r>
      <w:r w:rsidR="00F37C15" w:rsidRPr="00F376FC">
        <w:rPr>
          <w:color w:val="000000" w:themeColor="text1"/>
          <w:sz w:val="24"/>
        </w:rPr>
        <w:t>2:</w:t>
      </w:r>
      <w:r w:rsidR="00C44B7E" w:rsidRPr="00F376FC">
        <w:rPr>
          <w:color w:val="000000" w:themeColor="text1"/>
          <w:sz w:val="24"/>
        </w:rPr>
        <w:t xml:space="preserve"> </w:t>
      </w:r>
      <w:r w:rsidR="001A47AE" w:rsidRPr="00F376FC">
        <w:rPr>
          <w:color w:val="000000" w:themeColor="text1"/>
          <w:sz w:val="24"/>
        </w:rPr>
        <w:t>C</w:t>
      </w:r>
      <w:r w:rsidR="00591E64" w:rsidRPr="00F376FC">
        <w:rPr>
          <w:color w:val="000000" w:themeColor="text1"/>
          <w:sz w:val="24"/>
        </w:rPr>
        <w:t>onsultation</w:t>
      </w:r>
      <w:r w:rsidR="00F65FDE" w:rsidRPr="00F376FC">
        <w:rPr>
          <w:color w:val="000000" w:themeColor="text1"/>
          <w:sz w:val="24"/>
        </w:rPr>
        <w:t xml:space="preserve"> and </w:t>
      </w:r>
      <w:r w:rsidR="001500A3" w:rsidRPr="00F376FC">
        <w:rPr>
          <w:color w:val="000000" w:themeColor="text1"/>
          <w:sz w:val="24"/>
        </w:rPr>
        <w:t xml:space="preserve">web </w:t>
      </w:r>
      <w:r w:rsidR="00DF13FA" w:rsidRPr="00F376FC">
        <w:rPr>
          <w:color w:val="000000" w:themeColor="text1"/>
          <w:sz w:val="24"/>
        </w:rPr>
        <w:t>pub</w:t>
      </w:r>
      <w:r w:rsidR="00A33081" w:rsidRPr="00F376FC">
        <w:rPr>
          <w:color w:val="000000" w:themeColor="text1"/>
          <w:sz w:val="24"/>
        </w:rPr>
        <w:t>lici</w:t>
      </w:r>
      <w:r w:rsidR="006B5264" w:rsidRPr="00F376FC">
        <w:rPr>
          <w:color w:val="000000" w:themeColor="text1"/>
          <w:sz w:val="24"/>
        </w:rPr>
        <w:t>sing</w:t>
      </w:r>
      <w:r w:rsidR="007149D8" w:rsidRPr="00F376FC">
        <w:rPr>
          <w:color w:val="000000" w:themeColor="text1"/>
          <w:sz w:val="24"/>
        </w:rPr>
        <w:t xml:space="preserve"> </w:t>
      </w:r>
      <w:r w:rsidR="00591E64" w:rsidRPr="00F376FC">
        <w:rPr>
          <w:color w:val="000000" w:themeColor="text1"/>
          <w:sz w:val="24"/>
        </w:rPr>
        <w:t>responses</w:t>
      </w:r>
      <w:r w:rsidR="00F65FDE" w:rsidRPr="00F376FC">
        <w:rPr>
          <w:color w:val="000000" w:themeColor="text1"/>
          <w:sz w:val="24"/>
        </w:rPr>
        <w:t xml:space="preserve"> </w:t>
      </w:r>
    </w:p>
    <w:p w14:paraId="38DDE926" w14:textId="77777777" w:rsidR="00C44B7E" w:rsidRPr="00F376FC" w:rsidRDefault="00C44B7E">
      <w:pPr>
        <w:pStyle w:val="Footer"/>
        <w:tabs>
          <w:tab w:val="clear" w:pos="4153"/>
          <w:tab w:val="clear" w:pos="8306"/>
        </w:tabs>
        <w:rPr>
          <w:rFonts w:ascii="Arial" w:hAnsi="Arial"/>
          <w:color w:val="000000" w:themeColor="text1"/>
        </w:rPr>
      </w:pPr>
    </w:p>
    <w:p w14:paraId="38DDE927" w14:textId="7B03AF1E" w:rsidR="00C44B7E" w:rsidRPr="00F376FC" w:rsidRDefault="00C44B7E">
      <w:pPr>
        <w:rPr>
          <w:rFonts w:ascii="Arial" w:hAnsi="Arial"/>
          <w:color w:val="000000" w:themeColor="text1"/>
        </w:rPr>
      </w:pPr>
      <w:r w:rsidRPr="00F376FC">
        <w:rPr>
          <w:rFonts w:ascii="Arial" w:hAnsi="Arial"/>
          <w:color w:val="000000" w:themeColor="text1"/>
        </w:rPr>
        <w:t xml:space="preserve">Summary of responses to </w:t>
      </w:r>
      <w:r w:rsidR="00DF13FA" w:rsidRPr="00F376FC">
        <w:rPr>
          <w:rFonts w:ascii="Arial" w:hAnsi="Arial"/>
          <w:color w:val="000000" w:themeColor="text1"/>
        </w:rPr>
        <w:t>c</w:t>
      </w:r>
      <w:r w:rsidRPr="00F376FC">
        <w:rPr>
          <w:rFonts w:ascii="Arial" w:hAnsi="Arial"/>
          <w:color w:val="000000" w:themeColor="text1"/>
        </w:rPr>
        <w:t>onsultatio</w:t>
      </w:r>
      <w:r w:rsidR="007149D8" w:rsidRPr="00F376FC">
        <w:rPr>
          <w:rFonts w:ascii="Arial" w:hAnsi="Arial"/>
          <w:color w:val="000000" w:themeColor="text1"/>
        </w:rPr>
        <w:t>n and</w:t>
      </w:r>
      <w:r w:rsidR="00DF13FA" w:rsidRPr="00F376FC">
        <w:rPr>
          <w:rFonts w:ascii="Arial" w:hAnsi="Arial"/>
          <w:color w:val="000000" w:themeColor="text1"/>
        </w:rPr>
        <w:t xml:space="preserve"> web publication </w:t>
      </w:r>
      <w:r w:rsidRPr="00F376FC">
        <w:rPr>
          <w:rFonts w:ascii="Arial" w:hAnsi="Arial"/>
          <w:color w:val="000000" w:themeColor="text1"/>
        </w:rPr>
        <w:t>and the way in which we have taken these into accou</w:t>
      </w:r>
      <w:r w:rsidR="001500A3" w:rsidRPr="00F376FC">
        <w:rPr>
          <w:rFonts w:ascii="Arial" w:hAnsi="Arial"/>
          <w:color w:val="000000" w:themeColor="text1"/>
        </w:rPr>
        <w:t xml:space="preserve">nt in the determination process. </w:t>
      </w:r>
    </w:p>
    <w:p w14:paraId="43B3A6AA" w14:textId="77777777" w:rsidR="00257119" w:rsidRDefault="00257119" w:rsidP="00257119">
      <w:pPr>
        <w:jc w:val="both"/>
        <w:rPr>
          <w:rFonts w:ascii="Arial" w:hAnsi="Arial"/>
        </w:rPr>
      </w:pPr>
    </w:p>
    <w:tbl>
      <w:tblPr>
        <w:tblStyle w:val="TableGrid"/>
        <w:tblW w:w="0" w:type="auto"/>
        <w:tblLook w:val="01E0" w:firstRow="1" w:lastRow="1" w:firstColumn="1" w:lastColumn="1" w:noHBand="0" w:noVBand="0"/>
      </w:tblPr>
      <w:tblGrid>
        <w:gridCol w:w="8296"/>
      </w:tblGrid>
      <w:tr w:rsidR="00257119" w14:paraId="4E8F7EA3" w14:textId="77777777" w:rsidTr="00257119">
        <w:tc>
          <w:tcPr>
            <w:tcW w:w="8522" w:type="dxa"/>
            <w:tcBorders>
              <w:top w:val="single" w:sz="4" w:space="0" w:color="auto"/>
              <w:left w:val="single" w:sz="4" w:space="0" w:color="auto"/>
              <w:bottom w:val="single" w:sz="4" w:space="0" w:color="auto"/>
              <w:right w:val="single" w:sz="4" w:space="0" w:color="auto"/>
            </w:tcBorders>
            <w:shd w:val="clear" w:color="auto" w:fill="00B050"/>
            <w:hideMark/>
          </w:tcPr>
          <w:p w14:paraId="5E0DB2C1" w14:textId="77777777" w:rsidR="00257119" w:rsidRDefault="00257119">
            <w:pPr>
              <w:jc w:val="both"/>
              <w:rPr>
                <w:rFonts w:ascii="Arial" w:hAnsi="Arial" w:cs="Arial"/>
                <w:b/>
                <w:color w:val="FFFFFF" w:themeColor="background1"/>
              </w:rPr>
            </w:pPr>
            <w:bookmarkStart w:id="3" w:name="_Hlk203400233"/>
            <w:r>
              <w:rPr>
                <w:rFonts w:ascii="Arial" w:hAnsi="Arial" w:cs="Arial"/>
                <w:b/>
                <w:color w:val="FFFFFF" w:themeColor="background1"/>
              </w:rPr>
              <w:t>Response received from</w:t>
            </w:r>
          </w:p>
        </w:tc>
      </w:tr>
      <w:tr w:rsidR="00257119" w14:paraId="230FAA06" w14:textId="77777777" w:rsidTr="00257119">
        <w:tc>
          <w:tcPr>
            <w:tcW w:w="8522" w:type="dxa"/>
            <w:tcBorders>
              <w:top w:val="single" w:sz="4" w:space="0" w:color="auto"/>
              <w:left w:val="single" w:sz="4" w:space="0" w:color="auto"/>
              <w:bottom w:val="single" w:sz="4" w:space="0" w:color="auto"/>
              <w:right w:val="single" w:sz="4" w:space="0" w:color="auto"/>
            </w:tcBorders>
          </w:tcPr>
          <w:p w14:paraId="71FA1BF6" w14:textId="292B286C" w:rsidR="00257119" w:rsidRPr="00216678" w:rsidRDefault="004757CE" w:rsidP="00C22558">
            <w:pPr>
              <w:jc w:val="both"/>
              <w:rPr>
                <w:rFonts w:ascii="Arial" w:hAnsi="Arial" w:cs="Arial"/>
                <w:szCs w:val="24"/>
              </w:rPr>
            </w:pPr>
            <w:r w:rsidRPr="00D71044">
              <w:rPr>
                <w:rFonts w:ascii="Arial" w:hAnsi="Arial" w:cs="Arial"/>
                <w:szCs w:val="24"/>
              </w:rPr>
              <w:t xml:space="preserve">Planning authority (Gwynedd council) </w:t>
            </w:r>
            <w:r w:rsidR="00AB7D94" w:rsidRPr="00D71044">
              <w:rPr>
                <w:rFonts w:ascii="Arial" w:hAnsi="Arial" w:cs="Arial"/>
                <w:szCs w:val="24"/>
              </w:rPr>
              <w:t>14/07/2025</w:t>
            </w:r>
            <w:r w:rsidR="00AB7D94" w:rsidRPr="00216678">
              <w:rPr>
                <w:rFonts w:ascii="Arial" w:hAnsi="Arial" w:cs="Arial"/>
                <w:szCs w:val="24"/>
              </w:rPr>
              <w:t xml:space="preserve"> </w:t>
            </w:r>
          </w:p>
        </w:tc>
      </w:tr>
      <w:tr w:rsidR="00257119" w14:paraId="6521A518" w14:textId="77777777" w:rsidTr="00257119">
        <w:tc>
          <w:tcPr>
            <w:tcW w:w="8522" w:type="dxa"/>
            <w:tcBorders>
              <w:top w:val="single" w:sz="4" w:space="0" w:color="auto"/>
              <w:left w:val="single" w:sz="4" w:space="0" w:color="auto"/>
              <w:bottom w:val="single" w:sz="4" w:space="0" w:color="auto"/>
              <w:right w:val="single" w:sz="4" w:space="0" w:color="auto"/>
            </w:tcBorders>
            <w:shd w:val="clear" w:color="auto" w:fill="00B050"/>
            <w:hideMark/>
          </w:tcPr>
          <w:p w14:paraId="2AFA732F" w14:textId="77777777" w:rsidR="00257119" w:rsidRPr="00216678" w:rsidRDefault="00257119">
            <w:pPr>
              <w:jc w:val="both"/>
              <w:rPr>
                <w:rFonts w:ascii="Arial" w:hAnsi="Arial" w:cs="Arial"/>
                <w:b/>
                <w:color w:val="FFFFFF" w:themeColor="background1"/>
                <w:szCs w:val="24"/>
              </w:rPr>
            </w:pPr>
            <w:r w:rsidRPr="00216678">
              <w:rPr>
                <w:rFonts w:ascii="Arial" w:hAnsi="Arial" w:cs="Arial"/>
                <w:b/>
                <w:color w:val="FFFFFF" w:themeColor="background1"/>
                <w:szCs w:val="24"/>
              </w:rPr>
              <w:t>Brief summary of issues raised</w:t>
            </w:r>
          </w:p>
        </w:tc>
      </w:tr>
      <w:tr w:rsidR="00257119" w14:paraId="3BBEA58D" w14:textId="77777777" w:rsidTr="00A77952">
        <w:trPr>
          <w:trHeight w:val="1515"/>
        </w:trPr>
        <w:tc>
          <w:tcPr>
            <w:tcW w:w="8522" w:type="dxa"/>
            <w:tcBorders>
              <w:top w:val="single" w:sz="4" w:space="0" w:color="auto"/>
              <w:left w:val="single" w:sz="4" w:space="0" w:color="auto"/>
              <w:bottom w:val="single" w:sz="4" w:space="0" w:color="auto"/>
              <w:right w:val="single" w:sz="4" w:space="0" w:color="auto"/>
            </w:tcBorders>
          </w:tcPr>
          <w:p w14:paraId="56C76D72" w14:textId="7606162E" w:rsidR="003B592A" w:rsidRPr="00216678" w:rsidRDefault="00A77952" w:rsidP="00A77952">
            <w:pPr>
              <w:rPr>
                <w:rFonts w:ascii="Arial" w:hAnsi="Arial" w:cs="Arial"/>
                <w:szCs w:val="24"/>
                <w:lang w:eastAsia="en-US"/>
              </w:rPr>
            </w:pPr>
            <w:r w:rsidRPr="00A77952">
              <w:rPr>
                <w:rFonts w:ascii="Arial" w:hAnsi="Arial" w:cs="Arial"/>
                <w:szCs w:val="24"/>
                <w:lang w:eastAsia="en-US"/>
              </w:rPr>
              <w:t>The Planning Minerals and Waste Authority brought to NRWs attention that the land subject to the application for this proposed Environmental</w:t>
            </w:r>
            <w:r>
              <w:rPr>
                <w:rFonts w:ascii="Arial" w:hAnsi="Arial" w:cs="Arial"/>
                <w:szCs w:val="24"/>
                <w:lang w:eastAsia="en-US"/>
              </w:rPr>
              <w:t xml:space="preserve"> </w:t>
            </w:r>
            <w:r w:rsidRPr="00A77952">
              <w:rPr>
                <w:rFonts w:ascii="Arial" w:hAnsi="Arial" w:cs="Arial"/>
                <w:szCs w:val="24"/>
                <w:lang w:eastAsia="en-US"/>
              </w:rPr>
              <w:t>permission currently did not benefit from relevant planning permission for the import/receipt, storage, or treatment of any waste material. They also stated the activities are considered as development requiring a formal Planning Permit.</w:t>
            </w:r>
          </w:p>
        </w:tc>
      </w:tr>
      <w:tr w:rsidR="00257119" w14:paraId="44104029" w14:textId="77777777" w:rsidTr="00257119">
        <w:tc>
          <w:tcPr>
            <w:tcW w:w="8522" w:type="dxa"/>
            <w:tcBorders>
              <w:top w:val="single" w:sz="4" w:space="0" w:color="auto"/>
              <w:left w:val="single" w:sz="4" w:space="0" w:color="auto"/>
              <w:bottom w:val="single" w:sz="4" w:space="0" w:color="auto"/>
              <w:right w:val="single" w:sz="4" w:space="0" w:color="auto"/>
            </w:tcBorders>
            <w:shd w:val="clear" w:color="auto" w:fill="00B050"/>
            <w:hideMark/>
          </w:tcPr>
          <w:p w14:paraId="1BE1E4B9" w14:textId="77777777" w:rsidR="00257119" w:rsidRDefault="00257119">
            <w:pPr>
              <w:jc w:val="both"/>
              <w:rPr>
                <w:rFonts w:ascii="Arial" w:hAnsi="Arial" w:cs="Arial"/>
                <w:b/>
                <w:color w:val="FFFFFF" w:themeColor="background1"/>
              </w:rPr>
            </w:pPr>
            <w:r>
              <w:rPr>
                <w:rFonts w:ascii="Arial" w:hAnsi="Arial" w:cs="Arial"/>
                <w:b/>
                <w:color w:val="FFFFFF" w:themeColor="background1"/>
              </w:rPr>
              <w:t>Summary of actions taken or show how this has been covered</w:t>
            </w:r>
          </w:p>
        </w:tc>
      </w:tr>
      <w:tr w:rsidR="00257119" w14:paraId="6FFCA40A" w14:textId="77777777" w:rsidTr="00257119">
        <w:tc>
          <w:tcPr>
            <w:tcW w:w="8522" w:type="dxa"/>
            <w:tcBorders>
              <w:top w:val="single" w:sz="4" w:space="0" w:color="auto"/>
              <w:left w:val="single" w:sz="4" w:space="0" w:color="auto"/>
              <w:bottom w:val="single" w:sz="4" w:space="0" w:color="auto"/>
              <w:right w:val="single" w:sz="4" w:space="0" w:color="auto"/>
            </w:tcBorders>
          </w:tcPr>
          <w:p w14:paraId="3E7A2C27" w14:textId="3BC6A1BB" w:rsidR="009B715F" w:rsidRDefault="009B715F">
            <w:pPr>
              <w:jc w:val="both"/>
              <w:rPr>
                <w:rFonts w:ascii="Arial" w:hAnsi="Arial" w:cs="Arial"/>
              </w:rPr>
            </w:pPr>
            <w:r>
              <w:rPr>
                <w:rFonts w:ascii="Arial" w:hAnsi="Arial" w:cs="Arial"/>
              </w:rPr>
              <w:t xml:space="preserve">As planning </w:t>
            </w:r>
            <w:r w:rsidR="00A77952">
              <w:rPr>
                <w:rFonts w:ascii="Arial" w:hAnsi="Arial" w:cs="Arial"/>
              </w:rPr>
              <w:t>permission</w:t>
            </w:r>
            <w:r>
              <w:rPr>
                <w:rFonts w:ascii="Arial" w:hAnsi="Arial" w:cs="Arial"/>
              </w:rPr>
              <w:t xml:space="preserve"> falls out of scope of EPR there is no </w:t>
            </w:r>
            <w:r w:rsidR="00A77952">
              <w:rPr>
                <w:rFonts w:ascii="Arial" w:hAnsi="Arial" w:cs="Arial"/>
              </w:rPr>
              <w:t>immediate action</w:t>
            </w:r>
            <w:r>
              <w:rPr>
                <w:rFonts w:ascii="Arial" w:hAnsi="Arial" w:cs="Arial"/>
              </w:rPr>
              <w:t xml:space="preserve"> in relation to the determination of this waste </w:t>
            </w:r>
            <w:r w:rsidR="00A77952">
              <w:rPr>
                <w:rFonts w:ascii="Arial" w:hAnsi="Arial" w:cs="Arial"/>
              </w:rPr>
              <w:t>permitting</w:t>
            </w:r>
            <w:r>
              <w:rPr>
                <w:rFonts w:ascii="Arial" w:hAnsi="Arial" w:cs="Arial"/>
              </w:rPr>
              <w:t xml:space="preserve"> application. </w:t>
            </w:r>
            <w:r w:rsidR="00A77952">
              <w:rPr>
                <w:rFonts w:ascii="Arial" w:hAnsi="Arial" w:cs="Arial"/>
              </w:rPr>
              <w:t>However,</w:t>
            </w:r>
            <w:r>
              <w:rPr>
                <w:rFonts w:ascii="Arial" w:hAnsi="Arial" w:cs="Arial"/>
              </w:rPr>
              <w:t xml:space="preserve"> the applicant was informed of the lack of planning permission in an email sent on 12/08/2025 informing them to get the </w:t>
            </w:r>
            <w:r w:rsidR="00A77952">
              <w:rPr>
                <w:rFonts w:ascii="Arial" w:hAnsi="Arial" w:cs="Arial"/>
              </w:rPr>
              <w:t>relevant</w:t>
            </w:r>
            <w:r>
              <w:rPr>
                <w:rFonts w:ascii="Arial" w:hAnsi="Arial" w:cs="Arial"/>
              </w:rPr>
              <w:t xml:space="preserve"> planning permission in place before the proposed site became operational. </w:t>
            </w:r>
          </w:p>
        </w:tc>
      </w:tr>
      <w:bookmarkEnd w:id="3"/>
    </w:tbl>
    <w:p w14:paraId="15979C67" w14:textId="77777777" w:rsidR="00A45A40" w:rsidRDefault="00A45A40" w:rsidP="00257119">
      <w:pPr>
        <w:jc w:val="both"/>
        <w:rPr>
          <w:rFonts w:ascii="Arial" w:hAnsi="Arial" w:cs="Arial"/>
          <w:color w:val="FF00FF"/>
          <w:szCs w:val="24"/>
        </w:rPr>
      </w:pPr>
    </w:p>
    <w:tbl>
      <w:tblPr>
        <w:tblStyle w:val="TableGrid"/>
        <w:tblW w:w="0" w:type="auto"/>
        <w:tblLook w:val="01E0" w:firstRow="1" w:lastRow="1" w:firstColumn="1" w:lastColumn="1" w:noHBand="0" w:noVBand="0"/>
      </w:tblPr>
      <w:tblGrid>
        <w:gridCol w:w="8296"/>
      </w:tblGrid>
      <w:tr w:rsidR="00A45A40" w14:paraId="26ADA564" w14:textId="77777777" w:rsidTr="00E34569">
        <w:tc>
          <w:tcPr>
            <w:tcW w:w="8522" w:type="dxa"/>
            <w:tcBorders>
              <w:top w:val="single" w:sz="4" w:space="0" w:color="auto"/>
              <w:left w:val="single" w:sz="4" w:space="0" w:color="auto"/>
              <w:bottom w:val="single" w:sz="4" w:space="0" w:color="auto"/>
              <w:right w:val="single" w:sz="4" w:space="0" w:color="auto"/>
            </w:tcBorders>
            <w:shd w:val="clear" w:color="auto" w:fill="00B050"/>
            <w:hideMark/>
          </w:tcPr>
          <w:p w14:paraId="7538FF78" w14:textId="77777777" w:rsidR="00A45A40" w:rsidRDefault="00A45A40" w:rsidP="00E34569">
            <w:pPr>
              <w:jc w:val="both"/>
              <w:rPr>
                <w:rFonts w:ascii="Arial" w:hAnsi="Arial" w:cs="Arial"/>
                <w:b/>
                <w:color w:val="FFFFFF" w:themeColor="background1"/>
              </w:rPr>
            </w:pPr>
            <w:r>
              <w:rPr>
                <w:rFonts w:ascii="Arial" w:hAnsi="Arial" w:cs="Arial"/>
                <w:b/>
                <w:color w:val="FFFFFF" w:themeColor="background1"/>
              </w:rPr>
              <w:t>Response received from</w:t>
            </w:r>
          </w:p>
        </w:tc>
      </w:tr>
      <w:tr w:rsidR="00A45A40" w14:paraId="40CE1D4C" w14:textId="77777777" w:rsidTr="00E34569">
        <w:tc>
          <w:tcPr>
            <w:tcW w:w="8522" w:type="dxa"/>
            <w:tcBorders>
              <w:top w:val="single" w:sz="4" w:space="0" w:color="auto"/>
              <w:left w:val="single" w:sz="4" w:space="0" w:color="auto"/>
              <w:bottom w:val="single" w:sz="4" w:space="0" w:color="auto"/>
              <w:right w:val="single" w:sz="4" w:space="0" w:color="auto"/>
            </w:tcBorders>
          </w:tcPr>
          <w:p w14:paraId="6EAEBE79" w14:textId="38C6B677" w:rsidR="00A45A40" w:rsidRDefault="00903388" w:rsidP="00903388">
            <w:pPr>
              <w:jc w:val="both"/>
              <w:rPr>
                <w:rFonts w:ascii="Arial" w:hAnsi="Arial" w:cs="Arial"/>
              </w:rPr>
            </w:pPr>
            <w:r w:rsidRPr="00903388">
              <w:rPr>
                <w:rFonts w:ascii="Arial" w:hAnsi="Arial" w:cs="Arial"/>
              </w:rPr>
              <w:t xml:space="preserve">Public </w:t>
            </w:r>
            <w:r w:rsidR="00F35EE9">
              <w:rPr>
                <w:rFonts w:ascii="Arial" w:hAnsi="Arial" w:cs="Arial"/>
              </w:rPr>
              <w:t>H</w:t>
            </w:r>
            <w:r w:rsidRPr="00903388">
              <w:rPr>
                <w:rFonts w:ascii="Arial" w:hAnsi="Arial" w:cs="Arial"/>
              </w:rPr>
              <w:t>ealth Wales 31/07/2025</w:t>
            </w:r>
          </w:p>
        </w:tc>
      </w:tr>
      <w:tr w:rsidR="00A45A40" w14:paraId="39131FA9" w14:textId="77777777" w:rsidTr="00E34569">
        <w:tc>
          <w:tcPr>
            <w:tcW w:w="8522" w:type="dxa"/>
            <w:tcBorders>
              <w:top w:val="single" w:sz="4" w:space="0" w:color="auto"/>
              <w:left w:val="single" w:sz="4" w:space="0" w:color="auto"/>
              <w:bottom w:val="single" w:sz="4" w:space="0" w:color="auto"/>
              <w:right w:val="single" w:sz="4" w:space="0" w:color="auto"/>
            </w:tcBorders>
            <w:shd w:val="clear" w:color="auto" w:fill="00B050"/>
            <w:hideMark/>
          </w:tcPr>
          <w:p w14:paraId="3E46B178" w14:textId="77777777" w:rsidR="00A45A40" w:rsidRDefault="00A45A40" w:rsidP="00E34569">
            <w:pPr>
              <w:jc w:val="both"/>
              <w:rPr>
                <w:rFonts w:ascii="Arial" w:hAnsi="Arial" w:cs="Arial"/>
                <w:b/>
                <w:color w:val="FFFFFF" w:themeColor="background1"/>
              </w:rPr>
            </w:pPr>
            <w:r>
              <w:rPr>
                <w:rFonts w:ascii="Arial" w:hAnsi="Arial" w:cs="Arial"/>
                <w:b/>
                <w:color w:val="FFFFFF" w:themeColor="background1"/>
              </w:rPr>
              <w:t>Brief summary of issues raised</w:t>
            </w:r>
          </w:p>
        </w:tc>
      </w:tr>
      <w:tr w:rsidR="00A45A40" w14:paraId="31EA3B13" w14:textId="77777777" w:rsidTr="00E34569">
        <w:tc>
          <w:tcPr>
            <w:tcW w:w="8522" w:type="dxa"/>
            <w:tcBorders>
              <w:top w:val="single" w:sz="4" w:space="0" w:color="auto"/>
              <w:left w:val="single" w:sz="4" w:space="0" w:color="auto"/>
              <w:bottom w:val="single" w:sz="4" w:space="0" w:color="auto"/>
              <w:right w:val="single" w:sz="4" w:space="0" w:color="auto"/>
            </w:tcBorders>
          </w:tcPr>
          <w:p w14:paraId="7D604E7A" w14:textId="77777777" w:rsidR="00903388" w:rsidRPr="00903388" w:rsidRDefault="00903388" w:rsidP="00903388">
            <w:pPr>
              <w:jc w:val="both"/>
              <w:rPr>
                <w:rFonts w:ascii="Arial" w:hAnsi="Arial" w:cs="Arial"/>
              </w:rPr>
            </w:pPr>
            <w:r w:rsidRPr="00903388">
              <w:rPr>
                <w:rFonts w:ascii="Arial" w:hAnsi="Arial" w:cs="Arial"/>
              </w:rPr>
              <w:t xml:space="preserve">Public Health Wales responded with no significant public health concerns associated with the proposed waste permit. </w:t>
            </w:r>
          </w:p>
          <w:p w14:paraId="2DB272C8" w14:textId="77777777" w:rsidR="00A45A40" w:rsidRDefault="00A45A40" w:rsidP="00E34569">
            <w:pPr>
              <w:jc w:val="both"/>
              <w:rPr>
                <w:rFonts w:ascii="Arial" w:hAnsi="Arial" w:cs="Arial"/>
              </w:rPr>
            </w:pPr>
          </w:p>
        </w:tc>
      </w:tr>
      <w:tr w:rsidR="00A45A40" w14:paraId="63EEF3AA" w14:textId="77777777" w:rsidTr="00E34569">
        <w:tc>
          <w:tcPr>
            <w:tcW w:w="8522" w:type="dxa"/>
            <w:tcBorders>
              <w:top w:val="single" w:sz="4" w:space="0" w:color="auto"/>
              <w:left w:val="single" w:sz="4" w:space="0" w:color="auto"/>
              <w:bottom w:val="single" w:sz="4" w:space="0" w:color="auto"/>
              <w:right w:val="single" w:sz="4" w:space="0" w:color="auto"/>
            </w:tcBorders>
            <w:shd w:val="clear" w:color="auto" w:fill="00B050"/>
            <w:hideMark/>
          </w:tcPr>
          <w:p w14:paraId="01E90845" w14:textId="77777777" w:rsidR="00A45A40" w:rsidRDefault="00A45A40" w:rsidP="00E34569">
            <w:pPr>
              <w:jc w:val="both"/>
              <w:rPr>
                <w:rFonts w:ascii="Arial" w:hAnsi="Arial" w:cs="Arial"/>
                <w:b/>
                <w:color w:val="FFFFFF" w:themeColor="background1"/>
              </w:rPr>
            </w:pPr>
            <w:r>
              <w:rPr>
                <w:rFonts w:ascii="Arial" w:hAnsi="Arial" w:cs="Arial"/>
                <w:b/>
                <w:color w:val="FFFFFF" w:themeColor="background1"/>
              </w:rPr>
              <w:t>Summary of actions taken or show how this has been covered</w:t>
            </w:r>
          </w:p>
        </w:tc>
      </w:tr>
      <w:tr w:rsidR="00A45A40" w14:paraId="5856E65F" w14:textId="77777777" w:rsidTr="00E34569">
        <w:tc>
          <w:tcPr>
            <w:tcW w:w="8522" w:type="dxa"/>
            <w:tcBorders>
              <w:top w:val="single" w:sz="4" w:space="0" w:color="auto"/>
              <w:left w:val="single" w:sz="4" w:space="0" w:color="auto"/>
              <w:bottom w:val="single" w:sz="4" w:space="0" w:color="auto"/>
              <w:right w:val="single" w:sz="4" w:space="0" w:color="auto"/>
            </w:tcBorders>
          </w:tcPr>
          <w:p w14:paraId="6106AE3B" w14:textId="3622112A" w:rsidR="00A45A40" w:rsidRDefault="00F35EE9" w:rsidP="00E34569">
            <w:pPr>
              <w:jc w:val="both"/>
              <w:rPr>
                <w:rFonts w:ascii="Arial" w:hAnsi="Arial" w:cs="Arial"/>
              </w:rPr>
            </w:pPr>
            <w:r>
              <w:rPr>
                <w:rFonts w:ascii="Arial" w:hAnsi="Arial" w:cs="Arial"/>
              </w:rPr>
              <w:t xml:space="preserve">No action was needed and advice given was standard practise in determining a waste permit application. </w:t>
            </w:r>
          </w:p>
        </w:tc>
      </w:tr>
    </w:tbl>
    <w:p w14:paraId="6BED47B8" w14:textId="77777777" w:rsidR="00A45A40" w:rsidRDefault="00A45A40" w:rsidP="00257119">
      <w:pPr>
        <w:jc w:val="both"/>
        <w:rPr>
          <w:rFonts w:ascii="Arial" w:hAnsi="Arial" w:cs="Arial"/>
          <w:color w:val="FF00FF"/>
          <w:szCs w:val="24"/>
        </w:rPr>
      </w:pPr>
    </w:p>
    <w:tbl>
      <w:tblPr>
        <w:tblStyle w:val="TableGrid"/>
        <w:tblW w:w="0" w:type="auto"/>
        <w:tblLook w:val="01E0" w:firstRow="1" w:lastRow="1" w:firstColumn="1" w:lastColumn="1" w:noHBand="0" w:noVBand="0"/>
      </w:tblPr>
      <w:tblGrid>
        <w:gridCol w:w="8296"/>
      </w:tblGrid>
      <w:tr w:rsidR="00A45A40" w14:paraId="69963BE5" w14:textId="77777777" w:rsidTr="00E34569">
        <w:tc>
          <w:tcPr>
            <w:tcW w:w="8522" w:type="dxa"/>
            <w:tcBorders>
              <w:top w:val="single" w:sz="4" w:space="0" w:color="auto"/>
              <w:left w:val="single" w:sz="4" w:space="0" w:color="auto"/>
              <w:bottom w:val="single" w:sz="4" w:space="0" w:color="auto"/>
              <w:right w:val="single" w:sz="4" w:space="0" w:color="auto"/>
            </w:tcBorders>
            <w:shd w:val="clear" w:color="auto" w:fill="00B050"/>
            <w:hideMark/>
          </w:tcPr>
          <w:p w14:paraId="7E0D9190" w14:textId="032EA17A" w:rsidR="00A45A40" w:rsidRDefault="00513FE4" w:rsidP="00E34569">
            <w:pPr>
              <w:jc w:val="both"/>
              <w:rPr>
                <w:rFonts w:ascii="Arial" w:hAnsi="Arial" w:cs="Arial"/>
                <w:b/>
                <w:color w:val="FFFFFF" w:themeColor="background1"/>
              </w:rPr>
            </w:pPr>
            <w:r>
              <w:rPr>
                <w:rFonts w:ascii="Arial" w:hAnsi="Arial" w:cs="Arial"/>
                <w:b/>
                <w:color w:val="FFFFFF" w:themeColor="background1"/>
              </w:rPr>
              <w:t xml:space="preserve">No </w:t>
            </w:r>
            <w:r w:rsidR="00A45A40">
              <w:rPr>
                <w:rFonts w:ascii="Arial" w:hAnsi="Arial" w:cs="Arial"/>
                <w:b/>
                <w:color w:val="FFFFFF" w:themeColor="background1"/>
              </w:rPr>
              <w:t>Response received from</w:t>
            </w:r>
          </w:p>
        </w:tc>
      </w:tr>
      <w:tr w:rsidR="00A45A40" w14:paraId="52076BB7" w14:textId="77777777" w:rsidTr="009E318D">
        <w:trPr>
          <w:trHeight w:val="435"/>
        </w:trPr>
        <w:tc>
          <w:tcPr>
            <w:tcW w:w="8522" w:type="dxa"/>
            <w:tcBorders>
              <w:top w:val="single" w:sz="4" w:space="0" w:color="auto"/>
              <w:left w:val="single" w:sz="4" w:space="0" w:color="auto"/>
              <w:bottom w:val="single" w:sz="4" w:space="0" w:color="auto"/>
              <w:right w:val="single" w:sz="4" w:space="0" w:color="auto"/>
            </w:tcBorders>
          </w:tcPr>
          <w:p w14:paraId="2118857F" w14:textId="77777777" w:rsidR="00513FE4" w:rsidRPr="00341784" w:rsidRDefault="00513FE4" w:rsidP="00341784">
            <w:pPr>
              <w:pStyle w:val="ListParagraph"/>
              <w:numPr>
                <w:ilvl w:val="0"/>
                <w:numId w:val="25"/>
              </w:numPr>
              <w:jc w:val="both"/>
              <w:rPr>
                <w:rFonts w:ascii="Arial" w:hAnsi="Arial" w:cs="Arial"/>
              </w:rPr>
            </w:pPr>
            <w:r w:rsidRPr="00341784">
              <w:rPr>
                <w:rFonts w:ascii="Arial" w:hAnsi="Arial" w:cs="Arial"/>
              </w:rPr>
              <w:t>Betsi Cadwaladr University (Welsh health board)</w:t>
            </w:r>
          </w:p>
          <w:p w14:paraId="44C619BA" w14:textId="77777777" w:rsidR="00513FE4" w:rsidRPr="00341784" w:rsidRDefault="00513FE4" w:rsidP="00341784">
            <w:pPr>
              <w:pStyle w:val="ListParagraph"/>
              <w:numPr>
                <w:ilvl w:val="0"/>
                <w:numId w:val="25"/>
              </w:numPr>
              <w:jc w:val="both"/>
              <w:rPr>
                <w:rFonts w:ascii="Arial" w:hAnsi="Arial" w:cs="Arial"/>
              </w:rPr>
            </w:pPr>
            <w:r w:rsidRPr="00341784">
              <w:rPr>
                <w:rFonts w:ascii="Arial" w:hAnsi="Arial" w:cs="Arial"/>
              </w:rPr>
              <w:t xml:space="preserve">Online web advertising </w:t>
            </w:r>
          </w:p>
          <w:p w14:paraId="4384A053" w14:textId="4DE9077D" w:rsidR="00A45A40" w:rsidRPr="00B24691" w:rsidRDefault="00513FE4" w:rsidP="009E318D">
            <w:pPr>
              <w:pStyle w:val="ListParagraph"/>
              <w:numPr>
                <w:ilvl w:val="0"/>
                <w:numId w:val="25"/>
              </w:numPr>
              <w:jc w:val="both"/>
              <w:rPr>
                <w:rFonts w:ascii="Arial" w:hAnsi="Arial" w:cs="Arial"/>
              </w:rPr>
            </w:pPr>
            <w:r w:rsidRPr="00341784">
              <w:rPr>
                <w:rFonts w:ascii="Arial" w:hAnsi="Arial" w:cs="Arial"/>
              </w:rPr>
              <w:t>Local authority (Gwynedd council)</w:t>
            </w:r>
          </w:p>
        </w:tc>
      </w:tr>
      <w:tr w:rsidR="00A45A40" w14:paraId="29BCCECA" w14:textId="77777777" w:rsidTr="00E34569">
        <w:tc>
          <w:tcPr>
            <w:tcW w:w="8522" w:type="dxa"/>
            <w:tcBorders>
              <w:top w:val="single" w:sz="4" w:space="0" w:color="auto"/>
              <w:left w:val="single" w:sz="4" w:space="0" w:color="auto"/>
              <w:bottom w:val="single" w:sz="4" w:space="0" w:color="auto"/>
              <w:right w:val="single" w:sz="4" w:space="0" w:color="auto"/>
            </w:tcBorders>
            <w:shd w:val="clear" w:color="auto" w:fill="00B050"/>
            <w:hideMark/>
          </w:tcPr>
          <w:p w14:paraId="01BC23FA" w14:textId="77777777" w:rsidR="00A45A40" w:rsidRDefault="00A45A40" w:rsidP="00E34569">
            <w:pPr>
              <w:jc w:val="both"/>
              <w:rPr>
                <w:rFonts w:ascii="Arial" w:hAnsi="Arial" w:cs="Arial"/>
                <w:b/>
                <w:color w:val="FFFFFF" w:themeColor="background1"/>
              </w:rPr>
            </w:pPr>
            <w:r>
              <w:rPr>
                <w:rFonts w:ascii="Arial" w:hAnsi="Arial" w:cs="Arial"/>
                <w:b/>
                <w:color w:val="FFFFFF" w:themeColor="background1"/>
              </w:rPr>
              <w:t>Brief summary of issues raised</w:t>
            </w:r>
          </w:p>
        </w:tc>
      </w:tr>
      <w:tr w:rsidR="00A45A40" w14:paraId="3B3A798E" w14:textId="77777777" w:rsidTr="00E34569">
        <w:tc>
          <w:tcPr>
            <w:tcW w:w="8522" w:type="dxa"/>
            <w:tcBorders>
              <w:top w:val="single" w:sz="4" w:space="0" w:color="auto"/>
              <w:left w:val="single" w:sz="4" w:space="0" w:color="auto"/>
              <w:bottom w:val="single" w:sz="4" w:space="0" w:color="auto"/>
              <w:right w:val="single" w:sz="4" w:space="0" w:color="auto"/>
            </w:tcBorders>
          </w:tcPr>
          <w:p w14:paraId="4B55F23A" w14:textId="7E027CDB" w:rsidR="00A45A40" w:rsidRDefault="00513FE4" w:rsidP="00903388">
            <w:pPr>
              <w:rPr>
                <w:rFonts w:ascii="Arial" w:hAnsi="Arial" w:cs="Arial"/>
              </w:rPr>
            </w:pPr>
            <w:r>
              <w:rPr>
                <w:rFonts w:ascii="Arial" w:hAnsi="Arial" w:cs="Arial"/>
              </w:rPr>
              <w:t xml:space="preserve">n/a </w:t>
            </w:r>
          </w:p>
        </w:tc>
      </w:tr>
      <w:tr w:rsidR="00A45A40" w14:paraId="7AEF0208" w14:textId="77777777" w:rsidTr="00E34569">
        <w:tc>
          <w:tcPr>
            <w:tcW w:w="8522" w:type="dxa"/>
            <w:tcBorders>
              <w:top w:val="single" w:sz="4" w:space="0" w:color="auto"/>
              <w:left w:val="single" w:sz="4" w:space="0" w:color="auto"/>
              <w:bottom w:val="single" w:sz="4" w:space="0" w:color="auto"/>
              <w:right w:val="single" w:sz="4" w:space="0" w:color="auto"/>
            </w:tcBorders>
            <w:shd w:val="clear" w:color="auto" w:fill="00B050"/>
            <w:hideMark/>
          </w:tcPr>
          <w:p w14:paraId="4D56184C" w14:textId="77777777" w:rsidR="00A45A40" w:rsidRDefault="00A45A40" w:rsidP="00E34569">
            <w:pPr>
              <w:jc w:val="both"/>
              <w:rPr>
                <w:rFonts w:ascii="Arial" w:hAnsi="Arial" w:cs="Arial"/>
                <w:b/>
                <w:color w:val="FFFFFF" w:themeColor="background1"/>
              </w:rPr>
            </w:pPr>
            <w:r>
              <w:rPr>
                <w:rFonts w:ascii="Arial" w:hAnsi="Arial" w:cs="Arial"/>
                <w:b/>
                <w:color w:val="FFFFFF" w:themeColor="background1"/>
              </w:rPr>
              <w:t>Summary of actions taken or show how this has been covered</w:t>
            </w:r>
          </w:p>
        </w:tc>
      </w:tr>
      <w:tr w:rsidR="00A45A40" w14:paraId="04ABA8F4" w14:textId="77777777" w:rsidTr="00E34569">
        <w:tc>
          <w:tcPr>
            <w:tcW w:w="8522" w:type="dxa"/>
            <w:tcBorders>
              <w:top w:val="single" w:sz="4" w:space="0" w:color="auto"/>
              <w:left w:val="single" w:sz="4" w:space="0" w:color="auto"/>
              <w:bottom w:val="single" w:sz="4" w:space="0" w:color="auto"/>
              <w:right w:val="single" w:sz="4" w:space="0" w:color="auto"/>
            </w:tcBorders>
          </w:tcPr>
          <w:p w14:paraId="3E2DF8B9" w14:textId="79745546" w:rsidR="00A45A40" w:rsidRDefault="00513FE4" w:rsidP="00E34569">
            <w:pPr>
              <w:jc w:val="both"/>
              <w:rPr>
                <w:rFonts w:ascii="Arial" w:hAnsi="Arial" w:cs="Arial"/>
              </w:rPr>
            </w:pPr>
            <w:r>
              <w:rPr>
                <w:rFonts w:ascii="Arial" w:hAnsi="Arial" w:cs="Arial"/>
              </w:rPr>
              <w:t>n/a</w:t>
            </w:r>
          </w:p>
        </w:tc>
      </w:tr>
    </w:tbl>
    <w:p w14:paraId="38DDE94D" w14:textId="77777777" w:rsidR="00C44B7E" w:rsidRDefault="00C44B7E">
      <w:pPr>
        <w:rPr>
          <w:rFonts w:ascii="Arial" w:hAnsi="Arial"/>
          <w:b/>
          <w:sz w:val="28"/>
        </w:rPr>
      </w:pPr>
    </w:p>
    <w:sectPr w:rsidR="00C44B7E" w:rsidSect="00365084">
      <w:footerReference w:type="even" r:id="rId13"/>
      <w:footerReference w:type="default" r:id="rId14"/>
      <w:pgSz w:w="11906" w:h="16838"/>
      <w:pgMar w:top="1440" w:right="1800" w:bottom="1440" w:left="1800" w:header="720" w:footer="195"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3E4A61C" w14:textId="77777777" w:rsidR="001B2943" w:rsidRDefault="001B2943">
      <w:r>
        <w:separator/>
      </w:r>
    </w:p>
  </w:endnote>
  <w:endnote w:type="continuationSeparator" w:id="0">
    <w:p w14:paraId="6E549FAF" w14:textId="77777777" w:rsidR="001B2943" w:rsidRDefault="001B294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G Times">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Aptos">
    <w:charset w:val="00"/>
    <w:family w:val="swiss"/>
    <w:pitch w:val="variable"/>
    <w:sig w:usb0="20000287" w:usb1="00000003" w:usb2="00000000" w:usb3="00000000" w:csb0="000001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8DDE952" w14:textId="77777777" w:rsidR="00B756D3" w:rsidRDefault="00B756D3">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5</w:t>
    </w:r>
    <w:r>
      <w:rPr>
        <w:rStyle w:val="PageNumber"/>
      </w:rPr>
      <w:fldChar w:fldCharType="end"/>
    </w:r>
  </w:p>
  <w:p w14:paraId="38DDE953" w14:textId="77777777" w:rsidR="00B756D3" w:rsidRDefault="00B756D3">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10636" w:type="dxa"/>
      <w:tblInd w:w="-1153" w:type="dxa"/>
      <w:tblLayout w:type="fixed"/>
      <w:tblLook w:val="0000" w:firstRow="0" w:lastRow="0" w:firstColumn="0" w:lastColumn="0" w:noHBand="0" w:noVBand="0"/>
    </w:tblPr>
    <w:tblGrid>
      <w:gridCol w:w="2659"/>
      <w:gridCol w:w="2659"/>
      <w:gridCol w:w="2926"/>
      <w:gridCol w:w="2392"/>
    </w:tblGrid>
    <w:tr w:rsidR="00B756D3" w:rsidRPr="002B61AE" w14:paraId="38DDE958" w14:textId="77777777" w:rsidTr="00BB2721">
      <w:trPr>
        <w:trHeight w:val="286"/>
      </w:trPr>
      <w:tc>
        <w:tcPr>
          <w:tcW w:w="2659" w:type="dxa"/>
        </w:tcPr>
        <w:p w14:paraId="38DDE954" w14:textId="77777777" w:rsidR="00B756D3" w:rsidRPr="002B61AE" w:rsidRDefault="000211F4" w:rsidP="00BB2721">
          <w:pPr>
            <w:tabs>
              <w:tab w:val="left" w:pos="4335"/>
              <w:tab w:val="right" w:pos="10348"/>
            </w:tabs>
            <w:rPr>
              <w:rStyle w:val="PageNumber"/>
              <w:rFonts w:ascii="Arial" w:hAnsi="Arial" w:cs="Arial"/>
              <w:color w:val="808000"/>
              <w:sz w:val="20"/>
              <w:lang w:val="en-US"/>
            </w:rPr>
          </w:pPr>
          <w:r>
            <w:rPr>
              <w:rFonts w:ascii="Arial" w:hAnsi="Arial" w:cs="Arial"/>
              <w:noProof/>
              <w:color w:val="808000"/>
              <w:sz w:val="20"/>
            </w:rPr>
            <w:drawing>
              <wp:anchor distT="0" distB="0" distL="114300" distR="114300" simplePos="0" relativeHeight="251657728" behindDoc="1" locked="1" layoutInCell="1" allowOverlap="1" wp14:anchorId="38DDE95A" wp14:editId="38DDE95B">
                <wp:simplePos x="0" y="0"/>
                <wp:positionH relativeFrom="column">
                  <wp:posOffset>-245110</wp:posOffset>
                </wp:positionH>
                <wp:positionV relativeFrom="paragraph">
                  <wp:posOffset>-393065</wp:posOffset>
                </wp:positionV>
                <wp:extent cx="7609205" cy="298450"/>
                <wp:effectExtent l="19050" t="0" r="0" b="0"/>
                <wp:wrapNone/>
                <wp:docPr id="1" name="Picture 1" descr="AMS_foote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AMS_footer"/>
                        <pic:cNvPicPr>
                          <a:picLocks noChangeAspect="1" noChangeArrowheads="1"/>
                        </pic:cNvPicPr>
                      </pic:nvPicPr>
                      <pic:blipFill>
                        <a:blip r:embed="rId1"/>
                        <a:srcRect/>
                        <a:stretch>
                          <a:fillRect/>
                        </a:stretch>
                      </pic:blipFill>
                      <pic:spPr bwMode="auto">
                        <a:xfrm>
                          <a:off x="0" y="0"/>
                          <a:ext cx="7609205" cy="298450"/>
                        </a:xfrm>
                        <a:prstGeom prst="rect">
                          <a:avLst/>
                        </a:prstGeom>
                        <a:noFill/>
                        <a:ln w="9525">
                          <a:noFill/>
                          <a:miter lim="800000"/>
                          <a:headEnd/>
                          <a:tailEnd/>
                        </a:ln>
                      </pic:spPr>
                    </pic:pic>
                  </a:graphicData>
                </a:graphic>
              </wp:anchor>
            </w:drawing>
          </w:r>
          <w:r w:rsidR="00B756D3">
            <w:rPr>
              <w:rStyle w:val="PageNumber"/>
              <w:rFonts w:ascii="Arial" w:hAnsi="Arial" w:cs="Arial"/>
              <w:color w:val="808000"/>
              <w:sz w:val="20"/>
              <w:lang w:val="en-US"/>
            </w:rPr>
            <w:t>233_08_SD50</w:t>
          </w:r>
        </w:p>
      </w:tc>
      <w:tc>
        <w:tcPr>
          <w:tcW w:w="2659" w:type="dxa"/>
        </w:tcPr>
        <w:p w14:paraId="38DDE955" w14:textId="77777777" w:rsidR="00B756D3" w:rsidRPr="002B61AE" w:rsidRDefault="00B756D3" w:rsidP="00BB2721">
          <w:pPr>
            <w:tabs>
              <w:tab w:val="left" w:pos="4335"/>
              <w:tab w:val="right" w:pos="10348"/>
            </w:tabs>
            <w:rPr>
              <w:rStyle w:val="PageNumber"/>
              <w:rFonts w:ascii="Arial" w:hAnsi="Arial" w:cs="Arial"/>
              <w:color w:val="808000"/>
              <w:sz w:val="20"/>
              <w:lang w:val="en-US"/>
            </w:rPr>
          </w:pPr>
          <w:r w:rsidRPr="002B61AE">
            <w:rPr>
              <w:rStyle w:val="PageNumber"/>
              <w:rFonts w:ascii="Arial" w:hAnsi="Arial" w:cs="Arial"/>
              <w:color w:val="808000"/>
              <w:sz w:val="20"/>
              <w:lang w:val="en-US"/>
            </w:rPr>
            <w:t xml:space="preserve">Version </w:t>
          </w:r>
          <w:r w:rsidR="00544C49">
            <w:rPr>
              <w:rStyle w:val="PageNumber"/>
              <w:rFonts w:ascii="Arial" w:hAnsi="Arial" w:cs="Arial"/>
              <w:color w:val="808000"/>
              <w:sz w:val="20"/>
              <w:lang w:val="en-US"/>
            </w:rPr>
            <w:t>4</w:t>
          </w:r>
        </w:p>
      </w:tc>
      <w:tc>
        <w:tcPr>
          <w:tcW w:w="2926" w:type="dxa"/>
        </w:tcPr>
        <w:p w14:paraId="38DDE956" w14:textId="77777777" w:rsidR="00B756D3" w:rsidRPr="002B61AE" w:rsidRDefault="00B756D3" w:rsidP="00BB2721">
          <w:pPr>
            <w:tabs>
              <w:tab w:val="left" w:pos="4335"/>
              <w:tab w:val="right" w:pos="10348"/>
            </w:tabs>
            <w:rPr>
              <w:rStyle w:val="PageNumber"/>
              <w:rFonts w:ascii="Arial" w:hAnsi="Arial" w:cs="Arial"/>
              <w:color w:val="808000"/>
              <w:sz w:val="20"/>
              <w:lang w:val="en-US"/>
            </w:rPr>
          </w:pPr>
          <w:r>
            <w:rPr>
              <w:rStyle w:val="PageNumber"/>
              <w:rFonts w:ascii="Arial" w:hAnsi="Arial" w:cs="Arial"/>
              <w:color w:val="808000"/>
              <w:sz w:val="20"/>
              <w:lang w:val="en-US"/>
            </w:rPr>
            <w:t>Issued</w:t>
          </w:r>
          <w:r w:rsidRPr="002B61AE">
            <w:rPr>
              <w:rStyle w:val="PageNumber"/>
              <w:rFonts w:ascii="Arial" w:hAnsi="Arial" w:cs="Arial"/>
              <w:color w:val="808000"/>
              <w:sz w:val="20"/>
              <w:lang w:val="en-US"/>
            </w:rPr>
            <w:t xml:space="preserve"> </w:t>
          </w:r>
          <w:r w:rsidR="00DB00B6">
            <w:rPr>
              <w:rStyle w:val="PageNumber"/>
              <w:rFonts w:ascii="Arial" w:hAnsi="Arial" w:cs="Arial"/>
              <w:color w:val="808000"/>
              <w:sz w:val="20"/>
              <w:lang w:val="en-US"/>
            </w:rPr>
            <w:t>1</w:t>
          </w:r>
          <w:r w:rsidR="00B971C9">
            <w:rPr>
              <w:rStyle w:val="PageNumber"/>
              <w:rFonts w:ascii="Arial" w:hAnsi="Arial" w:cs="Arial"/>
              <w:color w:val="808000"/>
              <w:sz w:val="20"/>
              <w:lang w:val="en-US"/>
            </w:rPr>
            <w:t>9</w:t>
          </w:r>
          <w:r w:rsidR="00DB00B6">
            <w:rPr>
              <w:rStyle w:val="PageNumber"/>
              <w:rFonts w:ascii="Arial" w:hAnsi="Arial" w:cs="Arial"/>
              <w:color w:val="808000"/>
              <w:sz w:val="20"/>
              <w:lang w:val="en-US"/>
            </w:rPr>
            <w:t xml:space="preserve"> July 2011</w:t>
          </w:r>
        </w:p>
      </w:tc>
      <w:tc>
        <w:tcPr>
          <w:tcW w:w="2392" w:type="dxa"/>
        </w:tcPr>
        <w:p w14:paraId="38DDE957" w14:textId="1DB00A37" w:rsidR="00B756D3" w:rsidRPr="002B61AE" w:rsidRDefault="00B756D3" w:rsidP="00BB2721">
          <w:pPr>
            <w:tabs>
              <w:tab w:val="left" w:pos="4335"/>
              <w:tab w:val="right" w:pos="10348"/>
            </w:tabs>
            <w:jc w:val="right"/>
            <w:rPr>
              <w:rStyle w:val="PageNumber"/>
              <w:rFonts w:ascii="Arial" w:hAnsi="Arial" w:cs="Arial"/>
              <w:color w:val="808000"/>
              <w:sz w:val="20"/>
              <w:lang w:val="en-US"/>
            </w:rPr>
          </w:pPr>
          <w:r w:rsidRPr="002B61AE">
            <w:rPr>
              <w:rStyle w:val="PageNumber"/>
              <w:rFonts w:ascii="Arial" w:hAnsi="Arial" w:cs="Arial"/>
              <w:color w:val="808000"/>
              <w:sz w:val="20"/>
              <w:lang w:val="en-US"/>
            </w:rPr>
            <w:t xml:space="preserve">Page </w:t>
          </w:r>
          <w:r w:rsidRPr="002B61AE">
            <w:rPr>
              <w:rStyle w:val="PageNumber"/>
              <w:rFonts w:ascii="Arial" w:hAnsi="Arial" w:cs="Arial"/>
              <w:color w:val="808000"/>
              <w:sz w:val="20"/>
              <w:lang w:val="en-US"/>
            </w:rPr>
            <w:fldChar w:fldCharType="begin"/>
          </w:r>
          <w:r w:rsidRPr="002B61AE">
            <w:rPr>
              <w:rStyle w:val="PageNumber"/>
              <w:rFonts w:ascii="Arial" w:hAnsi="Arial" w:cs="Arial"/>
              <w:color w:val="808000"/>
              <w:sz w:val="20"/>
              <w:lang w:val="en-US"/>
            </w:rPr>
            <w:instrText xml:space="preserve"> PAGE </w:instrText>
          </w:r>
          <w:r w:rsidRPr="002B61AE">
            <w:rPr>
              <w:rStyle w:val="PageNumber"/>
              <w:rFonts w:ascii="Arial" w:hAnsi="Arial" w:cs="Arial"/>
              <w:color w:val="808000"/>
              <w:sz w:val="20"/>
              <w:lang w:val="en-US"/>
            </w:rPr>
            <w:fldChar w:fldCharType="separate"/>
          </w:r>
          <w:r w:rsidR="006B5D0B">
            <w:rPr>
              <w:rStyle w:val="PageNumber"/>
              <w:rFonts w:ascii="Arial" w:hAnsi="Arial" w:cs="Arial"/>
              <w:noProof/>
              <w:color w:val="808000"/>
              <w:sz w:val="20"/>
              <w:lang w:val="en-US"/>
            </w:rPr>
            <w:t>18</w:t>
          </w:r>
          <w:r w:rsidRPr="002B61AE">
            <w:rPr>
              <w:rStyle w:val="PageNumber"/>
              <w:rFonts w:ascii="Arial" w:hAnsi="Arial" w:cs="Arial"/>
              <w:color w:val="808000"/>
              <w:sz w:val="20"/>
              <w:lang w:val="en-US"/>
            </w:rPr>
            <w:fldChar w:fldCharType="end"/>
          </w:r>
          <w:r w:rsidRPr="002B61AE">
            <w:rPr>
              <w:rStyle w:val="PageNumber"/>
              <w:rFonts w:ascii="Arial" w:hAnsi="Arial" w:cs="Arial"/>
              <w:color w:val="808000"/>
              <w:sz w:val="20"/>
              <w:lang w:val="en-US"/>
            </w:rPr>
            <w:t xml:space="preserve"> of </w:t>
          </w:r>
          <w:r w:rsidRPr="002B61AE">
            <w:rPr>
              <w:rStyle w:val="PageNumber"/>
              <w:rFonts w:ascii="Arial" w:hAnsi="Arial" w:cs="Arial"/>
              <w:color w:val="808000"/>
              <w:sz w:val="20"/>
              <w:lang w:val="en-US"/>
            </w:rPr>
            <w:fldChar w:fldCharType="begin"/>
          </w:r>
          <w:r w:rsidRPr="002B61AE">
            <w:rPr>
              <w:rStyle w:val="PageNumber"/>
              <w:rFonts w:ascii="Arial" w:hAnsi="Arial" w:cs="Arial"/>
              <w:color w:val="808000"/>
              <w:sz w:val="20"/>
              <w:lang w:val="en-US"/>
            </w:rPr>
            <w:instrText xml:space="preserve"> NUMPAGES </w:instrText>
          </w:r>
          <w:r w:rsidRPr="002B61AE">
            <w:rPr>
              <w:rStyle w:val="PageNumber"/>
              <w:rFonts w:ascii="Arial" w:hAnsi="Arial" w:cs="Arial"/>
              <w:color w:val="808000"/>
              <w:sz w:val="20"/>
              <w:lang w:val="en-US"/>
            </w:rPr>
            <w:fldChar w:fldCharType="separate"/>
          </w:r>
          <w:r w:rsidR="006B5D0B">
            <w:rPr>
              <w:rStyle w:val="PageNumber"/>
              <w:rFonts w:ascii="Arial" w:hAnsi="Arial" w:cs="Arial"/>
              <w:noProof/>
              <w:color w:val="808000"/>
              <w:sz w:val="20"/>
              <w:lang w:val="en-US"/>
            </w:rPr>
            <w:t>18</w:t>
          </w:r>
          <w:r w:rsidRPr="002B61AE">
            <w:rPr>
              <w:rStyle w:val="PageNumber"/>
              <w:rFonts w:ascii="Arial" w:hAnsi="Arial" w:cs="Arial"/>
              <w:color w:val="808000"/>
              <w:sz w:val="20"/>
              <w:lang w:val="en-US"/>
            </w:rPr>
            <w:fldChar w:fldCharType="end"/>
          </w:r>
        </w:p>
      </w:tc>
    </w:tr>
  </w:tbl>
  <w:p w14:paraId="38DDE959" w14:textId="77777777" w:rsidR="00B756D3" w:rsidRPr="00B602B8" w:rsidRDefault="00B756D3" w:rsidP="00365084">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7E272BA" w14:textId="77777777" w:rsidR="001B2943" w:rsidRDefault="001B2943">
      <w:r>
        <w:separator/>
      </w:r>
    </w:p>
  </w:footnote>
  <w:footnote w:type="continuationSeparator" w:id="0">
    <w:p w14:paraId="7C14E135" w14:textId="77777777" w:rsidR="001B2943" w:rsidRDefault="001B2943">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9CF7FBA"/>
    <w:multiLevelType w:val="hybridMultilevel"/>
    <w:tmpl w:val="7EE21384"/>
    <w:lvl w:ilvl="0" w:tplc="00BA5602">
      <w:start w:val="1"/>
      <w:numFmt w:val="bullet"/>
      <w:lvlText w:val=""/>
      <w:lvlJc w:val="left"/>
      <w:pPr>
        <w:tabs>
          <w:tab w:val="num" w:pos="360"/>
        </w:tabs>
        <w:ind w:left="360" w:hanging="360"/>
      </w:pPr>
      <w:rPr>
        <w:rFonts w:ascii="Symbol" w:hAnsi="Symbol" w:hint="default"/>
        <w:color w:val="000000" w:themeColor="text1"/>
        <w:sz w:val="20"/>
      </w:rPr>
    </w:lvl>
    <w:lvl w:ilvl="1" w:tplc="08090003" w:tentative="1">
      <w:start w:val="1"/>
      <w:numFmt w:val="bullet"/>
      <w:lvlText w:val="o"/>
      <w:lvlJc w:val="left"/>
      <w:pPr>
        <w:tabs>
          <w:tab w:val="num" w:pos="360"/>
        </w:tabs>
        <w:ind w:left="360" w:hanging="360"/>
      </w:pPr>
      <w:rPr>
        <w:rFonts w:ascii="Courier New" w:hAnsi="Courier New" w:cs="Courier New" w:hint="default"/>
      </w:rPr>
    </w:lvl>
    <w:lvl w:ilvl="2" w:tplc="08090005" w:tentative="1">
      <w:start w:val="1"/>
      <w:numFmt w:val="bullet"/>
      <w:lvlText w:val=""/>
      <w:lvlJc w:val="left"/>
      <w:pPr>
        <w:tabs>
          <w:tab w:val="num" w:pos="1080"/>
        </w:tabs>
        <w:ind w:left="1080" w:hanging="360"/>
      </w:pPr>
      <w:rPr>
        <w:rFonts w:ascii="Wingdings" w:hAnsi="Wingdings" w:hint="default"/>
      </w:rPr>
    </w:lvl>
    <w:lvl w:ilvl="3" w:tplc="08090001" w:tentative="1">
      <w:start w:val="1"/>
      <w:numFmt w:val="bullet"/>
      <w:lvlText w:val=""/>
      <w:lvlJc w:val="left"/>
      <w:pPr>
        <w:tabs>
          <w:tab w:val="num" w:pos="1800"/>
        </w:tabs>
        <w:ind w:left="1800" w:hanging="360"/>
      </w:pPr>
      <w:rPr>
        <w:rFonts w:ascii="Symbol" w:hAnsi="Symbol" w:hint="default"/>
      </w:rPr>
    </w:lvl>
    <w:lvl w:ilvl="4" w:tplc="08090003" w:tentative="1">
      <w:start w:val="1"/>
      <w:numFmt w:val="bullet"/>
      <w:lvlText w:val="o"/>
      <w:lvlJc w:val="left"/>
      <w:pPr>
        <w:tabs>
          <w:tab w:val="num" w:pos="2520"/>
        </w:tabs>
        <w:ind w:left="2520" w:hanging="360"/>
      </w:pPr>
      <w:rPr>
        <w:rFonts w:ascii="Courier New" w:hAnsi="Courier New" w:cs="Courier New" w:hint="default"/>
      </w:rPr>
    </w:lvl>
    <w:lvl w:ilvl="5" w:tplc="08090005" w:tentative="1">
      <w:start w:val="1"/>
      <w:numFmt w:val="bullet"/>
      <w:lvlText w:val=""/>
      <w:lvlJc w:val="left"/>
      <w:pPr>
        <w:tabs>
          <w:tab w:val="num" w:pos="3240"/>
        </w:tabs>
        <w:ind w:left="3240" w:hanging="360"/>
      </w:pPr>
      <w:rPr>
        <w:rFonts w:ascii="Wingdings" w:hAnsi="Wingdings" w:hint="default"/>
      </w:rPr>
    </w:lvl>
    <w:lvl w:ilvl="6" w:tplc="08090001" w:tentative="1">
      <w:start w:val="1"/>
      <w:numFmt w:val="bullet"/>
      <w:lvlText w:val=""/>
      <w:lvlJc w:val="left"/>
      <w:pPr>
        <w:tabs>
          <w:tab w:val="num" w:pos="3960"/>
        </w:tabs>
        <w:ind w:left="3960" w:hanging="360"/>
      </w:pPr>
      <w:rPr>
        <w:rFonts w:ascii="Symbol" w:hAnsi="Symbol" w:hint="default"/>
      </w:rPr>
    </w:lvl>
    <w:lvl w:ilvl="7" w:tplc="08090003" w:tentative="1">
      <w:start w:val="1"/>
      <w:numFmt w:val="bullet"/>
      <w:lvlText w:val="o"/>
      <w:lvlJc w:val="left"/>
      <w:pPr>
        <w:tabs>
          <w:tab w:val="num" w:pos="4680"/>
        </w:tabs>
        <w:ind w:left="4680" w:hanging="360"/>
      </w:pPr>
      <w:rPr>
        <w:rFonts w:ascii="Courier New" w:hAnsi="Courier New" w:cs="Courier New" w:hint="default"/>
      </w:rPr>
    </w:lvl>
    <w:lvl w:ilvl="8" w:tplc="08090005" w:tentative="1">
      <w:start w:val="1"/>
      <w:numFmt w:val="bullet"/>
      <w:lvlText w:val=""/>
      <w:lvlJc w:val="left"/>
      <w:pPr>
        <w:tabs>
          <w:tab w:val="num" w:pos="5400"/>
        </w:tabs>
        <w:ind w:left="5400" w:hanging="360"/>
      </w:pPr>
      <w:rPr>
        <w:rFonts w:ascii="Wingdings" w:hAnsi="Wingdings" w:hint="default"/>
      </w:rPr>
    </w:lvl>
  </w:abstractNum>
  <w:abstractNum w:abstractNumId="1" w15:restartNumberingAfterBreak="0">
    <w:nsid w:val="11A64C80"/>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2" w15:restartNumberingAfterBreak="0">
    <w:nsid w:val="1C274ACE"/>
    <w:multiLevelType w:val="hybridMultilevel"/>
    <w:tmpl w:val="EA8464F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1C791563"/>
    <w:multiLevelType w:val="hybridMultilevel"/>
    <w:tmpl w:val="438E2E20"/>
    <w:lvl w:ilvl="0" w:tplc="08090001">
      <w:start w:val="1"/>
      <w:numFmt w:val="bullet"/>
      <w:lvlText w:val=""/>
      <w:lvlJc w:val="left"/>
      <w:pPr>
        <w:tabs>
          <w:tab w:val="num" w:pos="360"/>
        </w:tabs>
        <w:ind w:left="360" w:hanging="360"/>
      </w:pPr>
      <w:rPr>
        <w:rFonts w:ascii="Symbol" w:hAnsi="Symbol" w:hint="default"/>
        <w:b w:val="0"/>
        <w:i w:val="0"/>
        <w:sz w:val="2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1E0D01AA"/>
    <w:multiLevelType w:val="hybridMultilevel"/>
    <w:tmpl w:val="03DC5810"/>
    <w:lvl w:ilvl="0" w:tplc="959E4AC6">
      <w:start w:val="1"/>
      <w:numFmt w:val="bullet"/>
      <w:lvlText w:val=""/>
      <w:lvlJc w:val="left"/>
      <w:pPr>
        <w:tabs>
          <w:tab w:val="num" w:pos="1440"/>
        </w:tabs>
        <w:ind w:left="1440" w:hanging="360"/>
      </w:pPr>
      <w:rPr>
        <w:rFonts w:ascii="Symbol" w:hAnsi="Symbol" w:hint="default"/>
        <w:sz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1FDE3CA8"/>
    <w:multiLevelType w:val="hybridMultilevel"/>
    <w:tmpl w:val="88CC791A"/>
    <w:lvl w:ilvl="0" w:tplc="BD38B210">
      <w:start w:val="1"/>
      <w:numFmt w:val="bullet"/>
      <w:lvlText w:val="o"/>
      <w:lvlJc w:val="left"/>
      <w:pPr>
        <w:tabs>
          <w:tab w:val="num" w:pos="397"/>
        </w:tabs>
        <w:ind w:left="397" w:hanging="397"/>
      </w:pPr>
      <w:rPr>
        <w:rFonts w:ascii="Courier New" w:hAnsi="Courier New" w:hint="default"/>
        <w:b w:val="0"/>
        <w:i w:val="0"/>
        <w:sz w:val="2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6" w15:restartNumberingAfterBreak="0">
    <w:nsid w:val="200E662E"/>
    <w:multiLevelType w:val="hybridMultilevel"/>
    <w:tmpl w:val="4C720F54"/>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20E76BA3"/>
    <w:multiLevelType w:val="hybridMultilevel"/>
    <w:tmpl w:val="251C1D0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8" w15:restartNumberingAfterBreak="0">
    <w:nsid w:val="2678099B"/>
    <w:multiLevelType w:val="hybridMultilevel"/>
    <w:tmpl w:val="2CB8F756"/>
    <w:lvl w:ilvl="0" w:tplc="1A58E380">
      <w:start w:val="5"/>
      <w:numFmt w:val="bullet"/>
      <w:lvlText w:val="-"/>
      <w:lvlJc w:val="left"/>
      <w:pPr>
        <w:tabs>
          <w:tab w:val="num" w:pos="720"/>
        </w:tabs>
        <w:ind w:left="720" w:hanging="360"/>
      </w:pPr>
      <w:rPr>
        <w:rFonts w:ascii="Arial" w:eastAsia="Times New Roman" w:hAnsi="Arial" w:cs="Aria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9" w15:restartNumberingAfterBreak="0">
    <w:nsid w:val="2C6672D2"/>
    <w:multiLevelType w:val="hybridMultilevel"/>
    <w:tmpl w:val="590C90B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312F15BC"/>
    <w:multiLevelType w:val="hybridMultilevel"/>
    <w:tmpl w:val="E33AB4A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32616C3B"/>
    <w:multiLevelType w:val="multilevel"/>
    <w:tmpl w:val="88CC791A"/>
    <w:lvl w:ilvl="0">
      <w:start w:val="1"/>
      <w:numFmt w:val="bullet"/>
      <w:lvlText w:val="o"/>
      <w:lvlJc w:val="left"/>
      <w:pPr>
        <w:tabs>
          <w:tab w:val="num" w:pos="397"/>
        </w:tabs>
        <w:ind w:left="397" w:hanging="397"/>
      </w:pPr>
      <w:rPr>
        <w:rFonts w:ascii="Courier New" w:hAnsi="Courier New" w:hint="default"/>
        <w:b w:val="0"/>
        <w:i w:val="0"/>
        <w:sz w:val="28"/>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39373E0C"/>
    <w:multiLevelType w:val="hybridMultilevel"/>
    <w:tmpl w:val="1C040BCE"/>
    <w:lvl w:ilvl="0" w:tplc="959E4AC6">
      <w:start w:val="1"/>
      <w:numFmt w:val="bullet"/>
      <w:lvlText w:val=""/>
      <w:lvlJc w:val="left"/>
      <w:pPr>
        <w:tabs>
          <w:tab w:val="num" w:pos="1797"/>
        </w:tabs>
        <w:ind w:left="1797" w:hanging="360"/>
      </w:pPr>
      <w:rPr>
        <w:rFonts w:ascii="Symbol" w:hAnsi="Symbol" w:hint="default"/>
        <w:sz w:val="20"/>
      </w:rPr>
    </w:lvl>
    <w:lvl w:ilvl="1" w:tplc="08090003" w:tentative="1">
      <w:start w:val="1"/>
      <w:numFmt w:val="bullet"/>
      <w:lvlText w:val="o"/>
      <w:lvlJc w:val="left"/>
      <w:pPr>
        <w:tabs>
          <w:tab w:val="num" w:pos="1797"/>
        </w:tabs>
        <w:ind w:left="1797" w:hanging="360"/>
      </w:pPr>
      <w:rPr>
        <w:rFonts w:ascii="Courier New" w:hAnsi="Courier New" w:cs="Courier New" w:hint="default"/>
      </w:rPr>
    </w:lvl>
    <w:lvl w:ilvl="2" w:tplc="08090005" w:tentative="1">
      <w:start w:val="1"/>
      <w:numFmt w:val="bullet"/>
      <w:lvlText w:val=""/>
      <w:lvlJc w:val="left"/>
      <w:pPr>
        <w:tabs>
          <w:tab w:val="num" w:pos="2517"/>
        </w:tabs>
        <w:ind w:left="2517" w:hanging="360"/>
      </w:pPr>
      <w:rPr>
        <w:rFonts w:ascii="Wingdings" w:hAnsi="Wingdings" w:hint="default"/>
      </w:rPr>
    </w:lvl>
    <w:lvl w:ilvl="3" w:tplc="08090001" w:tentative="1">
      <w:start w:val="1"/>
      <w:numFmt w:val="bullet"/>
      <w:lvlText w:val=""/>
      <w:lvlJc w:val="left"/>
      <w:pPr>
        <w:tabs>
          <w:tab w:val="num" w:pos="3237"/>
        </w:tabs>
        <w:ind w:left="3237" w:hanging="360"/>
      </w:pPr>
      <w:rPr>
        <w:rFonts w:ascii="Symbol" w:hAnsi="Symbol" w:hint="default"/>
      </w:rPr>
    </w:lvl>
    <w:lvl w:ilvl="4" w:tplc="08090003" w:tentative="1">
      <w:start w:val="1"/>
      <w:numFmt w:val="bullet"/>
      <w:lvlText w:val="o"/>
      <w:lvlJc w:val="left"/>
      <w:pPr>
        <w:tabs>
          <w:tab w:val="num" w:pos="3957"/>
        </w:tabs>
        <w:ind w:left="3957" w:hanging="360"/>
      </w:pPr>
      <w:rPr>
        <w:rFonts w:ascii="Courier New" w:hAnsi="Courier New" w:cs="Courier New" w:hint="default"/>
      </w:rPr>
    </w:lvl>
    <w:lvl w:ilvl="5" w:tplc="08090005" w:tentative="1">
      <w:start w:val="1"/>
      <w:numFmt w:val="bullet"/>
      <w:lvlText w:val=""/>
      <w:lvlJc w:val="left"/>
      <w:pPr>
        <w:tabs>
          <w:tab w:val="num" w:pos="4677"/>
        </w:tabs>
        <w:ind w:left="4677" w:hanging="360"/>
      </w:pPr>
      <w:rPr>
        <w:rFonts w:ascii="Wingdings" w:hAnsi="Wingdings" w:hint="default"/>
      </w:rPr>
    </w:lvl>
    <w:lvl w:ilvl="6" w:tplc="08090001" w:tentative="1">
      <w:start w:val="1"/>
      <w:numFmt w:val="bullet"/>
      <w:lvlText w:val=""/>
      <w:lvlJc w:val="left"/>
      <w:pPr>
        <w:tabs>
          <w:tab w:val="num" w:pos="5397"/>
        </w:tabs>
        <w:ind w:left="5397" w:hanging="360"/>
      </w:pPr>
      <w:rPr>
        <w:rFonts w:ascii="Symbol" w:hAnsi="Symbol" w:hint="default"/>
      </w:rPr>
    </w:lvl>
    <w:lvl w:ilvl="7" w:tplc="08090003" w:tentative="1">
      <w:start w:val="1"/>
      <w:numFmt w:val="bullet"/>
      <w:lvlText w:val="o"/>
      <w:lvlJc w:val="left"/>
      <w:pPr>
        <w:tabs>
          <w:tab w:val="num" w:pos="6117"/>
        </w:tabs>
        <w:ind w:left="6117" w:hanging="360"/>
      </w:pPr>
      <w:rPr>
        <w:rFonts w:ascii="Courier New" w:hAnsi="Courier New" w:cs="Courier New" w:hint="default"/>
      </w:rPr>
    </w:lvl>
    <w:lvl w:ilvl="8" w:tplc="08090005" w:tentative="1">
      <w:start w:val="1"/>
      <w:numFmt w:val="bullet"/>
      <w:lvlText w:val=""/>
      <w:lvlJc w:val="left"/>
      <w:pPr>
        <w:tabs>
          <w:tab w:val="num" w:pos="6837"/>
        </w:tabs>
        <w:ind w:left="6837" w:hanging="360"/>
      </w:pPr>
      <w:rPr>
        <w:rFonts w:ascii="Wingdings" w:hAnsi="Wingdings" w:hint="default"/>
      </w:rPr>
    </w:lvl>
  </w:abstractNum>
  <w:abstractNum w:abstractNumId="13" w15:restartNumberingAfterBreak="0">
    <w:nsid w:val="3AE80A3A"/>
    <w:multiLevelType w:val="hybridMultilevel"/>
    <w:tmpl w:val="E26CE568"/>
    <w:lvl w:ilvl="0" w:tplc="3998EB32">
      <w:start w:val="1"/>
      <w:numFmt w:val="bullet"/>
      <w:lvlText w:val=""/>
      <w:lvlJc w:val="left"/>
      <w:pPr>
        <w:tabs>
          <w:tab w:val="num" w:pos="720"/>
        </w:tabs>
        <w:ind w:left="720" w:hanging="360"/>
      </w:pPr>
      <w:rPr>
        <w:rFonts w:ascii="Symbol" w:hAnsi="Symbol" w:hint="default"/>
        <w:sz w:val="1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43BA7030"/>
    <w:multiLevelType w:val="hybridMultilevel"/>
    <w:tmpl w:val="505EA590"/>
    <w:lvl w:ilvl="0" w:tplc="0F86E464">
      <w:start w:val="1"/>
      <w:numFmt w:val="bullet"/>
      <w:lvlText w:val="-"/>
      <w:lvlJc w:val="left"/>
      <w:pPr>
        <w:ind w:left="720" w:hanging="360"/>
      </w:pPr>
      <w:rPr>
        <w:rFonts w:ascii="Arial" w:eastAsiaTheme="minorHAns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450C269C"/>
    <w:multiLevelType w:val="multilevel"/>
    <w:tmpl w:val="1EEA6270"/>
    <w:lvl w:ilvl="0">
      <w:start w:val="1"/>
      <w:numFmt w:val="bullet"/>
      <w:lvlText w:val="-"/>
      <w:lvlJc w:val="left"/>
      <w:pPr>
        <w:tabs>
          <w:tab w:val="num" w:pos="720"/>
        </w:tabs>
        <w:ind w:left="720" w:hanging="360"/>
      </w:pPr>
      <w:rPr>
        <w:rFonts w:ascii="Arial" w:hAnsi="Aria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4A7F1EB2"/>
    <w:multiLevelType w:val="hybridMultilevel"/>
    <w:tmpl w:val="8EC49C32"/>
    <w:lvl w:ilvl="0" w:tplc="DA581386">
      <w:start w:val="1"/>
      <w:numFmt w:val="bullet"/>
      <w:lvlText w:val=""/>
      <w:lvlJc w:val="left"/>
      <w:pPr>
        <w:tabs>
          <w:tab w:val="num" w:pos="720"/>
        </w:tabs>
        <w:ind w:left="720" w:hanging="360"/>
      </w:pPr>
      <w:rPr>
        <w:rFonts w:ascii="Wingdings" w:hAnsi="Wingdings" w:hint="default"/>
        <w:color w:val="FF000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4EE60099"/>
    <w:multiLevelType w:val="multilevel"/>
    <w:tmpl w:val="53320080"/>
    <w:lvl w:ilvl="0">
      <w:start w:val="1"/>
      <w:numFmt w:val="bullet"/>
      <w:lvlText w:val="o"/>
      <w:lvlJc w:val="left"/>
      <w:pPr>
        <w:tabs>
          <w:tab w:val="num" w:pos="397"/>
        </w:tabs>
        <w:ind w:left="397" w:hanging="397"/>
      </w:pPr>
      <w:rPr>
        <w:rFonts w:ascii="Courier New" w:hAnsi="Courier New" w:hint="default"/>
        <w:b w:val="0"/>
        <w:i w:val="0"/>
        <w:sz w:val="28"/>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8" w15:restartNumberingAfterBreak="0">
    <w:nsid w:val="55E860AB"/>
    <w:multiLevelType w:val="hybridMultilevel"/>
    <w:tmpl w:val="85406534"/>
    <w:lvl w:ilvl="0" w:tplc="93FA6210">
      <w:start w:val="1"/>
      <w:numFmt w:val="bullet"/>
      <w:lvlText w:val=""/>
      <w:lvlJc w:val="left"/>
      <w:pPr>
        <w:tabs>
          <w:tab w:val="num" w:pos="720"/>
        </w:tabs>
        <w:ind w:left="720" w:hanging="360"/>
      </w:pPr>
      <w:rPr>
        <w:rFonts w:ascii="Symbol" w:hAnsi="Symbol" w:hint="default"/>
        <w:sz w:val="1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9" w15:restartNumberingAfterBreak="0">
    <w:nsid w:val="5E1D36E4"/>
    <w:multiLevelType w:val="hybridMultilevel"/>
    <w:tmpl w:val="909AD136"/>
    <w:lvl w:ilvl="0" w:tplc="2CFA0160">
      <w:start w:val="1"/>
      <w:numFmt w:val="bullet"/>
      <w:lvlText w:val="-"/>
      <w:lvlJc w:val="left"/>
      <w:pPr>
        <w:tabs>
          <w:tab w:val="num" w:pos="720"/>
        </w:tabs>
        <w:ind w:left="720" w:hanging="360"/>
      </w:pPr>
      <w:rPr>
        <w:rFonts w:ascii="Arial" w:eastAsia="Times New Roman" w:hAnsi="Arial" w:cs="Aria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0" w15:restartNumberingAfterBreak="0">
    <w:nsid w:val="5E424EB1"/>
    <w:multiLevelType w:val="hybridMultilevel"/>
    <w:tmpl w:val="8AD48B12"/>
    <w:lvl w:ilvl="0" w:tplc="0809000F">
      <w:start w:val="1"/>
      <w:numFmt w:val="decimal"/>
      <w:lvlText w:val="%1."/>
      <w:lvlJc w:val="left"/>
      <w:pPr>
        <w:ind w:left="502"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1" w15:restartNumberingAfterBreak="0">
    <w:nsid w:val="63F04100"/>
    <w:multiLevelType w:val="hybridMultilevel"/>
    <w:tmpl w:val="CCE6384A"/>
    <w:lvl w:ilvl="0" w:tplc="08090001">
      <w:start w:val="1"/>
      <w:numFmt w:val="bullet"/>
      <w:lvlText w:val=""/>
      <w:lvlJc w:val="left"/>
      <w:pPr>
        <w:tabs>
          <w:tab w:val="num" w:pos="360"/>
        </w:tabs>
        <w:ind w:left="360" w:hanging="360"/>
      </w:pPr>
      <w:rPr>
        <w:rFonts w:ascii="Symbol" w:hAnsi="Symbol" w:hint="default"/>
        <w:b w:val="0"/>
        <w:i w:val="0"/>
        <w:sz w:val="2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2" w15:restartNumberingAfterBreak="0">
    <w:nsid w:val="693736C0"/>
    <w:multiLevelType w:val="hybridMultilevel"/>
    <w:tmpl w:val="53320080"/>
    <w:lvl w:ilvl="0" w:tplc="BD38B210">
      <w:start w:val="1"/>
      <w:numFmt w:val="bullet"/>
      <w:lvlText w:val="o"/>
      <w:lvlJc w:val="left"/>
      <w:pPr>
        <w:tabs>
          <w:tab w:val="num" w:pos="397"/>
        </w:tabs>
        <w:ind w:left="397" w:hanging="397"/>
      </w:pPr>
      <w:rPr>
        <w:rFonts w:ascii="Courier New" w:hAnsi="Courier New" w:hint="default"/>
        <w:b w:val="0"/>
        <w:i w:val="0"/>
        <w:sz w:val="2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3" w15:restartNumberingAfterBreak="0">
    <w:nsid w:val="6B86464D"/>
    <w:multiLevelType w:val="multilevel"/>
    <w:tmpl w:val="98F8F422"/>
    <w:lvl w:ilvl="0">
      <w:start w:val="1"/>
      <w:numFmt w:val="bullet"/>
      <w:lvlText w:val="-"/>
      <w:lvlJc w:val="left"/>
      <w:pPr>
        <w:tabs>
          <w:tab w:val="num" w:pos="720"/>
        </w:tabs>
        <w:ind w:left="720" w:hanging="360"/>
      </w:pPr>
      <w:rPr>
        <w:rFonts w:ascii="Arial" w:hAnsi="Aria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24" w15:restartNumberingAfterBreak="0">
    <w:nsid w:val="6CAA73EF"/>
    <w:multiLevelType w:val="hybridMultilevel"/>
    <w:tmpl w:val="170693E8"/>
    <w:lvl w:ilvl="0" w:tplc="EEC6D6C0">
      <w:numFmt w:val="bullet"/>
      <w:lvlText w:val="-"/>
      <w:lvlJc w:val="left"/>
      <w:pPr>
        <w:ind w:left="720" w:hanging="360"/>
      </w:pPr>
      <w:rPr>
        <w:rFonts w:ascii="Arial" w:eastAsia="Times New Roman"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6CC47B91"/>
    <w:multiLevelType w:val="hybridMultilevel"/>
    <w:tmpl w:val="98F8F422"/>
    <w:lvl w:ilvl="0" w:tplc="C7CEBC5C">
      <w:start w:val="1"/>
      <w:numFmt w:val="bullet"/>
      <w:lvlText w:val="-"/>
      <w:lvlJc w:val="left"/>
      <w:pPr>
        <w:tabs>
          <w:tab w:val="num" w:pos="720"/>
        </w:tabs>
        <w:ind w:left="720" w:hanging="360"/>
      </w:pPr>
      <w:rPr>
        <w:rFonts w:ascii="Arial" w:hAnsi="Aria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6" w15:restartNumberingAfterBreak="0">
    <w:nsid w:val="7AE3252E"/>
    <w:multiLevelType w:val="hybridMultilevel"/>
    <w:tmpl w:val="2B804B5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7E195F98"/>
    <w:multiLevelType w:val="hybridMultilevel"/>
    <w:tmpl w:val="1EEA6270"/>
    <w:lvl w:ilvl="0" w:tplc="C7CEBC5C">
      <w:start w:val="1"/>
      <w:numFmt w:val="bullet"/>
      <w:lvlText w:val="-"/>
      <w:lvlJc w:val="left"/>
      <w:pPr>
        <w:tabs>
          <w:tab w:val="num" w:pos="720"/>
        </w:tabs>
        <w:ind w:left="720" w:hanging="360"/>
      </w:pPr>
      <w:rPr>
        <w:rFonts w:ascii="Arial" w:hAnsi="Aria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num w:numId="1" w16cid:durableId="644236605">
    <w:abstractNumId w:val="1"/>
  </w:num>
  <w:num w:numId="2" w16cid:durableId="1685937626">
    <w:abstractNumId w:val="22"/>
  </w:num>
  <w:num w:numId="3" w16cid:durableId="1687365851">
    <w:abstractNumId w:val="17"/>
  </w:num>
  <w:num w:numId="4" w16cid:durableId="341248935">
    <w:abstractNumId w:val="3"/>
  </w:num>
  <w:num w:numId="5" w16cid:durableId="2040156728">
    <w:abstractNumId w:val="7"/>
  </w:num>
  <w:num w:numId="6" w16cid:durableId="1289582058">
    <w:abstractNumId w:val="5"/>
  </w:num>
  <w:num w:numId="7" w16cid:durableId="1759251624">
    <w:abstractNumId w:val="11"/>
  </w:num>
  <w:num w:numId="8" w16cid:durableId="1853571413">
    <w:abstractNumId w:val="21"/>
  </w:num>
  <w:num w:numId="9" w16cid:durableId="1209685453">
    <w:abstractNumId w:val="27"/>
  </w:num>
  <w:num w:numId="10" w16cid:durableId="1964771344">
    <w:abstractNumId w:val="15"/>
  </w:num>
  <w:num w:numId="11" w16cid:durableId="1469047">
    <w:abstractNumId w:val="18"/>
  </w:num>
  <w:num w:numId="12" w16cid:durableId="626663788">
    <w:abstractNumId w:val="25"/>
  </w:num>
  <w:num w:numId="13" w16cid:durableId="1641105476">
    <w:abstractNumId w:val="23"/>
  </w:num>
  <w:num w:numId="14" w16cid:durableId="528032458">
    <w:abstractNumId w:val="13"/>
  </w:num>
  <w:num w:numId="15" w16cid:durableId="1736783868">
    <w:abstractNumId w:val="16"/>
  </w:num>
  <w:num w:numId="16" w16cid:durableId="40903822">
    <w:abstractNumId w:val="8"/>
  </w:num>
  <w:num w:numId="17" w16cid:durableId="1087580391">
    <w:abstractNumId w:val="19"/>
  </w:num>
  <w:num w:numId="18" w16cid:durableId="1729647190">
    <w:abstractNumId w:val="0"/>
  </w:num>
  <w:num w:numId="19" w16cid:durableId="1795438313">
    <w:abstractNumId w:val="12"/>
  </w:num>
  <w:num w:numId="20" w16cid:durableId="688262012">
    <w:abstractNumId w:val="4"/>
  </w:num>
  <w:num w:numId="21" w16cid:durableId="745148092">
    <w:abstractNumId w:val="6"/>
  </w:num>
  <w:num w:numId="22" w16cid:durableId="1947420921">
    <w:abstractNumId w:val="24"/>
  </w:num>
  <w:num w:numId="23" w16cid:durableId="1863661614">
    <w:abstractNumId w:val="14"/>
  </w:num>
  <w:num w:numId="24" w16cid:durableId="2091808209">
    <w:abstractNumId w:val="2"/>
  </w:num>
  <w:num w:numId="25" w16cid:durableId="329255403">
    <w:abstractNumId w:val="10"/>
  </w:num>
  <w:num w:numId="26" w16cid:durableId="917639156">
    <w:abstractNumId w:val="20"/>
  </w:num>
  <w:num w:numId="27" w16cid:durableId="1621568225">
    <w:abstractNumId w:val="9"/>
  </w:num>
  <w:num w:numId="28" w16cid:durableId="465009191">
    <w:abstractNumId w:val="26"/>
  </w:num>
  <w:numIdMacAtCleanup w:val="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96"/>
  <w:activeWritingStyle w:appName="MSWord" w:lang="en-GB" w:vendorID="64" w:dllVersion="0" w:nlCheck="1" w:checkStyle="1"/>
  <w:activeWritingStyle w:appName="MSWord" w:lang="en-US" w:vendorID="64" w:dllVersion="0" w:nlCheck="1" w:checkStyle="1"/>
  <w:activeWritingStyle w:appName="MSWord" w:lang="en-GB" w:vendorID="8" w:dllVersion="513" w:checkStyle="1"/>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isplayHorizontalDrawingGridEvery w:val="0"/>
  <w:displayVerticalDrawingGridEvery w:val="0"/>
  <w:doNotUseMarginsForDrawingGridOrigin/>
  <w:noPunctuationKerning/>
  <w:characterSpacingControl w:val="doNotCompress"/>
  <w:hdrShapeDefaults>
    <o:shapedefaults v:ext="edit" spidmax="47105"/>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44B7E"/>
    <w:rsid w:val="00003843"/>
    <w:rsid w:val="00012D36"/>
    <w:rsid w:val="000211F4"/>
    <w:rsid w:val="000225DA"/>
    <w:rsid w:val="00024E0F"/>
    <w:rsid w:val="000436A8"/>
    <w:rsid w:val="000466CE"/>
    <w:rsid w:val="00052697"/>
    <w:rsid w:val="0005636B"/>
    <w:rsid w:val="00057B0C"/>
    <w:rsid w:val="00060981"/>
    <w:rsid w:val="00067A5C"/>
    <w:rsid w:val="00077908"/>
    <w:rsid w:val="00081421"/>
    <w:rsid w:val="00086CC9"/>
    <w:rsid w:val="00087AFD"/>
    <w:rsid w:val="00094448"/>
    <w:rsid w:val="000A14EE"/>
    <w:rsid w:val="000A2B15"/>
    <w:rsid w:val="000A6110"/>
    <w:rsid w:val="000B08EA"/>
    <w:rsid w:val="000B0C2A"/>
    <w:rsid w:val="000C1EF4"/>
    <w:rsid w:val="000C3151"/>
    <w:rsid w:val="000D41D1"/>
    <w:rsid w:val="000E2BCE"/>
    <w:rsid w:val="000E54AC"/>
    <w:rsid w:val="000E628C"/>
    <w:rsid w:val="000F3D3D"/>
    <w:rsid w:val="00104354"/>
    <w:rsid w:val="00107C27"/>
    <w:rsid w:val="00112F82"/>
    <w:rsid w:val="00120572"/>
    <w:rsid w:val="00120FD3"/>
    <w:rsid w:val="00124B9A"/>
    <w:rsid w:val="00125DED"/>
    <w:rsid w:val="00126F7E"/>
    <w:rsid w:val="00127539"/>
    <w:rsid w:val="00134BFA"/>
    <w:rsid w:val="00134CE2"/>
    <w:rsid w:val="00141DD3"/>
    <w:rsid w:val="00143AFA"/>
    <w:rsid w:val="00147725"/>
    <w:rsid w:val="001500A3"/>
    <w:rsid w:val="00151CE0"/>
    <w:rsid w:val="0016775A"/>
    <w:rsid w:val="0017110E"/>
    <w:rsid w:val="00173FA0"/>
    <w:rsid w:val="00175981"/>
    <w:rsid w:val="00176DE6"/>
    <w:rsid w:val="001853EC"/>
    <w:rsid w:val="001866B9"/>
    <w:rsid w:val="0019078A"/>
    <w:rsid w:val="00191255"/>
    <w:rsid w:val="00192C2B"/>
    <w:rsid w:val="001A0894"/>
    <w:rsid w:val="001A2522"/>
    <w:rsid w:val="001A47AE"/>
    <w:rsid w:val="001A5A67"/>
    <w:rsid w:val="001A79EC"/>
    <w:rsid w:val="001B2943"/>
    <w:rsid w:val="001B35DB"/>
    <w:rsid w:val="001B5BD3"/>
    <w:rsid w:val="001B77CB"/>
    <w:rsid w:val="001C1F18"/>
    <w:rsid w:val="001D4436"/>
    <w:rsid w:val="001E6840"/>
    <w:rsid w:val="001F0E23"/>
    <w:rsid w:val="001F7933"/>
    <w:rsid w:val="002013C8"/>
    <w:rsid w:val="00202A56"/>
    <w:rsid w:val="00202B65"/>
    <w:rsid w:val="00205F6A"/>
    <w:rsid w:val="00205F87"/>
    <w:rsid w:val="00210407"/>
    <w:rsid w:val="002137C1"/>
    <w:rsid w:val="002139AA"/>
    <w:rsid w:val="00216630"/>
    <w:rsid w:val="00216678"/>
    <w:rsid w:val="00221E01"/>
    <w:rsid w:val="00222582"/>
    <w:rsid w:val="00222658"/>
    <w:rsid w:val="00223BAE"/>
    <w:rsid w:val="0023750B"/>
    <w:rsid w:val="002436E2"/>
    <w:rsid w:val="00246434"/>
    <w:rsid w:val="002501B6"/>
    <w:rsid w:val="00253604"/>
    <w:rsid w:val="00257119"/>
    <w:rsid w:val="00260E3E"/>
    <w:rsid w:val="0026391A"/>
    <w:rsid w:val="00267243"/>
    <w:rsid w:val="002740E2"/>
    <w:rsid w:val="0028175F"/>
    <w:rsid w:val="00292888"/>
    <w:rsid w:val="002A2BB3"/>
    <w:rsid w:val="002A66F0"/>
    <w:rsid w:val="002B0D8B"/>
    <w:rsid w:val="002B2C72"/>
    <w:rsid w:val="002B3D95"/>
    <w:rsid w:val="002B3FAA"/>
    <w:rsid w:val="002C2BDA"/>
    <w:rsid w:val="002C2D76"/>
    <w:rsid w:val="002C30C4"/>
    <w:rsid w:val="002C41CA"/>
    <w:rsid w:val="002C510E"/>
    <w:rsid w:val="002D0A0C"/>
    <w:rsid w:val="002D3C07"/>
    <w:rsid w:val="002E57A2"/>
    <w:rsid w:val="002F2897"/>
    <w:rsid w:val="002F2FAB"/>
    <w:rsid w:val="002F41D1"/>
    <w:rsid w:val="002F52FE"/>
    <w:rsid w:val="002F6044"/>
    <w:rsid w:val="00302D47"/>
    <w:rsid w:val="003072A6"/>
    <w:rsid w:val="003168AD"/>
    <w:rsid w:val="00317F5A"/>
    <w:rsid w:val="003405D9"/>
    <w:rsid w:val="00340EEB"/>
    <w:rsid w:val="00341784"/>
    <w:rsid w:val="00346CF0"/>
    <w:rsid w:val="00351A0A"/>
    <w:rsid w:val="0035200D"/>
    <w:rsid w:val="003546B3"/>
    <w:rsid w:val="0036239C"/>
    <w:rsid w:val="00362B06"/>
    <w:rsid w:val="00365084"/>
    <w:rsid w:val="003718D2"/>
    <w:rsid w:val="003719AD"/>
    <w:rsid w:val="0038174A"/>
    <w:rsid w:val="00382EC3"/>
    <w:rsid w:val="00382F62"/>
    <w:rsid w:val="003869DE"/>
    <w:rsid w:val="003931C0"/>
    <w:rsid w:val="00393524"/>
    <w:rsid w:val="003A6316"/>
    <w:rsid w:val="003A7D0B"/>
    <w:rsid w:val="003B4BCB"/>
    <w:rsid w:val="003B592A"/>
    <w:rsid w:val="003C0D32"/>
    <w:rsid w:val="003C0DE9"/>
    <w:rsid w:val="003C6618"/>
    <w:rsid w:val="003C7244"/>
    <w:rsid w:val="003D1803"/>
    <w:rsid w:val="003E395A"/>
    <w:rsid w:val="003E6027"/>
    <w:rsid w:val="003F2E2A"/>
    <w:rsid w:val="003F3681"/>
    <w:rsid w:val="003F5895"/>
    <w:rsid w:val="003F691C"/>
    <w:rsid w:val="003F7545"/>
    <w:rsid w:val="00400900"/>
    <w:rsid w:val="00404B8A"/>
    <w:rsid w:val="00406AF4"/>
    <w:rsid w:val="00412510"/>
    <w:rsid w:val="00416708"/>
    <w:rsid w:val="00416EA2"/>
    <w:rsid w:val="00421719"/>
    <w:rsid w:val="004243F4"/>
    <w:rsid w:val="00430B48"/>
    <w:rsid w:val="004334C5"/>
    <w:rsid w:val="004373C9"/>
    <w:rsid w:val="0044196C"/>
    <w:rsid w:val="00442E71"/>
    <w:rsid w:val="0044444E"/>
    <w:rsid w:val="00444D3F"/>
    <w:rsid w:val="004529F3"/>
    <w:rsid w:val="00455E3C"/>
    <w:rsid w:val="0046435C"/>
    <w:rsid w:val="00465270"/>
    <w:rsid w:val="004717DF"/>
    <w:rsid w:val="004757CE"/>
    <w:rsid w:val="00475B36"/>
    <w:rsid w:val="00476B14"/>
    <w:rsid w:val="00481C68"/>
    <w:rsid w:val="0048448D"/>
    <w:rsid w:val="004844DC"/>
    <w:rsid w:val="00486C2B"/>
    <w:rsid w:val="0049463D"/>
    <w:rsid w:val="004A02F0"/>
    <w:rsid w:val="004B2176"/>
    <w:rsid w:val="004B3156"/>
    <w:rsid w:val="004B61C3"/>
    <w:rsid w:val="004C16AD"/>
    <w:rsid w:val="004C24DA"/>
    <w:rsid w:val="004D68DF"/>
    <w:rsid w:val="004E19C6"/>
    <w:rsid w:val="004E214D"/>
    <w:rsid w:val="004E4418"/>
    <w:rsid w:val="004E7719"/>
    <w:rsid w:val="004F7332"/>
    <w:rsid w:val="005102DA"/>
    <w:rsid w:val="00513FE4"/>
    <w:rsid w:val="00524017"/>
    <w:rsid w:val="005247FE"/>
    <w:rsid w:val="005307E7"/>
    <w:rsid w:val="00531D21"/>
    <w:rsid w:val="0053399B"/>
    <w:rsid w:val="0053589C"/>
    <w:rsid w:val="00535DB7"/>
    <w:rsid w:val="005372F8"/>
    <w:rsid w:val="005411C8"/>
    <w:rsid w:val="00544C49"/>
    <w:rsid w:val="00553202"/>
    <w:rsid w:val="00563D41"/>
    <w:rsid w:val="0056738F"/>
    <w:rsid w:val="005761B2"/>
    <w:rsid w:val="005875F1"/>
    <w:rsid w:val="005910D1"/>
    <w:rsid w:val="00591E64"/>
    <w:rsid w:val="005A197B"/>
    <w:rsid w:val="005B36D9"/>
    <w:rsid w:val="005B6A95"/>
    <w:rsid w:val="005C0EDD"/>
    <w:rsid w:val="005C6F7C"/>
    <w:rsid w:val="005D06E3"/>
    <w:rsid w:val="005D09D0"/>
    <w:rsid w:val="005D0E13"/>
    <w:rsid w:val="005D78FE"/>
    <w:rsid w:val="005E1031"/>
    <w:rsid w:val="005F089F"/>
    <w:rsid w:val="005F7EE7"/>
    <w:rsid w:val="0060457F"/>
    <w:rsid w:val="00604E41"/>
    <w:rsid w:val="00607AB7"/>
    <w:rsid w:val="00610F48"/>
    <w:rsid w:val="00614A77"/>
    <w:rsid w:val="00621BB5"/>
    <w:rsid w:val="00623D10"/>
    <w:rsid w:val="00631CDF"/>
    <w:rsid w:val="00641913"/>
    <w:rsid w:val="00642B90"/>
    <w:rsid w:val="00646BEE"/>
    <w:rsid w:val="00646DEF"/>
    <w:rsid w:val="00653B2E"/>
    <w:rsid w:val="0065493F"/>
    <w:rsid w:val="00664A1E"/>
    <w:rsid w:val="00673F3D"/>
    <w:rsid w:val="0067478B"/>
    <w:rsid w:val="00675540"/>
    <w:rsid w:val="006765AE"/>
    <w:rsid w:val="0067678C"/>
    <w:rsid w:val="00680A19"/>
    <w:rsid w:val="006817A9"/>
    <w:rsid w:val="00681CCF"/>
    <w:rsid w:val="00682EA1"/>
    <w:rsid w:val="00685F82"/>
    <w:rsid w:val="006926EA"/>
    <w:rsid w:val="006933D4"/>
    <w:rsid w:val="00695D92"/>
    <w:rsid w:val="006A440D"/>
    <w:rsid w:val="006A6E52"/>
    <w:rsid w:val="006A6F22"/>
    <w:rsid w:val="006B1FC3"/>
    <w:rsid w:val="006B4555"/>
    <w:rsid w:val="006B5264"/>
    <w:rsid w:val="006B5D0B"/>
    <w:rsid w:val="006D455B"/>
    <w:rsid w:val="006E0119"/>
    <w:rsid w:val="006E16D5"/>
    <w:rsid w:val="006E36FC"/>
    <w:rsid w:val="006E65C6"/>
    <w:rsid w:val="006F4CBC"/>
    <w:rsid w:val="00711CD7"/>
    <w:rsid w:val="00712437"/>
    <w:rsid w:val="007149D8"/>
    <w:rsid w:val="00715F81"/>
    <w:rsid w:val="0072381C"/>
    <w:rsid w:val="007335DF"/>
    <w:rsid w:val="00746E2D"/>
    <w:rsid w:val="007516DC"/>
    <w:rsid w:val="00754E8A"/>
    <w:rsid w:val="00761898"/>
    <w:rsid w:val="00762D58"/>
    <w:rsid w:val="00771574"/>
    <w:rsid w:val="00773847"/>
    <w:rsid w:val="0077458B"/>
    <w:rsid w:val="0077476C"/>
    <w:rsid w:val="007755AF"/>
    <w:rsid w:val="00792990"/>
    <w:rsid w:val="00792CEE"/>
    <w:rsid w:val="00793ECA"/>
    <w:rsid w:val="0079600A"/>
    <w:rsid w:val="007A1244"/>
    <w:rsid w:val="007A1998"/>
    <w:rsid w:val="007A24F0"/>
    <w:rsid w:val="007A2A01"/>
    <w:rsid w:val="007A3815"/>
    <w:rsid w:val="007B4377"/>
    <w:rsid w:val="007B79A7"/>
    <w:rsid w:val="007C0D90"/>
    <w:rsid w:val="007C0DCA"/>
    <w:rsid w:val="007D145A"/>
    <w:rsid w:val="007D2A88"/>
    <w:rsid w:val="007D2C10"/>
    <w:rsid w:val="007D4533"/>
    <w:rsid w:val="007E1C67"/>
    <w:rsid w:val="007E3284"/>
    <w:rsid w:val="007E5AD7"/>
    <w:rsid w:val="007F09B1"/>
    <w:rsid w:val="007F1354"/>
    <w:rsid w:val="00810ECC"/>
    <w:rsid w:val="008146E9"/>
    <w:rsid w:val="0083244E"/>
    <w:rsid w:val="0084003E"/>
    <w:rsid w:val="00845513"/>
    <w:rsid w:val="008506E5"/>
    <w:rsid w:val="00853658"/>
    <w:rsid w:val="00857E69"/>
    <w:rsid w:val="008603BE"/>
    <w:rsid w:val="00862631"/>
    <w:rsid w:val="008642DA"/>
    <w:rsid w:val="008743F4"/>
    <w:rsid w:val="00880901"/>
    <w:rsid w:val="00880F75"/>
    <w:rsid w:val="00882814"/>
    <w:rsid w:val="008828A9"/>
    <w:rsid w:val="00885742"/>
    <w:rsid w:val="00887285"/>
    <w:rsid w:val="00887A38"/>
    <w:rsid w:val="0089254B"/>
    <w:rsid w:val="008943CD"/>
    <w:rsid w:val="008A4FD3"/>
    <w:rsid w:val="008A57D0"/>
    <w:rsid w:val="008A5C1D"/>
    <w:rsid w:val="008B260F"/>
    <w:rsid w:val="008C5420"/>
    <w:rsid w:val="008D0A1D"/>
    <w:rsid w:val="008D1489"/>
    <w:rsid w:val="008D4796"/>
    <w:rsid w:val="008E02D7"/>
    <w:rsid w:val="008E0382"/>
    <w:rsid w:val="008E03A3"/>
    <w:rsid w:val="008E3ADF"/>
    <w:rsid w:val="008F016B"/>
    <w:rsid w:val="008F5198"/>
    <w:rsid w:val="009027F9"/>
    <w:rsid w:val="00903388"/>
    <w:rsid w:val="009047F4"/>
    <w:rsid w:val="009070E1"/>
    <w:rsid w:val="009215E7"/>
    <w:rsid w:val="00925040"/>
    <w:rsid w:val="00930ABE"/>
    <w:rsid w:val="009329E6"/>
    <w:rsid w:val="009344C0"/>
    <w:rsid w:val="0093480F"/>
    <w:rsid w:val="0093568A"/>
    <w:rsid w:val="0094091D"/>
    <w:rsid w:val="00945712"/>
    <w:rsid w:val="0094736F"/>
    <w:rsid w:val="0096635C"/>
    <w:rsid w:val="00970CF2"/>
    <w:rsid w:val="009764C4"/>
    <w:rsid w:val="009802DC"/>
    <w:rsid w:val="009837ED"/>
    <w:rsid w:val="00985133"/>
    <w:rsid w:val="009864F9"/>
    <w:rsid w:val="00992AD4"/>
    <w:rsid w:val="00995381"/>
    <w:rsid w:val="00997A3D"/>
    <w:rsid w:val="009A6A40"/>
    <w:rsid w:val="009B0C2B"/>
    <w:rsid w:val="009B4CE8"/>
    <w:rsid w:val="009B5812"/>
    <w:rsid w:val="009B715F"/>
    <w:rsid w:val="009B7411"/>
    <w:rsid w:val="009C6433"/>
    <w:rsid w:val="009D4D88"/>
    <w:rsid w:val="009E318D"/>
    <w:rsid w:val="009E3D9D"/>
    <w:rsid w:val="009E4BDC"/>
    <w:rsid w:val="00A06754"/>
    <w:rsid w:val="00A14335"/>
    <w:rsid w:val="00A21684"/>
    <w:rsid w:val="00A269F8"/>
    <w:rsid w:val="00A33020"/>
    <w:rsid w:val="00A33081"/>
    <w:rsid w:val="00A33597"/>
    <w:rsid w:val="00A343C7"/>
    <w:rsid w:val="00A4350A"/>
    <w:rsid w:val="00A436B6"/>
    <w:rsid w:val="00A45A40"/>
    <w:rsid w:val="00A47B12"/>
    <w:rsid w:val="00A50874"/>
    <w:rsid w:val="00A53BA8"/>
    <w:rsid w:val="00A5574B"/>
    <w:rsid w:val="00A569FF"/>
    <w:rsid w:val="00A60F17"/>
    <w:rsid w:val="00A632D8"/>
    <w:rsid w:val="00A640A0"/>
    <w:rsid w:val="00A656E7"/>
    <w:rsid w:val="00A669A4"/>
    <w:rsid w:val="00A7208F"/>
    <w:rsid w:val="00A752DD"/>
    <w:rsid w:val="00A766B6"/>
    <w:rsid w:val="00A770BF"/>
    <w:rsid w:val="00A77952"/>
    <w:rsid w:val="00A77D4D"/>
    <w:rsid w:val="00AA4DA1"/>
    <w:rsid w:val="00AA777D"/>
    <w:rsid w:val="00AB6ED2"/>
    <w:rsid w:val="00AB7D94"/>
    <w:rsid w:val="00AC1553"/>
    <w:rsid w:val="00AC4C36"/>
    <w:rsid w:val="00AC5DE6"/>
    <w:rsid w:val="00AC66F9"/>
    <w:rsid w:val="00AD2646"/>
    <w:rsid w:val="00AD4577"/>
    <w:rsid w:val="00AD4B61"/>
    <w:rsid w:val="00AD4DCA"/>
    <w:rsid w:val="00AD731D"/>
    <w:rsid w:val="00AE0EB9"/>
    <w:rsid w:val="00AE6B54"/>
    <w:rsid w:val="00AE70BF"/>
    <w:rsid w:val="00AF137E"/>
    <w:rsid w:val="00AF517E"/>
    <w:rsid w:val="00B00F7A"/>
    <w:rsid w:val="00B01301"/>
    <w:rsid w:val="00B0257E"/>
    <w:rsid w:val="00B04191"/>
    <w:rsid w:val="00B10601"/>
    <w:rsid w:val="00B14CBC"/>
    <w:rsid w:val="00B230AD"/>
    <w:rsid w:val="00B244C4"/>
    <w:rsid w:val="00B24691"/>
    <w:rsid w:val="00B309F8"/>
    <w:rsid w:val="00B31FCB"/>
    <w:rsid w:val="00B32BEA"/>
    <w:rsid w:val="00B36EE5"/>
    <w:rsid w:val="00B54C15"/>
    <w:rsid w:val="00B602B8"/>
    <w:rsid w:val="00B62C2D"/>
    <w:rsid w:val="00B73ECB"/>
    <w:rsid w:val="00B756D3"/>
    <w:rsid w:val="00B82F37"/>
    <w:rsid w:val="00B837E8"/>
    <w:rsid w:val="00B84F6B"/>
    <w:rsid w:val="00B85F41"/>
    <w:rsid w:val="00B971C9"/>
    <w:rsid w:val="00B978FE"/>
    <w:rsid w:val="00BA7A85"/>
    <w:rsid w:val="00BB1620"/>
    <w:rsid w:val="00BB2721"/>
    <w:rsid w:val="00BB408D"/>
    <w:rsid w:val="00BB4528"/>
    <w:rsid w:val="00BC0911"/>
    <w:rsid w:val="00BC2B8E"/>
    <w:rsid w:val="00BE367D"/>
    <w:rsid w:val="00BE370B"/>
    <w:rsid w:val="00BE7950"/>
    <w:rsid w:val="00BF24F6"/>
    <w:rsid w:val="00BF2733"/>
    <w:rsid w:val="00BF379C"/>
    <w:rsid w:val="00BF6F95"/>
    <w:rsid w:val="00BF76FA"/>
    <w:rsid w:val="00C05011"/>
    <w:rsid w:val="00C07952"/>
    <w:rsid w:val="00C14C93"/>
    <w:rsid w:val="00C17CF9"/>
    <w:rsid w:val="00C22131"/>
    <w:rsid w:val="00C22558"/>
    <w:rsid w:val="00C24149"/>
    <w:rsid w:val="00C311EC"/>
    <w:rsid w:val="00C43A22"/>
    <w:rsid w:val="00C44B7E"/>
    <w:rsid w:val="00C57F82"/>
    <w:rsid w:val="00C61D9C"/>
    <w:rsid w:val="00C632B1"/>
    <w:rsid w:val="00C7649B"/>
    <w:rsid w:val="00C77886"/>
    <w:rsid w:val="00C8353B"/>
    <w:rsid w:val="00C8353C"/>
    <w:rsid w:val="00C85253"/>
    <w:rsid w:val="00C85FD5"/>
    <w:rsid w:val="00C9100E"/>
    <w:rsid w:val="00C91798"/>
    <w:rsid w:val="00C92FD1"/>
    <w:rsid w:val="00C93F6F"/>
    <w:rsid w:val="00CA3C7C"/>
    <w:rsid w:val="00CA4E7D"/>
    <w:rsid w:val="00CA62D3"/>
    <w:rsid w:val="00CD0776"/>
    <w:rsid w:val="00CD0E09"/>
    <w:rsid w:val="00CD3E09"/>
    <w:rsid w:val="00CE0055"/>
    <w:rsid w:val="00CE11A0"/>
    <w:rsid w:val="00CF0436"/>
    <w:rsid w:val="00CF77A9"/>
    <w:rsid w:val="00CF79FA"/>
    <w:rsid w:val="00D04424"/>
    <w:rsid w:val="00D07410"/>
    <w:rsid w:val="00D1383C"/>
    <w:rsid w:val="00D14AB6"/>
    <w:rsid w:val="00D17519"/>
    <w:rsid w:val="00D177FA"/>
    <w:rsid w:val="00D248B3"/>
    <w:rsid w:val="00D26B49"/>
    <w:rsid w:val="00D27E1C"/>
    <w:rsid w:val="00D3022B"/>
    <w:rsid w:val="00D306A8"/>
    <w:rsid w:val="00D327C4"/>
    <w:rsid w:val="00D33D23"/>
    <w:rsid w:val="00D33D92"/>
    <w:rsid w:val="00D4415D"/>
    <w:rsid w:val="00D45747"/>
    <w:rsid w:val="00D45B8A"/>
    <w:rsid w:val="00D4673F"/>
    <w:rsid w:val="00D540FD"/>
    <w:rsid w:val="00D5690F"/>
    <w:rsid w:val="00D57A4B"/>
    <w:rsid w:val="00D61AB7"/>
    <w:rsid w:val="00D63230"/>
    <w:rsid w:val="00D71044"/>
    <w:rsid w:val="00D71AB5"/>
    <w:rsid w:val="00D7711B"/>
    <w:rsid w:val="00D7760F"/>
    <w:rsid w:val="00D8193B"/>
    <w:rsid w:val="00D825C3"/>
    <w:rsid w:val="00D96438"/>
    <w:rsid w:val="00DA70FE"/>
    <w:rsid w:val="00DA72C7"/>
    <w:rsid w:val="00DA7802"/>
    <w:rsid w:val="00DB00B6"/>
    <w:rsid w:val="00DB74B1"/>
    <w:rsid w:val="00DC159F"/>
    <w:rsid w:val="00DC16D7"/>
    <w:rsid w:val="00DC28B8"/>
    <w:rsid w:val="00DC3714"/>
    <w:rsid w:val="00DC6347"/>
    <w:rsid w:val="00DD5600"/>
    <w:rsid w:val="00DE0850"/>
    <w:rsid w:val="00DE09DD"/>
    <w:rsid w:val="00DE1019"/>
    <w:rsid w:val="00DE4F87"/>
    <w:rsid w:val="00DE522D"/>
    <w:rsid w:val="00DE632F"/>
    <w:rsid w:val="00DE7BBF"/>
    <w:rsid w:val="00DF13FA"/>
    <w:rsid w:val="00DF2431"/>
    <w:rsid w:val="00E01286"/>
    <w:rsid w:val="00E135DE"/>
    <w:rsid w:val="00E227D5"/>
    <w:rsid w:val="00E22C8C"/>
    <w:rsid w:val="00E244F7"/>
    <w:rsid w:val="00E25A5B"/>
    <w:rsid w:val="00E32301"/>
    <w:rsid w:val="00E343E9"/>
    <w:rsid w:val="00E35F5D"/>
    <w:rsid w:val="00E43C19"/>
    <w:rsid w:val="00E450D5"/>
    <w:rsid w:val="00E45D96"/>
    <w:rsid w:val="00E512FF"/>
    <w:rsid w:val="00E544E9"/>
    <w:rsid w:val="00E618F8"/>
    <w:rsid w:val="00E64CB7"/>
    <w:rsid w:val="00E64D81"/>
    <w:rsid w:val="00E6621A"/>
    <w:rsid w:val="00E67DA9"/>
    <w:rsid w:val="00E71881"/>
    <w:rsid w:val="00E721E9"/>
    <w:rsid w:val="00E723B6"/>
    <w:rsid w:val="00E76ABB"/>
    <w:rsid w:val="00E80DBE"/>
    <w:rsid w:val="00E92378"/>
    <w:rsid w:val="00EA3AB8"/>
    <w:rsid w:val="00EA4DEE"/>
    <w:rsid w:val="00EB010F"/>
    <w:rsid w:val="00EB0303"/>
    <w:rsid w:val="00EB26B4"/>
    <w:rsid w:val="00EC05E5"/>
    <w:rsid w:val="00EC07DD"/>
    <w:rsid w:val="00EC4458"/>
    <w:rsid w:val="00EC690E"/>
    <w:rsid w:val="00ED1D92"/>
    <w:rsid w:val="00ED50CB"/>
    <w:rsid w:val="00EE4F52"/>
    <w:rsid w:val="00EE5639"/>
    <w:rsid w:val="00EF3047"/>
    <w:rsid w:val="00EF499E"/>
    <w:rsid w:val="00F0619C"/>
    <w:rsid w:val="00F10E2F"/>
    <w:rsid w:val="00F16DAA"/>
    <w:rsid w:val="00F21FE3"/>
    <w:rsid w:val="00F22A07"/>
    <w:rsid w:val="00F2779C"/>
    <w:rsid w:val="00F30520"/>
    <w:rsid w:val="00F31A2C"/>
    <w:rsid w:val="00F35EE9"/>
    <w:rsid w:val="00F376FC"/>
    <w:rsid w:val="00F37C15"/>
    <w:rsid w:val="00F42026"/>
    <w:rsid w:val="00F44625"/>
    <w:rsid w:val="00F44A44"/>
    <w:rsid w:val="00F5001F"/>
    <w:rsid w:val="00F544E0"/>
    <w:rsid w:val="00F56CDB"/>
    <w:rsid w:val="00F65963"/>
    <w:rsid w:val="00F65FDE"/>
    <w:rsid w:val="00F75702"/>
    <w:rsid w:val="00F84220"/>
    <w:rsid w:val="00F852AC"/>
    <w:rsid w:val="00F87A6E"/>
    <w:rsid w:val="00F9087A"/>
    <w:rsid w:val="00F94666"/>
    <w:rsid w:val="00F97A77"/>
    <w:rsid w:val="00FB02D6"/>
    <w:rsid w:val="00FB04F4"/>
    <w:rsid w:val="00FB10D0"/>
    <w:rsid w:val="00FB385B"/>
    <w:rsid w:val="00FB3A29"/>
    <w:rsid w:val="00FC29AE"/>
    <w:rsid w:val="00FD235E"/>
    <w:rsid w:val="00FD55E6"/>
    <w:rsid w:val="00FD759F"/>
    <w:rsid w:val="00FE1C38"/>
    <w:rsid w:val="00FF1931"/>
    <w:rsid w:val="00FF2864"/>
    <w:rsid w:val="00FF28C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47105"/>
    <o:shapelayout v:ext="edit">
      <o:idmap v:ext="edit" data="1"/>
    </o:shapelayout>
  </w:shapeDefaults>
  <w:decimalSymbol w:val="."/>
  <w:listSeparator w:val=","/>
  <w14:docId w14:val="38DDE787"/>
  <w15:docId w15:val="{31381D5A-2613-4088-802E-06EAFDCEA78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4757CE"/>
    <w:rPr>
      <w:sz w:val="24"/>
    </w:rPr>
  </w:style>
  <w:style w:type="paragraph" w:styleId="Heading1">
    <w:name w:val="heading 1"/>
    <w:basedOn w:val="Normal"/>
    <w:next w:val="Normal"/>
    <w:link w:val="Heading1Char"/>
    <w:qFormat/>
    <w:pPr>
      <w:keepNext/>
      <w:spacing w:before="240" w:after="60"/>
      <w:jc w:val="both"/>
      <w:outlineLvl w:val="0"/>
    </w:pPr>
    <w:rPr>
      <w:rFonts w:ascii="Arial" w:hAnsi="Arial"/>
      <w:b/>
      <w:color w:val="000000"/>
      <w:kern w:val="28"/>
      <w:sz w:val="28"/>
    </w:rPr>
  </w:style>
  <w:style w:type="paragraph" w:styleId="Heading2">
    <w:name w:val="heading 2"/>
    <w:basedOn w:val="Normal"/>
    <w:next w:val="Normal"/>
    <w:qFormat/>
    <w:pPr>
      <w:spacing w:before="240" w:after="60"/>
      <w:jc w:val="both"/>
      <w:outlineLvl w:val="1"/>
    </w:pPr>
    <w:rPr>
      <w:rFonts w:ascii="Arial" w:hAnsi="Arial"/>
      <w:b/>
      <w:color w:val="000000"/>
      <w:sz w:val="22"/>
    </w:rPr>
  </w:style>
  <w:style w:type="paragraph" w:styleId="Heading3">
    <w:name w:val="heading 3"/>
    <w:basedOn w:val="Normal"/>
    <w:next w:val="Normal"/>
    <w:qFormat/>
    <w:pPr>
      <w:keepNext/>
      <w:outlineLvl w:val="2"/>
    </w:pPr>
    <w:rPr>
      <w:b/>
    </w:rPr>
  </w:style>
  <w:style w:type="paragraph" w:styleId="Heading4">
    <w:name w:val="heading 4"/>
    <w:basedOn w:val="Normal"/>
    <w:next w:val="Normal"/>
    <w:qFormat/>
    <w:pPr>
      <w:keepNext/>
      <w:jc w:val="both"/>
      <w:outlineLvl w:val="3"/>
    </w:pPr>
    <w:rPr>
      <w:i/>
      <w:color w:val="FF00FF"/>
      <w:sz w:val="20"/>
    </w:rPr>
  </w:style>
  <w:style w:type="paragraph" w:styleId="Heading5">
    <w:name w:val="heading 5"/>
    <w:basedOn w:val="Normal"/>
    <w:next w:val="Normal"/>
    <w:qFormat/>
    <w:pPr>
      <w:keepNext/>
      <w:jc w:val="right"/>
      <w:outlineLvl w:val="4"/>
    </w:pPr>
    <w:rPr>
      <w:b/>
      <w:color w:val="0000FF"/>
    </w:rPr>
  </w:style>
  <w:style w:type="paragraph" w:styleId="Heading6">
    <w:name w:val="heading 6"/>
    <w:basedOn w:val="Normal"/>
    <w:next w:val="Normal"/>
    <w:qFormat/>
    <w:pPr>
      <w:keepNext/>
      <w:spacing w:after="120"/>
      <w:jc w:val="both"/>
      <w:outlineLvl w:val="5"/>
    </w:pPr>
    <w:rPr>
      <w:rFonts w:ascii="Arial" w:hAnsi="Arial"/>
      <w:b/>
      <w:color w:val="FF0000"/>
      <w:sz w:val="22"/>
      <w:lang w:eastAsia="en-US"/>
    </w:rPr>
  </w:style>
  <w:style w:type="paragraph" w:styleId="Heading7">
    <w:name w:val="heading 7"/>
    <w:basedOn w:val="Normal"/>
    <w:next w:val="Normal"/>
    <w:qFormat/>
    <w:pPr>
      <w:keepNext/>
      <w:jc w:val="both"/>
      <w:outlineLvl w:val="6"/>
    </w:pPr>
    <w:rPr>
      <w:b/>
    </w:rPr>
  </w:style>
  <w:style w:type="paragraph" w:styleId="Heading8">
    <w:name w:val="heading 8"/>
    <w:basedOn w:val="Normal"/>
    <w:next w:val="Normal"/>
    <w:qFormat/>
    <w:pPr>
      <w:outlineLvl w:val="7"/>
    </w:pPr>
    <w:rPr>
      <w:rFonts w:ascii="Arial" w:hAnsi="Arial"/>
      <w:b/>
      <w:caps/>
      <w:sz w:val="28"/>
    </w:rPr>
  </w:style>
  <w:style w:type="paragraph" w:styleId="Heading9">
    <w:name w:val="heading 9"/>
    <w:basedOn w:val="Normal"/>
    <w:next w:val="Normal"/>
    <w:qFormat/>
    <w:pPr>
      <w:keepNext/>
      <w:outlineLvl w:val="8"/>
    </w:pPr>
    <w:rPr>
      <w:i/>
      <w:color w:val="FF00FF"/>
      <w:sz w:val="20"/>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pPr>
      <w:tabs>
        <w:tab w:val="center" w:pos="4153"/>
        <w:tab w:val="right" w:pos="8306"/>
      </w:tabs>
      <w:spacing w:after="120"/>
      <w:jc w:val="both"/>
    </w:pPr>
    <w:rPr>
      <w:rFonts w:ascii="Arial" w:hAnsi="Arial"/>
      <w:color w:val="000000"/>
      <w:sz w:val="22"/>
      <w:lang w:eastAsia="en-US"/>
    </w:rPr>
  </w:style>
  <w:style w:type="paragraph" w:styleId="BodyText">
    <w:name w:val="Body Text"/>
    <w:basedOn w:val="Normal"/>
    <w:link w:val="BodyTextChar"/>
    <w:rPr>
      <w:color w:val="000000"/>
    </w:rPr>
  </w:style>
  <w:style w:type="paragraph" w:styleId="BodyText2">
    <w:name w:val="Body Text 2"/>
    <w:basedOn w:val="Normal"/>
    <w:pPr>
      <w:jc w:val="both"/>
    </w:pPr>
    <w:rPr>
      <w:i/>
      <w:color w:val="FF00FF"/>
      <w:sz w:val="20"/>
    </w:rPr>
  </w:style>
  <w:style w:type="paragraph" w:styleId="EndnoteText">
    <w:name w:val="endnote text"/>
    <w:basedOn w:val="Normal"/>
    <w:semiHidden/>
    <w:pPr>
      <w:widowControl w:val="0"/>
      <w:spacing w:after="120"/>
      <w:jc w:val="both"/>
    </w:pPr>
    <w:rPr>
      <w:rFonts w:ascii="CG Times" w:hAnsi="CG Times"/>
      <w:snapToGrid w:val="0"/>
      <w:color w:val="000000"/>
      <w:sz w:val="22"/>
      <w:lang w:eastAsia="en-US"/>
    </w:rPr>
  </w:style>
  <w:style w:type="paragraph" w:styleId="BodyText3">
    <w:name w:val="Body Text 3"/>
    <w:basedOn w:val="Normal"/>
    <w:rPr>
      <w:i/>
      <w:color w:val="FF00FF"/>
    </w:rPr>
  </w:style>
  <w:style w:type="paragraph" w:styleId="BodyTextIndent">
    <w:name w:val="Body Text Indent"/>
    <w:basedOn w:val="Normal"/>
    <w:pPr>
      <w:tabs>
        <w:tab w:val="left" w:pos="-1440"/>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left="1440" w:hanging="720"/>
      <w:jc w:val="both"/>
    </w:pPr>
    <w:rPr>
      <w:rFonts w:ascii="Arial" w:hAnsi="Arial"/>
    </w:rPr>
  </w:style>
  <w:style w:type="paragraph" w:customStyle="1" w:styleId="Heading2a">
    <w:name w:val="Heading 2a"/>
    <w:basedOn w:val="Heading2"/>
    <w:pPr>
      <w:keepNext/>
      <w:jc w:val="left"/>
    </w:pPr>
    <w:rPr>
      <w:color w:val="auto"/>
      <w:sz w:val="24"/>
      <w:u w:val="single"/>
    </w:rPr>
  </w:style>
  <w:style w:type="paragraph" w:styleId="Footer">
    <w:name w:val="footer"/>
    <w:basedOn w:val="Normal"/>
    <w:pPr>
      <w:tabs>
        <w:tab w:val="center" w:pos="4153"/>
        <w:tab w:val="right" w:pos="8306"/>
      </w:tabs>
    </w:pPr>
  </w:style>
  <w:style w:type="character" w:styleId="PageNumber">
    <w:name w:val="page number"/>
    <w:basedOn w:val="DefaultParagraphFont"/>
  </w:style>
  <w:style w:type="table" w:styleId="TableGrid">
    <w:name w:val="Table Grid"/>
    <w:basedOn w:val="TableNormal"/>
    <w:rsid w:val="00614A77"/>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CommentReference">
    <w:name w:val="annotation reference"/>
    <w:basedOn w:val="DefaultParagraphFont"/>
    <w:semiHidden/>
    <w:rsid w:val="00F44625"/>
    <w:rPr>
      <w:sz w:val="16"/>
      <w:szCs w:val="16"/>
    </w:rPr>
  </w:style>
  <w:style w:type="paragraph" w:styleId="CommentText">
    <w:name w:val="annotation text"/>
    <w:basedOn w:val="Normal"/>
    <w:semiHidden/>
    <w:rsid w:val="00F44625"/>
    <w:rPr>
      <w:sz w:val="20"/>
    </w:rPr>
  </w:style>
  <w:style w:type="paragraph" w:styleId="CommentSubject">
    <w:name w:val="annotation subject"/>
    <w:basedOn w:val="CommentText"/>
    <w:next w:val="CommentText"/>
    <w:semiHidden/>
    <w:rsid w:val="00F44625"/>
    <w:rPr>
      <w:b/>
      <w:bCs/>
    </w:rPr>
  </w:style>
  <w:style w:type="paragraph" w:styleId="BalloonText">
    <w:name w:val="Balloon Text"/>
    <w:basedOn w:val="Normal"/>
    <w:semiHidden/>
    <w:rsid w:val="00F44625"/>
    <w:rPr>
      <w:rFonts w:ascii="Tahoma" w:hAnsi="Tahoma" w:cs="Tahoma"/>
      <w:sz w:val="16"/>
      <w:szCs w:val="16"/>
    </w:rPr>
  </w:style>
  <w:style w:type="character" w:customStyle="1" w:styleId="EmailStyle29">
    <w:name w:val="EmailStyle29"/>
    <w:basedOn w:val="DefaultParagraphFont"/>
    <w:semiHidden/>
    <w:rsid w:val="00C61D9C"/>
    <w:rPr>
      <w:rFonts w:ascii="Arial" w:hAnsi="Arial" w:cs="Arial"/>
      <w:b w:val="0"/>
      <w:bCs w:val="0"/>
      <w:i w:val="0"/>
      <w:iCs w:val="0"/>
      <w:strike w:val="0"/>
      <w:color w:val="0000FF"/>
      <w:sz w:val="20"/>
      <w:szCs w:val="20"/>
      <w:u w:val="none"/>
    </w:rPr>
  </w:style>
  <w:style w:type="paragraph" w:customStyle="1" w:styleId="Default">
    <w:name w:val="Default"/>
    <w:rsid w:val="002C30C4"/>
    <w:pPr>
      <w:autoSpaceDE w:val="0"/>
      <w:autoSpaceDN w:val="0"/>
      <w:adjustRightInd w:val="0"/>
    </w:pPr>
    <w:rPr>
      <w:rFonts w:ascii="Arial" w:eastAsiaTheme="minorHAnsi" w:hAnsi="Arial" w:cs="Arial"/>
      <w:color w:val="000000"/>
      <w:sz w:val="24"/>
      <w:szCs w:val="24"/>
      <w:lang w:eastAsia="en-US"/>
    </w:rPr>
  </w:style>
  <w:style w:type="character" w:customStyle="1" w:styleId="Heading1Char">
    <w:name w:val="Heading 1 Char"/>
    <w:basedOn w:val="DefaultParagraphFont"/>
    <w:link w:val="Heading1"/>
    <w:rsid w:val="00257119"/>
    <w:rPr>
      <w:rFonts w:ascii="Arial" w:hAnsi="Arial"/>
      <w:b/>
      <w:color w:val="000000"/>
      <w:kern w:val="28"/>
      <w:sz w:val="28"/>
    </w:rPr>
  </w:style>
  <w:style w:type="paragraph" w:styleId="NormalWeb">
    <w:name w:val="Normal (Web)"/>
    <w:basedOn w:val="Normal"/>
    <w:uiPriority w:val="99"/>
    <w:unhideWhenUsed/>
    <w:rsid w:val="006B5D0B"/>
    <w:rPr>
      <w:rFonts w:eastAsiaTheme="minorHAnsi"/>
      <w:szCs w:val="24"/>
    </w:rPr>
  </w:style>
  <w:style w:type="paragraph" w:styleId="ListParagraph">
    <w:name w:val="List Paragraph"/>
    <w:basedOn w:val="Normal"/>
    <w:uiPriority w:val="34"/>
    <w:qFormat/>
    <w:rsid w:val="001F7933"/>
    <w:pPr>
      <w:ind w:left="720"/>
      <w:contextualSpacing/>
    </w:pPr>
  </w:style>
  <w:style w:type="character" w:customStyle="1" w:styleId="BodyTextChar">
    <w:name w:val="Body Text Char"/>
    <w:basedOn w:val="DefaultParagraphFont"/>
    <w:link w:val="BodyText"/>
    <w:rsid w:val="00003843"/>
    <w:rPr>
      <w:color w:val="000000"/>
      <w:sz w:val="24"/>
    </w:rPr>
  </w:style>
  <w:style w:type="paragraph" w:styleId="Revision">
    <w:name w:val="Revision"/>
    <w:hidden/>
    <w:uiPriority w:val="99"/>
    <w:semiHidden/>
    <w:rsid w:val="007A1998"/>
    <w:rPr>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08340596">
      <w:bodyDiv w:val="1"/>
      <w:marLeft w:val="0"/>
      <w:marRight w:val="0"/>
      <w:marTop w:val="0"/>
      <w:marBottom w:val="0"/>
      <w:divBdr>
        <w:top w:val="none" w:sz="0" w:space="0" w:color="auto"/>
        <w:left w:val="none" w:sz="0" w:space="0" w:color="auto"/>
        <w:bottom w:val="none" w:sz="0" w:space="0" w:color="auto"/>
        <w:right w:val="none" w:sz="0" w:space="0" w:color="auto"/>
      </w:divBdr>
    </w:div>
    <w:div w:id="738551918">
      <w:bodyDiv w:val="1"/>
      <w:marLeft w:val="0"/>
      <w:marRight w:val="0"/>
      <w:marTop w:val="0"/>
      <w:marBottom w:val="0"/>
      <w:divBdr>
        <w:top w:val="none" w:sz="0" w:space="0" w:color="auto"/>
        <w:left w:val="none" w:sz="0" w:space="0" w:color="auto"/>
        <w:bottom w:val="none" w:sz="0" w:space="0" w:color="auto"/>
        <w:right w:val="none" w:sz="0" w:space="0" w:color="auto"/>
      </w:divBdr>
    </w:div>
    <w:div w:id="991524760">
      <w:bodyDiv w:val="1"/>
      <w:marLeft w:val="0"/>
      <w:marRight w:val="0"/>
      <w:marTop w:val="0"/>
      <w:marBottom w:val="0"/>
      <w:divBdr>
        <w:top w:val="none" w:sz="0" w:space="0" w:color="auto"/>
        <w:left w:val="none" w:sz="0" w:space="0" w:color="auto"/>
        <w:bottom w:val="none" w:sz="0" w:space="0" w:color="auto"/>
        <w:right w:val="none" w:sz="0" w:space="0" w:color="auto"/>
      </w:divBdr>
      <w:divsChild>
        <w:div w:id="270280865">
          <w:marLeft w:val="0"/>
          <w:marRight w:val="0"/>
          <w:marTop w:val="0"/>
          <w:marBottom w:val="0"/>
          <w:divBdr>
            <w:top w:val="none" w:sz="0" w:space="0" w:color="auto"/>
            <w:left w:val="none" w:sz="0" w:space="0" w:color="auto"/>
            <w:bottom w:val="none" w:sz="0" w:space="0" w:color="auto"/>
            <w:right w:val="none" w:sz="0" w:space="0" w:color="auto"/>
          </w:divBdr>
        </w:div>
      </w:divsChild>
    </w:div>
    <w:div w:id="1397818214">
      <w:bodyDiv w:val="1"/>
      <w:marLeft w:val="0"/>
      <w:marRight w:val="0"/>
      <w:marTop w:val="0"/>
      <w:marBottom w:val="0"/>
      <w:divBdr>
        <w:top w:val="none" w:sz="0" w:space="0" w:color="auto"/>
        <w:left w:val="none" w:sz="0" w:space="0" w:color="auto"/>
        <w:bottom w:val="none" w:sz="0" w:space="0" w:color="auto"/>
        <w:right w:val="none" w:sz="0" w:space="0" w:color="auto"/>
      </w:divBdr>
    </w:div>
    <w:div w:id="1405563456">
      <w:bodyDiv w:val="1"/>
      <w:marLeft w:val="0"/>
      <w:marRight w:val="0"/>
      <w:marTop w:val="0"/>
      <w:marBottom w:val="0"/>
      <w:divBdr>
        <w:top w:val="none" w:sz="0" w:space="0" w:color="auto"/>
        <w:left w:val="none" w:sz="0" w:space="0" w:color="auto"/>
        <w:bottom w:val="none" w:sz="0" w:space="0" w:color="auto"/>
        <w:right w:val="none" w:sz="0" w:space="0" w:color="auto"/>
      </w:divBdr>
    </w:div>
    <w:div w:id="1876309536">
      <w:bodyDiv w:val="1"/>
      <w:marLeft w:val="0"/>
      <w:marRight w:val="0"/>
      <w:marTop w:val="0"/>
      <w:marBottom w:val="0"/>
      <w:divBdr>
        <w:top w:val="none" w:sz="0" w:space="0" w:color="auto"/>
        <w:left w:val="none" w:sz="0" w:space="0" w:color="auto"/>
        <w:bottom w:val="none" w:sz="0" w:space="0" w:color="auto"/>
        <w:right w:val="none" w:sz="0" w:space="0" w:color="auto"/>
      </w:divBdr>
    </w:div>
    <w:div w:id="187881149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styles" Target="style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numbering" Target="numbering.xml"/><Relationship Id="rId12" Type="http://schemas.openxmlformats.org/officeDocument/2006/relationships/endnotes" Target="endnotes.xm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footnotes" Target="footnotes.xml"/><Relationship Id="rId5" Type="http://schemas.openxmlformats.org/officeDocument/2006/relationships/customXml" Target="../customXml/item5.xml"/><Relationship Id="rId15" Type="http://schemas.openxmlformats.org/officeDocument/2006/relationships/fontTable" Target="fontTable.xml"/><Relationship Id="rId10" Type="http://schemas.openxmlformats.org/officeDocument/2006/relationships/webSettings" Target="webSettings.xml"/><Relationship Id="rId4" Type="http://schemas.openxmlformats.org/officeDocument/2006/relationships/customXml" Target="../customXml/item4.xml"/><Relationship Id="rId9" Type="http://schemas.openxmlformats.org/officeDocument/2006/relationships/settings" Target="settings.xml"/><Relationship Id="rId14" Type="http://schemas.openxmlformats.org/officeDocument/2006/relationships/footer" Target="footer2.xml"/></Relationships>
</file>

<file path=word/_rels/foot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696B2CDFCAB142469D002908293CC358" ma:contentTypeVersion="784" ma:contentTypeDescription="Permitting &amp; Compliance Word Document" ma:contentTypeScope="" ma:versionID="4af0d5cf19ae82bad0383fcba5d5d40e">
  <xsd:schema xmlns:xsd="http://www.w3.org/2001/XMLSchema" xmlns:xs="http://www.w3.org/2001/XMLSchema" xmlns:p="http://schemas.microsoft.com/office/2006/metadata/properties" xmlns:ns2="859f7ad6-93f6-4205-b62b-a17f28acbbac" xmlns:ns4="f4145418-6eb2-4e2f-90f8-d42e4734b249" xmlns:ns5="005db27c-c37f-4c3b-898d-3fee1249b087" xmlns:ns6="6e121689-de5b-41b9-a751-bfeda7fa2b07" xmlns:ns7="9be56660-2c31-41ef-bc00-23e72f632f2a" targetNamespace="http://schemas.microsoft.com/office/2006/metadata/properties" ma:root="true" ma:fieldsID="834d6f5f5012c5a745f0a0c2e754289a" ns2:_="" ns4:_="" ns5:_="" ns6:_="" ns7:_="">
    <xsd:import namespace="859f7ad6-93f6-4205-b62b-a17f28acbbac"/>
    <xsd:import namespace="f4145418-6eb2-4e2f-90f8-d42e4734b249"/>
    <xsd:import namespace="005db27c-c37f-4c3b-898d-3fee1249b087"/>
    <xsd:import namespace="6e121689-de5b-41b9-a751-bfeda7fa2b07"/>
    <xsd:import namespace="9be56660-2c31-41ef-bc00-23e72f632f2a"/>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minOccurs="0"/>
                <xsd:element ref="ns2:Process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MediaServiceMetadata" minOccurs="0"/>
                <xsd:element ref="ns4:MediaServiceFastMetadata" minOccurs="0"/>
                <xsd:element ref="ns4:MediaServiceAutoTags" minOccurs="0"/>
                <xsd:element ref="ns4:MediaServiceDateTaken" minOccurs="0"/>
                <xsd:element ref="ns5:LastSharedByUser" minOccurs="0"/>
                <xsd:element ref="ns4:MediaServiceAutoKeyPoints" minOccurs="0"/>
                <xsd:element ref="ns4:MediaServiceKeyPoints" minOccurs="0"/>
                <xsd:element ref="ns4:MediaServiceLocation" minOccurs="0"/>
                <xsd:element ref="ns4:MediaServiceOCR" minOccurs="0"/>
                <xsd:element ref="ns4:MediaServiceGenerationTime" minOccurs="0"/>
                <xsd:element ref="ns4:MediaServiceEventHashCode" minOccurs="0"/>
                <xsd:element ref="ns6:LastSharedByTime" minOccurs="0"/>
                <xsd:element ref="ns7:_dlc_DocId" minOccurs="0"/>
                <xsd:element ref="ns7:_dlc_DocIdUrl" minOccurs="0"/>
                <xsd:element ref="ns7:_dlc_DocIdPersistId" minOccurs="0"/>
                <xsd:element ref="ns4:lcf76f155ced4ddcb4097134ff3c332f" minOccurs="0"/>
                <xsd:element ref="ns2:TaxCatchAll" minOccurs="0"/>
                <xsd:element ref="ns4:MediaServiceObjectDetectorVersions" minOccurs="0"/>
                <xsd:element ref="ns4: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dexed="true" ma:internalName="Disclosure_x0020_Status">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ternalName="Document_x0020_Type" ma:readOnly="fals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dexed="true"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OMA"/>
          <xsd:enumeration value="Post licence compliance"/>
          <xsd:enumeration value="Pre-application"/>
          <xsd:enumeration value="Returns"/>
          <xsd:enumeration value="Waste returns"/>
          <xsd:enumeration value="Waste Shipment Forms"/>
        </xsd:restriction>
      </xsd:simpleType>
    </xsd:element>
    <xsd:element name="License_x002f_Activity_x0020_Type" ma:index="14" nillable="true" ma:displayName="License/Activity Type" ma:format="Dropdown" ma:hidden="true" ma:internalName="License_x002F_Activity_x0020_Type" ma:readOnly="fals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enumeration value="17. International Waste Shipment"/>
          <xsd:enumeration value="18. EPR Medium Combustion Plant"/>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ternalName="Customer_x0020_Nam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xsd:simpleType>
        <xsd:restriction base="dms:Choice">
          <xsd:enumeration value="Yes"/>
          <xsd:enumeration value="No"/>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element name="TaxCatchAll" ma:index="41" nillable="true" ma:displayName="Taxonomy Catch All Column" ma:hidden="true" ma:list="{7e602b1e-d2f0-4c3e-9f3d-f70bf714bda9}" ma:internalName="TaxCatchAll" ma:showField="CatchAllData" ma:web="6e121689-de5b-41b9-a751-bfeda7fa2b07">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f4145418-6eb2-4e2f-90f8-d42e4734b249" elementFormDefault="qualified">
    <xsd:import namespace="http://schemas.microsoft.com/office/2006/documentManagement/types"/>
    <xsd:import namespace="http://schemas.microsoft.com/office/infopath/2007/PartnerControls"/>
    <xsd:element name="MediaServiceMetadata" ma:index="24" nillable="true" ma:displayName="MediaServiceMetadata" ma:description="" ma:hidden="true" ma:internalName="MediaServiceMetadata" ma:readOnly="true">
      <xsd:simpleType>
        <xsd:restriction base="dms:Note"/>
      </xsd:simpleType>
    </xsd:element>
    <xsd:element name="MediaServiceFastMetadata" ma:index="25" nillable="true" ma:displayName="MediaServiceFastMetadata" ma:description="" ma:hidden="true" ma:internalName="MediaServiceFastMetadata" ma:readOnly="true">
      <xsd:simpleType>
        <xsd:restriction base="dms:Note"/>
      </xsd:simpleType>
    </xsd:element>
    <xsd:element name="MediaServiceAutoTags" ma:index="26" nillable="true" ma:displayName="MediaServiceAutoTags" ma:description="" ma:internalName="MediaServiceAutoTags" ma:readOnly="true">
      <xsd:simpleType>
        <xsd:restriction base="dms:Text"/>
      </xsd:simpleType>
    </xsd:element>
    <xsd:element name="MediaServiceDateTaken" ma:index="27" nillable="true" ma:displayName="MediaServiceDateTaken" ma:description="" ma:hidden="true" ma:internalName="MediaServiceDateTaken" ma:readOnly="true">
      <xsd:simpleType>
        <xsd:restriction base="dms:Text"/>
      </xsd:simpleType>
    </xsd:element>
    <xsd:element name="MediaServiceAutoKeyPoints" ma:index="29" nillable="true" ma:displayName="MediaServiceAutoKeyPoints" ma:hidden="true" ma:internalName="MediaServiceAutoKeyPoints" ma:readOnly="true">
      <xsd:simpleType>
        <xsd:restriction base="dms:Note"/>
      </xsd:simpleType>
    </xsd:element>
    <xsd:element name="MediaServiceKeyPoints" ma:index="30" nillable="true" ma:displayName="KeyPoints" ma:internalName="MediaServiceKeyPoints" ma:readOnly="true">
      <xsd:simpleType>
        <xsd:restriction base="dms:Note">
          <xsd:maxLength value="255"/>
        </xsd:restriction>
      </xsd:simpleType>
    </xsd:element>
    <xsd:element name="MediaServiceLocation" ma:index="31" nillable="true" ma:displayName="Location" ma:internalName="MediaServiceLocation" ma:readOnly="true">
      <xsd:simpleType>
        <xsd:restriction base="dms:Text"/>
      </xsd:simpleType>
    </xsd:element>
    <xsd:element name="MediaServiceOCR" ma:index="32" nillable="true" ma:displayName="Extracted Text" ma:internalName="MediaServiceOCR" ma:readOnly="true">
      <xsd:simpleType>
        <xsd:restriction base="dms:Note">
          <xsd:maxLength value="255"/>
        </xsd:restriction>
      </xsd:simpleType>
    </xsd:element>
    <xsd:element name="MediaServiceGenerationTime" ma:index="33" nillable="true" ma:displayName="MediaServiceGenerationTime" ma:hidden="true" ma:internalName="MediaServiceGenerationTime" ma:readOnly="true">
      <xsd:simpleType>
        <xsd:restriction base="dms:Text"/>
      </xsd:simpleType>
    </xsd:element>
    <xsd:element name="MediaServiceEventHashCode" ma:index="34" nillable="true" ma:displayName="MediaServiceEventHashCode" ma:hidden="true" ma:internalName="MediaServiceEventHashCode" ma:readOnly="true">
      <xsd:simpleType>
        <xsd:restriction base="dms:Text"/>
      </xsd:simpleType>
    </xsd:element>
    <xsd:element name="lcf76f155ced4ddcb4097134ff3c332f" ma:index="40" nillable="true" ma:taxonomy="true" ma:internalName="lcf76f155ced4ddcb4097134ff3c332f" ma:taxonomyFieldName="MediaServiceImageTags" ma:displayName="Image Tags" ma:readOnly="false" ma:fieldId="{5cf76f15-5ced-4ddc-b409-7134ff3c332f}" ma:taxonomyMulti="true" ma:sspId="78499d3b-94a8-4059-8763-489d4400b14a"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42"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43"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005db27c-c37f-4c3b-898d-3fee1249b087" elementFormDefault="qualified">
    <xsd:import namespace="http://schemas.microsoft.com/office/2006/documentManagement/types"/>
    <xsd:import namespace="http://schemas.microsoft.com/office/infopath/2007/PartnerControls"/>
    <xsd:element name="LastSharedByUser" ma:index="28" nillable="true" ma:displayName="Last Shared By User" ma:description="" ma:internalName="LastSharedByUse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Time" ma:index="35" nillable="true" ma:displayName="Last Shared By Time" ma:description="" ma:internalName="LastSharedByTime" ma:readOnly="tru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36" nillable="true" ma:displayName="Document ID Value" ma:description="The value of the document ID assigned to this item." ma:indexed="true" ma:internalName="_dlc_DocId" ma:readOnly="true">
      <xsd:simpleType>
        <xsd:restriction base="dms:Text"/>
      </xsd:simpleType>
    </xsd:element>
    <xsd:element name="_dlc_DocIdUrl" ma:index="37"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38"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4.xml><?xml version="1.0" encoding="utf-8"?>
<?mso-contentType ?>
<FormTemplates xmlns="http://schemas.microsoft.com/sharepoint/v3/contenttype/forms">
  <Display>DocumentLibraryForm</Display>
  <Edit>DocumentLibraryForm</Edit>
  <New>DocumentLibraryForm</New>
</FormTemplates>
</file>

<file path=customXml/item5.xml><?xml version="1.0" encoding="utf-8"?>
<p:properties xmlns:p="http://schemas.microsoft.com/office/2006/metadata/properties" xmlns:xsi="http://www.w3.org/2001/XMLSchema-instance" xmlns:pc="http://schemas.microsoft.com/office/infopath/2007/PartnerControls">
  <documentManagement>
    <_dlc_DocId xmlns="9be56660-2c31-41ef-bc00-23e72f632f2a">REGU-204-2753374</_dlc_DocId>
    <_dlc_DocIdUrl xmlns="9be56660-2c31-41ef-bc00-23e72f632f2a">
      <Url>https://cyfoethnaturiolcymru.sharepoint.com/teams/Regulatory/Permitting/_layouts/15/DocIdRedir.aspx?ID=REGU-204-2753374</Url>
      <Description>REGU-204-2753374</Description>
    </_dlc_DocIdUrl>
    <Site_x0020_Name xmlns="859f7ad6-93f6-4205-b62b-a17f28acbbac">Cefn Graianog Quarry</Site_x0020_Name>
    <Internal_x002f_External xmlns="859f7ad6-93f6-4205-b62b-a17f28acbbac">Internal document</Internal_x002f_External>
    <Post_x0020_code xmlns="859f7ad6-93f6-4205-b62b-a17f28acbbac">LL54 6SY</Post_x0020_code>
    <TaxCatchAll xmlns="859f7ad6-93f6-4205-b62b-a17f28acbbac" xsi:nil="true"/>
    <lcf76f155ced4ddcb4097134ff3c332f xmlns="f4145418-6eb2-4e2f-90f8-d42e4734b249">
      <Terms xmlns="http://schemas.microsoft.com/office/infopath/2007/PartnerControls"/>
    </lcf76f155ced4ddcb4097134ff3c332f>
    <Document_x0020_Type xmlns="859f7ad6-93f6-4205-b62b-a17f28acbbac">Form/Proforma</Document_x0020_Type>
    <Welsh_x0020_Local_x0020_Authority xmlns="859f7ad6-93f6-4205-b62b-a17f28acbbac">Gwynedd Council</Welsh_x0020_Local_x0020_Authority>
    <Disclosure_x0020_Status xmlns="859f7ad6-93f6-4205-b62b-a17f28acbbac">Public register</Disclosure_x0020_Status>
    <Addressee xmlns="859f7ad6-93f6-4205-b62b-a17f28acbbac">Wood Lane, Shrewsbury Road, Ellesmere, Shropshire, SY12 0HY</Addressee>
    <Process_x0020_Type xmlns="859f7ad6-93f6-4205-b62b-a17f28acbbac">Application</Process_x0020_Type>
    <License_x002f_Activity_x0020_Type xmlns="859f7ad6-93f6-4205-b62b-a17f28acbbac">1. EPR Waste Facility</License_x002f_Activity_x0020_Type>
    <Surrendered_x002f_Expired xmlns="859f7ad6-93f6-4205-b62b-a17f28acbbac" xsi:nil="true"/>
    <Document_x0020_Date xmlns="859f7ad6-93f6-4205-b62b-a17f28acbbac">2025-10-29T00:00:00+00:00</Document_x0020_Date>
    <Facility_x0020_Address xmlns="859f7ad6-93f6-4205-b62b-a17f28acbbac">Llanllyfni, Caernarfon</Facility_x0020_Address>
    <Environment_x0020_Sub_x0020_Folder xmlns="859f7ad6-93f6-4205-b62b-a17f28acbbac">Licences applications</Environment_x0020_Sub_x0020_Folder>
    <Customer_x0020_Name xmlns="859f7ad6-93f6-4205-b62b-a17f28acbbac">Tudor Griffiths Limited</Customer_x0020_Name>
    <Surrendered_x002f_Expired_x0020_Date xmlns="859f7ad6-93f6-4205-b62b-a17f28acbbac" xsi:nil="true"/>
  </documentManagement>
</p:properties>
</file>

<file path=customXml/item6.xml><?xml version="1.0" encoding="utf-8"?>
<?mso-contentType ?>
<SharedContentType xmlns="Microsoft.SharePoint.Taxonomy.ContentTypeSync" SourceId="78499d3b-94a8-4059-8763-489d4400b14a" ContentTypeId="0x01010067EB80C5FE939D4A9B3D8BA62129B7F50102" PreviousValue="false"/>
</file>

<file path=customXml/itemProps1.xml><?xml version="1.0" encoding="utf-8"?>
<ds:datastoreItem xmlns:ds="http://schemas.openxmlformats.org/officeDocument/2006/customXml" ds:itemID="{2A10C161-A675-459B-BDF8-DD1F2D774319}"/>
</file>

<file path=customXml/itemProps2.xml><?xml version="1.0" encoding="utf-8"?>
<ds:datastoreItem xmlns:ds="http://schemas.openxmlformats.org/officeDocument/2006/customXml" ds:itemID="{D68FBFB2-CB3D-47EC-BF0B-F18B99AF4EF2}">
  <ds:schemaRefs>
    <ds:schemaRef ds:uri="http://schemas.microsoft.com/sharepoint/events"/>
  </ds:schemaRefs>
</ds:datastoreItem>
</file>

<file path=customXml/itemProps3.xml><?xml version="1.0" encoding="utf-8"?>
<ds:datastoreItem xmlns:ds="http://schemas.openxmlformats.org/officeDocument/2006/customXml" ds:itemID="{8A687E6C-C869-4C92-ACEA-890407A5FBD3}">
  <ds:schemaRefs>
    <ds:schemaRef ds:uri="http://schemas.openxmlformats.org/officeDocument/2006/bibliography"/>
  </ds:schemaRefs>
</ds:datastoreItem>
</file>

<file path=customXml/itemProps4.xml><?xml version="1.0" encoding="utf-8"?>
<ds:datastoreItem xmlns:ds="http://schemas.openxmlformats.org/officeDocument/2006/customXml" ds:itemID="{22CA4946-074E-47E1-8E8E-1C951814986F}">
  <ds:schemaRefs>
    <ds:schemaRef ds:uri="http://schemas.microsoft.com/sharepoint/v3/contenttype/forms"/>
  </ds:schemaRefs>
</ds:datastoreItem>
</file>

<file path=customXml/itemProps5.xml><?xml version="1.0" encoding="utf-8"?>
<ds:datastoreItem xmlns:ds="http://schemas.openxmlformats.org/officeDocument/2006/customXml" ds:itemID="{B05FFFB7-427B-48F1-9AAF-52F0D56C44BB}">
  <ds:schemaRefs>
    <ds:schemaRef ds:uri="http://purl.org/dc/terms/"/>
    <ds:schemaRef ds:uri="http://schemas.microsoft.com/office/2006/metadata/properties"/>
    <ds:schemaRef ds:uri="http://schemas.microsoft.com/office/2006/documentManagement/types"/>
    <ds:schemaRef ds:uri="9be56660-2c31-41ef-bc00-23e72f632f2a"/>
    <ds:schemaRef ds:uri="http://schemas.openxmlformats.org/package/2006/metadata/core-properties"/>
    <ds:schemaRef ds:uri="http://purl.org/dc/dcmitype/"/>
    <ds:schemaRef ds:uri="http://purl.org/dc/elements/1.1/"/>
    <ds:schemaRef ds:uri="http://schemas.microsoft.com/office/infopath/2007/PartnerControls"/>
    <ds:schemaRef ds:uri="http://www.w3.org/XML/1998/namespace"/>
  </ds:schemaRefs>
</ds:datastoreItem>
</file>

<file path=customXml/itemProps6.xml><?xml version="1.0" encoding="utf-8"?>
<ds:datastoreItem xmlns:ds="http://schemas.openxmlformats.org/officeDocument/2006/customXml" ds:itemID="{6F44AA0C-E454-40BA-A299-B7219BC99DC1}"/>
</file>

<file path=docProps/app.xml><?xml version="1.0" encoding="utf-8"?>
<Properties xmlns="http://schemas.openxmlformats.org/officeDocument/2006/extended-properties" xmlns:vt="http://schemas.openxmlformats.org/officeDocument/2006/docPropsVTypes">
  <Template>Normal</Template>
  <TotalTime>0</TotalTime>
  <Pages>8</Pages>
  <Words>1712</Words>
  <Characters>9504</Characters>
  <Application>Microsoft Office Word</Application>
  <DocSecurity>0</DocSecurity>
  <Lines>79</Lines>
  <Paragraphs>22</Paragraphs>
  <ScaleCrop>false</ScaleCrop>
  <HeadingPairs>
    <vt:vector size="2" baseType="variant">
      <vt:variant>
        <vt:lpstr>Title</vt:lpstr>
      </vt:variant>
      <vt:variant>
        <vt:i4>1</vt:i4>
      </vt:variant>
    </vt:vector>
  </HeadingPairs>
  <TitlesOfParts>
    <vt:vector size="1" baseType="lpstr">
      <vt:lpstr>decision document</vt:lpstr>
    </vt:vector>
  </TitlesOfParts>
  <Company>Environment Agency</Company>
  <LinksUpToDate>false</LinksUpToDate>
  <CharactersWithSpaces>11194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
  <cp:keywords>23308SD50, 233 08 SD50, 233-08-SD50</cp:keywords>
  <dc:description>233_08_SD50, Version 4_x000d_
Issue date: 19/07/2011</dc:description>
  <cp:lastModifiedBy>Clee, Owen</cp:lastModifiedBy>
  <cp:revision>198</cp:revision>
  <cp:lastPrinted>2010-09-29T12:15:00Z</cp:lastPrinted>
  <dcterms:created xsi:type="dcterms:W3CDTF">2016-10-24T15:32:00Z</dcterms:created>
  <dcterms:modified xsi:type="dcterms:W3CDTF">2025-10-29T11:40:00Z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NewReviewCycle">
    <vt:lpwstr/>
  </property>
  <property fmtid="{D5CDD505-2E9C-101B-9397-08002B2CF9AE}" pid="3" name="ContentTypeId">
    <vt:lpwstr>0x01010067EB80C5FE939D4A9B3D8BA62129B7F5010200696B2CDFCAB142469D002908293CC358</vt:lpwstr>
  </property>
  <property fmtid="{D5CDD505-2E9C-101B-9397-08002B2CF9AE}" pid="4" name="_dlc_DocIdItemGuid">
    <vt:lpwstr>77eccb53-6164-409a-aedc-f2153707e509</vt:lpwstr>
  </property>
  <property fmtid="{D5CDD505-2E9C-101B-9397-08002B2CF9AE}" pid="5" name="AuthorIds_UIVersion_6144">
    <vt:lpwstr>200</vt:lpwstr>
  </property>
  <property fmtid="{D5CDD505-2E9C-101B-9397-08002B2CF9AE}" pid="6" name="MediaServiceImageTags">
    <vt:lpwstr/>
  </property>
</Properties>
</file>