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BBBB982" w:rsidR="00D04424" w:rsidRPr="00DD4740" w:rsidRDefault="0014332B" w:rsidP="003719AD">
      <w:pPr>
        <w:pStyle w:val="Heading1"/>
        <w:spacing w:before="0" w:after="0"/>
        <w:jc w:val="left"/>
        <w:rPr>
          <w:bCs/>
          <w:color w:val="auto"/>
          <w:sz w:val="32"/>
        </w:rPr>
      </w:pPr>
      <w:r w:rsidRPr="00DD4740">
        <w:rPr>
          <w:bCs/>
          <w:color w:val="auto"/>
          <w:sz w:val="32"/>
        </w:rPr>
        <w:t>Bespoke p</w:t>
      </w:r>
      <w:r w:rsidR="00D04424" w:rsidRPr="00DD4740">
        <w:rPr>
          <w:bCs/>
          <w:color w:val="auto"/>
          <w:sz w:val="32"/>
        </w:rPr>
        <w:t>ermit</w:t>
      </w:r>
    </w:p>
    <w:p w14:paraId="0FF1524F" w14:textId="77777777" w:rsidR="007820C3" w:rsidRPr="0014332B" w:rsidRDefault="007820C3" w:rsidP="00D04424">
      <w:pPr>
        <w:rPr>
          <w:rFonts w:ascii="Arial" w:hAnsi="Arial" w:cs="Arial"/>
          <w:szCs w:val="24"/>
        </w:rPr>
      </w:pPr>
    </w:p>
    <w:p w14:paraId="0FF15250" w14:textId="5665F7DA" w:rsidR="00D04424" w:rsidRPr="00DD4740"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DD4740">
        <w:rPr>
          <w:rFonts w:ascii="Arial" w:hAnsi="Arial" w:cs="Arial"/>
          <w:szCs w:val="24"/>
        </w:rPr>
        <w:t xml:space="preserve">grant </w:t>
      </w:r>
      <w:r w:rsidRPr="00DD4740">
        <w:rPr>
          <w:rFonts w:ascii="Arial" w:hAnsi="Arial" w:cs="Arial"/>
          <w:szCs w:val="24"/>
        </w:rPr>
        <w:t xml:space="preserve">the permit for </w:t>
      </w:r>
      <w:r w:rsidR="00DD4740" w:rsidRPr="00DD4740">
        <w:rPr>
          <w:rFonts w:ascii="Arial" w:hAnsi="Arial" w:cs="Arial"/>
          <w:szCs w:val="24"/>
        </w:rPr>
        <w:t xml:space="preserve">Properties 1 -11, </w:t>
      </w:r>
      <w:r w:rsidR="008B62A1">
        <w:rPr>
          <w:rFonts w:ascii="Arial" w:hAnsi="Arial" w:cs="Arial"/>
          <w:szCs w:val="24"/>
        </w:rPr>
        <w:t>Rhos-y-Brenin</w:t>
      </w:r>
      <w:r w:rsidR="00A759C4">
        <w:rPr>
          <w:rFonts w:ascii="Arial" w:hAnsi="Arial" w:cs="Arial"/>
          <w:szCs w:val="24"/>
        </w:rPr>
        <w:t xml:space="preserve"> </w:t>
      </w:r>
      <w:r w:rsidRPr="00DD4740">
        <w:rPr>
          <w:rFonts w:ascii="Arial" w:hAnsi="Arial" w:cs="Arial"/>
          <w:szCs w:val="24"/>
        </w:rPr>
        <w:t>operated by</w:t>
      </w:r>
      <w:r w:rsidR="00DD4740" w:rsidRPr="00DD4740">
        <w:rPr>
          <w:rFonts w:ascii="Arial" w:hAnsi="Arial" w:cs="Arial"/>
          <w:szCs w:val="24"/>
        </w:rPr>
        <w:t xml:space="preserve"> Rhos YB Management Ltd</w:t>
      </w:r>
      <w:r w:rsidR="001034AC" w:rsidRPr="00DD4740">
        <w:rPr>
          <w:rFonts w:ascii="Arial" w:hAnsi="Arial" w:cs="Arial"/>
          <w:szCs w:val="24"/>
        </w:rPr>
        <w:t>.</w:t>
      </w:r>
    </w:p>
    <w:p w14:paraId="178F17B4" w14:textId="470F00E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DD4740">
        <w:rPr>
          <w:rFonts w:ascii="Arial" w:hAnsi="Arial"/>
          <w:color w:val="000000"/>
          <w:kern w:val="28"/>
          <w:szCs w:val="24"/>
        </w:rPr>
        <w:t xml:space="preserve"> PAN-027521.</w:t>
      </w:r>
    </w:p>
    <w:p w14:paraId="0FF15251" w14:textId="6A5EAD23"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D4740" w:rsidRPr="00DD4740">
        <w:rPr>
          <w:rFonts w:ascii="Arial" w:hAnsi="Arial"/>
          <w:szCs w:val="24"/>
        </w:rPr>
        <w:t>EPR/</w:t>
      </w:r>
      <w:r w:rsidR="00016BFB">
        <w:rPr>
          <w:rFonts w:ascii="Arial" w:hAnsi="Arial"/>
          <w:szCs w:val="24"/>
        </w:rPr>
        <w:t>DB3598HJ</w:t>
      </w:r>
      <w:r w:rsidR="00DD4740">
        <w:rPr>
          <w:rFonts w:ascii="Arial" w:hAnsi="Arial"/>
          <w:szCs w:val="24"/>
        </w:rPr>
        <w:t>.</w:t>
      </w:r>
    </w:p>
    <w:p w14:paraId="1834D76F" w14:textId="77777777" w:rsidR="00A87348" w:rsidRPr="00A87348" w:rsidRDefault="00A87348" w:rsidP="00A87348">
      <w:pPr>
        <w:rPr>
          <w:rFonts w:ascii="Arial" w:hAnsi="Arial"/>
          <w:szCs w:val="24"/>
        </w:rPr>
      </w:pPr>
      <w:r w:rsidRPr="00A87348">
        <w:rPr>
          <w:rFonts w:ascii="Arial" w:hAnsi="Arial"/>
          <w:szCs w:val="24"/>
        </w:rPr>
        <w:t>This permit regulates a new discharge of a total 10.5 m</w:t>
      </w:r>
      <w:r w:rsidRPr="00A87348">
        <w:rPr>
          <w:rFonts w:ascii="Arial" w:hAnsi="Arial"/>
          <w:szCs w:val="24"/>
          <w:vertAlign w:val="superscript"/>
        </w:rPr>
        <w:t>3</w:t>
      </w:r>
      <w:r w:rsidRPr="00A87348">
        <w:rPr>
          <w:rFonts w:ascii="Arial" w:hAnsi="Arial"/>
          <w:szCs w:val="24"/>
        </w:rPr>
        <w:t xml:space="preserve">/day domestic sewage effluent from 11 houses. Each property is serviced with its own package treatment plant and additional tertiary treatment, performing better than British Standard BS 12566. The treatment systems at 1 to 6 are connected via a communal sewage pipe that discharges through to Effluent sample point 1 and properties 7 to 11 join are connected by a pipe that passes through Effluent Sample Point 2. Both these pipes then join a single communal sewage discharge pipe whereby the discharges are pumped across a field before discharging via a single discharge point to the Nant Lletys, a tributary of the Afon Rheidol. </w:t>
      </w:r>
    </w:p>
    <w:bookmarkEnd w:id="0"/>
    <w:bookmarkEnd w:id="1"/>
    <w:p w14:paraId="6E31F6AD" w14:textId="77777777" w:rsidR="009047C3" w:rsidRDefault="009047C3" w:rsidP="006B0BFB">
      <w:pPr>
        <w:spacing w:after="120"/>
        <w:rPr>
          <w:rFonts w:ascii="Arial" w:hAnsi="Arial"/>
          <w:color w:val="000000"/>
        </w:rPr>
      </w:pPr>
    </w:p>
    <w:p w14:paraId="0FF15253" w14:textId="05C4E92C"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4959C156" w14:textId="1703ABAB" w:rsidR="005E7B7F" w:rsidRPr="005E7B7F" w:rsidRDefault="005E7B7F" w:rsidP="006420BA">
      <w:pPr>
        <w:numPr>
          <w:ilvl w:val="0"/>
          <w:numId w:val="17"/>
        </w:numPr>
        <w:tabs>
          <w:tab w:val="clear" w:pos="1440"/>
          <w:tab w:val="num" w:pos="1134"/>
        </w:tabs>
        <w:spacing w:after="60"/>
        <w:ind w:left="1134" w:hanging="567"/>
        <w:rPr>
          <w:rFonts w:ascii="Arial" w:hAnsi="Arial"/>
        </w:rPr>
      </w:pPr>
      <w:r w:rsidRPr="005E7B7F">
        <w:rPr>
          <w:rFonts w:ascii="Arial" w:hAnsi="Arial"/>
        </w:rPr>
        <w:t>Key issues</w:t>
      </w:r>
    </w:p>
    <w:p w14:paraId="0FF15263" w14:textId="58261E00" w:rsidR="006420BA" w:rsidRPr="002233D0"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9387706" w14:textId="77777777" w:rsidR="002233D0" w:rsidRDefault="002233D0" w:rsidP="002233D0">
      <w:pPr>
        <w:spacing w:after="60"/>
        <w:ind w:left="1134"/>
        <w:rPr>
          <w:rFonts w:ascii="Arial" w:hAnsi="Arial"/>
          <w:szCs w:val="24"/>
        </w:rPr>
      </w:pPr>
    </w:p>
    <w:p w14:paraId="32E50417" w14:textId="77777777" w:rsidR="009742FD" w:rsidRDefault="009742FD" w:rsidP="002233D0">
      <w:pPr>
        <w:pStyle w:val="Heading1"/>
        <w:jc w:val="left"/>
        <w:rPr>
          <w:color w:val="auto"/>
          <w:szCs w:val="28"/>
        </w:rPr>
      </w:pPr>
    </w:p>
    <w:p w14:paraId="1E5E40F2" w14:textId="34AB839E" w:rsidR="002233D0" w:rsidRDefault="002233D0" w:rsidP="002233D0">
      <w:pPr>
        <w:pStyle w:val="Heading1"/>
        <w:jc w:val="left"/>
        <w:rPr>
          <w:color w:val="auto"/>
          <w:szCs w:val="28"/>
        </w:rPr>
      </w:pPr>
      <w:r w:rsidRPr="002233D0">
        <w:rPr>
          <w:color w:val="auto"/>
          <w:szCs w:val="28"/>
        </w:rPr>
        <w:t xml:space="preserve">Key issues of the decision </w:t>
      </w:r>
    </w:p>
    <w:p w14:paraId="0BADB028" w14:textId="77777777" w:rsidR="002233D0" w:rsidRDefault="002233D0" w:rsidP="002233D0"/>
    <w:p w14:paraId="7072D74A" w14:textId="43506C37" w:rsidR="002233D0" w:rsidRDefault="002233D0" w:rsidP="002233D0">
      <w:pPr>
        <w:rPr>
          <w:rFonts w:ascii="Arial" w:hAnsi="Arial" w:cs="Arial"/>
        </w:rPr>
      </w:pPr>
      <w:r>
        <w:rPr>
          <w:rFonts w:ascii="Arial" w:hAnsi="Arial" w:cs="Arial"/>
        </w:rPr>
        <w:t xml:space="preserve">This permit has been granted against the advice of </w:t>
      </w:r>
      <w:r w:rsidR="004A1336">
        <w:rPr>
          <w:rFonts w:ascii="Arial" w:hAnsi="Arial" w:cs="Arial"/>
        </w:rPr>
        <w:t>ANCB</w:t>
      </w:r>
      <w:r w:rsidR="00D711DE">
        <w:rPr>
          <w:rFonts w:ascii="Arial" w:hAnsi="Arial" w:cs="Arial"/>
        </w:rPr>
        <w:t xml:space="preserve"> following legal advice based upon </w:t>
      </w:r>
      <w:r w:rsidR="00D711DE" w:rsidRPr="00D711DE">
        <w:rPr>
          <w:rFonts w:ascii="Arial" w:hAnsi="Arial" w:cs="Arial"/>
        </w:rPr>
        <w:t>best available data</w:t>
      </w:r>
      <w:r w:rsidR="00D711DE">
        <w:rPr>
          <w:rFonts w:ascii="Arial" w:hAnsi="Arial" w:cs="Arial"/>
        </w:rPr>
        <w:t xml:space="preserve"> that there is no evidence of a direct causative link between nutrient enrichment </w:t>
      </w:r>
      <w:r w:rsidR="00D711DE" w:rsidRPr="00D711DE">
        <w:rPr>
          <w:rFonts w:ascii="Arial" w:hAnsi="Arial" w:cs="Arial"/>
        </w:rPr>
        <w:t>in the stream from the proposed discharge (as the levels indicated by the tertiary treatment) and an impact on site integrity as informed by the Conservation Objectives for the SAC.</w:t>
      </w:r>
    </w:p>
    <w:p w14:paraId="198C3F3D" w14:textId="77777777" w:rsidR="00727F98" w:rsidRDefault="00727F98" w:rsidP="002233D0">
      <w:pPr>
        <w:rPr>
          <w:rFonts w:ascii="Arial" w:hAnsi="Arial" w:cs="Arial"/>
        </w:rPr>
      </w:pPr>
    </w:p>
    <w:p w14:paraId="4A907188" w14:textId="40D11691" w:rsidR="00727F98" w:rsidRDefault="00727F98" w:rsidP="002233D0">
      <w:pPr>
        <w:rPr>
          <w:rFonts w:ascii="Arial" w:hAnsi="Arial" w:cs="Arial"/>
        </w:rPr>
      </w:pPr>
      <w:r>
        <w:rPr>
          <w:rFonts w:ascii="Arial" w:hAnsi="Arial" w:cs="Arial"/>
        </w:rPr>
        <w:t xml:space="preserve">With the agreement of the Service Manager of local </w:t>
      </w:r>
      <w:r w:rsidR="004A1336">
        <w:rPr>
          <w:rFonts w:ascii="Arial" w:hAnsi="Arial" w:cs="Arial"/>
        </w:rPr>
        <w:t>ANCB</w:t>
      </w:r>
      <w:r>
        <w:rPr>
          <w:rFonts w:ascii="Arial" w:hAnsi="Arial" w:cs="Arial"/>
        </w:rPr>
        <w:t xml:space="preserve"> team, it was agreed that a permit would be granted for this application without the need for further escalation </w:t>
      </w:r>
      <w:r w:rsidRPr="00727F98">
        <w:rPr>
          <w:rFonts w:ascii="Arial" w:hAnsi="Arial" w:cs="Arial"/>
        </w:rPr>
        <w:t>in accordance with OGN200 and OGN231</w:t>
      </w:r>
      <w:r>
        <w:rPr>
          <w:rFonts w:ascii="Arial" w:hAnsi="Arial" w:cs="Arial"/>
        </w:rPr>
        <w:t>.</w:t>
      </w:r>
      <w:r w:rsidR="000B56AB">
        <w:rPr>
          <w:rFonts w:ascii="Arial" w:hAnsi="Arial" w:cs="Arial"/>
        </w:rPr>
        <w:t xml:space="preserve"> See link to email here &gt;&gt; </w:t>
      </w:r>
      <w:hyperlink r:id="rId12" w:history="1">
        <w:r w:rsidR="00000E3F">
          <w:rPr>
            <w:rStyle w:val="Hyperlink"/>
            <w:rFonts w:ascii="Arial" w:hAnsi="Arial" w:cs="Arial"/>
          </w:rPr>
          <w:t>PAN-027521 Confirmation that Escalation is no longer needed</w:t>
        </w:r>
      </w:hyperlink>
      <w:r w:rsidR="00000E3F">
        <w:rPr>
          <w:rFonts w:ascii="Arial" w:hAnsi="Arial" w:cs="Arial"/>
        </w:rPr>
        <w:t xml:space="preserve"> </w:t>
      </w:r>
    </w:p>
    <w:p w14:paraId="1DF214B5" w14:textId="77777777" w:rsidR="00727F98" w:rsidRDefault="00727F98" w:rsidP="002233D0">
      <w:pPr>
        <w:rPr>
          <w:rFonts w:ascii="Arial" w:hAnsi="Arial" w:cs="Arial"/>
        </w:rPr>
      </w:pPr>
    </w:p>
    <w:p w14:paraId="0BC30C71" w14:textId="4E13A1B3" w:rsidR="00727F98" w:rsidRPr="002233D0" w:rsidRDefault="00727F98" w:rsidP="002233D0">
      <w:pPr>
        <w:rPr>
          <w:rFonts w:ascii="Arial" w:hAnsi="Arial" w:cs="Arial"/>
        </w:rPr>
      </w:pPr>
      <w:r>
        <w:rPr>
          <w:rFonts w:ascii="Arial" w:hAnsi="Arial" w:cs="Arial"/>
        </w:rPr>
        <w:t xml:space="preserve">The permit has been issued with tight emission limits for Ammonia and Phosphorus in accordance with the performance of the </w:t>
      </w:r>
      <w:r w:rsidR="008B7AC7">
        <w:rPr>
          <w:rFonts w:ascii="Arial" w:hAnsi="Arial" w:cs="Arial"/>
        </w:rPr>
        <w:t>Tertiary</w:t>
      </w:r>
      <w:r>
        <w:rPr>
          <w:rFonts w:ascii="Arial" w:hAnsi="Arial" w:cs="Arial"/>
        </w:rPr>
        <w:t xml:space="preserve"> </w:t>
      </w:r>
      <w:r w:rsidR="00010E5E">
        <w:rPr>
          <w:rFonts w:ascii="Arial" w:hAnsi="Arial" w:cs="Arial"/>
        </w:rPr>
        <w:t>T</w:t>
      </w:r>
      <w:r>
        <w:rPr>
          <w:rFonts w:ascii="Arial" w:hAnsi="Arial" w:cs="Arial"/>
        </w:rPr>
        <w:t xml:space="preserve">reatment </w:t>
      </w:r>
      <w:r w:rsidR="00010E5E">
        <w:rPr>
          <w:rFonts w:ascii="Arial" w:hAnsi="Arial" w:cs="Arial"/>
        </w:rPr>
        <w:t>P</w:t>
      </w:r>
      <w:r>
        <w:rPr>
          <w:rFonts w:ascii="Arial" w:hAnsi="Arial" w:cs="Arial"/>
        </w:rPr>
        <w:t>lant</w:t>
      </w:r>
      <w:r w:rsidR="00010E5E">
        <w:rPr>
          <w:rFonts w:ascii="Arial" w:hAnsi="Arial" w:cs="Arial"/>
        </w:rPr>
        <w:t xml:space="preserve"> (TTP)</w:t>
      </w:r>
      <w:r>
        <w:rPr>
          <w:rFonts w:ascii="Arial" w:hAnsi="Arial" w:cs="Arial"/>
        </w:rPr>
        <w:t>.</w:t>
      </w:r>
      <w:r w:rsidR="00010E5E">
        <w:rPr>
          <w:rFonts w:ascii="Arial" w:hAnsi="Arial" w:cs="Arial"/>
        </w:rPr>
        <w:t xml:space="preserve"> In addition, a pre-operational condition will be added to ensure the TTP is in place before discharging commences in accordance with the permit.</w:t>
      </w:r>
    </w:p>
    <w:p w14:paraId="56833407" w14:textId="6DB6D297" w:rsidR="002233D0" w:rsidRPr="0067478B" w:rsidRDefault="002233D0" w:rsidP="002233D0">
      <w:pPr>
        <w:spacing w:after="60"/>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F5F82F2"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072D7F" w:rsidRPr="007820C3" w:rsidRDefault="00072D7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F4DDCA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72044">
              <w:rPr>
                <w:rFonts w:ascii="Arial" w:hAnsi="Arial" w:cs="Arial"/>
                <w:b w:val="0"/>
                <w:szCs w:val="24"/>
              </w:rPr>
              <w:t xml:space="preserve">web publicising </w:t>
            </w:r>
          </w:p>
        </w:tc>
        <w:tc>
          <w:tcPr>
            <w:tcW w:w="6266" w:type="dxa"/>
            <w:tcBorders>
              <w:bottom w:val="single" w:sz="4" w:space="0" w:color="auto"/>
            </w:tcBorders>
          </w:tcPr>
          <w:p w14:paraId="0FF1529B" w14:textId="2AD53FE0" w:rsidR="007820C3" w:rsidRDefault="00572044" w:rsidP="007820C3">
            <w:pPr>
              <w:spacing w:before="60"/>
              <w:rPr>
                <w:rFonts w:ascii="Arial" w:hAnsi="Arial" w:cs="Arial"/>
                <w:szCs w:val="24"/>
              </w:rPr>
            </w:pPr>
            <w:r>
              <w:rPr>
                <w:rFonts w:ascii="Arial" w:hAnsi="Arial" w:cs="Arial"/>
                <w:szCs w:val="24"/>
              </w:rPr>
              <w:t>There were no responses received from web publicising.</w:t>
            </w:r>
          </w:p>
          <w:p w14:paraId="6FEDCF59" w14:textId="77777777" w:rsidR="00572044" w:rsidRPr="00C052C4" w:rsidRDefault="00572044"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8C6EA4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10AD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5539F02" w14:textId="77777777" w:rsidR="002967CA" w:rsidRDefault="001C6279" w:rsidP="001C6279">
            <w:pPr>
              <w:spacing w:before="60"/>
              <w:rPr>
                <w:rFonts w:ascii="Arial" w:hAnsi="Arial" w:cs="Arial"/>
                <w:szCs w:val="24"/>
              </w:rPr>
            </w:pPr>
            <w:r w:rsidRPr="001C6279">
              <w:rPr>
                <w:rFonts w:ascii="Arial" w:hAnsi="Arial" w:cs="Arial"/>
                <w:szCs w:val="24"/>
              </w:rPr>
              <w:t>In light of the conclusions of a detailed compliance assessment (Stage 3), and taking account of the advice received from technical specialist advisors, it has been established that the activity/project has no potential to cause deterioration of any water body or prevent a water body or WFD Protected Area from meeting its objectives, taking into account any legally binding avoidance measures or restrictions as applicable, either alone or in-combination with other activities.</w:t>
            </w:r>
          </w:p>
          <w:p w14:paraId="7DEDFFF1" w14:textId="548A1C30" w:rsidR="00072D7F" w:rsidRPr="007820C3" w:rsidRDefault="00072D7F" w:rsidP="001C6279">
            <w:pPr>
              <w:spacing w:before="60"/>
              <w:rPr>
                <w:rFonts w:ascii="Arial" w:hAnsi="Arial" w:cs="Arial"/>
                <w:szCs w:val="24"/>
              </w:rPr>
            </w:pPr>
          </w:p>
        </w:tc>
        <w:tc>
          <w:tcPr>
            <w:tcW w:w="1072" w:type="dxa"/>
          </w:tcPr>
          <w:p w14:paraId="2E80C0FB" w14:textId="73C040E5" w:rsidR="00D512DF" w:rsidRPr="00FB30B4" w:rsidRDefault="003C4AE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E18A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A0B6F" w:rsidRDefault="007820C3" w:rsidP="00EF499E">
            <w:pPr>
              <w:rPr>
                <w:rFonts w:ascii="Arial" w:hAnsi="Arial" w:cs="Arial"/>
                <w:szCs w:val="24"/>
              </w:rPr>
            </w:pPr>
            <w:r w:rsidRPr="007A0B6F">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7A0B6F" w:rsidRDefault="007820C3" w:rsidP="00EF499E">
            <w:pPr>
              <w:rPr>
                <w:rFonts w:ascii="Arial" w:hAnsi="Arial" w:cs="Arial"/>
                <w:szCs w:val="24"/>
              </w:rPr>
            </w:pPr>
          </w:p>
          <w:p w14:paraId="08B2CD4F" w14:textId="54A9F97E" w:rsidR="002530C1" w:rsidRDefault="002E4BB4" w:rsidP="00EF499E">
            <w:pPr>
              <w:rPr>
                <w:rFonts w:ascii="Arial" w:hAnsi="Arial" w:cs="Arial"/>
                <w:szCs w:val="24"/>
              </w:rPr>
            </w:pPr>
            <w:r w:rsidRPr="002E4BB4">
              <w:rPr>
                <w:rFonts w:ascii="Arial" w:hAnsi="Arial" w:cs="Arial"/>
                <w:szCs w:val="24"/>
              </w:rPr>
              <w:t>A full assessment of the application and its potential to affect the site/species/habitat has been carried out as part of the permitting process. We consider that the application will affect the features of the site/species/habitat. Operational controls/emission limits have been placed on the permit to mitigate against these effects</w:t>
            </w:r>
            <w:r>
              <w:rPr>
                <w:rFonts w:ascii="Arial" w:hAnsi="Arial" w:cs="Arial"/>
                <w:szCs w:val="24"/>
              </w:rPr>
              <w:t xml:space="preserve"> : -</w:t>
            </w:r>
          </w:p>
          <w:p w14:paraId="6C238F00" w14:textId="77777777" w:rsidR="00046AAE" w:rsidRDefault="00046AAE" w:rsidP="00EF499E">
            <w:pPr>
              <w:rPr>
                <w:rFonts w:ascii="Arial" w:hAnsi="Arial" w:cs="Arial"/>
                <w:szCs w:val="24"/>
              </w:rPr>
            </w:pPr>
          </w:p>
          <w:p w14:paraId="0646DD27" w14:textId="11CDD4EA" w:rsidR="00046AAE" w:rsidRPr="008B62A1" w:rsidRDefault="00046AAE" w:rsidP="00EF499E">
            <w:pPr>
              <w:rPr>
                <w:rFonts w:ascii="Arial" w:hAnsi="Arial" w:cs="Arial"/>
                <w:szCs w:val="24"/>
                <w:u w:val="single"/>
              </w:rPr>
            </w:pPr>
            <w:r w:rsidRPr="008B62A1">
              <w:rPr>
                <w:rFonts w:ascii="Arial" w:hAnsi="Arial" w:cs="Arial"/>
                <w:szCs w:val="24"/>
                <w:u w:val="single"/>
              </w:rPr>
              <w:t xml:space="preserve">Operational controls :- </w:t>
            </w:r>
          </w:p>
          <w:p w14:paraId="044548C7" w14:textId="07F93B65" w:rsidR="00046AAE" w:rsidRDefault="00694E18" w:rsidP="00EF499E">
            <w:pPr>
              <w:rPr>
                <w:rFonts w:ascii="Arial" w:hAnsi="Arial" w:cs="Arial"/>
                <w:szCs w:val="24"/>
              </w:rPr>
            </w:pPr>
            <w:r w:rsidRPr="00694E18">
              <w:rPr>
                <w:rFonts w:ascii="Arial" w:hAnsi="Arial" w:cs="Arial"/>
                <w:szCs w:val="24"/>
              </w:rPr>
              <w:t>Before a property is brought online and a discharge made, a tertiary treatment system shall be installed at each property which achieve the limits</w:t>
            </w:r>
            <w:r>
              <w:rPr>
                <w:rFonts w:ascii="Arial" w:hAnsi="Arial" w:cs="Arial"/>
                <w:szCs w:val="24"/>
              </w:rPr>
              <w:t xml:space="preserve"> as specified below.</w:t>
            </w:r>
          </w:p>
          <w:p w14:paraId="08B221FC" w14:textId="77777777" w:rsidR="00046AAE" w:rsidRDefault="00046AAE" w:rsidP="00EF499E">
            <w:pPr>
              <w:rPr>
                <w:rFonts w:ascii="Arial" w:hAnsi="Arial" w:cs="Arial"/>
                <w:szCs w:val="24"/>
              </w:rPr>
            </w:pPr>
          </w:p>
          <w:p w14:paraId="709ECC54" w14:textId="6BAA76AE" w:rsidR="00046AAE" w:rsidRPr="008B62A1" w:rsidRDefault="00046AAE" w:rsidP="00EF499E">
            <w:pPr>
              <w:rPr>
                <w:rFonts w:ascii="Arial" w:hAnsi="Arial" w:cs="Arial"/>
                <w:szCs w:val="24"/>
                <w:u w:val="single"/>
              </w:rPr>
            </w:pPr>
            <w:r w:rsidRPr="008B62A1">
              <w:rPr>
                <w:rFonts w:ascii="Arial" w:hAnsi="Arial" w:cs="Arial"/>
                <w:szCs w:val="24"/>
                <w:u w:val="single"/>
              </w:rPr>
              <w:t>Emission limits: -</w:t>
            </w:r>
          </w:p>
          <w:p w14:paraId="7AE2C08C" w14:textId="77777777" w:rsidR="00A92D02" w:rsidRPr="00046AAE" w:rsidRDefault="00A92D02" w:rsidP="008B62A1">
            <w:pPr>
              <w:pStyle w:val="ListParagraph"/>
              <w:numPr>
                <w:ilvl w:val="0"/>
                <w:numId w:val="20"/>
              </w:numPr>
              <w:ind w:hanging="720"/>
              <w:rPr>
                <w:rFonts w:ascii="Arial" w:hAnsi="Arial" w:cs="Arial"/>
                <w:szCs w:val="24"/>
              </w:rPr>
            </w:pPr>
            <w:r w:rsidRPr="00046AAE">
              <w:rPr>
                <w:rFonts w:ascii="Arial" w:hAnsi="Arial" w:cs="Arial"/>
                <w:szCs w:val="24"/>
              </w:rPr>
              <w:t>ATU-BOD as 02 – 20 mg/l (max)</w:t>
            </w:r>
          </w:p>
          <w:p w14:paraId="6801B6B7" w14:textId="77777777" w:rsidR="00A92D02" w:rsidRPr="00181618" w:rsidRDefault="00A92D02" w:rsidP="00A92D02">
            <w:pPr>
              <w:rPr>
                <w:rFonts w:ascii="Arial" w:hAnsi="Arial" w:cs="Arial"/>
                <w:szCs w:val="24"/>
              </w:rPr>
            </w:pPr>
            <w:r w:rsidRPr="00181618">
              <w:rPr>
                <w:rFonts w:ascii="Arial" w:hAnsi="Arial" w:cs="Arial"/>
                <w:szCs w:val="24"/>
              </w:rPr>
              <w:t>•</w:t>
            </w:r>
            <w:r w:rsidRPr="00181618">
              <w:rPr>
                <w:rFonts w:ascii="Arial" w:hAnsi="Arial" w:cs="Arial"/>
                <w:szCs w:val="24"/>
              </w:rPr>
              <w:tab/>
              <w:t>Ammoniacal Nitrogen - 1.1 mg/l (Max)</w:t>
            </w:r>
          </w:p>
          <w:p w14:paraId="24CB6E10" w14:textId="77777777" w:rsidR="00A92D02" w:rsidRPr="00181618" w:rsidRDefault="00A92D02" w:rsidP="00A92D02">
            <w:pPr>
              <w:rPr>
                <w:rFonts w:ascii="Arial" w:hAnsi="Arial" w:cs="Arial"/>
                <w:szCs w:val="24"/>
              </w:rPr>
            </w:pPr>
            <w:r w:rsidRPr="00181618">
              <w:rPr>
                <w:rFonts w:ascii="Arial" w:hAnsi="Arial" w:cs="Arial"/>
                <w:szCs w:val="24"/>
              </w:rPr>
              <w:t>•</w:t>
            </w:r>
            <w:r w:rsidRPr="00181618">
              <w:rPr>
                <w:rFonts w:ascii="Arial" w:hAnsi="Arial" w:cs="Arial"/>
                <w:szCs w:val="24"/>
              </w:rPr>
              <w:tab/>
              <w:t>Phosphorus</w:t>
            </w:r>
            <w:r>
              <w:rPr>
                <w:rFonts w:ascii="Arial" w:hAnsi="Arial" w:cs="Arial"/>
                <w:szCs w:val="24"/>
              </w:rPr>
              <w:t xml:space="preserve"> - </w:t>
            </w:r>
            <w:r w:rsidRPr="00181618">
              <w:rPr>
                <w:rFonts w:ascii="Arial" w:hAnsi="Arial" w:cs="Arial"/>
                <w:szCs w:val="24"/>
              </w:rPr>
              <w:t>0.2 mg/l (mean)</w:t>
            </w:r>
          </w:p>
          <w:p w14:paraId="2B4A1EA6" w14:textId="77777777" w:rsidR="00A92D02" w:rsidRDefault="00A92D02" w:rsidP="00A92D02">
            <w:pPr>
              <w:rPr>
                <w:rFonts w:ascii="Arial" w:hAnsi="Arial" w:cs="Arial"/>
                <w:szCs w:val="24"/>
              </w:rPr>
            </w:pPr>
            <w:r w:rsidRPr="00181618">
              <w:rPr>
                <w:rFonts w:ascii="Arial" w:hAnsi="Arial" w:cs="Arial"/>
                <w:szCs w:val="24"/>
              </w:rPr>
              <w:t>•</w:t>
            </w:r>
            <w:r w:rsidRPr="00181618">
              <w:rPr>
                <w:rFonts w:ascii="Arial" w:hAnsi="Arial" w:cs="Arial"/>
                <w:szCs w:val="24"/>
              </w:rPr>
              <w:tab/>
              <w:t>Suspended Solids</w:t>
            </w:r>
            <w:r>
              <w:rPr>
                <w:rFonts w:ascii="Arial" w:hAnsi="Arial" w:cs="Arial"/>
                <w:szCs w:val="24"/>
              </w:rPr>
              <w:t xml:space="preserve"> </w:t>
            </w:r>
          </w:p>
          <w:p w14:paraId="5586A10B" w14:textId="77777777" w:rsidR="00A92D02" w:rsidRDefault="00A92D02" w:rsidP="00A92D02">
            <w:pPr>
              <w:ind w:left="773" w:hanging="141"/>
              <w:rPr>
                <w:rFonts w:ascii="Arial" w:hAnsi="Arial" w:cs="Arial"/>
                <w:szCs w:val="24"/>
              </w:rPr>
            </w:pPr>
            <w:r>
              <w:rPr>
                <w:rFonts w:ascii="Arial" w:hAnsi="Arial" w:cs="Arial"/>
                <w:szCs w:val="24"/>
              </w:rPr>
              <w:t>(measure after drying at 105</w:t>
            </w:r>
            <w:r w:rsidRPr="00181618">
              <w:rPr>
                <w:rFonts w:ascii="Arial" w:hAnsi="Arial" w:cs="Arial"/>
                <w:szCs w:val="24"/>
                <w:vertAlign w:val="superscript"/>
              </w:rPr>
              <w:t>o</w:t>
            </w:r>
            <w:r>
              <w:rPr>
                <w:rFonts w:ascii="Arial" w:hAnsi="Arial" w:cs="Arial"/>
                <w:szCs w:val="24"/>
              </w:rPr>
              <w:t>C) – 20mg/l</w:t>
            </w:r>
            <w:r w:rsidRPr="00181618">
              <w:rPr>
                <w:rFonts w:ascii="Arial" w:hAnsi="Arial" w:cs="Arial"/>
                <w:szCs w:val="24"/>
              </w:rPr>
              <w:t xml:space="preserve"> (max)</w:t>
            </w:r>
          </w:p>
          <w:p w14:paraId="1472AD93" w14:textId="77777777" w:rsidR="002E4BB4" w:rsidRPr="007A0B6F" w:rsidRDefault="002E4BB4" w:rsidP="00EF499E">
            <w:pPr>
              <w:rPr>
                <w:rFonts w:ascii="Arial" w:hAnsi="Arial" w:cs="Arial"/>
                <w:szCs w:val="24"/>
              </w:rPr>
            </w:pPr>
          </w:p>
          <w:p w14:paraId="0FF152CE" w14:textId="260B07C7" w:rsidR="007820C3" w:rsidRPr="007A0B6F" w:rsidRDefault="007820C3" w:rsidP="00EF499E">
            <w:pPr>
              <w:rPr>
                <w:rFonts w:ascii="Arial" w:hAnsi="Arial" w:cs="Arial"/>
                <w:szCs w:val="24"/>
              </w:rPr>
            </w:pPr>
            <w:r w:rsidRPr="007A0B6F">
              <w:rPr>
                <w:rFonts w:ascii="Arial" w:hAnsi="Arial" w:cs="Arial"/>
                <w:szCs w:val="24"/>
              </w:rPr>
              <w:t>We have not formally consulted</w:t>
            </w:r>
            <w:r w:rsidR="006D6FA3">
              <w:rPr>
                <w:rFonts w:ascii="Arial" w:hAnsi="Arial" w:cs="Arial"/>
                <w:szCs w:val="24"/>
              </w:rPr>
              <w:t xml:space="preserve"> externally</w:t>
            </w:r>
            <w:r w:rsidR="009A3F85" w:rsidRPr="007A0B6F">
              <w:rPr>
                <w:rFonts w:ascii="Arial" w:hAnsi="Arial" w:cs="Arial"/>
                <w:szCs w:val="24"/>
              </w:rPr>
              <w:t xml:space="preserve"> </w:t>
            </w:r>
            <w:r w:rsidRPr="007A0B6F">
              <w:rPr>
                <w:rFonts w:ascii="Arial" w:hAnsi="Arial" w:cs="Arial"/>
                <w:szCs w:val="24"/>
              </w:rPr>
              <w:t xml:space="preserve">on the application.  The decision was taken in accordance with our guidance. </w:t>
            </w:r>
          </w:p>
          <w:p w14:paraId="1AE4868B" w14:textId="539F76C6" w:rsidR="00136717" w:rsidRPr="007A0B6F" w:rsidRDefault="00136717" w:rsidP="00EF499E">
            <w:pPr>
              <w:rPr>
                <w:rFonts w:ascii="Arial" w:hAnsi="Arial" w:cs="Arial"/>
                <w:szCs w:val="24"/>
              </w:rPr>
            </w:pPr>
          </w:p>
          <w:p w14:paraId="0A415249" w14:textId="59411CA6" w:rsidR="00421448" w:rsidRPr="007A0B6F" w:rsidRDefault="008B7AC7" w:rsidP="00EF499E">
            <w:pPr>
              <w:rPr>
                <w:rFonts w:ascii="Arial" w:hAnsi="Arial" w:cs="Arial"/>
                <w:szCs w:val="24"/>
              </w:rPr>
            </w:pPr>
            <w:r w:rsidRPr="007A0B6F">
              <w:rPr>
                <w:rFonts w:ascii="Arial" w:hAnsi="Arial" w:cs="Arial"/>
                <w:szCs w:val="24"/>
              </w:rPr>
              <w:t>Consultation</w:t>
            </w:r>
            <w:r w:rsidR="00421448" w:rsidRPr="007A0B6F">
              <w:rPr>
                <w:rFonts w:ascii="Arial" w:hAnsi="Arial" w:cs="Arial"/>
                <w:szCs w:val="24"/>
              </w:rPr>
              <w:t xml:space="preserve"> with the internal local Environment Team for the SSSI has been conducted under Section 28I of the Wildlife and Countryside Act, as inline with OGN 231.</w:t>
            </w:r>
          </w:p>
          <w:p w14:paraId="4991C492" w14:textId="77777777" w:rsidR="00FB30B4" w:rsidRPr="007A0B6F" w:rsidRDefault="00FB30B4" w:rsidP="00421448">
            <w:pPr>
              <w:rPr>
                <w:rFonts w:ascii="Arial" w:hAnsi="Arial" w:cs="Arial"/>
                <w:szCs w:val="24"/>
              </w:rPr>
            </w:pPr>
          </w:p>
          <w:p w14:paraId="788AC051" w14:textId="28F90D03" w:rsidR="008F25A1" w:rsidRDefault="0094335C" w:rsidP="00421448">
            <w:pPr>
              <w:rPr>
                <w:rFonts w:ascii="Arial" w:hAnsi="Arial" w:cs="Arial"/>
                <w:szCs w:val="24"/>
              </w:rPr>
            </w:pPr>
            <w:r w:rsidRPr="007A0B6F">
              <w:rPr>
                <w:rFonts w:ascii="Arial" w:hAnsi="Arial" w:cs="Arial"/>
                <w:szCs w:val="24"/>
              </w:rPr>
              <w:t>The consultation response disagreed with permitting’s position of no likely significant effect upon the</w:t>
            </w:r>
            <w:r w:rsidR="00E53999" w:rsidRPr="007A0B6F">
              <w:rPr>
                <w:rFonts w:ascii="Arial" w:hAnsi="Arial" w:cs="Arial"/>
                <w:szCs w:val="24"/>
              </w:rPr>
              <w:t xml:space="preserve"> special features of the</w:t>
            </w:r>
            <w:r w:rsidR="00253B5B" w:rsidRPr="007A0B6F">
              <w:rPr>
                <w:rFonts w:ascii="Arial" w:hAnsi="Arial" w:cs="Arial"/>
                <w:szCs w:val="24"/>
              </w:rPr>
              <w:t xml:space="preserve"> Coedydd a Cheunant Rheidol</w:t>
            </w:r>
            <w:r w:rsidR="00E53999" w:rsidRPr="007A0B6F">
              <w:rPr>
                <w:rFonts w:ascii="Arial" w:hAnsi="Arial" w:cs="Arial"/>
                <w:szCs w:val="24"/>
              </w:rPr>
              <w:t xml:space="preserve"> </w:t>
            </w:r>
            <w:r w:rsidRPr="007A0B6F">
              <w:rPr>
                <w:rFonts w:ascii="Arial" w:hAnsi="Arial" w:cs="Arial"/>
                <w:szCs w:val="24"/>
              </w:rPr>
              <w:t>SSSI</w:t>
            </w:r>
            <w:r w:rsidR="00E53999" w:rsidRPr="007A0B6F">
              <w:rPr>
                <w:rFonts w:ascii="Arial" w:hAnsi="Arial" w:cs="Arial"/>
                <w:szCs w:val="24"/>
              </w:rPr>
              <w:t>: the Bryophytes</w:t>
            </w:r>
            <w:r w:rsidRPr="007A0B6F">
              <w:rPr>
                <w:rFonts w:ascii="Arial" w:hAnsi="Arial" w:cs="Arial"/>
                <w:szCs w:val="24"/>
              </w:rPr>
              <w:t xml:space="preserve"> and objected to issuing the permit based on revised discharge limits to be imposed on the applicant. </w:t>
            </w:r>
          </w:p>
          <w:p w14:paraId="0F4AA532" w14:textId="77777777" w:rsidR="006D6FA3" w:rsidRDefault="006D6FA3" w:rsidP="00421448">
            <w:pPr>
              <w:rPr>
                <w:rFonts w:ascii="Arial" w:hAnsi="Arial" w:cs="Arial"/>
                <w:szCs w:val="24"/>
              </w:rPr>
            </w:pPr>
          </w:p>
          <w:p w14:paraId="2E1BB26A" w14:textId="50BF87C1" w:rsidR="00A001B5" w:rsidRDefault="006D6FA3" w:rsidP="00421448">
            <w:pPr>
              <w:rPr>
                <w:rFonts w:ascii="Arial" w:hAnsi="Arial" w:cs="Arial"/>
                <w:szCs w:val="24"/>
              </w:rPr>
            </w:pPr>
            <w:r>
              <w:rPr>
                <w:rFonts w:ascii="Arial" w:hAnsi="Arial" w:cs="Arial"/>
                <w:szCs w:val="24"/>
              </w:rPr>
              <w:t xml:space="preserve">Following OGN231, the case was escalated through the appropriate management levels with </w:t>
            </w:r>
            <w:r w:rsidRPr="007A0B6F">
              <w:rPr>
                <w:rFonts w:ascii="Arial" w:hAnsi="Arial" w:cs="Arial"/>
                <w:szCs w:val="24"/>
              </w:rPr>
              <w:t>final decision passed to senior service level management.</w:t>
            </w:r>
            <w:r>
              <w:rPr>
                <w:rFonts w:ascii="Arial" w:hAnsi="Arial" w:cs="Arial"/>
                <w:szCs w:val="24"/>
              </w:rPr>
              <w:t xml:space="preserve"> </w:t>
            </w:r>
            <w:hyperlink r:id="rId13" w:history="1">
              <w:r w:rsidR="00A001B5">
                <w:rPr>
                  <w:rStyle w:val="Hyperlink"/>
                  <w:rFonts w:ascii="Arial" w:hAnsi="Arial" w:cs="Arial"/>
                  <w:szCs w:val="24"/>
                </w:rPr>
                <w:t>PAN-027521_Escalation_paper_final</w:t>
              </w:r>
            </w:hyperlink>
            <w:r w:rsidR="00A001B5">
              <w:rPr>
                <w:rFonts w:ascii="Arial" w:hAnsi="Arial" w:cs="Arial"/>
                <w:szCs w:val="24"/>
              </w:rPr>
              <w:t xml:space="preserve"> </w:t>
            </w:r>
          </w:p>
          <w:p w14:paraId="04CD165B" w14:textId="77777777" w:rsidR="0094335C" w:rsidRPr="007A0B6F" w:rsidRDefault="0094335C" w:rsidP="00421448">
            <w:pPr>
              <w:rPr>
                <w:rFonts w:ascii="Arial" w:hAnsi="Arial" w:cs="Arial"/>
                <w:szCs w:val="24"/>
              </w:rPr>
            </w:pPr>
          </w:p>
          <w:p w14:paraId="33648162" w14:textId="77777777" w:rsidR="004D2AA7" w:rsidRDefault="004D2AA7" w:rsidP="00421448">
            <w:pPr>
              <w:rPr>
                <w:rFonts w:ascii="Arial" w:hAnsi="Arial" w:cs="Arial"/>
                <w:szCs w:val="24"/>
              </w:rPr>
            </w:pPr>
          </w:p>
          <w:p w14:paraId="2167EED0" w14:textId="0127F31D" w:rsidR="004D2AA7" w:rsidRDefault="004D2AA7" w:rsidP="00421448">
            <w:pPr>
              <w:rPr>
                <w:rFonts w:ascii="Arial" w:hAnsi="Arial" w:cs="Arial"/>
                <w:szCs w:val="24"/>
              </w:rPr>
            </w:pPr>
            <w:r>
              <w:rPr>
                <w:rFonts w:ascii="Arial" w:hAnsi="Arial" w:cs="Arial"/>
                <w:szCs w:val="24"/>
              </w:rPr>
              <w:lastRenderedPageBreak/>
              <w:t>Notification of intent to issue the permit against A</w:t>
            </w:r>
            <w:r w:rsidR="004A1336">
              <w:rPr>
                <w:rFonts w:ascii="Arial" w:hAnsi="Arial" w:cs="Arial"/>
                <w:szCs w:val="24"/>
              </w:rPr>
              <w:t>NC</w:t>
            </w:r>
            <w:r>
              <w:rPr>
                <w:rFonts w:ascii="Arial" w:hAnsi="Arial" w:cs="Arial"/>
                <w:szCs w:val="24"/>
              </w:rPr>
              <w:t xml:space="preserve">B advice was sent to the </w:t>
            </w:r>
            <w:r w:rsidR="00FC5E8A">
              <w:rPr>
                <w:rFonts w:ascii="Arial" w:hAnsi="Arial" w:cs="Arial"/>
                <w:szCs w:val="24"/>
              </w:rPr>
              <w:t>A</w:t>
            </w:r>
            <w:r w:rsidR="004A1336">
              <w:rPr>
                <w:rFonts w:ascii="Arial" w:hAnsi="Arial" w:cs="Arial"/>
                <w:szCs w:val="24"/>
              </w:rPr>
              <w:t>NC</w:t>
            </w:r>
            <w:r w:rsidR="00FC5E8A">
              <w:rPr>
                <w:rFonts w:ascii="Arial" w:hAnsi="Arial" w:cs="Arial"/>
                <w:szCs w:val="24"/>
              </w:rPr>
              <w:t>B</w:t>
            </w:r>
            <w:r>
              <w:rPr>
                <w:rFonts w:ascii="Arial" w:hAnsi="Arial" w:cs="Arial"/>
                <w:szCs w:val="24"/>
              </w:rPr>
              <w:t xml:space="preserve"> on</w:t>
            </w:r>
            <w:r w:rsidR="00E3417E">
              <w:rPr>
                <w:rFonts w:ascii="Arial" w:hAnsi="Arial" w:cs="Arial"/>
                <w:szCs w:val="24"/>
              </w:rPr>
              <w:t xml:space="preserve"> 26/08/2025</w:t>
            </w:r>
            <w:r w:rsidR="00FC5E8A">
              <w:rPr>
                <w:rFonts w:ascii="Arial" w:hAnsi="Arial" w:cs="Arial"/>
                <w:szCs w:val="24"/>
              </w:rPr>
              <w:t xml:space="preserve">, </w:t>
            </w:r>
            <w:r>
              <w:rPr>
                <w:rFonts w:ascii="Arial" w:hAnsi="Arial" w:cs="Arial"/>
                <w:szCs w:val="24"/>
              </w:rPr>
              <w:t xml:space="preserve">meeting the requirement of notification stipulated in </w:t>
            </w:r>
            <w:r w:rsidRPr="007A0B6F">
              <w:rPr>
                <w:rFonts w:ascii="Arial" w:hAnsi="Arial" w:cs="Arial"/>
                <w:szCs w:val="24"/>
              </w:rPr>
              <w:t xml:space="preserve">Wildlife and Countryside Act, </w:t>
            </w:r>
            <w:r>
              <w:rPr>
                <w:rFonts w:ascii="Arial" w:hAnsi="Arial" w:cs="Arial"/>
                <w:szCs w:val="24"/>
              </w:rPr>
              <w:t>Section 28I(6).</w:t>
            </w:r>
            <w:r w:rsidR="00FC5E8A">
              <w:rPr>
                <w:rFonts w:ascii="Arial" w:hAnsi="Arial" w:cs="Arial"/>
                <w:szCs w:val="24"/>
              </w:rPr>
              <w:t xml:space="preserve"> </w:t>
            </w:r>
            <w:hyperlink r:id="rId14" w:history="1">
              <w:r w:rsidR="00E3417E">
                <w:rPr>
                  <w:rStyle w:val="Hyperlink"/>
                  <w:rFonts w:ascii="Arial" w:hAnsi="Arial" w:cs="Arial"/>
                  <w:szCs w:val="24"/>
                </w:rPr>
                <w:t>PAN-027521 Escalation in accordance with OGN231 and OGN 200</w:t>
              </w:r>
            </w:hyperlink>
            <w:r w:rsidR="00E3417E">
              <w:rPr>
                <w:rFonts w:ascii="Arial" w:hAnsi="Arial" w:cs="Arial"/>
                <w:szCs w:val="24"/>
              </w:rPr>
              <w:t xml:space="preserve"> </w:t>
            </w:r>
          </w:p>
          <w:p w14:paraId="478D1849" w14:textId="77777777" w:rsidR="004D2AA7" w:rsidRDefault="004D2AA7" w:rsidP="00421448">
            <w:pPr>
              <w:rPr>
                <w:rFonts w:ascii="Arial" w:hAnsi="Arial" w:cs="Arial"/>
                <w:szCs w:val="24"/>
              </w:rPr>
            </w:pPr>
          </w:p>
          <w:p w14:paraId="1CFEC3BF" w14:textId="5C0BEC73" w:rsidR="001D5A12" w:rsidRDefault="004D2AA7" w:rsidP="00421448">
            <w:pPr>
              <w:rPr>
                <w:rFonts w:ascii="Arial" w:hAnsi="Arial" w:cs="Arial"/>
                <w:szCs w:val="24"/>
              </w:rPr>
            </w:pPr>
            <w:r>
              <w:rPr>
                <w:rFonts w:ascii="Arial" w:hAnsi="Arial" w:cs="Arial"/>
                <w:szCs w:val="24"/>
              </w:rPr>
              <w:t>Following legal advice</w:t>
            </w:r>
            <w:r w:rsidR="00313415">
              <w:rPr>
                <w:rFonts w:ascii="Arial" w:hAnsi="Arial" w:cs="Arial"/>
                <w:szCs w:val="24"/>
              </w:rPr>
              <w:t xml:space="preserve"> and </w:t>
            </w:r>
            <w:r w:rsidR="001D5A12" w:rsidRPr="007A0B6F">
              <w:rPr>
                <w:rFonts w:ascii="Arial" w:hAnsi="Arial" w:cs="Arial"/>
                <w:szCs w:val="24"/>
              </w:rPr>
              <w:t>based upon best available data</w:t>
            </w:r>
            <w:r w:rsidR="00313415">
              <w:rPr>
                <w:rFonts w:ascii="Arial" w:hAnsi="Arial" w:cs="Arial"/>
                <w:szCs w:val="24"/>
              </w:rPr>
              <w:t>,</w:t>
            </w:r>
            <w:r w:rsidR="001D5A12" w:rsidRPr="007A0B6F">
              <w:rPr>
                <w:rFonts w:ascii="Arial" w:hAnsi="Arial" w:cs="Arial"/>
                <w:szCs w:val="24"/>
              </w:rPr>
              <w:t xml:space="preserve"> there is no evidence of a direct causative link between nutrient enrichment in the stream from the proposed discharge (as the levels indicated by the tertiary treatment) and an impact on site integrity.</w:t>
            </w:r>
            <w:r w:rsidR="001409F9">
              <w:rPr>
                <w:rFonts w:ascii="Arial" w:hAnsi="Arial" w:cs="Arial"/>
                <w:szCs w:val="24"/>
              </w:rPr>
              <w:t xml:space="preserve"> </w:t>
            </w:r>
            <w:hyperlink r:id="rId15" w:history="1">
              <w:r w:rsidR="001409F9">
                <w:rPr>
                  <w:rStyle w:val="Hyperlink"/>
                  <w:rFonts w:ascii="Arial" w:hAnsi="Arial" w:cs="Arial"/>
                  <w:szCs w:val="24"/>
                </w:rPr>
                <w:t>PAN-027521 legal response re likelihood of appeal</w:t>
              </w:r>
            </w:hyperlink>
            <w:r w:rsidR="001409F9">
              <w:rPr>
                <w:rFonts w:ascii="Arial" w:hAnsi="Arial" w:cs="Arial"/>
                <w:szCs w:val="24"/>
              </w:rPr>
              <w:t xml:space="preserve"> </w:t>
            </w:r>
            <w:r>
              <w:rPr>
                <w:rFonts w:ascii="Arial" w:hAnsi="Arial" w:cs="Arial"/>
                <w:szCs w:val="24"/>
              </w:rPr>
              <w:t xml:space="preserve"> </w:t>
            </w:r>
          </w:p>
          <w:p w14:paraId="1C854926" w14:textId="77777777" w:rsidR="000A33CF" w:rsidRDefault="000A33CF" w:rsidP="00421448">
            <w:pPr>
              <w:rPr>
                <w:rFonts w:ascii="Arial" w:hAnsi="Arial" w:cs="Arial"/>
                <w:szCs w:val="24"/>
              </w:rPr>
            </w:pPr>
          </w:p>
          <w:p w14:paraId="43293FB4" w14:textId="77777777" w:rsidR="000A33CF" w:rsidRPr="000A33CF" w:rsidRDefault="000A33CF" w:rsidP="000A33CF">
            <w:pPr>
              <w:rPr>
                <w:rFonts w:ascii="Arial" w:hAnsi="Arial" w:cs="Arial"/>
                <w:szCs w:val="24"/>
              </w:rPr>
            </w:pPr>
            <w:r w:rsidRPr="000A33CF">
              <w:rPr>
                <w:rFonts w:ascii="Arial" w:hAnsi="Arial" w:cs="Arial"/>
                <w:szCs w:val="24"/>
              </w:rPr>
              <w:t>After extensive discussion involving senior level management and following internal legal advice the need to escalate final decision to head of Evidence, Policy and Permitting was not required (</w:t>
            </w:r>
            <w:hyperlink r:id="rId16" w:history="1">
              <w:r w:rsidRPr="000A33CF">
                <w:rPr>
                  <w:rStyle w:val="Hyperlink"/>
                  <w:rFonts w:ascii="Arial" w:hAnsi="Arial" w:cs="Arial"/>
                  <w:szCs w:val="24"/>
                </w:rPr>
                <w:t>PAN-027521_confirmation_escalation_not_needed</w:t>
              </w:r>
            </w:hyperlink>
            <w:r w:rsidRPr="000A33CF">
              <w:rPr>
                <w:rFonts w:ascii="Arial" w:hAnsi="Arial" w:cs="Arial"/>
                <w:szCs w:val="24"/>
              </w:rPr>
              <w:t xml:space="preserve">).  The decision was made to progress with issuing of the permit, as the permitting processes lead to a clear and positive determination, although the ANCB advice remains the same. </w:t>
            </w:r>
          </w:p>
          <w:p w14:paraId="091E4902" w14:textId="77777777" w:rsidR="000A33CF" w:rsidRPr="007A0B6F" w:rsidRDefault="000A33CF" w:rsidP="00421448">
            <w:pPr>
              <w:rPr>
                <w:rFonts w:ascii="Arial" w:hAnsi="Arial" w:cs="Arial"/>
                <w:szCs w:val="24"/>
              </w:rPr>
            </w:pPr>
          </w:p>
          <w:p w14:paraId="75771121" w14:textId="77777777" w:rsidR="001D5A12" w:rsidRPr="007A0B6F" w:rsidRDefault="001D5A12" w:rsidP="00421448">
            <w:pPr>
              <w:rPr>
                <w:rFonts w:ascii="Arial" w:hAnsi="Arial" w:cs="Arial"/>
                <w:szCs w:val="24"/>
              </w:rPr>
            </w:pPr>
          </w:p>
          <w:p w14:paraId="70CAD3D3" w14:textId="74A65F85" w:rsidR="0094335C" w:rsidRPr="007A0B6F" w:rsidRDefault="00D85CFD" w:rsidP="00421448">
            <w:pPr>
              <w:rPr>
                <w:rFonts w:ascii="Arial" w:hAnsi="Arial" w:cs="Arial"/>
                <w:szCs w:val="24"/>
              </w:rPr>
            </w:pPr>
            <w:r w:rsidRPr="007A0B6F">
              <w:rPr>
                <w:rFonts w:ascii="Arial" w:hAnsi="Arial" w:cs="Arial"/>
                <w:szCs w:val="24"/>
              </w:rPr>
              <w:t>The decision to progress is base</w:t>
            </w:r>
            <w:r w:rsidR="00496929">
              <w:rPr>
                <w:rFonts w:ascii="Arial" w:hAnsi="Arial" w:cs="Arial"/>
                <w:szCs w:val="24"/>
              </w:rPr>
              <w:t>d</w:t>
            </w:r>
            <w:r w:rsidRPr="007A0B6F">
              <w:rPr>
                <w:rFonts w:ascii="Arial" w:hAnsi="Arial" w:cs="Arial"/>
                <w:szCs w:val="24"/>
              </w:rPr>
              <w:t xml:space="preserve"> on NRW’s current guidance/process and approaches using established assessment and tools (e.g. RQP modelling/WFD compliance) to conclude no likely significant effect maintaining existing water quality status in the receiving water course at point of discharge</w:t>
            </w:r>
            <w:r w:rsidR="004A4B9C" w:rsidRPr="007A0B6F">
              <w:rPr>
                <w:rFonts w:ascii="Arial" w:hAnsi="Arial" w:cs="Arial"/>
                <w:szCs w:val="24"/>
              </w:rPr>
              <w:t xml:space="preserve">, </w:t>
            </w:r>
            <w:r w:rsidR="00513D9A" w:rsidRPr="007A0B6F">
              <w:rPr>
                <w:rFonts w:ascii="Arial" w:hAnsi="Arial" w:cs="Arial"/>
                <w:szCs w:val="24"/>
              </w:rPr>
              <w:t>330m upstream of the designated SSSI site boundary</w:t>
            </w:r>
            <w:r w:rsidR="00420E66">
              <w:rPr>
                <w:rFonts w:ascii="Arial" w:hAnsi="Arial" w:cs="Arial"/>
                <w:szCs w:val="24"/>
              </w:rPr>
              <w:t>.</w:t>
            </w:r>
          </w:p>
          <w:p w14:paraId="54A12B83" w14:textId="77777777" w:rsidR="007A0B6F" w:rsidRPr="007A0B6F" w:rsidRDefault="007A0B6F" w:rsidP="00421448">
            <w:pPr>
              <w:rPr>
                <w:rFonts w:ascii="Arial" w:hAnsi="Arial" w:cs="Arial"/>
                <w:szCs w:val="24"/>
              </w:rPr>
            </w:pPr>
          </w:p>
          <w:p w14:paraId="050481B5" w14:textId="002C56F8" w:rsidR="007A0B6F" w:rsidRPr="007A0B6F" w:rsidRDefault="007A0B6F" w:rsidP="007A0B6F">
            <w:pPr>
              <w:rPr>
                <w:rFonts w:ascii="Arial" w:hAnsi="Arial" w:cs="Arial"/>
                <w:szCs w:val="24"/>
              </w:rPr>
            </w:pPr>
            <w:r w:rsidRPr="007A0B6F">
              <w:rPr>
                <w:rFonts w:ascii="Arial" w:hAnsi="Arial" w:cs="Arial"/>
                <w:szCs w:val="24"/>
              </w:rPr>
              <w:t xml:space="preserve">The permit will have bespoke limits on the discharge restricting levels of Ammonia, Biological Oxygen Demand, Phosphorus and Suspended Solids. </w:t>
            </w:r>
          </w:p>
          <w:p w14:paraId="18F09D20" w14:textId="77777777" w:rsidR="007A0B6F" w:rsidRPr="007A0B6F" w:rsidRDefault="007A0B6F" w:rsidP="007A0B6F">
            <w:pPr>
              <w:rPr>
                <w:rFonts w:ascii="Arial" w:hAnsi="Arial" w:cs="Arial"/>
                <w:szCs w:val="24"/>
              </w:rPr>
            </w:pPr>
          </w:p>
          <w:p w14:paraId="0FF152CF" w14:textId="44B3B269" w:rsidR="007A0B6F" w:rsidRPr="007A0B6F" w:rsidRDefault="007A0B6F" w:rsidP="007A0B6F">
            <w:pPr>
              <w:rPr>
                <w:rFonts w:ascii="Arial" w:hAnsi="Arial" w:cs="Arial"/>
                <w:szCs w:val="24"/>
              </w:rPr>
            </w:pPr>
            <w:r w:rsidRPr="007A0B6F">
              <w:rPr>
                <w:rFonts w:ascii="Arial" w:hAnsi="Arial" w:cs="Arial"/>
                <w:szCs w:val="24"/>
              </w:rPr>
              <w:t xml:space="preserve">For clarity, </w:t>
            </w:r>
            <w:r w:rsidR="004D2AA7">
              <w:rPr>
                <w:rFonts w:ascii="Arial" w:hAnsi="Arial" w:cs="Arial"/>
                <w:szCs w:val="24"/>
              </w:rPr>
              <w:t>this</w:t>
            </w:r>
            <w:r w:rsidRPr="007A0B6F">
              <w:rPr>
                <w:rFonts w:ascii="Arial" w:hAnsi="Arial" w:cs="Arial"/>
                <w:szCs w:val="24"/>
              </w:rPr>
              <w:t xml:space="preserve"> de</w:t>
            </w:r>
            <w:r w:rsidR="004D2AA7">
              <w:rPr>
                <w:rFonts w:ascii="Arial" w:hAnsi="Arial" w:cs="Arial"/>
                <w:szCs w:val="24"/>
              </w:rPr>
              <w:t>termination was</w:t>
            </w:r>
            <w:r w:rsidRPr="007A0B6F">
              <w:rPr>
                <w:rFonts w:ascii="Arial" w:hAnsi="Arial" w:cs="Arial"/>
                <w:szCs w:val="24"/>
              </w:rPr>
              <w:t xml:space="preserve"> made in compliance with existing NRW policy/guidance and positions at time of determination.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7A0B6F" w:rsidRDefault="00136717" w:rsidP="00136717">
            <w:pPr>
              <w:spacing w:before="60"/>
              <w:rPr>
                <w:rFonts w:ascii="Arial" w:hAnsi="Arial" w:cs="Arial"/>
                <w:szCs w:val="24"/>
              </w:rPr>
            </w:pPr>
            <w:r w:rsidRPr="007A0B6F">
              <w:rPr>
                <w:rFonts w:ascii="Arial" w:hAnsi="Arial" w:cs="Arial"/>
                <w:szCs w:val="24"/>
              </w:rPr>
              <w:t>Appropriate assessment:</w:t>
            </w:r>
          </w:p>
          <w:p w14:paraId="0373A1BC" w14:textId="77777777" w:rsidR="00136717" w:rsidRPr="007A0B6F" w:rsidRDefault="00136717" w:rsidP="00136717">
            <w:pPr>
              <w:spacing w:before="60"/>
              <w:rPr>
                <w:rFonts w:ascii="Arial" w:hAnsi="Arial" w:cs="Arial"/>
                <w:szCs w:val="24"/>
              </w:rPr>
            </w:pPr>
          </w:p>
          <w:p w14:paraId="06106415" w14:textId="17A50BBB" w:rsidR="00136717" w:rsidRPr="007A0B6F" w:rsidRDefault="00136717" w:rsidP="00136717">
            <w:pPr>
              <w:spacing w:before="60"/>
              <w:rPr>
                <w:rFonts w:ascii="Arial" w:hAnsi="Arial" w:cs="Arial"/>
                <w:szCs w:val="24"/>
              </w:rPr>
            </w:pPr>
            <w:r w:rsidRPr="007A0B6F">
              <w:rPr>
                <w:rFonts w:ascii="Arial" w:hAnsi="Arial" w:cs="Arial"/>
                <w:szCs w:val="24"/>
              </w:rPr>
              <w:t xml:space="preserve">In light of the conclusions of an appropriate </w:t>
            </w:r>
            <w:r w:rsidR="00496929" w:rsidRPr="007A0B6F">
              <w:rPr>
                <w:rFonts w:ascii="Arial" w:hAnsi="Arial" w:cs="Arial"/>
                <w:szCs w:val="24"/>
              </w:rPr>
              <w:t>assessment and</w:t>
            </w:r>
            <w:r w:rsidRPr="007A0B6F">
              <w:rPr>
                <w:rFonts w:ascii="Arial" w:hAnsi="Arial" w:cs="Arial"/>
                <w:szCs w:val="24"/>
              </w:rPr>
              <w:t xml:space="preserve"> taking account of the advice received from protected sites advisors, it has been established that the project will not adversely affect the integrity of any Natura </w:t>
            </w:r>
            <w:r w:rsidRPr="007A0B6F">
              <w:rPr>
                <w:rFonts w:ascii="Arial" w:hAnsi="Arial" w:cs="Arial"/>
                <w:szCs w:val="24"/>
              </w:rPr>
              <w:lastRenderedPageBreak/>
              <w:t xml:space="preserve">2000/Ramsar site, taking into account any conditions or restrictions as applicable, either alone or in-combination with other plans and projects. (As documented in section 4 of OGN 200 form 1, and section 5 if applicable) </w:t>
            </w:r>
          </w:p>
          <w:p w14:paraId="56CF3D04" w14:textId="77777777" w:rsidR="007A0B6F" w:rsidRDefault="007A0B6F" w:rsidP="00136717">
            <w:pPr>
              <w:spacing w:before="60"/>
              <w:rPr>
                <w:rFonts w:ascii="Arial" w:hAnsi="Arial" w:cs="Arial"/>
                <w:color w:val="FF00FF"/>
                <w:szCs w:val="24"/>
              </w:rPr>
            </w:pPr>
          </w:p>
          <w:p w14:paraId="3AB26DD1" w14:textId="27653571" w:rsidR="00E5142A" w:rsidRDefault="00E5142A" w:rsidP="00136717">
            <w:pPr>
              <w:spacing w:before="60"/>
              <w:rPr>
                <w:rFonts w:ascii="Arial" w:hAnsi="Arial" w:cs="Arial"/>
                <w:szCs w:val="24"/>
              </w:rPr>
            </w:pPr>
            <w:r w:rsidRPr="00E5142A">
              <w:rPr>
                <w:rFonts w:ascii="Arial" w:hAnsi="Arial" w:cs="Arial"/>
                <w:szCs w:val="24"/>
              </w:rPr>
              <w:t xml:space="preserve">The consultation response disagreed with permitting’s position of no likely significant effect upon the special features of the Coedydd a Cheunant Rheidol SAC and objected to issuing the permit based on revised discharge limits to be imposed on the applicant. </w:t>
            </w:r>
          </w:p>
          <w:p w14:paraId="3BCBD5BF" w14:textId="77777777" w:rsidR="00E5142A" w:rsidRDefault="00E5142A" w:rsidP="00136717">
            <w:pPr>
              <w:spacing w:before="60"/>
              <w:rPr>
                <w:rFonts w:ascii="Arial" w:hAnsi="Arial" w:cs="Arial"/>
                <w:szCs w:val="24"/>
              </w:rPr>
            </w:pPr>
          </w:p>
          <w:p w14:paraId="278088BA" w14:textId="2F009B4A" w:rsidR="00CF1733" w:rsidRDefault="00CF1733" w:rsidP="00136717">
            <w:pPr>
              <w:spacing w:before="60"/>
              <w:rPr>
                <w:rFonts w:ascii="Arial" w:hAnsi="Arial" w:cs="Arial"/>
                <w:szCs w:val="24"/>
              </w:rPr>
            </w:pPr>
            <w:r w:rsidRPr="00CF1733">
              <w:rPr>
                <w:rFonts w:ascii="Arial" w:hAnsi="Arial" w:cs="Arial"/>
                <w:szCs w:val="24"/>
              </w:rPr>
              <w:t>Following OGN2</w:t>
            </w:r>
            <w:r>
              <w:rPr>
                <w:rFonts w:ascii="Arial" w:hAnsi="Arial" w:cs="Arial"/>
                <w:szCs w:val="24"/>
              </w:rPr>
              <w:t>00</w:t>
            </w:r>
            <w:r w:rsidRPr="00CF1733">
              <w:rPr>
                <w:rFonts w:ascii="Arial" w:hAnsi="Arial" w:cs="Arial"/>
                <w:szCs w:val="24"/>
              </w:rPr>
              <w:t xml:space="preserve">, the case was escalated through the appropriate management levels with final decision passed to senior service level management. </w:t>
            </w:r>
            <w:hyperlink r:id="rId17" w:history="1">
              <w:r w:rsidR="00B656FE">
                <w:rPr>
                  <w:rStyle w:val="Hyperlink"/>
                  <w:rFonts w:ascii="Arial" w:hAnsi="Arial" w:cs="Arial"/>
                  <w:szCs w:val="24"/>
                </w:rPr>
                <w:t>PAN-027521_Escalation_paper_final</w:t>
              </w:r>
            </w:hyperlink>
          </w:p>
          <w:p w14:paraId="3DBD9C30" w14:textId="77777777" w:rsidR="00A41061" w:rsidRDefault="00A41061" w:rsidP="00136717">
            <w:pPr>
              <w:spacing w:before="60"/>
              <w:rPr>
                <w:rFonts w:ascii="Arial" w:hAnsi="Arial" w:cs="Arial"/>
                <w:szCs w:val="24"/>
              </w:rPr>
            </w:pPr>
          </w:p>
          <w:p w14:paraId="6A2C341A" w14:textId="77777777" w:rsidR="008438E6" w:rsidRDefault="008438E6" w:rsidP="00136717">
            <w:pPr>
              <w:spacing w:before="60"/>
              <w:rPr>
                <w:rFonts w:ascii="Arial" w:hAnsi="Arial" w:cs="Arial"/>
                <w:szCs w:val="24"/>
              </w:rPr>
            </w:pPr>
          </w:p>
          <w:p w14:paraId="07619F08" w14:textId="7C31898B" w:rsidR="008438E6" w:rsidRDefault="004A1336" w:rsidP="00136717">
            <w:pPr>
              <w:spacing w:before="60"/>
              <w:rPr>
                <w:rFonts w:ascii="Arial" w:hAnsi="Arial" w:cs="Arial"/>
                <w:szCs w:val="24"/>
              </w:rPr>
            </w:pPr>
            <w:r w:rsidRPr="004A1336">
              <w:rPr>
                <w:rFonts w:ascii="Arial" w:hAnsi="Arial" w:cs="Arial"/>
                <w:szCs w:val="24"/>
              </w:rPr>
              <w:t>Notification of intent to issue the permit against ANCB advice was sent to the ANCB on 2</w:t>
            </w:r>
            <w:r w:rsidR="00296FAA">
              <w:rPr>
                <w:rFonts w:ascii="Arial" w:hAnsi="Arial" w:cs="Arial"/>
                <w:szCs w:val="24"/>
              </w:rPr>
              <w:t>6/08/</w:t>
            </w:r>
            <w:r w:rsidRPr="004A1336">
              <w:rPr>
                <w:rFonts w:ascii="Arial" w:hAnsi="Arial" w:cs="Arial"/>
                <w:szCs w:val="24"/>
              </w:rPr>
              <w:t>2025, meeting the requirement of notification stipulated</w:t>
            </w:r>
            <w:r w:rsidR="00496929">
              <w:rPr>
                <w:rFonts w:ascii="Arial" w:hAnsi="Arial" w:cs="Arial"/>
                <w:szCs w:val="24"/>
              </w:rPr>
              <w:t xml:space="preserve"> in</w:t>
            </w:r>
            <w:r w:rsidRPr="004A1336">
              <w:rPr>
                <w:rFonts w:ascii="Arial" w:hAnsi="Arial" w:cs="Arial"/>
                <w:szCs w:val="24"/>
              </w:rPr>
              <w:t xml:space="preserve"> </w:t>
            </w:r>
            <w:r>
              <w:rPr>
                <w:rFonts w:ascii="Arial" w:hAnsi="Arial" w:cs="Arial"/>
                <w:szCs w:val="24"/>
              </w:rPr>
              <w:t xml:space="preserve">OGN 200, </w:t>
            </w:r>
            <w:hyperlink r:id="rId18" w:history="1">
              <w:r w:rsidR="00296FAA">
                <w:rPr>
                  <w:rStyle w:val="Hyperlink"/>
                  <w:rFonts w:ascii="Arial" w:hAnsi="Arial" w:cs="Arial"/>
                  <w:szCs w:val="24"/>
                </w:rPr>
                <w:t>PAN-027521 Escalation in accordance with OGN231 and OGN 200</w:t>
              </w:r>
            </w:hyperlink>
          </w:p>
          <w:p w14:paraId="07ED6D32" w14:textId="77777777" w:rsidR="00CF1733" w:rsidRDefault="00CF1733" w:rsidP="00136717">
            <w:pPr>
              <w:spacing w:before="60"/>
              <w:rPr>
                <w:rFonts w:ascii="Arial" w:hAnsi="Arial" w:cs="Arial"/>
                <w:szCs w:val="24"/>
              </w:rPr>
            </w:pPr>
          </w:p>
          <w:p w14:paraId="34238D7E" w14:textId="6BFB625C" w:rsidR="004A1336" w:rsidRPr="007A0B6F" w:rsidRDefault="00313415" w:rsidP="004A1336">
            <w:pPr>
              <w:rPr>
                <w:rFonts w:ascii="Arial" w:hAnsi="Arial" w:cs="Arial"/>
                <w:szCs w:val="24"/>
              </w:rPr>
            </w:pPr>
            <w:r>
              <w:rPr>
                <w:rFonts w:ascii="Arial" w:hAnsi="Arial" w:cs="Arial"/>
                <w:szCs w:val="24"/>
              </w:rPr>
              <w:t xml:space="preserve">Following legal advice and </w:t>
            </w:r>
            <w:r w:rsidRPr="007A0B6F">
              <w:rPr>
                <w:rFonts w:ascii="Arial" w:hAnsi="Arial" w:cs="Arial"/>
                <w:szCs w:val="24"/>
              </w:rPr>
              <w:t>based upon best available data</w:t>
            </w:r>
            <w:r>
              <w:rPr>
                <w:rFonts w:ascii="Arial" w:hAnsi="Arial" w:cs="Arial"/>
                <w:szCs w:val="24"/>
              </w:rPr>
              <w:t>,</w:t>
            </w:r>
            <w:r w:rsidRPr="007A0B6F">
              <w:rPr>
                <w:rFonts w:ascii="Arial" w:hAnsi="Arial" w:cs="Arial"/>
                <w:szCs w:val="24"/>
              </w:rPr>
              <w:t xml:space="preserve"> </w:t>
            </w:r>
            <w:r w:rsidR="004A1336" w:rsidRPr="007A0B6F">
              <w:rPr>
                <w:rFonts w:ascii="Arial" w:hAnsi="Arial" w:cs="Arial"/>
                <w:szCs w:val="24"/>
              </w:rPr>
              <w:t>there is no evidence of a direct causative link between nutrient enrichment in the stream from the proposed discharge (as the levels indicated by the tertiary treatment) and an impact on site integrity.</w:t>
            </w:r>
            <w:r w:rsidR="004A1336">
              <w:rPr>
                <w:rFonts w:ascii="Arial" w:hAnsi="Arial" w:cs="Arial"/>
                <w:szCs w:val="24"/>
              </w:rPr>
              <w:t xml:space="preserve"> </w:t>
            </w:r>
            <w:hyperlink r:id="rId19" w:history="1">
              <w:r w:rsidR="004A1336">
                <w:rPr>
                  <w:rStyle w:val="Hyperlink"/>
                  <w:rFonts w:ascii="Arial" w:hAnsi="Arial" w:cs="Arial"/>
                  <w:szCs w:val="24"/>
                </w:rPr>
                <w:t>PAN-027521 legal response re likelihood of appeal</w:t>
              </w:r>
            </w:hyperlink>
            <w:r w:rsidR="004A1336">
              <w:rPr>
                <w:rFonts w:ascii="Arial" w:hAnsi="Arial" w:cs="Arial"/>
                <w:szCs w:val="24"/>
              </w:rPr>
              <w:t xml:space="preserve">  </w:t>
            </w:r>
          </w:p>
          <w:p w14:paraId="721E04B3" w14:textId="77777777" w:rsidR="004A1336" w:rsidRDefault="004A1336" w:rsidP="00136717">
            <w:pPr>
              <w:spacing w:before="60"/>
              <w:rPr>
                <w:rFonts w:ascii="Arial" w:hAnsi="Arial" w:cs="Arial"/>
                <w:szCs w:val="24"/>
              </w:rPr>
            </w:pPr>
          </w:p>
          <w:p w14:paraId="64BE2896" w14:textId="77777777" w:rsidR="000A33CF" w:rsidRPr="000A33CF" w:rsidRDefault="000A33CF" w:rsidP="000A33CF">
            <w:pPr>
              <w:spacing w:before="60"/>
              <w:rPr>
                <w:rFonts w:ascii="Arial" w:hAnsi="Arial" w:cs="Arial"/>
                <w:szCs w:val="24"/>
              </w:rPr>
            </w:pPr>
            <w:r w:rsidRPr="000A33CF">
              <w:rPr>
                <w:rFonts w:ascii="Arial" w:hAnsi="Arial" w:cs="Arial"/>
                <w:szCs w:val="24"/>
              </w:rPr>
              <w:t>After extensive discussion involving senior level management and following internal legal advice the need to escalate final decision to head of Evidence, Policy an Permitting was not required (</w:t>
            </w:r>
            <w:hyperlink r:id="rId20" w:history="1">
              <w:r w:rsidRPr="000A33CF">
                <w:rPr>
                  <w:rStyle w:val="Hyperlink"/>
                  <w:rFonts w:ascii="Arial" w:hAnsi="Arial" w:cs="Arial"/>
                  <w:szCs w:val="24"/>
                </w:rPr>
                <w:t>PAN-027521_confirmation_escalation_not_needed</w:t>
              </w:r>
            </w:hyperlink>
            <w:r w:rsidRPr="000A33CF">
              <w:rPr>
                <w:rFonts w:ascii="Arial" w:hAnsi="Arial" w:cs="Arial"/>
                <w:szCs w:val="24"/>
              </w:rPr>
              <w:t>).  The decision was made to progress with issuing of the permit, as the permitting processes lead to a clear and positive determination, although the ANCB advice remains the same.</w:t>
            </w:r>
          </w:p>
          <w:p w14:paraId="3D5BBCC1" w14:textId="77777777" w:rsidR="00E5142A" w:rsidRDefault="00E5142A" w:rsidP="00136717">
            <w:pPr>
              <w:spacing w:before="60"/>
              <w:rPr>
                <w:rFonts w:ascii="Arial" w:hAnsi="Arial" w:cs="Arial"/>
                <w:szCs w:val="24"/>
              </w:rPr>
            </w:pPr>
          </w:p>
          <w:p w14:paraId="56661B36" w14:textId="0872EC57" w:rsidR="00E5142A" w:rsidRDefault="00E5142A" w:rsidP="00136717">
            <w:pPr>
              <w:spacing w:before="60"/>
              <w:rPr>
                <w:rFonts w:ascii="Arial" w:hAnsi="Arial" w:cs="Arial"/>
                <w:szCs w:val="24"/>
              </w:rPr>
            </w:pPr>
            <w:r w:rsidRPr="00E5142A">
              <w:rPr>
                <w:rFonts w:ascii="Arial" w:hAnsi="Arial" w:cs="Arial"/>
                <w:szCs w:val="24"/>
              </w:rPr>
              <w:t xml:space="preserve">The decision to progress is </w:t>
            </w:r>
            <w:r w:rsidR="00496929" w:rsidRPr="00E5142A">
              <w:rPr>
                <w:rFonts w:ascii="Arial" w:hAnsi="Arial" w:cs="Arial"/>
                <w:szCs w:val="24"/>
              </w:rPr>
              <w:t>based</w:t>
            </w:r>
            <w:r w:rsidRPr="00E5142A">
              <w:rPr>
                <w:rFonts w:ascii="Arial" w:hAnsi="Arial" w:cs="Arial"/>
                <w:szCs w:val="24"/>
              </w:rPr>
              <w:t xml:space="preserve"> on NRW’s current guidance/process and approaches using established assessment and tools (e.g. RQP modelling/WFD </w:t>
            </w:r>
            <w:r w:rsidRPr="00E5142A">
              <w:rPr>
                <w:rFonts w:ascii="Arial" w:hAnsi="Arial" w:cs="Arial"/>
                <w:szCs w:val="24"/>
              </w:rPr>
              <w:lastRenderedPageBreak/>
              <w:t>compliance) to conclude no likely significant effect maintaining existing water quality status in the receiving water course at point of discharge</w:t>
            </w:r>
            <w:r w:rsidR="00B9356C">
              <w:rPr>
                <w:rFonts w:ascii="Arial" w:hAnsi="Arial" w:cs="Arial"/>
                <w:szCs w:val="24"/>
              </w:rPr>
              <w:t>.</w:t>
            </w:r>
          </w:p>
          <w:p w14:paraId="6474B5B7" w14:textId="77777777" w:rsidR="00E5142A" w:rsidRDefault="00E5142A" w:rsidP="00136717">
            <w:pPr>
              <w:spacing w:before="60"/>
              <w:rPr>
                <w:rFonts w:ascii="Arial" w:hAnsi="Arial" w:cs="Arial"/>
                <w:szCs w:val="24"/>
              </w:rPr>
            </w:pPr>
          </w:p>
          <w:p w14:paraId="4557588A" w14:textId="77777777" w:rsidR="00E5142A" w:rsidRPr="00E5142A" w:rsidRDefault="00E5142A" w:rsidP="00E5142A">
            <w:pPr>
              <w:spacing w:before="60"/>
              <w:rPr>
                <w:rFonts w:ascii="Arial" w:hAnsi="Arial" w:cs="Arial"/>
                <w:szCs w:val="24"/>
              </w:rPr>
            </w:pPr>
            <w:r w:rsidRPr="00E5142A">
              <w:rPr>
                <w:rFonts w:ascii="Arial" w:hAnsi="Arial" w:cs="Arial"/>
                <w:szCs w:val="24"/>
              </w:rPr>
              <w:t xml:space="preserve">The permit will have bespoke limits on the discharge restricting levels of Ammonia, Biological Oxygen Demand, Phosphorus and Suspended Solids. </w:t>
            </w:r>
          </w:p>
          <w:p w14:paraId="42EC9254" w14:textId="77777777" w:rsidR="00E5142A" w:rsidRPr="00E5142A" w:rsidRDefault="00E5142A" w:rsidP="00E5142A">
            <w:pPr>
              <w:spacing w:before="60"/>
              <w:rPr>
                <w:rFonts w:ascii="Arial" w:hAnsi="Arial" w:cs="Arial"/>
                <w:szCs w:val="24"/>
              </w:rPr>
            </w:pPr>
          </w:p>
          <w:p w14:paraId="0B35DA5D" w14:textId="47BC1085" w:rsidR="00E5142A" w:rsidRPr="00E5142A" w:rsidRDefault="00E5142A" w:rsidP="00E5142A">
            <w:pPr>
              <w:spacing w:before="60"/>
              <w:rPr>
                <w:rFonts w:ascii="Arial" w:hAnsi="Arial" w:cs="Arial"/>
                <w:szCs w:val="24"/>
              </w:rPr>
            </w:pPr>
            <w:r w:rsidRPr="00E5142A">
              <w:rPr>
                <w:rFonts w:ascii="Arial" w:hAnsi="Arial" w:cs="Arial"/>
                <w:szCs w:val="24"/>
              </w:rPr>
              <w:t>For clarity, all permitting decisions are made in compliance with existing NRW policy/guidance and positions at time of determination. Should/when amendments be formally agreed via appropriate governance, future permitting determinations will be made in line with the revised policy/guidance and/or positions at that time.</w:t>
            </w:r>
          </w:p>
          <w:p w14:paraId="67AFC2B0" w14:textId="77777777" w:rsidR="00136717" w:rsidRPr="007820C3" w:rsidRDefault="00136717" w:rsidP="007A0B6F">
            <w:pPr>
              <w:rPr>
                <w:rFonts w:ascii="Arial" w:hAnsi="Arial" w:cs="Arial"/>
                <w:color w:val="000000"/>
                <w:szCs w:val="24"/>
              </w:rPr>
            </w:pPr>
          </w:p>
        </w:tc>
        <w:tc>
          <w:tcPr>
            <w:tcW w:w="1072" w:type="dxa"/>
          </w:tcPr>
          <w:p w14:paraId="5CCCC72E" w14:textId="1F68ED84" w:rsidR="00136717" w:rsidRPr="00FB30B4" w:rsidRDefault="00B52CDF"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0A052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5142A" w:rsidRDefault="007820C3" w:rsidP="00A60F17">
            <w:pPr>
              <w:rPr>
                <w:rFonts w:ascii="Arial" w:hAnsi="Arial" w:cs="Arial"/>
                <w:szCs w:val="24"/>
              </w:rPr>
            </w:pPr>
            <w:r w:rsidRPr="00E5142A">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62487B50" w:rsidR="00FB30B4" w:rsidRPr="007820C3" w:rsidRDefault="007820C3" w:rsidP="00E5142A">
            <w:pPr>
              <w:pStyle w:val="BodyText"/>
              <w:rPr>
                <w:rFonts w:ascii="Arial" w:hAnsi="Arial" w:cs="Arial"/>
                <w:szCs w:val="24"/>
              </w:rPr>
            </w:pPr>
            <w:r w:rsidRPr="00E5142A">
              <w:rPr>
                <w:rFonts w:ascii="Arial" w:hAnsi="Arial" w:cs="Arial"/>
                <w:color w:val="auto"/>
                <w:szCs w:val="24"/>
              </w:rPr>
              <w:t>The assessment shows that, applying the conservative criteria in our guidance on Environmental Risk Assessment, all emissions may be categorised as environmentally insignificant with the exception of</w:t>
            </w:r>
            <w:r w:rsidR="00E5142A" w:rsidRPr="00E5142A">
              <w:rPr>
                <w:rFonts w:ascii="Arial" w:hAnsi="Arial" w:cs="Arial"/>
                <w:color w:val="auto"/>
                <w:szCs w:val="24"/>
              </w:rPr>
              <w:t xml:space="preserve"> Ammonia and Phosphorous within the discharge. These will be controlled via </w:t>
            </w:r>
            <w:r w:rsidR="00087357">
              <w:rPr>
                <w:rFonts w:ascii="Arial" w:hAnsi="Arial" w:cs="Arial"/>
                <w:color w:val="auto"/>
                <w:szCs w:val="24"/>
              </w:rPr>
              <w:t xml:space="preserve">a </w:t>
            </w:r>
            <w:r w:rsidR="00E5142A" w:rsidRPr="00E5142A">
              <w:rPr>
                <w:rFonts w:ascii="Arial" w:hAnsi="Arial" w:cs="Arial"/>
                <w:color w:val="auto"/>
                <w:szCs w:val="24"/>
              </w:rPr>
              <w:t>maximum emission limit</w:t>
            </w:r>
            <w:r w:rsidR="00087357">
              <w:rPr>
                <w:rFonts w:ascii="Arial" w:hAnsi="Arial" w:cs="Arial"/>
                <w:color w:val="auto"/>
                <w:szCs w:val="24"/>
              </w:rPr>
              <w:t xml:space="preserve"> for Ammonia and mean for Phosphorus</w:t>
            </w:r>
            <w:r w:rsidR="00E5142A" w:rsidRPr="00E5142A">
              <w:rPr>
                <w:rFonts w:ascii="Arial" w:hAnsi="Arial" w:cs="Arial"/>
                <w:color w:val="auto"/>
                <w:szCs w:val="24"/>
              </w:rPr>
              <w:t xml:space="preserve"> set within the permit, as described emissions limit section of this document.</w:t>
            </w:r>
          </w:p>
        </w:tc>
        <w:tc>
          <w:tcPr>
            <w:tcW w:w="1072" w:type="dxa"/>
          </w:tcPr>
          <w:p w14:paraId="0FF152EA" w14:textId="40835836" w:rsidR="007820C3" w:rsidRPr="00FB30B4" w:rsidRDefault="00B52CDF"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1673E89"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B9356C">
              <w:rPr>
                <w:rFonts w:ascii="Arial" w:hAnsi="Arial" w:cs="Arial"/>
                <w:szCs w:val="24"/>
              </w:rPr>
              <w:t xml:space="preserve"> “How to Comply with Your Environmental Permit, TGN 7.01”</w:t>
            </w:r>
            <w:r w:rsidRPr="007820C3">
              <w:rPr>
                <w:rFonts w:ascii="Arial" w:hAnsi="Arial" w:cs="Arial"/>
                <w:szCs w:val="24"/>
              </w:rPr>
              <w:t xml:space="preserve">. </w:t>
            </w:r>
          </w:p>
          <w:p w14:paraId="738B1CF2" w14:textId="77777777" w:rsidR="00E5142A" w:rsidRDefault="00E5142A" w:rsidP="00792CEE">
            <w:pPr>
              <w:pStyle w:val="BodyText"/>
              <w:rPr>
                <w:rFonts w:ascii="Arial" w:hAnsi="Arial" w:cs="Arial"/>
                <w:color w:val="FF00FF"/>
                <w:szCs w:val="24"/>
              </w:rPr>
            </w:pPr>
          </w:p>
          <w:p w14:paraId="0FF152F4" w14:textId="31A510D8" w:rsidR="00FB30B4" w:rsidRPr="007820C3" w:rsidRDefault="007820C3" w:rsidP="00792CEE">
            <w:pPr>
              <w:pStyle w:val="BodyText"/>
              <w:rPr>
                <w:rFonts w:ascii="Arial" w:hAnsi="Arial" w:cs="Arial"/>
                <w:szCs w:val="24"/>
              </w:rPr>
            </w:pPr>
            <w:r w:rsidRPr="00E5142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1" w14:textId="77777777" w:rsidTr="396B50C7">
        <w:trPr>
          <w:gridAfter w:val="1"/>
          <w:wAfter w:w="13" w:type="dxa"/>
        </w:trPr>
        <w:tc>
          <w:tcPr>
            <w:tcW w:w="1951" w:type="dxa"/>
          </w:tcPr>
          <w:p w14:paraId="0FF1530C"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Pre-operational conditions</w:t>
            </w:r>
          </w:p>
        </w:tc>
        <w:tc>
          <w:tcPr>
            <w:tcW w:w="6266" w:type="dxa"/>
          </w:tcPr>
          <w:p w14:paraId="0FF1530D"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pre-operational conditions.   </w:t>
            </w:r>
          </w:p>
          <w:p w14:paraId="4A9C8AC1" w14:textId="77777777" w:rsidR="00FB30B4" w:rsidRDefault="00FB30B4" w:rsidP="00E5142A">
            <w:pPr>
              <w:rPr>
                <w:rFonts w:ascii="Arial" w:hAnsi="Arial" w:cs="Arial"/>
                <w:color w:val="FF00FF"/>
                <w:szCs w:val="24"/>
              </w:rPr>
            </w:pPr>
          </w:p>
          <w:p w14:paraId="66ECE58E" w14:textId="7EFF297E" w:rsidR="00E5142A" w:rsidRDefault="00E5142A" w:rsidP="00E5142A">
            <w:pPr>
              <w:rPr>
                <w:rFonts w:ascii="Arial" w:hAnsi="Arial" w:cs="Arial"/>
                <w:szCs w:val="24"/>
              </w:rPr>
            </w:pPr>
            <w:r w:rsidRPr="00E5142A">
              <w:rPr>
                <w:rFonts w:ascii="Arial" w:hAnsi="Arial" w:cs="Arial"/>
                <w:szCs w:val="24"/>
              </w:rPr>
              <w:lastRenderedPageBreak/>
              <w:t xml:space="preserve">We have imposed a condition for the applicant to install </w:t>
            </w:r>
            <w:r w:rsidR="008B7AC7" w:rsidRPr="00E5142A">
              <w:rPr>
                <w:rFonts w:ascii="Arial" w:hAnsi="Arial" w:cs="Arial"/>
                <w:szCs w:val="24"/>
              </w:rPr>
              <w:t>tertiary</w:t>
            </w:r>
            <w:r w:rsidRPr="00E5142A">
              <w:rPr>
                <w:rFonts w:ascii="Arial" w:hAnsi="Arial" w:cs="Arial"/>
                <w:szCs w:val="24"/>
              </w:rPr>
              <w:t xml:space="preserve"> treatment</w:t>
            </w:r>
            <w:r w:rsidR="00005105">
              <w:rPr>
                <w:rFonts w:ascii="Arial" w:hAnsi="Arial" w:cs="Arial"/>
                <w:szCs w:val="24"/>
              </w:rPr>
              <w:t xml:space="preserve"> plants</w:t>
            </w:r>
            <w:r w:rsidRPr="00E5142A">
              <w:rPr>
                <w:rFonts w:ascii="Arial" w:hAnsi="Arial" w:cs="Arial"/>
                <w:szCs w:val="24"/>
              </w:rPr>
              <w:t xml:space="preserve"> to each treatment system before discharge</w:t>
            </w:r>
            <w:r w:rsidR="00313415">
              <w:rPr>
                <w:rFonts w:ascii="Arial" w:hAnsi="Arial" w:cs="Arial"/>
                <w:szCs w:val="24"/>
              </w:rPr>
              <w:t>s</w:t>
            </w:r>
            <w:r w:rsidRPr="00E5142A">
              <w:rPr>
                <w:rFonts w:ascii="Arial" w:hAnsi="Arial" w:cs="Arial"/>
                <w:szCs w:val="24"/>
              </w:rPr>
              <w:t xml:space="preserve"> </w:t>
            </w:r>
            <w:r w:rsidR="00496929" w:rsidRPr="00E5142A">
              <w:rPr>
                <w:rFonts w:ascii="Arial" w:hAnsi="Arial" w:cs="Arial"/>
                <w:szCs w:val="24"/>
              </w:rPr>
              <w:t>commence</w:t>
            </w:r>
            <w:r w:rsidRPr="00E5142A">
              <w:rPr>
                <w:rFonts w:ascii="Arial" w:hAnsi="Arial" w:cs="Arial"/>
                <w:szCs w:val="24"/>
              </w:rPr>
              <w:t xml:space="preserve">. </w:t>
            </w:r>
            <w:r w:rsidR="007F4DCC">
              <w:rPr>
                <w:rFonts w:ascii="Arial" w:hAnsi="Arial" w:cs="Arial"/>
                <w:szCs w:val="24"/>
              </w:rPr>
              <w:t>This is to ensure that permit limits for Ammonia and Phosphorus are not exceeded</w:t>
            </w:r>
            <w:r w:rsidR="00B9356C">
              <w:rPr>
                <w:rFonts w:ascii="Arial" w:hAnsi="Arial" w:cs="Arial"/>
                <w:szCs w:val="24"/>
              </w:rPr>
              <w:t xml:space="preserve"> in order to protect the receiving watercourse</w:t>
            </w:r>
            <w:r w:rsidR="007F4DCC">
              <w:rPr>
                <w:rFonts w:ascii="Arial" w:hAnsi="Arial" w:cs="Arial"/>
                <w:szCs w:val="24"/>
              </w:rPr>
              <w:t>.</w:t>
            </w:r>
          </w:p>
          <w:p w14:paraId="0FF1530F" w14:textId="698E3ECC" w:rsidR="00313415" w:rsidRPr="007820C3" w:rsidRDefault="00313415" w:rsidP="00E5142A">
            <w:pPr>
              <w:rPr>
                <w:rFonts w:ascii="Arial" w:hAnsi="Arial" w:cs="Arial"/>
                <w:color w:val="FF00FF"/>
                <w:szCs w:val="24"/>
              </w:rPr>
            </w:pPr>
          </w:p>
        </w:tc>
        <w:tc>
          <w:tcPr>
            <w:tcW w:w="1072" w:type="dxa"/>
          </w:tcPr>
          <w:p w14:paraId="0FF1531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771488DE" w14:textId="77777777" w:rsidR="00181618" w:rsidRDefault="007820C3" w:rsidP="007F4DCC">
            <w:pPr>
              <w:rPr>
                <w:rFonts w:ascii="Arial" w:hAnsi="Arial" w:cs="Arial"/>
                <w:szCs w:val="24"/>
              </w:rPr>
            </w:pPr>
            <w:r w:rsidRPr="007F4DCC">
              <w:rPr>
                <w:rFonts w:ascii="Arial" w:hAnsi="Arial" w:cs="Arial"/>
                <w:szCs w:val="24"/>
              </w:rPr>
              <w:t xml:space="preserve">It is considered that the numeric limits described below will prevent significant deterioration of receiving waters. </w:t>
            </w:r>
          </w:p>
          <w:p w14:paraId="7AC948DB" w14:textId="2A35B864" w:rsidR="00181618" w:rsidRPr="00181618" w:rsidRDefault="00181618" w:rsidP="00181618">
            <w:pPr>
              <w:rPr>
                <w:rFonts w:ascii="Arial" w:hAnsi="Arial" w:cs="Arial"/>
                <w:szCs w:val="24"/>
              </w:rPr>
            </w:pPr>
            <w:r w:rsidRPr="00181618">
              <w:rPr>
                <w:rFonts w:ascii="Arial" w:hAnsi="Arial" w:cs="Arial"/>
                <w:szCs w:val="24"/>
              </w:rPr>
              <w:t>•</w:t>
            </w:r>
            <w:r w:rsidRPr="00181618">
              <w:rPr>
                <w:rFonts w:ascii="Arial" w:hAnsi="Arial" w:cs="Arial"/>
                <w:szCs w:val="24"/>
              </w:rPr>
              <w:tab/>
              <w:t>ATU-BOD as 02</w:t>
            </w:r>
            <w:r>
              <w:rPr>
                <w:rFonts w:ascii="Arial" w:hAnsi="Arial" w:cs="Arial"/>
                <w:szCs w:val="24"/>
              </w:rPr>
              <w:t xml:space="preserve"> – 20 mg/l (max)</w:t>
            </w:r>
          </w:p>
          <w:p w14:paraId="16FCEEAD" w14:textId="617FC518" w:rsidR="00181618" w:rsidRPr="00181618" w:rsidRDefault="00181618" w:rsidP="00181618">
            <w:pPr>
              <w:rPr>
                <w:rFonts w:ascii="Arial" w:hAnsi="Arial" w:cs="Arial"/>
                <w:szCs w:val="24"/>
              </w:rPr>
            </w:pPr>
            <w:r w:rsidRPr="00181618">
              <w:rPr>
                <w:rFonts w:ascii="Arial" w:hAnsi="Arial" w:cs="Arial"/>
                <w:szCs w:val="24"/>
              </w:rPr>
              <w:t>•</w:t>
            </w:r>
            <w:r w:rsidRPr="00181618">
              <w:rPr>
                <w:rFonts w:ascii="Arial" w:hAnsi="Arial" w:cs="Arial"/>
                <w:szCs w:val="24"/>
              </w:rPr>
              <w:tab/>
              <w:t>Ammoniacal Nitrogen - 1.1 mg/l (Max)</w:t>
            </w:r>
          </w:p>
          <w:p w14:paraId="005D12BB" w14:textId="20196E76" w:rsidR="00181618" w:rsidRPr="00181618" w:rsidRDefault="00181618" w:rsidP="00181618">
            <w:pPr>
              <w:rPr>
                <w:rFonts w:ascii="Arial" w:hAnsi="Arial" w:cs="Arial"/>
                <w:szCs w:val="24"/>
              </w:rPr>
            </w:pPr>
            <w:r w:rsidRPr="00181618">
              <w:rPr>
                <w:rFonts w:ascii="Arial" w:hAnsi="Arial" w:cs="Arial"/>
                <w:szCs w:val="24"/>
              </w:rPr>
              <w:t>•</w:t>
            </w:r>
            <w:r w:rsidRPr="00181618">
              <w:rPr>
                <w:rFonts w:ascii="Arial" w:hAnsi="Arial" w:cs="Arial"/>
                <w:szCs w:val="24"/>
              </w:rPr>
              <w:tab/>
              <w:t>Phosphorus</w:t>
            </w:r>
            <w:r>
              <w:rPr>
                <w:rFonts w:ascii="Arial" w:hAnsi="Arial" w:cs="Arial"/>
                <w:szCs w:val="24"/>
              </w:rPr>
              <w:t xml:space="preserve"> - </w:t>
            </w:r>
            <w:r w:rsidRPr="00181618">
              <w:rPr>
                <w:rFonts w:ascii="Arial" w:hAnsi="Arial" w:cs="Arial"/>
                <w:szCs w:val="24"/>
              </w:rPr>
              <w:t>0.2 mg/l (mean)</w:t>
            </w:r>
          </w:p>
          <w:p w14:paraId="0D8B152E" w14:textId="77777777" w:rsidR="00181618" w:rsidRDefault="00181618" w:rsidP="00181618">
            <w:pPr>
              <w:rPr>
                <w:rFonts w:ascii="Arial" w:hAnsi="Arial" w:cs="Arial"/>
                <w:szCs w:val="24"/>
              </w:rPr>
            </w:pPr>
            <w:r w:rsidRPr="00181618">
              <w:rPr>
                <w:rFonts w:ascii="Arial" w:hAnsi="Arial" w:cs="Arial"/>
                <w:szCs w:val="24"/>
              </w:rPr>
              <w:t>•</w:t>
            </w:r>
            <w:r w:rsidRPr="00181618">
              <w:rPr>
                <w:rFonts w:ascii="Arial" w:hAnsi="Arial" w:cs="Arial"/>
                <w:szCs w:val="24"/>
              </w:rPr>
              <w:tab/>
              <w:t>Suspended Solids</w:t>
            </w:r>
            <w:r>
              <w:rPr>
                <w:rFonts w:ascii="Arial" w:hAnsi="Arial" w:cs="Arial"/>
                <w:szCs w:val="24"/>
              </w:rPr>
              <w:t xml:space="preserve"> </w:t>
            </w:r>
          </w:p>
          <w:p w14:paraId="784D5C5B" w14:textId="3857994F" w:rsidR="00181618" w:rsidRDefault="00181618" w:rsidP="00181618">
            <w:pPr>
              <w:ind w:left="773" w:hanging="141"/>
              <w:rPr>
                <w:rFonts w:ascii="Arial" w:hAnsi="Arial" w:cs="Arial"/>
                <w:szCs w:val="24"/>
              </w:rPr>
            </w:pPr>
            <w:r>
              <w:rPr>
                <w:rFonts w:ascii="Arial" w:hAnsi="Arial" w:cs="Arial"/>
                <w:szCs w:val="24"/>
              </w:rPr>
              <w:t>(measure after drying at 105</w:t>
            </w:r>
            <w:r w:rsidRPr="00181618">
              <w:rPr>
                <w:rFonts w:ascii="Arial" w:hAnsi="Arial" w:cs="Arial"/>
                <w:szCs w:val="24"/>
                <w:vertAlign w:val="superscript"/>
              </w:rPr>
              <w:t>o</w:t>
            </w:r>
            <w:r>
              <w:rPr>
                <w:rFonts w:ascii="Arial" w:hAnsi="Arial" w:cs="Arial"/>
                <w:szCs w:val="24"/>
              </w:rPr>
              <w:t>C) – 20mg/l</w:t>
            </w:r>
            <w:r w:rsidRPr="00181618">
              <w:rPr>
                <w:rFonts w:ascii="Arial" w:hAnsi="Arial" w:cs="Arial"/>
                <w:szCs w:val="24"/>
              </w:rPr>
              <w:t xml:space="preserve"> (max)</w:t>
            </w:r>
          </w:p>
          <w:p w14:paraId="47747B9F" w14:textId="77777777" w:rsidR="00181618" w:rsidRDefault="00181618" w:rsidP="00181618">
            <w:pPr>
              <w:rPr>
                <w:rFonts w:ascii="Arial" w:hAnsi="Arial" w:cs="Arial"/>
                <w:szCs w:val="24"/>
              </w:rPr>
            </w:pPr>
          </w:p>
          <w:p w14:paraId="5E149BF7" w14:textId="3804C111" w:rsidR="00FB30B4" w:rsidRDefault="007820C3" w:rsidP="007F4DCC">
            <w:pPr>
              <w:rPr>
                <w:rFonts w:ascii="Arial" w:hAnsi="Arial" w:cs="Arial"/>
                <w:color w:val="FF00FF"/>
                <w:szCs w:val="24"/>
              </w:rPr>
            </w:pPr>
            <w:r w:rsidRPr="007F4DCC">
              <w:rPr>
                <w:rFonts w:ascii="Arial" w:hAnsi="Arial" w:cs="Arial"/>
                <w:szCs w:val="24"/>
              </w:rPr>
              <w:t xml:space="preserve">We have imposed numeric limits because either a relevant environmental quality or operational standard requires this. </w:t>
            </w:r>
            <w:r w:rsidR="00181618">
              <w:rPr>
                <w:rFonts w:ascii="Arial" w:hAnsi="Arial" w:cs="Arial"/>
                <w:szCs w:val="24"/>
              </w:rPr>
              <w:t>Ammonia and Phosphorus limits have been imposed to ensure no deterioration of the receiving watercourse: the Nant Lletys</w:t>
            </w:r>
            <w:r w:rsidR="0002607F">
              <w:rPr>
                <w:rFonts w:ascii="Arial" w:hAnsi="Arial" w:cs="Arial"/>
                <w:szCs w:val="24"/>
              </w:rPr>
              <w:t xml:space="preserve">. These limits along with a limit for BOD limit have been set </w:t>
            </w:r>
            <w:r w:rsidR="00B9356C">
              <w:rPr>
                <w:rFonts w:ascii="Arial" w:hAnsi="Arial" w:cs="Arial"/>
                <w:szCs w:val="24"/>
              </w:rPr>
              <w:t xml:space="preserve">in order to </w:t>
            </w:r>
            <w:r w:rsidR="008B7AC7">
              <w:rPr>
                <w:rFonts w:ascii="Arial" w:hAnsi="Arial" w:cs="Arial"/>
                <w:szCs w:val="24"/>
              </w:rPr>
              <w:t>maintain</w:t>
            </w:r>
            <w:r w:rsidR="0002607F">
              <w:rPr>
                <w:rFonts w:ascii="Arial" w:hAnsi="Arial" w:cs="Arial"/>
                <w:szCs w:val="24"/>
              </w:rPr>
              <w:t xml:space="preserve"> the current WFD class</w:t>
            </w:r>
            <w:r w:rsidR="00B9356C">
              <w:rPr>
                <w:rFonts w:ascii="Arial" w:hAnsi="Arial" w:cs="Arial"/>
                <w:szCs w:val="24"/>
              </w:rPr>
              <w:t xml:space="preserve"> and in-line with HAB Regs, ensuring there is no deterioration of the special features of the SAC and SSSI</w:t>
            </w:r>
            <w:r w:rsidR="0002607F">
              <w:rPr>
                <w:rFonts w:ascii="Arial" w:hAnsi="Arial" w:cs="Arial"/>
                <w:szCs w:val="24"/>
              </w:rPr>
              <w:t xml:space="preserve">. A limit of Suspended Solids has been set </w:t>
            </w:r>
            <w:r w:rsidR="00EE2BD6">
              <w:rPr>
                <w:rFonts w:ascii="Arial" w:hAnsi="Arial" w:cs="Arial"/>
                <w:szCs w:val="24"/>
              </w:rPr>
              <w:t>as additional protection of the receiving watercourse.</w:t>
            </w:r>
            <w:r w:rsidR="0002607F">
              <w:rPr>
                <w:rFonts w:ascii="Arial" w:hAnsi="Arial" w:cs="Arial"/>
                <w:szCs w:val="24"/>
              </w:rPr>
              <w:t xml:space="preserve"> </w:t>
            </w:r>
          </w:p>
          <w:p w14:paraId="0FF1532F" w14:textId="5877B95F" w:rsidR="007F4DCC" w:rsidRPr="007820C3" w:rsidRDefault="007F4DCC" w:rsidP="007F4DCC">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4F7A694D" w14:textId="3178A89A" w:rsidR="007820C3" w:rsidRDefault="007820C3" w:rsidP="00792CEE">
            <w:pPr>
              <w:rPr>
                <w:rFonts w:ascii="Arial" w:hAnsi="Arial" w:cs="Arial"/>
                <w:szCs w:val="24"/>
              </w:rPr>
            </w:pPr>
            <w:r w:rsidRPr="007820C3">
              <w:rPr>
                <w:rFonts w:ascii="Arial" w:hAnsi="Arial" w:cs="Arial"/>
                <w:szCs w:val="24"/>
              </w:rPr>
              <w:t xml:space="preserve">We agree with the </w:t>
            </w:r>
            <w:r w:rsidR="00496929" w:rsidRPr="007820C3">
              <w:rPr>
                <w:rFonts w:ascii="Arial" w:hAnsi="Arial" w:cs="Arial"/>
                <w:szCs w:val="24"/>
              </w:rPr>
              <w:t>operator’s</w:t>
            </w:r>
            <w:r w:rsidRPr="007820C3">
              <w:rPr>
                <w:rFonts w:ascii="Arial" w:hAnsi="Arial" w:cs="Arial"/>
                <w:szCs w:val="24"/>
              </w:rPr>
              <w:t xml:space="preserve"> justification for not connecting to foul sewer.</w:t>
            </w:r>
          </w:p>
          <w:p w14:paraId="31976B80" w14:textId="77777777" w:rsidR="00EE2BD6" w:rsidRDefault="00EE2BD6" w:rsidP="00792CEE">
            <w:pPr>
              <w:rPr>
                <w:rFonts w:ascii="Arial" w:hAnsi="Arial" w:cs="Arial"/>
                <w:szCs w:val="24"/>
              </w:rPr>
            </w:pPr>
          </w:p>
          <w:p w14:paraId="5035EE7B" w14:textId="77777777" w:rsidR="00EE2BD6" w:rsidRDefault="00EE2BD6" w:rsidP="00792CEE">
            <w:pPr>
              <w:rPr>
                <w:rFonts w:ascii="Arial" w:hAnsi="Arial" w:cs="Arial"/>
                <w:szCs w:val="24"/>
              </w:rPr>
            </w:pPr>
            <w:r>
              <w:rPr>
                <w:rFonts w:ascii="Arial" w:hAnsi="Arial" w:cs="Arial"/>
                <w:szCs w:val="24"/>
              </w:rPr>
              <w:t>A cost benefit analysis has been completed in line with current operational guidance notes.</w:t>
            </w:r>
          </w:p>
          <w:p w14:paraId="41B7CF2D" w14:textId="77777777" w:rsidR="00EE2BD6" w:rsidRDefault="00EE2BD6" w:rsidP="00792CEE">
            <w:pPr>
              <w:rPr>
                <w:rFonts w:ascii="Arial" w:hAnsi="Arial" w:cs="Arial"/>
                <w:szCs w:val="24"/>
              </w:rPr>
            </w:pPr>
          </w:p>
          <w:p w14:paraId="7EEEEF87" w14:textId="77777777" w:rsidR="005768EA" w:rsidRDefault="00EE2BD6" w:rsidP="00792CEE">
            <w:pPr>
              <w:rPr>
                <w:rFonts w:ascii="Arial" w:hAnsi="Arial" w:cs="Arial"/>
                <w:szCs w:val="24"/>
              </w:rPr>
            </w:pPr>
            <w:r>
              <w:rPr>
                <w:rFonts w:ascii="Arial" w:hAnsi="Arial" w:cs="Arial"/>
                <w:szCs w:val="24"/>
              </w:rPr>
              <w:t>A connection to foul sewer is not considered</w:t>
            </w:r>
            <w:r w:rsidR="00155080">
              <w:rPr>
                <w:rFonts w:ascii="Arial" w:hAnsi="Arial" w:cs="Arial"/>
                <w:szCs w:val="24"/>
              </w:rPr>
              <w:t xml:space="preserve"> technically achievabl</w:t>
            </w:r>
            <w:r w:rsidR="005768EA">
              <w:rPr>
                <w:rFonts w:ascii="Arial" w:hAnsi="Arial" w:cs="Arial"/>
                <w:szCs w:val="24"/>
              </w:rPr>
              <w:t xml:space="preserve">e. </w:t>
            </w:r>
            <w:r w:rsidR="005768EA" w:rsidRPr="005768EA">
              <w:rPr>
                <w:rFonts w:ascii="Arial" w:hAnsi="Arial" w:cs="Arial"/>
                <w:szCs w:val="24"/>
              </w:rPr>
              <w:t xml:space="preserve">The applicant provided an email from DCWW dated 21/10/2024 with their application &gt;&gt; </w:t>
            </w:r>
            <w:hyperlink r:id="rId21" w:history="1">
              <w:r w:rsidR="005768EA">
                <w:rPr>
                  <w:rStyle w:val="Hyperlink"/>
                  <w:rFonts w:ascii="Arial" w:hAnsi="Arial" w:cs="Arial"/>
                </w:rPr>
                <w:t>PAN-027521 letter from DCWW</w:t>
              </w:r>
            </w:hyperlink>
            <w:r w:rsidR="005768EA">
              <w:rPr>
                <w:rFonts w:ascii="Arial" w:hAnsi="Arial" w:cs="Arial"/>
                <w:szCs w:val="24"/>
              </w:rPr>
              <w:t>.</w:t>
            </w:r>
            <w:r w:rsidR="005768EA" w:rsidRPr="005768EA">
              <w:rPr>
                <w:rFonts w:ascii="Arial" w:hAnsi="Arial" w:cs="Arial"/>
                <w:szCs w:val="24"/>
              </w:rPr>
              <w:t xml:space="preserve"> The email stated that connection to foul sewer was over 100m away from the property boundary and technically unfeasible to connect due to available space, cost and topography</w:t>
            </w:r>
            <w:r w:rsidR="00155080">
              <w:rPr>
                <w:rFonts w:ascii="Arial" w:hAnsi="Arial" w:cs="Arial"/>
                <w:szCs w:val="24"/>
              </w:rPr>
              <w:t xml:space="preserve">. </w:t>
            </w:r>
          </w:p>
          <w:p w14:paraId="1D92A2C9" w14:textId="77777777" w:rsidR="00EE2BD6" w:rsidRDefault="00155080" w:rsidP="00792CEE">
            <w:pPr>
              <w:rPr>
                <w:rFonts w:ascii="Arial" w:hAnsi="Arial" w:cs="Arial"/>
                <w:szCs w:val="24"/>
              </w:rPr>
            </w:pPr>
            <w:r w:rsidRPr="00155080">
              <w:rPr>
                <w:rFonts w:ascii="Arial" w:hAnsi="Arial" w:cs="Arial"/>
                <w:szCs w:val="24"/>
              </w:rPr>
              <w:t>This decision has considered all aspects as detailed in the operational instruction 538_06.</w:t>
            </w:r>
          </w:p>
          <w:p w14:paraId="0FF15345" w14:textId="6FB49CC4" w:rsidR="00313415" w:rsidRPr="007820C3" w:rsidRDefault="00313415"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02428238" w14:textId="77777777" w:rsidR="00E96702" w:rsidRDefault="00E96702" w:rsidP="00D26B49">
            <w:pPr>
              <w:rPr>
                <w:rFonts w:ascii="Arial" w:hAnsi="Arial" w:cs="Arial"/>
                <w:szCs w:val="24"/>
              </w:rPr>
            </w:pPr>
            <w:r w:rsidRPr="00413D97">
              <w:rPr>
                <w:rFonts w:ascii="Arial" w:hAnsi="Arial" w:cs="Arial"/>
                <w:szCs w:val="24"/>
              </w:rPr>
              <w:t xml:space="preserve">Considerations of SMNR - Compliance with </w:t>
            </w:r>
            <w:r w:rsidR="00343BA5" w:rsidRPr="00413D97">
              <w:rPr>
                <w:rFonts w:ascii="Arial" w:hAnsi="Arial" w:cs="Arial"/>
                <w:szCs w:val="24"/>
              </w:rPr>
              <w:t>our</w:t>
            </w:r>
            <w:r w:rsidRPr="00413D97">
              <w:rPr>
                <w:rFonts w:ascii="Arial" w:hAnsi="Arial" w:cs="Arial"/>
                <w:szCs w:val="24"/>
              </w:rPr>
              <w:t xml:space="preserve"> </w:t>
            </w:r>
            <w:r w:rsidRPr="0023719E">
              <w:rPr>
                <w:rFonts w:ascii="Arial" w:hAnsi="Arial" w:cs="Arial"/>
                <w:szCs w:val="24"/>
              </w:rPr>
              <w:t>General Purpose</w:t>
            </w:r>
          </w:p>
          <w:p w14:paraId="35C25BFE" w14:textId="0AB7DEB0" w:rsidR="0023719E" w:rsidRPr="00413D97" w:rsidRDefault="0023719E" w:rsidP="00D26B49">
            <w:pPr>
              <w:rPr>
                <w:rFonts w:ascii="Arial" w:hAnsi="Arial" w:cs="Arial"/>
                <w:szCs w:val="24"/>
              </w:rPr>
            </w:pPr>
          </w:p>
        </w:tc>
        <w:tc>
          <w:tcPr>
            <w:tcW w:w="6266" w:type="dxa"/>
          </w:tcPr>
          <w:p w14:paraId="24FFCCEA" w14:textId="306D213D" w:rsidR="00E96702" w:rsidRDefault="00343BA5" w:rsidP="00E96702">
            <w:pPr>
              <w:pStyle w:val="NormalWeb"/>
              <w:rPr>
                <w:rFonts w:ascii="Arial" w:eastAsia="Times New Roman" w:hAnsi="Arial" w:cs="Arial"/>
              </w:rPr>
            </w:pPr>
            <w:r w:rsidRPr="00413D97">
              <w:rPr>
                <w:rFonts w:ascii="Arial" w:eastAsia="Times New Roman" w:hAnsi="Arial" w:cs="Arial"/>
              </w:rPr>
              <w:t>We are</w:t>
            </w:r>
            <w:r w:rsidR="00E96702" w:rsidRPr="00413D97">
              <w:rPr>
                <w:rFonts w:ascii="Arial" w:eastAsia="Times New Roman" w:hAnsi="Arial" w:cs="Arial"/>
              </w:rPr>
              <w:t xml:space="preserve"> satisfied that this decision is compatible with </w:t>
            </w:r>
            <w:r w:rsidRPr="00413D97">
              <w:rPr>
                <w:rFonts w:ascii="Arial" w:eastAsia="Times New Roman" w:hAnsi="Arial" w:cs="Arial"/>
              </w:rPr>
              <w:t>our</w:t>
            </w:r>
            <w:r w:rsidR="00E96702" w:rsidRPr="00413D97">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768EA">
              <w:rPr>
                <w:rFonts w:ascii="Arial" w:eastAsia="Times New Roman" w:hAnsi="Arial" w:cs="Arial"/>
              </w:rPr>
              <w:t>.</w:t>
            </w:r>
            <w:r w:rsidR="00E96702" w:rsidRPr="00413D97">
              <w:rPr>
                <w:rFonts w:ascii="Arial" w:eastAsia="Times New Roman" w:hAnsi="Arial" w:cs="Arial"/>
              </w:rPr>
              <w:t>”</w:t>
            </w:r>
          </w:p>
          <w:p w14:paraId="24FE025B" w14:textId="77777777" w:rsidR="00313415" w:rsidRDefault="00313415" w:rsidP="00E96702">
            <w:pPr>
              <w:pStyle w:val="NormalWeb"/>
              <w:rPr>
                <w:rFonts w:ascii="Arial" w:eastAsia="Times New Roman" w:hAnsi="Arial" w:cs="Arial"/>
              </w:rPr>
            </w:pPr>
          </w:p>
          <w:p w14:paraId="787789C5" w14:textId="4773151E" w:rsidR="00313415" w:rsidRDefault="005768EA" w:rsidP="00E96702">
            <w:pPr>
              <w:pStyle w:val="NormalWeb"/>
              <w:rPr>
                <w:rFonts w:ascii="Arial" w:eastAsia="Times New Roman" w:hAnsi="Arial" w:cs="Arial"/>
              </w:rPr>
            </w:pPr>
            <w:r>
              <w:rPr>
                <w:rFonts w:ascii="Arial" w:eastAsia="Times New Roman" w:hAnsi="Arial" w:cs="Arial"/>
              </w:rPr>
              <w:t>Although the discharge is within a sewered area the quality of effluent produced by the tertiary treatment system is of higher quality than th</w:t>
            </w:r>
            <w:r w:rsidR="00793737">
              <w:rPr>
                <w:rFonts w:ascii="Arial" w:eastAsia="Times New Roman" w:hAnsi="Arial" w:cs="Arial"/>
              </w:rPr>
              <w:t>at from</w:t>
            </w:r>
            <w:r w:rsidR="00770D6F">
              <w:rPr>
                <w:rFonts w:ascii="Arial" w:eastAsia="Times New Roman" w:hAnsi="Arial" w:cs="Arial"/>
              </w:rPr>
              <w:t xml:space="preserve"> existing Dŵr Cymru Welsh Water Treatment Works</w:t>
            </w:r>
            <w:r w:rsidR="003D4AD7">
              <w:rPr>
                <w:rFonts w:ascii="Arial" w:eastAsia="Times New Roman" w:hAnsi="Arial" w:cs="Arial"/>
              </w:rPr>
              <w:t xml:space="preserve"> (DCWW WwTW)</w:t>
            </w:r>
            <w:r w:rsidR="00770D6F">
              <w:rPr>
                <w:rFonts w:ascii="Arial" w:eastAsia="Times New Roman" w:hAnsi="Arial" w:cs="Arial"/>
              </w:rPr>
              <w:t>.</w:t>
            </w:r>
            <w:r w:rsidR="00087357">
              <w:rPr>
                <w:rFonts w:ascii="Arial" w:eastAsia="Times New Roman" w:hAnsi="Arial" w:cs="Arial"/>
              </w:rPr>
              <w:t xml:space="preserve"> The DCWW discharge is regulated under permit: </w:t>
            </w:r>
            <w:r w:rsidR="003D4AD7">
              <w:rPr>
                <w:rFonts w:ascii="Arial" w:eastAsia="Times New Roman" w:hAnsi="Arial" w:cs="Arial"/>
              </w:rPr>
              <w:t xml:space="preserve">BP0230101 which is descriptive. </w:t>
            </w:r>
          </w:p>
          <w:p w14:paraId="26A46103" w14:textId="77777777" w:rsidR="00313415" w:rsidRDefault="00313415" w:rsidP="00E96702">
            <w:pPr>
              <w:pStyle w:val="NormalWeb"/>
              <w:rPr>
                <w:rFonts w:ascii="Arial" w:eastAsia="Times New Roman" w:hAnsi="Arial" w:cs="Arial"/>
              </w:rPr>
            </w:pPr>
          </w:p>
          <w:p w14:paraId="77BA52B5" w14:textId="046EF0AA" w:rsidR="005768EA" w:rsidRPr="00413D97" w:rsidRDefault="00496929" w:rsidP="00E96702">
            <w:pPr>
              <w:pStyle w:val="NormalWeb"/>
              <w:rPr>
                <w:rFonts w:ascii="Arial" w:eastAsia="Times New Roman" w:hAnsi="Arial" w:cs="Arial"/>
              </w:rPr>
            </w:pPr>
            <w:r>
              <w:rPr>
                <w:rFonts w:ascii="Arial" w:eastAsia="Times New Roman" w:hAnsi="Arial" w:cs="Arial"/>
              </w:rPr>
              <w:t xml:space="preserve">The DCWW </w:t>
            </w:r>
            <w:r w:rsidR="003D4AD7">
              <w:rPr>
                <w:rFonts w:ascii="Arial" w:eastAsia="Times New Roman" w:hAnsi="Arial" w:cs="Arial"/>
              </w:rPr>
              <w:t>WwTW</w:t>
            </w:r>
            <w:r>
              <w:rPr>
                <w:rFonts w:ascii="Arial" w:eastAsia="Times New Roman" w:hAnsi="Arial" w:cs="Arial"/>
              </w:rPr>
              <w:t xml:space="preserve"> permit allows higher levels of Ammonia and BOD to be discharged as it is descriptive and it does not have any Phosphorus control. Therefore, by issuing this permit we can actively reduce the levels of Ammonia, BOD and Phosphorus discharged, ensuring that our duty to safeguard the watercourse and its status is met. </w:t>
            </w:r>
            <w:r w:rsidR="003D4AD7" w:rsidRPr="003D4AD7">
              <w:rPr>
                <w:rFonts w:ascii="Arial" w:eastAsia="Times New Roman" w:hAnsi="Arial" w:cs="Arial"/>
              </w:rPr>
              <w:t xml:space="preserve"> </w:t>
            </w:r>
          </w:p>
          <w:p w14:paraId="7C4FE69A" w14:textId="07E12053" w:rsidR="00E96702" w:rsidRPr="00413D97" w:rsidRDefault="00E96702" w:rsidP="0023719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339DF1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413D97">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ACC43DC" w:rsidR="00C44B7E" w:rsidRDefault="00C44B7E" w:rsidP="00707D5E">
      <w:pPr>
        <w:pStyle w:val="Heading1"/>
        <w:jc w:val="left"/>
        <w:rPr>
          <w:b w:val="0"/>
        </w:rPr>
      </w:pPr>
    </w:p>
    <w:sectPr w:rsidR="00C44B7E" w:rsidSect="00546F05">
      <w:footerReference w:type="even" r:id="rId22"/>
      <w:footerReference w:type="default" r:id="rId23"/>
      <w:pgSz w:w="11906" w:h="16838"/>
      <w:pgMar w:top="1440" w:right="1800" w:bottom="1702"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2BEF274A"/>
    <w:multiLevelType w:val="hybridMultilevel"/>
    <w:tmpl w:val="B4AE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9034975">
    <w:abstractNumId w:val="1"/>
  </w:num>
  <w:num w:numId="2" w16cid:durableId="1618099114">
    <w:abstractNumId w:val="16"/>
  </w:num>
  <w:num w:numId="3" w16cid:durableId="1716152606">
    <w:abstractNumId w:val="13"/>
  </w:num>
  <w:num w:numId="4" w16cid:durableId="1762676667">
    <w:abstractNumId w:val="2"/>
  </w:num>
  <w:num w:numId="5" w16cid:durableId="835458905">
    <w:abstractNumId w:val="4"/>
  </w:num>
  <w:num w:numId="6" w16cid:durableId="216824214">
    <w:abstractNumId w:val="3"/>
  </w:num>
  <w:num w:numId="7" w16cid:durableId="935599087">
    <w:abstractNumId w:val="8"/>
  </w:num>
  <w:num w:numId="8" w16cid:durableId="439953953">
    <w:abstractNumId w:val="15"/>
  </w:num>
  <w:num w:numId="9" w16cid:durableId="363945168">
    <w:abstractNumId w:val="19"/>
  </w:num>
  <w:num w:numId="10" w16cid:durableId="424227923">
    <w:abstractNumId w:val="11"/>
  </w:num>
  <w:num w:numId="11" w16cid:durableId="454064986">
    <w:abstractNumId w:val="14"/>
  </w:num>
  <w:num w:numId="12" w16cid:durableId="1826431292">
    <w:abstractNumId w:val="18"/>
  </w:num>
  <w:num w:numId="13" w16cid:durableId="21824533">
    <w:abstractNumId w:val="17"/>
  </w:num>
  <w:num w:numId="14" w16cid:durableId="543719185">
    <w:abstractNumId w:val="10"/>
  </w:num>
  <w:num w:numId="15" w16cid:durableId="259028313">
    <w:abstractNumId w:val="12"/>
  </w:num>
  <w:num w:numId="16" w16cid:durableId="1250777403">
    <w:abstractNumId w:val="5"/>
  </w:num>
  <w:num w:numId="17" w16cid:durableId="1233855924">
    <w:abstractNumId w:val="0"/>
  </w:num>
  <w:num w:numId="18" w16cid:durableId="874973527">
    <w:abstractNumId w:val="9"/>
  </w:num>
  <w:num w:numId="19" w16cid:durableId="2099398472">
    <w:abstractNumId w:val="6"/>
  </w:num>
  <w:num w:numId="20" w16cid:durableId="115510225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E3F"/>
    <w:rsid w:val="00005105"/>
    <w:rsid w:val="00010E5E"/>
    <w:rsid w:val="00016BFB"/>
    <w:rsid w:val="000225DA"/>
    <w:rsid w:val="00024E0F"/>
    <w:rsid w:val="0002607F"/>
    <w:rsid w:val="000436A8"/>
    <w:rsid w:val="00046AAE"/>
    <w:rsid w:val="00050DC6"/>
    <w:rsid w:val="00052697"/>
    <w:rsid w:val="0005636B"/>
    <w:rsid w:val="0005675D"/>
    <w:rsid w:val="0006298C"/>
    <w:rsid w:val="00066294"/>
    <w:rsid w:val="000676D4"/>
    <w:rsid w:val="00067A5C"/>
    <w:rsid w:val="00072D7F"/>
    <w:rsid w:val="000771BE"/>
    <w:rsid w:val="00077908"/>
    <w:rsid w:val="00081421"/>
    <w:rsid w:val="00084A01"/>
    <w:rsid w:val="00087357"/>
    <w:rsid w:val="00087AFD"/>
    <w:rsid w:val="000906FB"/>
    <w:rsid w:val="00094448"/>
    <w:rsid w:val="000A33CF"/>
    <w:rsid w:val="000A6110"/>
    <w:rsid w:val="000B0C2A"/>
    <w:rsid w:val="000B56AB"/>
    <w:rsid w:val="000C24F1"/>
    <w:rsid w:val="000C3151"/>
    <w:rsid w:val="000D0EAE"/>
    <w:rsid w:val="000D3379"/>
    <w:rsid w:val="000D4FFB"/>
    <w:rsid w:val="000E2BCE"/>
    <w:rsid w:val="000E54AC"/>
    <w:rsid w:val="000F3D3D"/>
    <w:rsid w:val="001034AC"/>
    <w:rsid w:val="00107C27"/>
    <w:rsid w:val="00112F82"/>
    <w:rsid w:val="00120FD3"/>
    <w:rsid w:val="00124B9A"/>
    <w:rsid w:val="001264B7"/>
    <w:rsid w:val="00131A36"/>
    <w:rsid w:val="00134EFC"/>
    <w:rsid w:val="00136717"/>
    <w:rsid w:val="001409F9"/>
    <w:rsid w:val="00141DD3"/>
    <w:rsid w:val="0014332B"/>
    <w:rsid w:val="00147725"/>
    <w:rsid w:val="00155080"/>
    <w:rsid w:val="001648C3"/>
    <w:rsid w:val="0016775A"/>
    <w:rsid w:val="0017110E"/>
    <w:rsid w:val="00171565"/>
    <w:rsid w:val="00175981"/>
    <w:rsid w:val="00181618"/>
    <w:rsid w:val="0019078A"/>
    <w:rsid w:val="001A0126"/>
    <w:rsid w:val="001A2522"/>
    <w:rsid w:val="001A47AE"/>
    <w:rsid w:val="001A5072"/>
    <w:rsid w:val="001A79EC"/>
    <w:rsid w:val="001B000A"/>
    <w:rsid w:val="001B5191"/>
    <w:rsid w:val="001B5BD3"/>
    <w:rsid w:val="001B6DD1"/>
    <w:rsid w:val="001B77CB"/>
    <w:rsid w:val="001C1F18"/>
    <w:rsid w:val="001C2814"/>
    <w:rsid w:val="001C6279"/>
    <w:rsid w:val="001C66AB"/>
    <w:rsid w:val="001D5A12"/>
    <w:rsid w:val="001F0E23"/>
    <w:rsid w:val="002013C8"/>
    <w:rsid w:val="00202B65"/>
    <w:rsid w:val="00207C20"/>
    <w:rsid w:val="00210407"/>
    <w:rsid w:val="00216630"/>
    <w:rsid w:val="002233D0"/>
    <w:rsid w:val="00223BAE"/>
    <w:rsid w:val="0023719E"/>
    <w:rsid w:val="0023750B"/>
    <w:rsid w:val="002436CC"/>
    <w:rsid w:val="00247FE6"/>
    <w:rsid w:val="002530C1"/>
    <w:rsid w:val="00253604"/>
    <w:rsid w:val="00253B5B"/>
    <w:rsid w:val="00254F65"/>
    <w:rsid w:val="0026228B"/>
    <w:rsid w:val="0026391A"/>
    <w:rsid w:val="002741DD"/>
    <w:rsid w:val="0028175F"/>
    <w:rsid w:val="00282A26"/>
    <w:rsid w:val="00292B3A"/>
    <w:rsid w:val="00296153"/>
    <w:rsid w:val="002967CA"/>
    <w:rsid w:val="00296FAA"/>
    <w:rsid w:val="002A66F0"/>
    <w:rsid w:val="002B0D8B"/>
    <w:rsid w:val="002B2C72"/>
    <w:rsid w:val="002B3FAA"/>
    <w:rsid w:val="002C2D76"/>
    <w:rsid w:val="002C41CA"/>
    <w:rsid w:val="002D0A0C"/>
    <w:rsid w:val="002E35D0"/>
    <w:rsid w:val="002E4BB4"/>
    <w:rsid w:val="002E57A2"/>
    <w:rsid w:val="002F090A"/>
    <w:rsid w:val="002F2FAB"/>
    <w:rsid w:val="002F41D1"/>
    <w:rsid w:val="00313415"/>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0A5D"/>
    <w:rsid w:val="003A1935"/>
    <w:rsid w:val="003A7D0B"/>
    <w:rsid w:val="003B4BCB"/>
    <w:rsid w:val="003C0DE9"/>
    <w:rsid w:val="003C3084"/>
    <w:rsid w:val="003C4AE8"/>
    <w:rsid w:val="003C6618"/>
    <w:rsid w:val="003D0088"/>
    <w:rsid w:val="003D1803"/>
    <w:rsid w:val="003D19D2"/>
    <w:rsid w:val="003D4AD7"/>
    <w:rsid w:val="003E346F"/>
    <w:rsid w:val="003E395A"/>
    <w:rsid w:val="003E6841"/>
    <w:rsid w:val="003F3681"/>
    <w:rsid w:val="003F4346"/>
    <w:rsid w:val="003F691C"/>
    <w:rsid w:val="0040420C"/>
    <w:rsid w:val="00404B8A"/>
    <w:rsid w:val="00406AF4"/>
    <w:rsid w:val="00412510"/>
    <w:rsid w:val="00413D97"/>
    <w:rsid w:val="00416EA2"/>
    <w:rsid w:val="00420E66"/>
    <w:rsid w:val="00421448"/>
    <w:rsid w:val="004237EA"/>
    <w:rsid w:val="00430B48"/>
    <w:rsid w:val="004334C5"/>
    <w:rsid w:val="004373C9"/>
    <w:rsid w:val="0044196C"/>
    <w:rsid w:val="00444D3F"/>
    <w:rsid w:val="00450384"/>
    <w:rsid w:val="00455E3C"/>
    <w:rsid w:val="00461854"/>
    <w:rsid w:val="00470397"/>
    <w:rsid w:val="004709A1"/>
    <w:rsid w:val="00475B36"/>
    <w:rsid w:val="0047678A"/>
    <w:rsid w:val="00476B14"/>
    <w:rsid w:val="00481C68"/>
    <w:rsid w:val="004825D9"/>
    <w:rsid w:val="004844DC"/>
    <w:rsid w:val="00484E8F"/>
    <w:rsid w:val="00485160"/>
    <w:rsid w:val="00486C2B"/>
    <w:rsid w:val="00496929"/>
    <w:rsid w:val="004A02F0"/>
    <w:rsid w:val="004A1336"/>
    <w:rsid w:val="004A4B9C"/>
    <w:rsid w:val="004A4BD9"/>
    <w:rsid w:val="004B3156"/>
    <w:rsid w:val="004C16AD"/>
    <w:rsid w:val="004C6B19"/>
    <w:rsid w:val="004D2AA7"/>
    <w:rsid w:val="004D3B21"/>
    <w:rsid w:val="004E4418"/>
    <w:rsid w:val="004E7719"/>
    <w:rsid w:val="00510DC0"/>
    <w:rsid w:val="00513D9A"/>
    <w:rsid w:val="00524E13"/>
    <w:rsid w:val="0053399B"/>
    <w:rsid w:val="0053589C"/>
    <w:rsid w:val="00546F05"/>
    <w:rsid w:val="00564C6D"/>
    <w:rsid w:val="00572044"/>
    <w:rsid w:val="005761B2"/>
    <w:rsid w:val="005768EA"/>
    <w:rsid w:val="00580008"/>
    <w:rsid w:val="005910D1"/>
    <w:rsid w:val="00591847"/>
    <w:rsid w:val="00591E64"/>
    <w:rsid w:val="005B36D9"/>
    <w:rsid w:val="005B6A95"/>
    <w:rsid w:val="005D0E13"/>
    <w:rsid w:val="005E1031"/>
    <w:rsid w:val="005E7B7F"/>
    <w:rsid w:val="005F3989"/>
    <w:rsid w:val="0060457F"/>
    <w:rsid w:val="00604AFA"/>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50B0"/>
    <w:rsid w:val="006765AE"/>
    <w:rsid w:val="0067678C"/>
    <w:rsid w:val="00680A19"/>
    <w:rsid w:val="006817A9"/>
    <w:rsid w:val="00681CCF"/>
    <w:rsid w:val="006926EA"/>
    <w:rsid w:val="006933D4"/>
    <w:rsid w:val="00694E18"/>
    <w:rsid w:val="0069576F"/>
    <w:rsid w:val="00695D92"/>
    <w:rsid w:val="006B0BFB"/>
    <w:rsid w:val="006B1FC3"/>
    <w:rsid w:val="006B4555"/>
    <w:rsid w:val="006C735F"/>
    <w:rsid w:val="006D6FA3"/>
    <w:rsid w:val="006E18A0"/>
    <w:rsid w:val="006E2392"/>
    <w:rsid w:val="006F3A65"/>
    <w:rsid w:val="006F4CBC"/>
    <w:rsid w:val="0070056C"/>
    <w:rsid w:val="00707D5E"/>
    <w:rsid w:val="00711CD7"/>
    <w:rsid w:val="00712437"/>
    <w:rsid w:val="00713293"/>
    <w:rsid w:val="0072381C"/>
    <w:rsid w:val="007257E9"/>
    <w:rsid w:val="00727F98"/>
    <w:rsid w:val="007335DF"/>
    <w:rsid w:val="00741B67"/>
    <w:rsid w:val="00745EE5"/>
    <w:rsid w:val="007676FA"/>
    <w:rsid w:val="00770D6F"/>
    <w:rsid w:val="00771574"/>
    <w:rsid w:val="00773847"/>
    <w:rsid w:val="00775165"/>
    <w:rsid w:val="007755AF"/>
    <w:rsid w:val="007820C3"/>
    <w:rsid w:val="00792990"/>
    <w:rsid w:val="00792CEE"/>
    <w:rsid w:val="00793737"/>
    <w:rsid w:val="0079627E"/>
    <w:rsid w:val="007A055E"/>
    <w:rsid w:val="007A0B6F"/>
    <w:rsid w:val="007A1244"/>
    <w:rsid w:val="007B4377"/>
    <w:rsid w:val="007B7F61"/>
    <w:rsid w:val="007C0D90"/>
    <w:rsid w:val="007C391D"/>
    <w:rsid w:val="007D1C17"/>
    <w:rsid w:val="007D2A88"/>
    <w:rsid w:val="007D2C10"/>
    <w:rsid w:val="007D61E9"/>
    <w:rsid w:val="007D6DC9"/>
    <w:rsid w:val="007E1C67"/>
    <w:rsid w:val="007E3284"/>
    <w:rsid w:val="007E45BE"/>
    <w:rsid w:val="007E5AD7"/>
    <w:rsid w:val="007F1354"/>
    <w:rsid w:val="007F4DCC"/>
    <w:rsid w:val="0080028E"/>
    <w:rsid w:val="008146E9"/>
    <w:rsid w:val="00832562"/>
    <w:rsid w:val="00837252"/>
    <w:rsid w:val="008438E6"/>
    <w:rsid w:val="00844046"/>
    <w:rsid w:val="008509D7"/>
    <w:rsid w:val="008524F0"/>
    <w:rsid w:val="008557BC"/>
    <w:rsid w:val="0086051F"/>
    <w:rsid w:val="008632BF"/>
    <w:rsid w:val="008642DA"/>
    <w:rsid w:val="008743F4"/>
    <w:rsid w:val="00876FCC"/>
    <w:rsid w:val="00882814"/>
    <w:rsid w:val="008828A9"/>
    <w:rsid w:val="00885742"/>
    <w:rsid w:val="00887285"/>
    <w:rsid w:val="008872F6"/>
    <w:rsid w:val="0089254B"/>
    <w:rsid w:val="00894A3E"/>
    <w:rsid w:val="008A5911"/>
    <w:rsid w:val="008A5C1D"/>
    <w:rsid w:val="008A6159"/>
    <w:rsid w:val="008B62A1"/>
    <w:rsid w:val="008B7AC7"/>
    <w:rsid w:val="008D0A1D"/>
    <w:rsid w:val="008D1489"/>
    <w:rsid w:val="008D4796"/>
    <w:rsid w:val="008E0382"/>
    <w:rsid w:val="008E03A3"/>
    <w:rsid w:val="008E417C"/>
    <w:rsid w:val="008F25A1"/>
    <w:rsid w:val="009027F9"/>
    <w:rsid w:val="00903A56"/>
    <w:rsid w:val="009047C3"/>
    <w:rsid w:val="009047F4"/>
    <w:rsid w:val="009070E1"/>
    <w:rsid w:val="0092357D"/>
    <w:rsid w:val="009271E0"/>
    <w:rsid w:val="00930ABE"/>
    <w:rsid w:val="00930E1C"/>
    <w:rsid w:val="009344C0"/>
    <w:rsid w:val="00940D7D"/>
    <w:rsid w:val="0094335C"/>
    <w:rsid w:val="00945712"/>
    <w:rsid w:val="0096635C"/>
    <w:rsid w:val="009742FD"/>
    <w:rsid w:val="009779C1"/>
    <w:rsid w:val="009802DC"/>
    <w:rsid w:val="00982226"/>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536"/>
    <w:rsid w:val="009E4BDC"/>
    <w:rsid w:val="00A001B5"/>
    <w:rsid w:val="00A0243B"/>
    <w:rsid w:val="00A06754"/>
    <w:rsid w:val="00A07EDB"/>
    <w:rsid w:val="00A142AB"/>
    <w:rsid w:val="00A17A2A"/>
    <w:rsid w:val="00A2077C"/>
    <w:rsid w:val="00A21684"/>
    <w:rsid w:val="00A269F8"/>
    <w:rsid w:val="00A26EA6"/>
    <w:rsid w:val="00A27EEC"/>
    <w:rsid w:val="00A33020"/>
    <w:rsid w:val="00A343C7"/>
    <w:rsid w:val="00A41061"/>
    <w:rsid w:val="00A436B6"/>
    <w:rsid w:val="00A50874"/>
    <w:rsid w:val="00A569FF"/>
    <w:rsid w:val="00A60F17"/>
    <w:rsid w:val="00A669A4"/>
    <w:rsid w:val="00A759C4"/>
    <w:rsid w:val="00A76636"/>
    <w:rsid w:val="00A76A81"/>
    <w:rsid w:val="00A77D4D"/>
    <w:rsid w:val="00A83F58"/>
    <w:rsid w:val="00A87348"/>
    <w:rsid w:val="00A92D02"/>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52CDF"/>
    <w:rsid w:val="00B62C2D"/>
    <w:rsid w:val="00B656FE"/>
    <w:rsid w:val="00B73ECB"/>
    <w:rsid w:val="00B82F37"/>
    <w:rsid w:val="00B837E8"/>
    <w:rsid w:val="00B9356C"/>
    <w:rsid w:val="00B94358"/>
    <w:rsid w:val="00BB1620"/>
    <w:rsid w:val="00BB408D"/>
    <w:rsid w:val="00BB4528"/>
    <w:rsid w:val="00BC7EBB"/>
    <w:rsid w:val="00BD176A"/>
    <w:rsid w:val="00BD3F12"/>
    <w:rsid w:val="00BE246E"/>
    <w:rsid w:val="00BE370B"/>
    <w:rsid w:val="00BE7950"/>
    <w:rsid w:val="00BF24F6"/>
    <w:rsid w:val="00C05011"/>
    <w:rsid w:val="00C052C4"/>
    <w:rsid w:val="00C07952"/>
    <w:rsid w:val="00C24149"/>
    <w:rsid w:val="00C43A22"/>
    <w:rsid w:val="00C44B7E"/>
    <w:rsid w:val="00C57F82"/>
    <w:rsid w:val="00C77764"/>
    <w:rsid w:val="00C8353B"/>
    <w:rsid w:val="00C85FD5"/>
    <w:rsid w:val="00C91798"/>
    <w:rsid w:val="00C920B9"/>
    <w:rsid w:val="00C93F6F"/>
    <w:rsid w:val="00CA3222"/>
    <w:rsid w:val="00CA35B5"/>
    <w:rsid w:val="00CA4E7D"/>
    <w:rsid w:val="00CA62D3"/>
    <w:rsid w:val="00CC0C0A"/>
    <w:rsid w:val="00CC12D6"/>
    <w:rsid w:val="00CF0436"/>
    <w:rsid w:val="00CF1733"/>
    <w:rsid w:val="00CF1A9C"/>
    <w:rsid w:val="00CF77A9"/>
    <w:rsid w:val="00CF79FA"/>
    <w:rsid w:val="00D04424"/>
    <w:rsid w:val="00D07410"/>
    <w:rsid w:val="00D079F2"/>
    <w:rsid w:val="00D2020E"/>
    <w:rsid w:val="00D22F64"/>
    <w:rsid w:val="00D25E80"/>
    <w:rsid w:val="00D26B49"/>
    <w:rsid w:val="00D3022B"/>
    <w:rsid w:val="00D33D23"/>
    <w:rsid w:val="00D33DE9"/>
    <w:rsid w:val="00D41FB8"/>
    <w:rsid w:val="00D4673F"/>
    <w:rsid w:val="00D512DF"/>
    <w:rsid w:val="00D540FD"/>
    <w:rsid w:val="00D5690F"/>
    <w:rsid w:val="00D57A4B"/>
    <w:rsid w:val="00D61AB7"/>
    <w:rsid w:val="00D61F3F"/>
    <w:rsid w:val="00D63230"/>
    <w:rsid w:val="00D711DE"/>
    <w:rsid w:val="00D73E98"/>
    <w:rsid w:val="00D7711B"/>
    <w:rsid w:val="00D7760F"/>
    <w:rsid w:val="00D8193B"/>
    <w:rsid w:val="00D825C3"/>
    <w:rsid w:val="00D85CFD"/>
    <w:rsid w:val="00D96438"/>
    <w:rsid w:val="00DA0194"/>
    <w:rsid w:val="00DA7802"/>
    <w:rsid w:val="00DB74B1"/>
    <w:rsid w:val="00DC16D7"/>
    <w:rsid w:val="00DC28B8"/>
    <w:rsid w:val="00DC36C7"/>
    <w:rsid w:val="00DC3714"/>
    <w:rsid w:val="00DD068A"/>
    <w:rsid w:val="00DD4740"/>
    <w:rsid w:val="00DE09DD"/>
    <w:rsid w:val="00DE36F6"/>
    <w:rsid w:val="00DE395A"/>
    <w:rsid w:val="00DE632F"/>
    <w:rsid w:val="00DF13FA"/>
    <w:rsid w:val="00E00BE1"/>
    <w:rsid w:val="00E12083"/>
    <w:rsid w:val="00E22398"/>
    <w:rsid w:val="00E22C8C"/>
    <w:rsid w:val="00E244F7"/>
    <w:rsid w:val="00E25A5B"/>
    <w:rsid w:val="00E315A5"/>
    <w:rsid w:val="00E3417E"/>
    <w:rsid w:val="00E35F5D"/>
    <w:rsid w:val="00E450D5"/>
    <w:rsid w:val="00E4525E"/>
    <w:rsid w:val="00E5107B"/>
    <w:rsid w:val="00E512FF"/>
    <w:rsid w:val="00E5142A"/>
    <w:rsid w:val="00E53999"/>
    <w:rsid w:val="00E6621A"/>
    <w:rsid w:val="00E71881"/>
    <w:rsid w:val="00E723B6"/>
    <w:rsid w:val="00E72E6C"/>
    <w:rsid w:val="00E7758F"/>
    <w:rsid w:val="00E874B8"/>
    <w:rsid w:val="00E907C6"/>
    <w:rsid w:val="00E92C13"/>
    <w:rsid w:val="00E96702"/>
    <w:rsid w:val="00EA3AB8"/>
    <w:rsid w:val="00EA4DEE"/>
    <w:rsid w:val="00EB010F"/>
    <w:rsid w:val="00EC07DD"/>
    <w:rsid w:val="00EC3772"/>
    <w:rsid w:val="00EC6B7A"/>
    <w:rsid w:val="00ED1D92"/>
    <w:rsid w:val="00ED3DF9"/>
    <w:rsid w:val="00ED50CB"/>
    <w:rsid w:val="00EE2921"/>
    <w:rsid w:val="00EE2BD6"/>
    <w:rsid w:val="00EE5639"/>
    <w:rsid w:val="00EF1051"/>
    <w:rsid w:val="00EF499E"/>
    <w:rsid w:val="00F01BAD"/>
    <w:rsid w:val="00F0619C"/>
    <w:rsid w:val="00F10AD8"/>
    <w:rsid w:val="00F22A07"/>
    <w:rsid w:val="00F25F85"/>
    <w:rsid w:val="00F2779C"/>
    <w:rsid w:val="00F35851"/>
    <w:rsid w:val="00F37C15"/>
    <w:rsid w:val="00F41FA5"/>
    <w:rsid w:val="00F44625"/>
    <w:rsid w:val="00F65963"/>
    <w:rsid w:val="00F6632F"/>
    <w:rsid w:val="00F76D51"/>
    <w:rsid w:val="00F84220"/>
    <w:rsid w:val="00F852AC"/>
    <w:rsid w:val="00F87A6E"/>
    <w:rsid w:val="00F97A77"/>
    <w:rsid w:val="00FB10D0"/>
    <w:rsid w:val="00FB1111"/>
    <w:rsid w:val="00FB30B4"/>
    <w:rsid w:val="00FB3A29"/>
    <w:rsid w:val="00FC0269"/>
    <w:rsid w:val="00FC29AE"/>
    <w:rsid w:val="00FC5E8A"/>
    <w:rsid w:val="00FD235E"/>
    <w:rsid w:val="00FD55E6"/>
    <w:rsid w:val="00FD6F39"/>
    <w:rsid w:val="00FD759F"/>
    <w:rsid w:val="00FE1C38"/>
    <w:rsid w:val="00FE20B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character" w:customStyle="1" w:styleId="Heading1Char">
    <w:name w:val="Heading 1 Char"/>
    <w:basedOn w:val="DefaultParagraphFont"/>
    <w:link w:val="Heading1"/>
    <w:rsid w:val="002233D0"/>
    <w:rPr>
      <w:rFonts w:ascii="Arial" w:hAnsi="Arial"/>
      <w:b/>
      <w:color w:val="000000"/>
      <w:kern w:val="28"/>
      <w:sz w:val="28"/>
    </w:rPr>
  </w:style>
  <w:style w:type="paragraph" w:styleId="Revision">
    <w:name w:val="Revision"/>
    <w:hidden/>
    <w:uiPriority w:val="99"/>
    <w:semiHidden/>
    <w:rsid w:val="006D6FA3"/>
    <w:rPr>
      <w:sz w:val="24"/>
    </w:rPr>
  </w:style>
  <w:style w:type="character" w:styleId="Hyperlink">
    <w:name w:val="Hyperlink"/>
    <w:basedOn w:val="DefaultParagraphFont"/>
    <w:uiPriority w:val="99"/>
    <w:unhideWhenUsed/>
    <w:rsid w:val="00000E3F"/>
    <w:rPr>
      <w:color w:val="0000FF" w:themeColor="hyperlink"/>
      <w:u w:val="single"/>
    </w:rPr>
  </w:style>
  <w:style w:type="character" w:styleId="UnresolvedMention">
    <w:name w:val="Unresolved Mention"/>
    <w:basedOn w:val="DefaultParagraphFont"/>
    <w:uiPriority w:val="99"/>
    <w:semiHidden/>
    <w:unhideWhenUsed/>
    <w:rsid w:val="00000E3F"/>
    <w:rPr>
      <w:color w:val="605E5C"/>
      <w:shd w:val="clear" w:color="auto" w:fill="E1DFDD"/>
    </w:rPr>
  </w:style>
  <w:style w:type="character" w:styleId="FollowedHyperlink">
    <w:name w:val="FollowedHyperlink"/>
    <w:basedOn w:val="DefaultParagraphFont"/>
    <w:semiHidden/>
    <w:unhideWhenUsed/>
    <w:rsid w:val="00000E3F"/>
    <w:rPr>
      <w:color w:val="800080" w:themeColor="followedHyperlink"/>
      <w:u w:val="single"/>
    </w:rPr>
  </w:style>
  <w:style w:type="paragraph" w:styleId="ListParagraph">
    <w:name w:val="List Paragraph"/>
    <w:basedOn w:val="Normal"/>
    <w:uiPriority w:val="34"/>
    <w:qFormat/>
    <w:rsid w:val="00046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PAN-027521/PAN-0257521%20One_Nat_Homes_escalation%20paper%20final.docx?d=w9fa366397b75437f8f25586f1fde6ae6" TargetMode="External"/><Relationship Id="rId18" Type="http://schemas.openxmlformats.org/officeDocument/2006/relationships/hyperlink" Target="https://cyfoethnaturiolcymru.sharepoint.com/teams/Regulatory/Permitting/Mid%20EPR%20Water%20Discharge%20Consents%20PR/PAN-027521/PAN-027521%20Escalation%20in%20Accordance%20with%20OGN200.msg"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EPR%20Water%20Discharge%20Consents%20PR/PAN-027521/PAN-027521%20letter%20from%20DCWW.pdf" TargetMode="Externa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PAN-027521/PAN-027521%20Confirmaiton%20that%20Escalation%20no%20longer%20needed.msg" TargetMode="External"/><Relationship Id="rId17" Type="http://schemas.openxmlformats.org/officeDocument/2006/relationships/hyperlink" Target="https://cyfoethnaturiolcymru.sharepoint.com/teams/Regulatory/Permitting/Mid%20EPR%20Water%20Discharge%20Consents%20PR/PAN-027521/PAN-0257521%20One_Nat_Homes_escalation%20paper%20final.docx?d=w9fa366397b75437f8f25586f1fde6ae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EPR%20Water%20Discharge%20Consents%20PR/PAN-027521/PAN-027521%20Confirmaiton%20that%20Escalation%20no%20longer%20needed.msg" TargetMode="External"/><Relationship Id="rId20" Type="http://schemas.openxmlformats.org/officeDocument/2006/relationships/hyperlink" Target="https://cyfoethnaturiolcymru.sharepoint.com/teams/Regulatory/Permitting/Mid%20EPR%20Water%20Discharge%20Consents%20PR/PAN-027521/PAN-027521%20Confirmaiton%20that%20Escalation%20no%20longer%20needed.ms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ter%20Discharge%20Consents%20PR/PAN-027521/PAN-027521%20legal%20response%20re%20likiiehood%20of%20appeal.msg"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cyfoethnaturiolcymru.sharepoint.com/teams/Regulatory/Permitting/Mid%20EPR%20Water%20Discharge%20Consents%20PR/PAN-027521/PAN-027521%20legal%20response%20re%20likiiehood%20of%20appeal.ms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PAN-027521/PAN-027521%20Escalation%20in%20Accordance%20with%20OGN200.ms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REGU-212-13541181</_dlc_DocId>
    <_dlc_DocIdUrl xmlns="9be56660-2c31-41ef-bc00-23e72f632f2a">
      <Url>https://cyfoethnaturiolcymru.sharepoint.com/teams/Regulatory/Permitting/_layouts/15/DocIdRedir.aspx?ID=REGU-212-13541181</Url>
      <Description>REGU-212-13541181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One Nature Homes</Site_x0020_Name>
    <Internal_x002f_External xmlns="859f7ad6-93f6-4205-b62b-a17f28acbbac">Internal document</Internal_x002f_External>
    <Post_x0020_code xmlns="859f7ad6-93f6-4205-b62b-a17f28acbbac">SY23 4RA</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28 Church Road, Middlesex, HA7 4XR</Addressee>
    <Process_x0020_Type xmlns="859f7ad6-93f6-4205-b62b-a17f28acbbac">Application</Process_x0020_Type>
    <Surrendered_x002f_Expired xmlns="859f7ad6-93f6-4205-b62b-a17f28acbbac" xsi:nil="true"/>
    <Document_x0020_Date xmlns="859f7ad6-93f6-4205-b62b-a17f28acbbac">2025-09-24T23:00:00+00:00</Document_x0020_Date>
    <Facility_x0020_Address xmlns="859f7ad6-93f6-4205-b62b-a17f28acbbac">Land at Pendre, Devils Bridge</Facility_x0020_Address>
    <Environment_x0020_Sub_x0020_Folder xmlns="859f7ad6-93f6-4205-b62b-a17f28acbbac">Licences applications</Environment_x0020_Sub_x0020_Folder>
    <Customer_x0020_Name xmlns="859f7ad6-93f6-4205-b62b-a17f28acbbac">Rhos YB Management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D637A0-5854-4F51-AED5-381A663BD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9be56660-2c31-41ef-bc00-23e72f632f2a"/>
    <ds:schemaRef ds:uri="859f7ad6-93f6-4205-b62b-a17f28acbbac"/>
    <ds:schemaRef ds:uri="84145aa9-ae2a-4b81-96bf-da2258b9f1c9"/>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2325</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PAN-027521 Decision Document - Standalone Water discharge -amended</vt:lpstr>
    </vt:vector>
  </TitlesOfParts>
  <Company>Environment Agency</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PAN-027521 Decision Document - EPR-DB3598HJ</dc:title>
  <dc:subject/>
  <dc:creator>Asta Smith</dc:creator>
  <cp:keywords>23308SD92, 233 08 SD92, 233-08-SD92</cp:keywords>
  <dc:description>233_08_SD92, Version 3_x000d_
Issue date: 19/07/2011</dc:description>
  <cp:lastModifiedBy>Smith, Asta</cp:lastModifiedBy>
  <cp:revision>121</cp:revision>
  <cp:lastPrinted>2008-01-30T13:54:00Z</cp:lastPrinted>
  <dcterms:created xsi:type="dcterms:W3CDTF">2025-09-25T12:09:00Z</dcterms:created>
  <dcterms:modified xsi:type="dcterms:W3CDTF">2025-10-30T12:55:00Z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1e0dca10-e6a8-4821-bf51-95a217001ce3</vt:lpwstr>
  </property>
  <property fmtid="{D5CDD505-2E9C-101B-9397-08002B2CF9AE}" pid="11" name="SharedWithUsers">
    <vt:lpwstr/>
  </property>
  <property fmtid="{D5CDD505-2E9C-101B-9397-08002B2CF9AE}" pid="12" name="MediaServiceImageTags">
    <vt:lpwstr/>
  </property>
</Properties>
</file>