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1D7A8F8E" w:rsidR="00D04424" w:rsidRPr="003E472E" w:rsidRDefault="00D04424" w:rsidP="003719AD">
      <w:pPr>
        <w:pStyle w:val="Heading1"/>
        <w:spacing w:before="0" w:after="0"/>
        <w:jc w:val="left"/>
        <w:rPr>
          <w:bCs/>
          <w:color w:val="auto"/>
          <w:sz w:val="32"/>
        </w:rPr>
      </w:pPr>
      <w:r w:rsidRPr="003E472E">
        <w:rPr>
          <w:bCs/>
          <w:color w:val="auto"/>
          <w:sz w:val="32"/>
        </w:rPr>
        <w:t xml:space="preserve">Bespoke </w:t>
      </w:r>
      <w:r w:rsidR="0067478B" w:rsidRPr="003E472E">
        <w:rPr>
          <w:bCs/>
          <w:color w:val="auto"/>
          <w:sz w:val="32"/>
        </w:rPr>
        <w:t>p</w:t>
      </w:r>
      <w:r w:rsidRPr="003E472E">
        <w:rPr>
          <w:bCs/>
          <w:color w:val="auto"/>
          <w:sz w:val="32"/>
        </w:rPr>
        <w:t>ermit</w:t>
      </w:r>
    </w:p>
    <w:p w14:paraId="7F8FED4E" w14:textId="77777777" w:rsidR="003E472E" w:rsidRDefault="003E472E" w:rsidP="0067478B">
      <w:pPr>
        <w:spacing w:after="120"/>
        <w:rPr>
          <w:rFonts w:ascii="Arial" w:hAnsi="Arial"/>
          <w:color w:val="FF00FF"/>
          <w:szCs w:val="24"/>
        </w:rPr>
      </w:pPr>
    </w:p>
    <w:p w14:paraId="38DDE78D" w14:textId="68A791C4" w:rsidR="00D04424" w:rsidRPr="000A6EEE" w:rsidRDefault="0060457F" w:rsidP="0067478B">
      <w:pPr>
        <w:spacing w:after="120"/>
        <w:rPr>
          <w:rFonts w:ascii="Arial" w:hAnsi="Arial" w:cs="Arial"/>
          <w:szCs w:val="24"/>
        </w:rPr>
      </w:pPr>
      <w:r w:rsidRPr="0067478B">
        <w:rPr>
          <w:rFonts w:ascii="Arial" w:hAnsi="Arial" w:cs="Arial"/>
          <w:szCs w:val="24"/>
        </w:rPr>
        <w:t xml:space="preserve">We have decided </w:t>
      </w:r>
      <w:r w:rsidRPr="003E472E">
        <w:rPr>
          <w:rFonts w:ascii="Arial" w:hAnsi="Arial" w:cs="Arial"/>
          <w:szCs w:val="24"/>
        </w:rPr>
        <w:t xml:space="preserve">to </w:t>
      </w:r>
      <w:r w:rsidR="001500A3" w:rsidRPr="003E472E">
        <w:rPr>
          <w:rFonts w:ascii="Arial" w:hAnsi="Arial" w:cs="Arial"/>
          <w:szCs w:val="24"/>
        </w:rPr>
        <w:t>grant</w:t>
      </w:r>
      <w:r w:rsidRPr="003E472E">
        <w:rPr>
          <w:rFonts w:ascii="Arial" w:hAnsi="Arial" w:cs="Arial"/>
          <w:szCs w:val="24"/>
        </w:rPr>
        <w:t xml:space="preserve"> the permit for </w:t>
      </w:r>
      <w:proofErr w:type="spellStart"/>
      <w:r w:rsidR="003E472E" w:rsidRPr="003E472E">
        <w:rPr>
          <w:rFonts w:ascii="Arial" w:hAnsi="Arial" w:cs="Arial"/>
          <w:szCs w:val="24"/>
        </w:rPr>
        <w:t>Envik</w:t>
      </w:r>
      <w:proofErr w:type="spellEnd"/>
      <w:r w:rsidR="003E472E" w:rsidRPr="003E472E">
        <w:rPr>
          <w:rFonts w:ascii="Arial" w:hAnsi="Arial" w:cs="Arial"/>
          <w:szCs w:val="24"/>
        </w:rPr>
        <w:t xml:space="preserve"> Waste Recycling Services</w:t>
      </w:r>
      <w:r w:rsidRPr="003E472E">
        <w:rPr>
          <w:rFonts w:ascii="Arial" w:hAnsi="Arial" w:cs="Arial"/>
          <w:szCs w:val="24"/>
        </w:rPr>
        <w:t xml:space="preserve"> operated by </w:t>
      </w:r>
      <w:proofErr w:type="spellStart"/>
      <w:r w:rsidR="003E472E" w:rsidRPr="003E472E">
        <w:rPr>
          <w:rFonts w:ascii="Arial" w:hAnsi="Arial" w:cs="Arial"/>
          <w:szCs w:val="24"/>
        </w:rPr>
        <w:t>Envik</w:t>
      </w:r>
      <w:proofErr w:type="spellEnd"/>
      <w:r w:rsidR="003E472E" w:rsidRPr="003E472E">
        <w:rPr>
          <w:rFonts w:ascii="Arial" w:hAnsi="Arial" w:cs="Arial"/>
          <w:szCs w:val="24"/>
        </w:rPr>
        <w:t xml:space="preserve"> </w:t>
      </w:r>
      <w:r w:rsidR="003E472E" w:rsidRPr="000A6EEE">
        <w:rPr>
          <w:rFonts w:ascii="Arial" w:hAnsi="Arial" w:cs="Arial"/>
          <w:szCs w:val="24"/>
        </w:rPr>
        <w:t>Waste Recycling Services Limited.</w:t>
      </w:r>
    </w:p>
    <w:p w14:paraId="38DDE78F" w14:textId="28FBADBA" w:rsidR="00E244F7" w:rsidRPr="000A6EEE" w:rsidRDefault="00D04424" w:rsidP="000230F5">
      <w:pPr>
        <w:tabs>
          <w:tab w:val="left" w:pos="4253"/>
          <w:tab w:val="left" w:pos="6804"/>
        </w:tabs>
        <w:spacing w:after="120"/>
        <w:rPr>
          <w:rFonts w:ascii="Arial" w:hAnsi="Arial"/>
          <w:szCs w:val="24"/>
        </w:rPr>
      </w:pPr>
      <w:bookmarkStart w:id="0" w:name="OLE_LINK1"/>
      <w:bookmarkStart w:id="1" w:name="OLE_LINK2"/>
      <w:r w:rsidRPr="000A6EEE">
        <w:rPr>
          <w:rFonts w:ascii="Arial" w:hAnsi="Arial"/>
          <w:kern w:val="28"/>
          <w:szCs w:val="24"/>
        </w:rPr>
        <w:t>The</w:t>
      </w:r>
      <w:r w:rsidRPr="000A6EEE">
        <w:rPr>
          <w:rFonts w:ascii="Arial" w:hAnsi="Arial"/>
          <w:b/>
          <w:kern w:val="28"/>
          <w:szCs w:val="24"/>
        </w:rPr>
        <w:t xml:space="preserve"> </w:t>
      </w:r>
      <w:r w:rsidRPr="000A6EEE">
        <w:rPr>
          <w:rFonts w:ascii="Arial" w:hAnsi="Arial"/>
          <w:szCs w:val="24"/>
        </w:rPr>
        <w:t xml:space="preserve">permit number is </w:t>
      </w:r>
      <w:r w:rsidR="000A6EEE" w:rsidRPr="000A6EEE">
        <w:rPr>
          <w:rFonts w:ascii="Arial" w:hAnsi="Arial"/>
          <w:szCs w:val="24"/>
        </w:rPr>
        <w:t>EPR/</w:t>
      </w:r>
      <w:r w:rsidR="000A6EEE" w:rsidRPr="000A6EEE">
        <w:rPr>
          <w:rFonts w:ascii="Arial" w:hAnsi="Arial"/>
          <w:szCs w:val="24"/>
        </w:rPr>
        <w:t>DB3598ZV</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E" w14:textId="75377CAD" w:rsidR="009864F9" w:rsidRPr="002E4F87" w:rsidRDefault="00D04424" w:rsidP="002E4F87">
      <w:pPr>
        <w:numPr>
          <w:ilvl w:val="0"/>
          <w:numId w:val="18"/>
        </w:numPr>
        <w:tabs>
          <w:tab w:val="clear" w:pos="1440"/>
          <w:tab w:val="num" w:pos="1134"/>
        </w:tabs>
        <w:spacing w:after="120"/>
        <w:ind w:left="1134" w:hanging="567"/>
        <w:rPr>
          <w:rFonts w:ascii="Arial" w:hAnsi="Arial"/>
          <w:color w:val="FF0000"/>
          <w:szCs w:val="24"/>
        </w:rPr>
      </w:pPr>
      <w:r w:rsidRPr="002E4F87">
        <w:rPr>
          <w:rFonts w:ascii="Arial" w:hAnsi="Arial"/>
          <w:szCs w:val="24"/>
        </w:rPr>
        <w:t xml:space="preserve">Annex 2 the </w:t>
      </w:r>
      <w:r w:rsidR="005D09D0" w:rsidRPr="002E4F87">
        <w:rPr>
          <w:rFonts w:ascii="Arial" w:hAnsi="Arial"/>
          <w:szCs w:val="24"/>
        </w:rPr>
        <w:t>consultation</w:t>
      </w:r>
      <w:r w:rsidR="002E4F87" w:rsidRPr="002E4F87">
        <w:rPr>
          <w:rFonts w:ascii="Arial" w:hAnsi="Arial"/>
          <w:szCs w:val="24"/>
        </w:rPr>
        <w:t xml:space="preserve"> and</w:t>
      </w:r>
      <w:r w:rsidR="005D09D0" w:rsidRPr="002E4F87">
        <w:rPr>
          <w:rFonts w:ascii="Arial" w:hAnsi="Arial"/>
          <w:szCs w:val="24"/>
        </w:rPr>
        <w:t xml:space="preserve"> </w:t>
      </w:r>
      <w:r w:rsidR="00F42026" w:rsidRPr="002E4F87">
        <w:rPr>
          <w:rFonts w:ascii="Arial" w:hAnsi="Arial"/>
          <w:szCs w:val="24"/>
        </w:rPr>
        <w:t>web public</w:t>
      </w:r>
      <w:r w:rsidR="00857E69" w:rsidRPr="002E4F87">
        <w:rPr>
          <w:rFonts w:ascii="Arial" w:hAnsi="Arial"/>
          <w:szCs w:val="24"/>
        </w:rPr>
        <w:t>ising</w:t>
      </w:r>
      <w:r w:rsidR="00DE522D" w:rsidRPr="002E4F87">
        <w:rPr>
          <w:rFonts w:ascii="Arial" w:hAnsi="Arial"/>
          <w:szCs w:val="24"/>
        </w:rPr>
        <w:t xml:space="preserve"> </w:t>
      </w:r>
      <w:r w:rsidR="009047F4" w:rsidRPr="002E4F87">
        <w:rPr>
          <w:rFonts w:ascii="Arial" w:hAnsi="Arial"/>
          <w:szCs w:val="24"/>
        </w:rPr>
        <w:t>responses</w:t>
      </w:r>
      <w:r w:rsidR="00C44B7E">
        <w:br w:type="page"/>
      </w:r>
      <w:r w:rsidR="00591E64" w:rsidRPr="002E4F87">
        <w:rPr>
          <w:bCs/>
        </w:rPr>
        <w:lastRenderedPageBreak/>
        <w:t xml:space="preserve">Annex </w:t>
      </w:r>
      <w:r w:rsidR="00F37C15" w:rsidRPr="002E4F87">
        <w:rPr>
          <w:bCs/>
        </w:rPr>
        <w:t>1:</w:t>
      </w:r>
      <w:r w:rsidR="00591E64" w:rsidRPr="002E4F87">
        <w:rPr>
          <w:bCs/>
        </w:rPr>
        <w:t xml:space="preserve"> decision checklist </w:t>
      </w:r>
    </w:p>
    <w:p w14:paraId="38DDE7AF" w14:textId="3DB31038"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permit/notice.</w:t>
      </w:r>
    </w:p>
    <w:p w14:paraId="38DDE7B5" w14:textId="7BE64D5D"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242" w:type="dxa"/>
          </w:tcPr>
          <w:p w14:paraId="38DDE7D3" w14:textId="2F133783" w:rsidR="00F42026" w:rsidRPr="00DA70FE" w:rsidRDefault="00F42026" w:rsidP="007C0DCA">
            <w:pPr>
              <w:spacing w:before="60"/>
              <w:rPr>
                <w:rFonts w:ascii="Arial" w:hAnsi="Arial" w:cs="Arial"/>
                <w:szCs w:val="24"/>
              </w:rPr>
            </w:pPr>
            <w:r w:rsidRPr="00DA70FE">
              <w:rPr>
                <w:rFonts w:ascii="Arial" w:hAnsi="Arial" w:cs="Arial"/>
                <w:szCs w:val="24"/>
              </w:rPr>
              <w:t>The consultation requirements were identified and implemented.  The decision was taken in accordance with our Public Participation Statement and our Working Together Agreements.</w:t>
            </w:r>
          </w:p>
          <w:p w14:paraId="38DDE7D4" w14:textId="77777777" w:rsidR="00A656E7" w:rsidRPr="00DA70FE" w:rsidRDefault="00A656E7" w:rsidP="007C0DCA">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59B19BDE" w:rsidR="00F42026" w:rsidRPr="003E472E" w:rsidRDefault="00F42026" w:rsidP="007C0DCA">
            <w:pPr>
              <w:pStyle w:val="Heading3"/>
              <w:spacing w:before="60"/>
              <w:rPr>
                <w:rFonts w:ascii="Arial" w:hAnsi="Arial" w:cs="Arial"/>
                <w:b w:val="0"/>
                <w:szCs w:val="24"/>
                <w:highlight w:val="red"/>
              </w:rPr>
            </w:pPr>
            <w:r w:rsidRPr="003E472E">
              <w:rPr>
                <w:rFonts w:ascii="Arial" w:hAnsi="Arial" w:cs="Arial"/>
                <w:b w:val="0"/>
                <w:szCs w:val="24"/>
              </w:rPr>
              <w:t>Responses to consultation</w:t>
            </w:r>
            <w:r w:rsidR="00222658" w:rsidRPr="003E472E">
              <w:rPr>
                <w:rFonts w:ascii="Arial" w:hAnsi="Arial" w:cs="Arial"/>
                <w:b w:val="0"/>
                <w:szCs w:val="24"/>
              </w:rPr>
              <w:t xml:space="preserve"> and </w:t>
            </w:r>
            <w:r w:rsidRPr="003E472E">
              <w:rPr>
                <w:rFonts w:ascii="Arial" w:hAnsi="Arial" w:cs="Arial"/>
                <w:b w:val="0"/>
                <w:szCs w:val="24"/>
              </w:rPr>
              <w:t xml:space="preserve"> web publicising </w:t>
            </w:r>
          </w:p>
        </w:tc>
        <w:tc>
          <w:tcPr>
            <w:tcW w:w="6242" w:type="dxa"/>
            <w:tcBorders>
              <w:bottom w:val="single" w:sz="4" w:space="0" w:color="auto"/>
            </w:tcBorders>
          </w:tcPr>
          <w:p w14:paraId="38DDE7D8" w14:textId="46D0F772" w:rsidR="00F42026" w:rsidRPr="003E472E" w:rsidRDefault="00F42026" w:rsidP="007C0DCA">
            <w:pPr>
              <w:spacing w:before="60"/>
              <w:rPr>
                <w:rFonts w:ascii="Arial" w:hAnsi="Arial" w:cs="Arial"/>
                <w:szCs w:val="24"/>
              </w:rPr>
            </w:pPr>
            <w:r w:rsidRPr="003E472E">
              <w:rPr>
                <w:rFonts w:ascii="Arial" w:hAnsi="Arial" w:cs="Arial"/>
                <w:szCs w:val="24"/>
              </w:rPr>
              <w:t xml:space="preserve">The </w:t>
            </w:r>
            <w:r w:rsidR="008E02D7" w:rsidRPr="003E472E">
              <w:rPr>
                <w:rFonts w:ascii="Arial" w:hAnsi="Arial" w:cs="Arial"/>
                <w:szCs w:val="24"/>
              </w:rPr>
              <w:t>web publicising</w:t>
            </w:r>
            <w:r w:rsidR="00222658" w:rsidRPr="003E472E">
              <w:rPr>
                <w:rFonts w:ascii="Arial" w:hAnsi="Arial" w:cs="Arial"/>
                <w:szCs w:val="24"/>
              </w:rPr>
              <w:t xml:space="preserve"> and </w:t>
            </w:r>
            <w:r w:rsidRPr="003E472E">
              <w:rPr>
                <w:rFonts w:ascii="Arial" w:hAnsi="Arial" w:cs="Arial"/>
                <w:szCs w:val="24"/>
              </w:rPr>
              <w:t>consultation responses</w:t>
            </w:r>
            <w:r w:rsidR="00AC5DE6" w:rsidRPr="003E472E">
              <w:rPr>
                <w:rFonts w:ascii="Arial" w:hAnsi="Arial" w:cs="Arial"/>
                <w:szCs w:val="24"/>
              </w:rPr>
              <w:t xml:space="preserve"> </w:t>
            </w:r>
            <w:r w:rsidRPr="003E472E">
              <w:rPr>
                <w:rFonts w:ascii="Arial" w:hAnsi="Arial" w:cs="Arial"/>
                <w:szCs w:val="24"/>
              </w:rPr>
              <w:t xml:space="preserve">(Annex 2) were taken into account in the decision.  </w:t>
            </w:r>
          </w:p>
          <w:p w14:paraId="38DDE7D9" w14:textId="77777777" w:rsidR="00F42026" w:rsidRPr="003E472E" w:rsidRDefault="00F42026" w:rsidP="007C0DCA">
            <w:pPr>
              <w:spacing w:before="60"/>
              <w:rPr>
                <w:rFonts w:ascii="Arial" w:hAnsi="Arial" w:cs="Arial"/>
                <w:szCs w:val="24"/>
              </w:rPr>
            </w:pPr>
          </w:p>
          <w:p w14:paraId="38DDE7DA" w14:textId="77777777" w:rsidR="00F42026" w:rsidRPr="003E472E" w:rsidRDefault="00F42026" w:rsidP="007C0DCA">
            <w:pPr>
              <w:spacing w:before="60"/>
              <w:rPr>
                <w:rFonts w:ascii="Arial" w:hAnsi="Arial" w:cs="Arial"/>
                <w:szCs w:val="24"/>
              </w:rPr>
            </w:pPr>
            <w:r w:rsidRPr="003E472E">
              <w:rPr>
                <w:rFonts w:ascii="Arial" w:hAnsi="Arial" w:cs="Arial"/>
                <w:szCs w:val="24"/>
              </w:rPr>
              <w:t xml:space="preserve">The decision was taken in accordance with our guidance. </w:t>
            </w:r>
          </w:p>
          <w:p w14:paraId="38DDE7DB" w14:textId="77777777" w:rsidR="00A656E7" w:rsidRPr="003E472E" w:rsidRDefault="00A656E7" w:rsidP="007C0DCA">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424D61D7"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5" w14:textId="7530B714" w:rsidR="00AC5DE6" w:rsidRDefault="00AC5DE6" w:rsidP="00685F82">
            <w:pPr>
              <w:spacing w:before="60"/>
              <w:rPr>
                <w:rFonts w:ascii="Arial" w:hAnsi="Arial" w:cs="Arial"/>
                <w:color w:val="FF00FF"/>
                <w:szCs w:val="24"/>
              </w:rPr>
            </w:pPr>
          </w:p>
          <w:p w14:paraId="68EC766B" w14:textId="7D667189" w:rsidR="001F7933" w:rsidRPr="002E4F87" w:rsidRDefault="001F7933" w:rsidP="00685F82">
            <w:pPr>
              <w:spacing w:before="60"/>
              <w:rPr>
                <w:rFonts w:ascii="Arial" w:hAnsi="Arial" w:cs="Arial"/>
                <w:szCs w:val="24"/>
              </w:rPr>
            </w:pPr>
            <w:r w:rsidRPr="002E4F87">
              <w:rPr>
                <w:rFonts w:ascii="Arial" w:hAnsi="Arial" w:cs="Arial"/>
                <w:szCs w:val="24"/>
              </w:rPr>
              <w:t>Hazardous waste treatment and storage</w:t>
            </w:r>
            <w:r w:rsidR="004A79AA" w:rsidRPr="002E4F87">
              <w:rPr>
                <w:rFonts w:ascii="Arial" w:hAnsi="Arial" w:cs="Arial"/>
                <w:szCs w:val="24"/>
              </w:rPr>
              <w:t xml:space="preserve"> are activities under the Indust</w:t>
            </w:r>
            <w:r w:rsidR="00463D4C">
              <w:rPr>
                <w:rFonts w:ascii="Arial" w:hAnsi="Arial" w:cs="Arial"/>
                <w:szCs w:val="24"/>
              </w:rPr>
              <w:t>r</w:t>
            </w:r>
            <w:r w:rsidR="004A79AA" w:rsidRPr="002E4F87">
              <w:rPr>
                <w:rFonts w:ascii="Arial" w:hAnsi="Arial" w:cs="Arial"/>
                <w:szCs w:val="24"/>
              </w:rPr>
              <w:t>ial Emissions Directive</w:t>
            </w:r>
            <w:r w:rsidRPr="002E4F87">
              <w:rPr>
                <w:rFonts w:ascii="Arial" w:hAnsi="Arial" w:cs="Arial"/>
                <w:szCs w:val="24"/>
              </w:rPr>
              <w:t>. Therefore, daily treatment and storage capacity limits have been set in Table S1.1 of the permit.</w:t>
            </w:r>
          </w:p>
          <w:p w14:paraId="38DDE807" w14:textId="1B8CFBFA" w:rsidR="00A656E7" w:rsidRPr="00DA70FE" w:rsidRDefault="00A656E7" w:rsidP="002B3D95">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463D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2114"/>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3A8BD69A"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p w14:paraId="0B460773" w14:textId="35B325AF" w:rsidR="006B5D0B" w:rsidRDefault="006B5D0B" w:rsidP="003C0D32">
            <w:pPr>
              <w:pStyle w:val="NormalWeb"/>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lastRenderedPageBreak/>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C971F2" w14:textId="45CD9018" w:rsidR="00F30520" w:rsidRDefault="00F30520" w:rsidP="00BC0911">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22CC6299" w14:textId="2B7CDC6F" w:rsidR="003C0D32" w:rsidRDefault="003C0D32" w:rsidP="005C0EDD">
            <w:pPr>
              <w:pStyle w:val="NormalWeb"/>
              <w:rPr>
                <w:rFonts w:ascii="Arial" w:hAnsi="Arial" w:cs="Arial"/>
              </w:rPr>
            </w:pPr>
            <w:r>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3B1B122C"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9E3992">
              <w:rPr>
                <w:rFonts w:ascii="Arial" w:hAnsi="Arial" w:cs="Arial"/>
                <w:szCs w:val="24"/>
              </w:rPr>
              <w:t>.</w:t>
            </w:r>
            <w:r w:rsidRPr="00DA70FE">
              <w:rPr>
                <w:rFonts w:ascii="Arial" w:hAnsi="Arial" w:cs="Arial"/>
                <w:szCs w:val="24"/>
              </w:rPr>
              <w:t xml:space="preserve"> </w:t>
            </w:r>
          </w:p>
          <w:p w14:paraId="38DDE80E" w14:textId="77777777" w:rsidR="00F42026" w:rsidRPr="00DA70FE" w:rsidRDefault="00F42026" w:rsidP="007C0DCA">
            <w:pPr>
              <w:spacing w:before="60"/>
              <w:rPr>
                <w:rFonts w:ascii="Arial" w:hAnsi="Arial" w:cs="Arial"/>
                <w:szCs w:val="24"/>
              </w:rPr>
            </w:pPr>
          </w:p>
          <w:p w14:paraId="38DDE80F" w14:textId="77777777" w:rsidR="00F42026" w:rsidRPr="00DA70FE" w:rsidRDefault="00F42026" w:rsidP="007C0DCA">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38DDE810" w14:textId="24D8B2FC" w:rsidR="00F42026" w:rsidRPr="00DA70FE" w:rsidRDefault="00F42026" w:rsidP="007C0DCA">
            <w:pPr>
              <w:spacing w:before="60"/>
              <w:rPr>
                <w:rFonts w:ascii="Arial" w:hAnsi="Arial" w:cs="Arial"/>
                <w:color w:val="FF00FF"/>
                <w:szCs w:val="24"/>
              </w:rPr>
            </w:pPr>
          </w:p>
          <w:p w14:paraId="38DDE811" w14:textId="77777777" w:rsidR="00A656E7" w:rsidRPr="00DA70FE" w:rsidRDefault="00A656E7" w:rsidP="007C0DCA">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9" w14:textId="77777777" w:rsidR="00F42026" w:rsidRPr="00DA70FE" w:rsidRDefault="00F42026" w:rsidP="007C0DCA">
            <w:pPr>
              <w:spacing w:before="60"/>
              <w:rPr>
                <w:rFonts w:ascii="Arial" w:hAnsi="Arial" w:cs="Arial"/>
                <w:szCs w:val="24"/>
              </w:rPr>
            </w:pPr>
            <w:r w:rsidRPr="00DA70FE">
              <w:rPr>
                <w:rFonts w:ascii="Arial" w:hAnsi="Arial" w:cs="Arial"/>
                <w:szCs w:val="24"/>
              </w:rPr>
              <w:t>Site condition report</w:t>
            </w:r>
          </w:p>
          <w:p w14:paraId="38DDE81A" w14:textId="2532158D" w:rsidR="00F42026" w:rsidRPr="00DA70FE" w:rsidRDefault="00F42026" w:rsidP="007C0DCA">
            <w:pPr>
              <w:spacing w:before="60"/>
              <w:rPr>
                <w:rFonts w:ascii="Arial" w:hAnsi="Arial" w:cs="Arial"/>
                <w:color w:val="FF00FF"/>
                <w:szCs w:val="24"/>
              </w:rPr>
            </w:pPr>
          </w:p>
        </w:tc>
        <w:tc>
          <w:tcPr>
            <w:tcW w:w="6242" w:type="dxa"/>
          </w:tcPr>
          <w:p w14:paraId="38DDE81B" w14:textId="77777777" w:rsidR="00F42026" w:rsidRPr="00DA70FE" w:rsidRDefault="00F42026" w:rsidP="007C0DCA">
            <w:pPr>
              <w:spacing w:before="60"/>
              <w:rPr>
                <w:rFonts w:ascii="Arial" w:hAnsi="Arial" w:cs="Arial"/>
                <w:szCs w:val="24"/>
              </w:rPr>
            </w:pPr>
            <w:r w:rsidRPr="00DA70FE">
              <w:rPr>
                <w:rFonts w:ascii="Arial" w:hAnsi="Arial" w:cs="Arial"/>
                <w:szCs w:val="24"/>
              </w:rPr>
              <w:t>The operator has provided a description of the condition of the site.</w:t>
            </w:r>
          </w:p>
          <w:p w14:paraId="38DDE81C" w14:textId="77777777" w:rsidR="00F42026" w:rsidRPr="00DA70FE" w:rsidRDefault="00F42026" w:rsidP="007C0DCA">
            <w:pPr>
              <w:spacing w:before="60"/>
              <w:rPr>
                <w:rFonts w:ascii="Arial" w:hAnsi="Arial" w:cs="Arial"/>
                <w:szCs w:val="24"/>
              </w:rPr>
            </w:pPr>
          </w:p>
          <w:p w14:paraId="38DDE81D" w14:textId="2539245B"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We consider this description is satisfactory. The decision was taken in accordance with our guidance on site condition reports – guidance and templates (H5).</w:t>
            </w:r>
          </w:p>
          <w:p w14:paraId="38DDE81F" w14:textId="77777777" w:rsidR="00A656E7" w:rsidRPr="00DA70FE" w:rsidRDefault="00A656E7" w:rsidP="00011CF3">
            <w:pPr>
              <w:spacing w:before="60"/>
              <w:rPr>
                <w:rFonts w:ascii="Arial" w:hAnsi="Arial" w:cs="Arial"/>
                <w:szCs w:val="24"/>
              </w:rPr>
            </w:pPr>
          </w:p>
        </w:tc>
        <w:tc>
          <w:tcPr>
            <w:tcW w:w="1135" w:type="dxa"/>
            <w:gridSpan w:val="2"/>
          </w:tcPr>
          <w:p w14:paraId="38DDE82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38DDE84C" w14:textId="4DE7777B" w:rsidR="00F42026" w:rsidRPr="00DA70FE" w:rsidRDefault="00F42026" w:rsidP="007C0DCA">
            <w:pPr>
              <w:spacing w:before="60"/>
              <w:rPr>
                <w:rFonts w:ascii="Arial" w:hAnsi="Arial" w:cs="Arial"/>
                <w:color w:val="FF00FF"/>
                <w:szCs w:val="24"/>
              </w:rPr>
            </w:pPr>
          </w:p>
        </w:tc>
        <w:tc>
          <w:tcPr>
            <w:tcW w:w="6242" w:type="dxa"/>
          </w:tcPr>
          <w:p w14:paraId="38DDE84D"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We have reviewed the operator's assessment of the environmental risk from the facility.  </w:t>
            </w:r>
          </w:p>
          <w:p w14:paraId="38DDE84E" w14:textId="77777777" w:rsidR="00F42026" w:rsidRPr="007F715E" w:rsidRDefault="00F42026" w:rsidP="007C0DCA">
            <w:pPr>
              <w:spacing w:before="60"/>
              <w:rPr>
                <w:rFonts w:ascii="Arial" w:hAnsi="Arial" w:cs="Arial"/>
                <w:szCs w:val="24"/>
              </w:rPr>
            </w:pPr>
            <w:r w:rsidRPr="007F715E">
              <w:rPr>
                <w:rFonts w:ascii="Arial" w:hAnsi="Arial" w:cs="Arial"/>
                <w:szCs w:val="24"/>
              </w:rPr>
              <w:t xml:space="preserve">The operator’s risk assessment is satisfactory. </w:t>
            </w:r>
          </w:p>
          <w:p w14:paraId="38DDE855" w14:textId="77777777" w:rsidR="00A656E7" w:rsidRPr="00DA70FE" w:rsidRDefault="00A656E7" w:rsidP="007F715E">
            <w:pPr>
              <w:pStyle w:val="BodyText"/>
              <w:spacing w:before="60"/>
              <w:rPr>
                <w:rFonts w:ascii="Arial" w:hAnsi="Arial" w:cs="Arial"/>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76" w14:textId="77777777" w:rsidTr="00880F75">
        <w:tc>
          <w:tcPr>
            <w:tcW w:w="1980" w:type="dxa"/>
            <w:gridSpan w:val="2"/>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242" w:type="dxa"/>
          </w:tcPr>
          <w:p w14:paraId="6B84B33E" w14:textId="7214BF33" w:rsidR="007F715E" w:rsidRDefault="00F42026" w:rsidP="007F715E">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657B8C32" w14:textId="77777777" w:rsidR="007F715E" w:rsidRDefault="007F715E" w:rsidP="007F715E">
            <w:pPr>
              <w:pStyle w:val="BodyText"/>
              <w:spacing w:before="60"/>
              <w:rPr>
                <w:rFonts w:ascii="Arial" w:hAnsi="Arial" w:cs="Arial"/>
                <w:szCs w:val="24"/>
              </w:rPr>
            </w:pPr>
          </w:p>
          <w:p w14:paraId="37728C58" w14:textId="0BBDD076" w:rsidR="002D4EBE" w:rsidRDefault="007F715E" w:rsidP="007F715E">
            <w:pPr>
              <w:pStyle w:val="BodyText"/>
              <w:spacing w:before="60"/>
              <w:rPr>
                <w:rFonts w:ascii="Arial" w:hAnsi="Arial" w:cs="Arial"/>
                <w:szCs w:val="24"/>
              </w:rPr>
            </w:pPr>
            <w:r w:rsidRPr="007F715E">
              <w:rPr>
                <w:rFonts w:ascii="Arial" w:hAnsi="Arial" w:cs="Arial"/>
                <w:szCs w:val="24"/>
              </w:rPr>
              <w:t>The operator has identified suitable measures in accordance with the relevant technical guidance note for waste activities; ‘How to comply with your environmental permit’</w:t>
            </w:r>
            <w:r w:rsidR="002D4EBE">
              <w:rPr>
                <w:rFonts w:ascii="Arial" w:hAnsi="Arial" w:cs="Arial"/>
                <w:szCs w:val="24"/>
              </w:rPr>
              <w:t xml:space="preserve">, </w:t>
            </w:r>
            <w:r>
              <w:rPr>
                <w:rFonts w:ascii="Arial" w:hAnsi="Arial" w:cs="Arial"/>
                <w:szCs w:val="24"/>
              </w:rPr>
              <w:t>‘Sector Guidance Note S5.06: recovery and disposal of hazardous and non-hazardous waste’</w:t>
            </w:r>
            <w:r w:rsidR="002D4EBE">
              <w:rPr>
                <w:rFonts w:ascii="Arial" w:hAnsi="Arial" w:cs="Arial"/>
                <w:szCs w:val="24"/>
              </w:rPr>
              <w:t xml:space="preserve"> and ‘</w:t>
            </w:r>
            <w:r w:rsidR="002D4EBE" w:rsidRPr="002D4EBE">
              <w:rPr>
                <w:rFonts w:ascii="Arial" w:hAnsi="Arial" w:cs="Arial"/>
                <w:szCs w:val="24"/>
              </w:rPr>
              <w:t>Guidance for the storage and treatment of aerosol canisters and similar packaged wastes. An addendum to Sector Guidance Note IPPC S5.06</w:t>
            </w:r>
            <w:r w:rsidR="002D4EBE">
              <w:rPr>
                <w:rFonts w:ascii="Arial" w:hAnsi="Arial" w:cs="Arial"/>
                <w:szCs w:val="24"/>
              </w:rPr>
              <w:t>’</w:t>
            </w:r>
            <w:r>
              <w:rPr>
                <w:rFonts w:ascii="Arial" w:hAnsi="Arial" w:cs="Arial"/>
                <w:szCs w:val="24"/>
              </w:rPr>
              <w:t>.</w:t>
            </w:r>
            <w:r w:rsidR="002D4EBE">
              <w:rPr>
                <w:rFonts w:ascii="Arial" w:hAnsi="Arial" w:cs="Arial"/>
                <w:szCs w:val="24"/>
              </w:rPr>
              <w:t xml:space="preserve"> </w:t>
            </w:r>
          </w:p>
          <w:p w14:paraId="6BC8443F" w14:textId="77777777" w:rsidR="002D4EBE" w:rsidRDefault="002D4EBE" w:rsidP="007F715E">
            <w:pPr>
              <w:pStyle w:val="BodyText"/>
              <w:spacing w:before="60"/>
              <w:rPr>
                <w:rFonts w:ascii="Arial" w:hAnsi="Arial" w:cs="Arial"/>
                <w:szCs w:val="24"/>
              </w:rPr>
            </w:pPr>
          </w:p>
          <w:p w14:paraId="2CDB0BB2" w14:textId="0E6E00FE" w:rsidR="007F715E" w:rsidRDefault="002D4EBE" w:rsidP="007F715E">
            <w:pPr>
              <w:pStyle w:val="BodyText"/>
              <w:spacing w:before="60"/>
              <w:rPr>
                <w:rFonts w:ascii="Arial" w:hAnsi="Arial" w:cs="Arial"/>
                <w:szCs w:val="24"/>
              </w:rPr>
            </w:pPr>
            <w:r>
              <w:rPr>
                <w:rFonts w:ascii="Arial" w:hAnsi="Arial" w:cs="Arial"/>
                <w:szCs w:val="24"/>
              </w:rPr>
              <w:lastRenderedPageBreak/>
              <w:t xml:space="preserve">These operating techniques have been included in Tables S1.1 and S1.2 of the permit. The operator must carry out activities in accordance with these. </w:t>
            </w:r>
          </w:p>
          <w:p w14:paraId="38DDE874" w14:textId="77777777" w:rsidR="00A656E7" w:rsidRPr="00DA70FE" w:rsidRDefault="00A656E7" w:rsidP="007F715E">
            <w:pPr>
              <w:pStyle w:val="BodyText"/>
              <w:rPr>
                <w:rFonts w:ascii="Arial" w:hAnsi="Arial" w:cs="Arial"/>
                <w:szCs w:val="24"/>
              </w:rPr>
            </w:pP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0"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Waste types</w:t>
            </w:r>
          </w:p>
          <w:p w14:paraId="38DDE8A1" w14:textId="0EF865FE" w:rsidR="00F42026" w:rsidRPr="00DA70FE" w:rsidRDefault="00F42026" w:rsidP="007C0DCA">
            <w:pPr>
              <w:spacing w:before="60"/>
              <w:rPr>
                <w:rFonts w:ascii="Arial" w:hAnsi="Arial" w:cs="Arial"/>
                <w:color w:val="FF00FF"/>
                <w:szCs w:val="24"/>
              </w:rPr>
            </w:pPr>
          </w:p>
        </w:tc>
        <w:tc>
          <w:tcPr>
            <w:tcW w:w="6242" w:type="dxa"/>
          </w:tcPr>
          <w:p w14:paraId="38DDE8A2"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the permitted waste types, descriptions and quantities, which can be accepted at the regulated facility. </w:t>
            </w:r>
          </w:p>
          <w:p w14:paraId="38DDE8A4" w14:textId="77777777" w:rsidR="00F42026" w:rsidRPr="00DA70FE" w:rsidRDefault="00F42026" w:rsidP="007C0DCA">
            <w:pPr>
              <w:spacing w:before="60"/>
              <w:rPr>
                <w:rFonts w:ascii="Arial" w:hAnsi="Arial" w:cs="Arial"/>
                <w:color w:val="FF0000"/>
                <w:szCs w:val="24"/>
              </w:rPr>
            </w:pPr>
          </w:p>
          <w:p w14:paraId="38DDE8A5" w14:textId="21819A3B" w:rsidR="00F42026" w:rsidRPr="00FA25EC" w:rsidRDefault="00F42026" w:rsidP="007C0DCA">
            <w:pPr>
              <w:spacing w:before="60"/>
              <w:rPr>
                <w:rFonts w:ascii="Arial" w:hAnsi="Arial" w:cs="Arial"/>
                <w:szCs w:val="24"/>
              </w:rPr>
            </w:pPr>
            <w:r w:rsidRPr="00FA25EC">
              <w:rPr>
                <w:rFonts w:ascii="Arial" w:hAnsi="Arial" w:cs="Arial"/>
                <w:szCs w:val="24"/>
              </w:rPr>
              <w:t>We are satisfied that the operator can accept these waste</w:t>
            </w:r>
            <w:r w:rsidR="00317F5A" w:rsidRPr="00FA25EC">
              <w:rPr>
                <w:rFonts w:ascii="Arial" w:hAnsi="Arial" w:cs="Arial"/>
                <w:szCs w:val="24"/>
              </w:rPr>
              <w:t>s</w:t>
            </w:r>
            <w:r w:rsidRPr="00FA25EC">
              <w:rPr>
                <w:rFonts w:ascii="Arial" w:hAnsi="Arial" w:cs="Arial"/>
                <w:szCs w:val="24"/>
              </w:rPr>
              <w:t xml:space="preserve"> for the following reasons</w:t>
            </w:r>
            <w:r w:rsidR="00FA25EC" w:rsidRPr="00FA25EC">
              <w:rPr>
                <w:rFonts w:ascii="Arial" w:hAnsi="Arial" w:cs="Arial"/>
                <w:szCs w:val="24"/>
              </w:rPr>
              <w:t>:</w:t>
            </w:r>
          </w:p>
          <w:p w14:paraId="0A1ABDE0" w14:textId="56674751" w:rsidR="00FA25EC" w:rsidRPr="00FA25EC" w:rsidRDefault="00FA25EC" w:rsidP="00FA25EC">
            <w:pPr>
              <w:pStyle w:val="ListParagraph"/>
              <w:numPr>
                <w:ilvl w:val="0"/>
                <w:numId w:val="24"/>
              </w:numPr>
              <w:spacing w:before="60"/>
              <w:rPr>
                <w:rFonts w:ascii="Arial" w:hAnsi="Arial" w:cs="Arial"/>
                <w:szCs w:val="24"/>
              </w:rPr>
            </w:pPr>
            <w:r w:rsidRPr="00FA25EC">
              <w:rPr>
                <w:rFonts w:ascii="Arial" w:hAnsi="Arial" w:cs="Arial"/>
                <w:szCs w:val="24"/>
              </w:rPr>
              <w:t>The operator has provided suitable pre-acceptance and waste acceptance procedures in the document “ENVK.01.01EPTR Issue 5”</w:t>
            </w:r>
          </w:p>
          <w:p w14:paraId="3BBB8207" w14:textId="5E1E9498" w:rsidR="00FA25EC" w:rsidRPr="00FA25EC" w:rsidRDefault="00FA25EC" w:rsidP="00FA25EC">
            <w:pPr>
              <w:pStyle w:val="ListParagraph"/>
              <w:numPr>
                <w:ilvl w:val="0"/>
                <w:numId w:val="24"/>
              </w:numPr>
              <w:spacing w:before="60"/>
              <w:rPr>
                <w:rFonts w:ascii="Arial" w:hAnsi="Arial" w:cs="Arial"/>
                <w:szCs w:val="24"/>
              </w:rPr>
            </w:pPr>
            <w:r w:rsidRPr="00FA25EC">
              <w:rPr>
                <w:rFonts w:ascii="Arial" w:hAnsi="Arial" w:cs="Arial"/>
                <w:szCs w:val="24"/>
              </w:rPr>
              <w:t>The waste types and quantities proposed are consistent with the t</w:t>
            </w:r>
            <w:r w:rsidR="002D4EBE">
              <w:rPr>
                <w:rFonts w:ascii="Arial" w:hAnsi="Arial" w:cs="Arial"/>
                <w:szCs w:val="24"/>
              </w:rPr>
              <w:t>y</w:t>
            </w:r>
            <w:r w:rsidRPr="00FA25EC">
              <w:rPr>
                <w:rFonts w:ascii="Arial" w:hAnsi="Arial" w:cs="Arial"/>
                <w:szCs w:val="24"/>
              </w:rPr>
              <w:t>pe of facility and the processes being undertaken at the site.</w:t>
            </w:r>
          </w:p>
          <w:p w14:paraId="38DDE8A6" w14:textId="77777777" w:rsidR="00F42026" w:rsidRPr="00FA25EC" w:rsidRDefault="00F42026" w:rsidP="007C0DCA">
            <w:pPr>
              <w:spacing w:before="60"/>
              <w:rPr>
                <w:rFonts w:ascii="Arial" w:hAnsi="Arial" w:cs="Arial"/>
                <w:szCs w:val="24"/>
              </w:rPr>
            </w:pPr>
          </w:p>
          <w:p w14:paraId="38DDE8A9" w14:textId="3244FABF" w:rsidR="00A656E7" w:rsidRPr="00DA70FE" w:rsidRDefault="00FA25EC" w:rsidP="007C0DCA">
            <w:pPr>
              <w:spacing w:before="60"/>
              <w:rPr>
                <w:rFonts w:ascii="Arial" w:hAnsi="Arial" w:cs="Arial"/>
                <w:color w:val="FF00FF"/>
                <w:szCs w:val="24"/>
              </w:rPr>
            </w:pPr>
            <w:r w:rsidRPr="00FA25EC">
              <w:rPr>
                <w:rFonts w:ascii="Arial" w:hAnsi="Arial" w:cs="Arial"/>
                <w:szCs w:val="24"/>
              </w:rPr>
              <w:t>We made these decisions with respect to waste types in accordance with “How to comply with your environmental permit” and “Technical Guidance Note WM3: Waste Classification”.</w:t>
            </w: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D6" w14:textId="77777777" w:rsidTr="00880F75">
        <w:tc>
          <w:tcPr>
            <w:tcW w:w="1980" w:type="dxa"/>
            <w:gridSpan w:val="2"/>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242" w:type="dxa"/>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38DDE8D1"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38DDE8D4" w14:textId="77777777" w:rsidR="00A656E7" w:rsidRPr="00DA70FE" w:rsidRDefault="00A656E7" w:rsidP="00FA25EC">
            <w:pPr>
              <w:spacing w:before="60"/>
              <w:rPr>
                <w:rFonts w:ascii="Arial" w:hAnsi="Arial" w:cs="Arial"/>
                <w:color w:val="000000"/>
                <w:szCs w:val="24"/>
              </w:rPr>
            </w:pP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6B509E31" w14:textId="77777777" w:rsidR="00F65FDE" w:rsidRDefault="00F42026" w:rsidP="007C0DCA">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1DD59516" w14:textId="77777777" w:rsidR="00F65FDE" w:rsidRDefault="00F65FDE" w:rsidP="007C0DCA">
            <w:pPr>
              <w:spacing w:before="60"/>
              <w:rPr>
                <w:rFonts w:ascii="Arial" w:hAnsi="Arial" w:cs="Arial"/>
                <w:color w:val="000000"/>
                <w:szCs w:val="24"/>
              </w:rPr>
            </w:pPr>
          </w:p>
          <w:p w14:paraId="38DDE903" w14:textId="1D56966D" w:rsidR="00F42026" w:rsidRPr="00DA70FE" w:rsidRDefault="00F65FDE" w:rsidP="007C0DCA">
            <w:pPr>
              <w:spacing w:before="60"/>
              <w:rPr>
                <w:rFonts w:ascii="Arial" w:hAnsi="Arial" w:cs="Arial"/>
                <w:color w:val="000000"/>
                <w:szCs w:val="24"/>
              </w:rPr>
            </w:pPr>
            <w:r>
              <w:rPr>
                <w:rFonts w:ascii="Arial" w:hAnsi="Arial" w:cs="Arial"/>
                <w:color w:val="000000"/>
                <w:szCs w:val="24"/>
              </w:rPr>
              <w:t>T</w:t>
            </w:r>
            <w:r w:rsidR="00F42026" w:rsidRPr="00DA70FE">
              <w:rPr>
                <w:rFonts w:ascii="Arial" w:hAnsi="Arial" w:cs="Arial"/>
                <w:color w:val="000000"/>
                <w:szCs w:val="24"/>
              </w:rPr>
              <w: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0F" w14:textId="77777777" w:rsidTr="00880F75">
        <w:tc>
          <w:tcPr>
            <w:tcW w:w="1980" w:type="dxa"/>
            <w:gridSpan w:val="2"/>
          </w:tcPr>
          <w:p w14:paraId="38DDE907" w14:textId="77777777" w:rsidR="00F42026" w:rsidRPr="00DA70FE" w:rsidRDefault="00F42026" w:rsidP="007C0DCA">
            <w:pPr>
              <w:spacing w:before="60"/>
              <w:rPr>
                <w:rFonts w:ascii="Arial" w:hAnsi="Arial" w:cs="Arial"/>
                <w:szCs w:val="24"/>
              </w:rPr>
            </w:pPr>
            <w:r w:rsidRPr="00DA70FE">
              <w:rPr>
                <w:rFonts w:ascii="Arial" w:hAnsi="Arial" w:cs="Arial"/>
                <w:szCs w:val="24"/>
              </w:rPr>
              <w:t>Technical competence</w:t>
            </w:r>
          </w:p>
          <w:p w14:paraId="38DDE908" w14:textId="069CB00E" w:rsidR="00F42026" w:rsidRPr="00DA70FE" w:rsidRDefault="00F42026" w:rsidP="007C0DCA">
            <w:pPr>
              <w:spacing w:before="60"/>
              <w:rPr>
                <w:rFonts w:ascii="Arial" w:hAnsi="Arial" w:cs="Arial"/>
                <w:color w:val="FF00FF"/>
                <w:szCs w:val="24"/>
              </w:rPr>
            </w:pPr>
          </w:p>
        </w:tc>
        <w:tc>
          <w:tcPr>
            <w:tcW w:w="6242" w:type="dxa"/>
          </w:tcPr>
          <w:p w14:paraId="38DDE909" w14:textId="77777777" w:rsidR="00F42026" w:rsidRPr="00DA70FE" w:rsidRDefault="00F42026" w:rsidP="007C0DCA">
            <w:pPr>
              <w:pStyle w:val="BodyText"/>
              <w:spacing w:before="60"/>
              <w:rPr>
                <w:rFonts w:ascii="Arial" w:hAnsi="Arial" w:cs="Arial"/>
                <w:color w:val="FF0000"/>
                <w:szCs w:val="24"/>
              </w:rPr>
            </w:pPr>
            <w:r w:rsidRPr="00DA70FE">
              <w:rPr>
                <w:rFonts w:ascii="Arial" w:hAnsi="Arial" w:cs="Arial"/>
                <w:szCs w:val="24"/>
              </w:rPr>
              <w:t>Technical competency is required for activities permitted.</w:t>
            </w:r>
          </w:p>
          <w:p w14:paraId="1E7FE361" w14:textId="77777777" w:rsidR="00534B8B" w:rsidRDefault="00534B8B" w:rsidP="00534B8B">
            <w:pPr>
              <w:pStyle w:val="BodyText"/>
              <w:spacing w:before="60"/>
              <w:rPr>
                <w:rFonts w:ascii="Arial" w:hAnsi="Arial" w:cs="Arial"/>
                <w:color w:val="FF0000"/>
                <w:szCs w:val="24"/>
              </w:rPr>
            </w:pPr>
          </w:p>
          <w:p w14:paraId="1C92033E" w14:textId="0B1B536A" w:rsidR="00A656E7" w:rsidRPr="00534B8B" w:rsidRDefault="00F42026" w:rsidP="00534B8B">
            <w:pPr>
              <w:pStyle w:val="BodyText"/>
              <w:spacing w:before="60"/>
              <w:rPr>
                <w:rFonts w:ascii="Arial" w:hAnsi="Arial" w:cs="Arial"/>
                <w:color w:val="auto"/>
                <w:szCs w:val="24"/>
              </w:rPr>
            </w:pPr>
            <w:r w:rsidRPr="00534B8B">
              <w:rPr>
                <w:rFonts w:ascii="Arial" w:hAnsi="Arial" w:cs="Arial"/>
                <w:color w:val="auto"/>
                <w:szCs w:val="24"/>
              </w:rPr>
              <w:lastRenderedPageBreak/>
              <w:t xml:space="preserve">The operator </w:t>
            </w:r>
            <w:r w:rsidR="00534B8B" w:rsidRPr="00534B8B">
              <w:rPr>
                <w:rFonts w:ascii="Arial" w:hAnsi="Arial" w:cs="Arial"/>
                <w:color w:val="auto"/>
                <w:szCs w:val="24"/>
              </w:rPr>
              <w:t>had registered for HROC4a – CIWM (WAMITAB) Level 4 High Risk Operator Competence for Managing Transfer of Hazardous Waste.</w:t>
            </w:r>
            <w:r w:rsidR="00CC69EF">
              <w:rPr>
                <w:rFonts w:ascii="Arial" w:hAnsi="Arial" w:cs="Arial"/>
                <w:color w:val="auto"/>
                <w:szCs w:val="24"/>
              </w:rPr>
              <w:t xml:space="preserve"> The operator is benefitting from the 12 month grace period to complete the qualification.</w:t>
            </w:r>
          </w:p>
          <w:p w14:paraId="6EAB8FF6" w14:textId="77777777" w:rsidR="00534B8B" w:rsidRPr="00534B8B" w:rsidRDefault="00534B8B" w:rsidP="00534B8B">
            <w:pPr>
              <w:pStyle w:val="BodyText"/>
              <w:spacing w:before="60"/>
              <w:rPr>
                <w:rFonts w:ascii="Arial" w:hAnsi="Arial" w:cs="Arial"/>
                <w:color w:val="FF0000"/>
                <w:szCs w:val="24"/>
              </w:rPr>
            </w:pPr>
          </w:p>
          <w:p w14:paraId="28932470" w14:textId="77777777" w:rsidR="003C7244" w:rsidRPr="00534B8B" w:rsidRDefault="003C7244" w:rsidP="003C7244">
            <w:pPr>
              <w:spacing w:before="60"/>
              <w:rPr>
                <w:rFonts w:ascii="Arial" w:hAnsi="Arial" w:cs="Arial"/>
                <w:szCs w:val="24"/>
              </w:rPr>
            </w:pPr>
            <w:r w:rsidRPr="00534B8B">
              <w:rPr>
                <w:rFonts w:ascii="Arial" w:hAnsi="Arial" w:cs="Arial"/>
                <w:szCs w:val="24"/>
              </w:rPr>
              <w:t>The operator satisfies the criteria in RGN 5 on Operator Competence.</w:t>
            </w:r>
          </w:p>
          <w:p w14:paraId="38DDE90D" w14:textId="226F22AD" w:rsidR="003C7244" w:rsidRPr="00DA70FE" w:rsidRDefault="003C7244" w:rsidP="007C0DCA">
            <w:pPr>
              <w:pStyle w:val="BodyText"/>
              <w:spacing w:before="60"/>
              <w:rPr>
                <w:rFonts w:ascii="Arial" w:hAnsi="Arial" w:cs="Arial"/>
                <w:color w:val="FF00FF"/>
                <w:szCs w:val="24"/>
              </w:rPr>
            </w:pPr>
          </w:p>
        </w:tc>
        <w:tc>
          <w:tcPr>
            <w:tcW w:w="1135" w:type="dxa"/>
            <w:gridSpan w:val="2"/>
          </w:tcPr>
          <w:p w14:paraId="38DDE90E"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91B" w14:textId="77777777" w:rsidTr="00880F75">
        <w:tc>
          <w:tcPr>
            <w:tcW w:w="1980" w:type="dxa"/>
            <w:gridSpan w:val="2"/>
          </w:tcPr>
          <w:p w14:paraId="38DDE910"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Relevant </w:t>
            </w:r>
          </w:p>
          <w:p w14:paraId="38DDE911" w14:textId="77777777" w:rsidR="00F42026" w:rsidRPr="00DA70FE" w:rsidRDefault="00DB00B6" w:rsidP="007C0DCA">
            <w:pPr>
              <w:spacing w:before="60"/>
              <w:rPr>
                <w:rFonts w:ascii="Arial" w:hAnsi="Arial" w:cs="Arial"/>
                <w:szCs w:val="24"/>
              </w:rPr>
            </w:pPr>
            <w:r>
              <w:rPr>
                <w:rFonts w:ascii="Arial" w:hAnsi="Arial" w:cs="Arial"/>
                <w:szCs w:val="24"/>
              </w:rPr>
              <w:t>c</w:t>
            </w:r>
            <w:r w:rsidR="00F42026" w:rsidRPr="00DA70FE">
              <w:rPr>
                <w:rFonts w:ascii="Arial" w:hAnsi="Arial" w:cs="Arial"/>
                <w:szCs w:val="24"/>
              </w:rPr>
              <w:t>onvictions</w:t>
            </w:r>
          </w:p>
          <w:p w14:paraId="38DDE912" w14:textId="31E366AA" w:rsidR="00F42026" w:rsidRPr="00DA70FE" w:rsidRDefault="00F42026" w:rsidP="007C0DCA">
            <w:pPr>
              <w:spacing w:before="60"/>
              <w:rPr>
                <w:rFonts w:ascii="Arial" w:hAnsi="Arial" w:cs="Arial"/>
                <w:color w:val="FF00FF"/>
                <w:szCs w:val="24"/>
              </w:rPr>
            </w:pPr>
          </w:p>
        </w:tc>
        <w:tc>
          <w:tcPr>
            <w:tcW w:w="6242" w:type="dxa"/>
          </w:tcPr>
          <w:p w14:paraId="38DDE913" w14:textId="12DB65B0" w:rsidR="00F42026" w:rsidRPr="002E4F87" w:rsidRDefault="0079600A" w:rsidP="007C0DCA">
            <w:pPr>
              <w:spacing w:before="60"/>
              <w:rPr>
                <w:rFonts w:ascii="Arial" w:hAnsi="Arial" w:cs="Arial"/>
                <w:szCs w:val="24"/>
              </w:rPr>
            </w:pPr>
            <w:r>
              <w:rPr>
                <w:rFonts w:ascii="Arial" w:hAnsi="Arial" w:cs="Arial"/>
                <w:szCs w:val="24"/>
              </w:rPr>
              <w:t>Our</w:t>
            </w:r>
            <w:r w:rsidR="00F42026" w:rsidRPr="00DA70FE">
              <w:rPr>
                <w:rFonts w:ascii="Arial" w:hAnsi="Arial" w:cs="Arial"/>
                <w:szCs w:val="24"/>
              </w:rPr>
              <w:t xml:space="preserve"> Enforcement Database has been checked to ensure that </w:t>
            </w:r>
            <w:r w:rsidR="00F42026" w:rsidRPr="002E4F87">
              <w:rPr>
                <w:rFonts w:ascii="Arial" w:hAnsi="Arial" w:cs="Arial"/>
                <w:szCs w:val="24"/>
              </w:rPr>
              <w:t xml:space="preserve">all relevant convictions have been declared.  </w:t>
            </w:r>
          </w:p>
          <w:p w14:paraId="38DDE914" w14:textId="77777777" w:rsidR="00F42026" w:rsidRPr="002E4F87" w:rsidRDefault="00F42026" w:rsidP="007C0DCA">
            <w:pPr>
              <w:spacing w:before="60"/>
              <w:rPr>
                <w:rFonts w:ascii="Arial" w:hAnsi="Arial" w:cs="Arial"/>
                <w:szCs w:val="24"/>
              </w:rPr>
            </w:pPr>
            <w:r w:rsidRPr="002E4F87">
              <w:rPr>
                <w:rFonts w:ascii="Arial" w:hAnsi="Arial" w:cs="Arial"/>
                <w:szCs w:val="24"/>
              </w:rPr>
              <w:t>No relevant convictions were found.</w:t>
            </w:r>
          </w:p>
          <w:p w14:paraId="38DDE917" w14:textId="77777777" w:rsidR="00F42026" w:rsidRPr="002E4F87" w:rsidRDefault="00F42026" w:rsidP="007C0DCA">
            <w:pPr>
              <w:spacing w:before="60"/>
              <w:rPr>
                <w:rFonts w:ascii="Arial" w:hAnsi="Arial" w:cs="Arial"/>
                <w:szCs w:val="24"/>
              </w:rPr>
            </w:pPr>
          </w:p>
          <w:p w14:paraId="38DDE918" w14:textId="77777777" w:rsidR="00F42026" w:rsidRPr="002E4F87" w:rsidRDefault="00F42026" w:rsidP="007C0DCA">
            <w:pPr>
              <w:spacing w:before="60"/>
              <w:rPr>
                <w:rFonts w:ascii="Arial" w:hAnsi="Arial" w:cs="Arial"/>
                <w:szCs w:val="24"/>
              </w:rPr>
            </w:pPr>
            <w:r w:rsidRPr="002E4F87">
              <w:rPr>
                <w:rFonts w:ascii="Arial" w:hAnsi="Arial" w:cs="Arial"/>
                <w:szCs w:val="24"/>
              </w:rPr>
              <w:t>The operator satisfies the criteria in RGN 5 on Operator Competence.</w:t>
            </w:r>
          </w:p>
          <w:p w14:paraId="38DDE919" w14:textId="77777777" w:rsidR="00A656E7" w:rsidRPr="00DA70FE" w:rsidRDefault="00A656E7" w:rsidP="007C0DCA">
            <w:pPr>
              <w:spacing w:before="60"/>
              <w:rPr>
                <w:rFonts w:ascii="Arial" w:hAnsi="Arial" w:cs="Arial"/>
                <w:color w:val="FF0000"/>
                <w:szCs w:val="24"/>
              </w:rPr>
            </w:pPr>
          </w:p>
        </w:tc>
        <w:tc>
          <w:tcPr>
            <w:tcW w:w="1135" w:type="dxa"/>
            <w:gridSpan w:val="2"/>
          </w:tcPr>
          <w:p w14:paraId="38DDE91A"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24" w14:textId="77777777" w:rsidTr="00880F75">
        <w:tc>
          <w:tcPr>
            <w:tcW w:w="1980" w:type="dxa"/>
            <w:gridSpan w:val="2"/>
          </w:tcPr>
          <w:p w14:paraId="38DDE91C" w14:textId="654EC165" w:rsidR="00F42026" w:rsidRPr="00DA70FE" w:rsidRDefault="00F42026" w:rsidP="007C0DCA">
            <w:pPr>
              <w:pStyle w:val="Heading3"/>
              <w:spacing w:before="60"/>
              <w:rPr>
                <w:rFonts w:ascii="Arial" w:hAnsi="Arial" w:cs="Arial"/>
                <w:b w:val="0"/>
                <w:szCs w:val="24"/>
              </w:rPr>
            </w:pPr>
            <w:r w:rsidRPr="00DA70FE">
              <w:rPr>
                <w:rFonts w:ascii="Arial" w:hAnsi="Arial" w:cs="Arial"/>
                <w:b w:val="0"/>
                <w:szCs w:val="24"/>
              </w:rPr>
              <w:t xml:space="preserve">Financial </w:t>
            </w:r>
            <w:r w:rsidR="00C14C93">
              <w:rPr>
                <w:rFonts w:ascii="Arial" w:hAnsi="Arial" w:cs="Arial"/>
                <w:b w:val="0"/>
                <w:szCs w:val="24"/>
              </w:rPr>
              <w:t>competence</w:t>
            </w:r>
          </w:p>
          <w:p w14:paraId="38DDE91D" w14:textId="33C10A5D" w:rsidR="00F42026" w:rsidRPr="00DA70FE" w:rsidRDefault="00F42026" w:rsidP="007C0DCA">
            <w:pPr>
              <w:pStyle w:val="BodyText"/>
              <w:spacing w:before="60"/>
              <w:rPr>
                <w:rFonts w:ascii="Arial" w:hAnsi="Arial" w:cs="Arial"/>
                <w:color w:val="FF00FF"/>
                <w:szCs w:val="24"/>
              </w:rPr>
            </w:pPr>
          </w:p>
        </w:tc>
        <w:tc>
          <w:tcPr>
            <w:tcW w:w="6242" w:type="dxa"/>
          </w:tcPr>
          <w:p w14:paraId="5E474CE3" w14:textId="77777777" w:rsidR="00F65FDE" w:rsidRDefault="00F42026" w:rsidP="007C0DCA">
            <w:pPr>
              <w:spacing w:before="60"/>
              <w:rPr>
                <w:rFonts w:ascii="Arial" w:hAnsi="Arial" w:cs="Arial"/>
                <w:szCs w:val="24"/>
              </w:rPr>
            </w:pPr>
            <w:r w:rsidRPr="00DA70FE">
              <w:rPr>
                <w:rFonts w:ascii="Arial" w:hAnsi="Arial" w:cs="Arial"/>
                <w:szCs w:val="24"/>
              </w:rPr>
              <w:t xml:space="preserve">There is no known reason to consider that the operator will not be financially able to comply with the permit conditions. </w:t>
            </w:r>
          </w:p>
          <w:p w14:paraId="4FD8D519" w14:textId="77777777" w:rsidR="00F65FDE" w:rsidRDefault="00F65FDE" w:rsidP="007C0DCA">
            <w:pPr>
              <w:spacing w:before="60"/>
              <w:rPr>
                <w:rFonts w:ascii="Arial" w:hAnsi="Arial" w:cs="Arial"/>
                <w:szCs w:val="24"/>
              </w:rPr>
            </w:pPr>
          </w:p>
          <w:p w14:paraId="38DDE91E" w14:textId="705D8C36"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RGN 5 on Operator Competence.</w:t>
            </w:r>
          </w:p>
          <w:p w14:paraId="38DDE922" w14:textId="152E83B8" w:rsidR="0093480F" w:rsidRPr="00DA70FE" w:rsidRDefault="0093480F" w:rsidP="00534B8B">
            <w:pPr>
              <w:pStyle w:val="BodyText"/>
              <w:spacing w:before="60"/>
              <w:rPr>
                <w:rFonts w:ascii="Arial" w:hAnsi="Arial" w:cs="Arial"/>
                <w:color w:val="FF0000"/>
                <w:szCs w:val="24"/>
              </w:rPr>
            </w:pPr>
          </w:p>
        </w:tc>
        <w:tc>
          <w:tcPr>
            <w:tcW w:w="1135" w:type="dxa"/>
            <w:gridSpan w:val="2"/>
          </w:tcPr>
          <w:p w14:paraId="38DDE92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bl>
    <w:p w14:paraId="38DDE925" w14:textId="0DC07FBA" w:rsidR="00C44B7E" w:rsidRPr="00FA25EC" w:rsidRDefault="006765AE" w:rsidP="001500A3">
      <w:pPr>
        <w:pStyle w:val="Heading1"/>
        <w:jc w:val="left"/>
        <w:rPr>
          <w:color w:val="auto"/>
          <w:sz w:val="24"/>
        </w:rPr>
      </w:pPr>
      <w:r>
        <w:br w:type="page"/>
      </w:r>
      <w:r w:rsidR="00591E64" w:rsidRPr="00FA25EC">
        <w:rPr>
          <w:color w:val="auto"/>
          <w:sz w:val="24"/>
        </w:rPr>
        <w:lastRenderedPageBreak/>
        <w:t xml:space="preserve">Annex </w:t>
      </w:r>
      <w:r w:rsidR="00F37C15" w:rsidRPr="00FA25EC">
        <w:rPr>
          <w:color w:val="auto"/>
          <w:sz w:val="24"/>
        </w:rPr>
        <w:t>2:</w:t>
      </w:r>
      <w:r w:rsidR="00C44B7E" w:rsidRPr="00FA25EC">
        <w:rPr>
          <w:color w:val="auto"/>
          <w:sz w:val="24"/>
        </w:rPr>
        <w:t xml:space="preserve"> </w:t>
      </w:r>
      <w:r w:rsidR="001A47AE" w:rsidRPr="00FA25EC">
        <w:rPr>
          <w:color w:val="auto"/>
          <w:sz w:val="24"/>
        </w:rPr>
        <w:t>C</w:t>
      </w:r>
      <w:r w:rsidR="00591E64" w:rsidRPr="00FA25EC">
        <w:rPr>
          <w:color w:val="auto"/>
          <w:sz w:val="24"/>
        </w:rPr>
        <w:t>onsultation</w:t>
      </w:r>
      <w:r w:rsidR="00F65FDE" w:rsidRPr="00FA25EC">
        <w:rPr>
          <w:color w:val="auto"/>
          <w:sz w:val="24"/>
        </w:rPr>
        <w:t xml:space="preserve"> and </w:t>
      </w:r>
      <w:r w:rsidR="001500A3" w:rsidRPr="00FA25EC">
        <w:rPr>
          <w:color w:val="auto"/>
          <w:sz w:val="24"/>
        </w:rPr>
        <w:t xml:space="preserve">web </w:t>
      </w:r>
      <w:r w:rsidR="00DF13FA" w:rsidRPr="00FA25EC">
        <w:rPr>
          <w:color w:val="auto"/>
          <w:sz w:val="24"/>
        </w:rPr>
        <w:t>pub</w:t>
      </w:r>
      <w:r w:rsidR="00A33081" w:rsidRPr="00FA25EC">
        <w:rPr>
          <w:color w:val="auto"/>
          <w:sz w:val="24"/>
        </w:rPr>
        <w:t>lici</w:t>
      </w:r>
      <w:r w:rsidR="006B5264" w:rsidRPr="00FA25EC">
        <w:rPr>
          <w:color w:val="auto"/>
          <w:sz w:val="24"/>
        </w:rPr>
        <w:t>sing</w:t>
      </w:r>
      <w:r w:rsidR="001A47AE" w:rsidRPr="00FA25EC">
        <w:rPr>
          <w:color w:val="auto"/>
          <w:sz w:val="24"/>
        </w:rPr>
        <w:t xml:space="preserve"> </w:t>
      </w:r>
      <w:r w:rsidR="00591E64" w:rsidRPr="00FA25EC">
        <w:rPr>
          <w:color w:val="auto"/>
          <w:sz w:val="24"/>
        </w:rPr>
        <w:t>responses</w:t>
      </w:r>
      <w:r w:rsidR="00F65FDE" w:rsidRPr="00FA25EC">
        <w:rPr>
          <w:color w:val="auto"/>
          <w:sz w:val="24"/>
        </w:rPr>
        <w:t xml:space="preserve"> </w:t>
      </w:r>
    </w:p>
    <w:p w14:paraId="38DDE926" w14:textId="77777777" w:rsidR="00C44B7E" w:rsidRPr="00FA25EC" w:rsidRDefault="00C44B7E">
      <w:pPr>
        <w:pStyle w:val="Footer"/>
        <w:tabs>
          <w:tab w:val="clear" w:pos="4153"/>
          <w:tab w:val="clear" w:pos="8306"/>
        </w:tabs>
        <w:rPr>
          <w:rFonts w:ascii="Arial" w:hAnsi="Arial"/>
        </w:rPr>
      </w:pPr>
    </w:p>
    <w:p w14:paraId="38DDE927" w14:textId="24D36165" w:rsidR="00C44B7E" w:rsidRPr="00FA25EC" w:rsidRDefault="00C44B7E">
      <w:pPr>
        <w:rPr>
          <w:rFonts w:ascii="Arial" w:hAnsi="Arial"/>
        </w:rPr>
      </w:pPr>
      <w:r w:rsidRPr="00FA25EC">
        <w:rPr>
          <w:rFonts w:ascii="Arial" w:hAnsi="Arial"/>
        </w:rPr>
        <w:t xml:space="preserve">Summary of responses to </w:t>
      </w:r>
      <w:r w:rsidR="00DF13FA" w:rsidRPr="00FA25EC">
        <w:rPr>
          <w:rFonts w:ascii="Arial" w:hAnsi="Arial"/>
        </w:rPr>
        <w:t>c</w:t>
      </w:r>
      <w:r w:rsidRPr="00FA25EC">
        <w:rPr>
          <w:rFonts w:ascii="Arial" w:hAnsi="Arial"/>
        </w:rPr>
        <w:t>onsultation</w:t>
      </w:r>
      <w:r w:rsidR="00FA25EC" w:rsidRPr="00FA25EC">
        <w:rPr>
          <w:rFonts w:ascii="Arial" w:hAnsi="Arial"/>
        </w:rPr>
        <w:t xml:space="preserve"> and</w:t>
      </w:r>
      <w:r w:rsidR="00DF13FA" w:rsidRPr="00FA25EC">
        <w:rPr>
          <w:rFonts w:ascii="Arial" w:hAnsi="Arial"/>
        </w:rPr>
        <w:t xml:space="preserve"> web publication </w:t>
      </w:r>
      <w:r w:rsidRPr="00FA25EC">
        <w:rPr>
          <w:rFonts w:ascii="Arial" w:hAnsi="Arial"/>
        </w:rPr>
        <w:t>and the way in which we have taken these into accou</w:t>
      </w:r>
      <w:r w:rsidR="001500A3" w:rsidRPr="00FA25EC">
        <w:rPr>
          <w:rFonts w:ascii="Arial" w:hAnsi="Arial"/>
        </w:rPr>
        <w:t>nt in the determination process.  (Newspaper advertising is only carried out for certain application types</w:t>
      </w:r>
      <w:r w:rsidR="004529F3" w:rsidRPr="00FA25EC">
        <w:rPr>
          <w:rFonts w:ascii="Arial" w:hAnsi="Arial"/>
        </w:rPr>
        <w:t>, in line with our guidance</w:t>
      </w:r>
      <w:r w:rsidR="001500A3" w:rsidRPr="00FA25EC">
        <w:rPr>
          <w:rFonts w:ascii="Arial" w:hAnsi="Arial"/>
        </w:rPr>
        <w:t>.)</w:t>
      </w:r>
    </w:p>
    <w:p w14:paraId="43B3A6AA" w14:textId="77777777" w:rsidR="00257119" w:rsidRDefault="00257119" w:rsidP="00257119">
      <w:pPr>
        <w:jc w:val="both"/>
        <w:rPr>
          <w:rFonts w:ascii="Arial" w:hAnsi="Arial"/>
        </w:rPr>
      </w:pPr>
    </w:p>
    <w:tbl>
      <w:tblPr>
        <w:tblStyle w:val="TableGrid"/>
        <w:tblW w:w="0" w:type="auto"/>
        <w:tblLook w:val="01E0" w:firstRow="1" w:lastRow="1" w:firstColumn="1" w:lastColumn="1" w:noHBand="0" w:noVBand="0"/>
      </w:tblPr>
      <w:tblGrid>
        <w:gridCol w:w="8296"/>
      </w:tblGrid>
      <w:tr w:rsidR="00257119" w14:paraId="4E8F7EA3"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Default="00257119">
            <w:pPr>
              <w:jc w:val="both"/>
              <w:rPr>
                <w:rFonts w:ascii="Arial" w:hAnsi="Arial" w:cs="Arial"/>
                <w:b/>
                <w:color w:val="FFFFFF" w:themeColor="background1"/>
              </w:rPr>
            </w:pPr>
            <w:r>
              <w:rPr>
                <w:rFonts w:ascii="Arial" w:hAnsi="Arial" w:cs="Arial"/>
                <w:b/>
                <w:color w:val="FFFFFF" w:themeColor="background1"/>
              </w:rPr>
              <w:t>Response received from</w:t>
            </w:r>
          </w:p>
        </w:tc>
      </w:tr>
      <w:tr w:rsidR="00257119" w14:paraId="230FAA06" w14:textId="77777777" w:rsidTr="00257119">
        <w:tc>
          <w:tcPr>
            <w:tcW w:w="8522" w:type="dxa"/>
            <w:tcBorders>
              <w:top w:val="single" w:sz="4" w:space="0" w:color="auto"/>
              <w:left w:val="single" w:sz="4" w:space="0" w:color="auto"/>
              <w:bottom w:val="single" w:sz="4" w:space="0" w:color="auto"/>
              <w:right w:val="single" w:sz="4" w:space="0" w:color="auto"/>
            </w:tcBorders>
          </w:tcPr>
          <w:p w14:paraId="71FA1BF6" w14:textId="0519901D" w:rsidR="00257119" w:rsidRDefault="002E5C9C">
            <w:pPr>
              <w:jc w:val="both"/>
              <w:rPr>
                <w:rFonts w:ascii="Arial" w:hAnsi="Arial" w:cs="Arial"/>
              </w:rPr>
            </w:pPr>
            <w:r>
              <w:rPr>
                <w:rFonts w:ascii="Arial" w:hAnsi="Arial" w:cs="Arial"/>
              </w:rPr>
              <w:t>Bridgend County Borough Council Local Planning Authority</w:t>
            </w:r>
            <w:r w:rsidR="00FA25EC">
              <w:rPr>
                <w:rFonts w:ascii="Arial" w:hAnsi="Arial" w:cs="Arial"/>
              </w:rPr>
              <w:t xml:space="preserve"> – Received 20/03/2025</w:t>
            </w:r>
          </w:p>
        </w:tc>
      </w:tr>
      <w:tr w:rsidR="00257119" w14:paraId="6521A518"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Default="00257119">
            <w:pPr>
              <w:jc w:val="both"/>
              <w:rPr>
                <w:rFonts w:ascii="Arial" w:hAnsi="Arial" w:cs="Arial"/>
                <w:b/>
                <w:color w:val="FFFFFF" w:themeColor="background1"/>
              </w:rPr>
            </w:pPr>
            <w:r>
              <w:rPr>
                <w:rFonts w:ascii="Arial" w:hAnsi="Arial" w:cs="Arial"/>
                <w:b/>
                <w:color w:val="FFFFFF" w:themeColor="background1"/>
              </w:rPr>
              <w:t>Brief summary of issues raised</w:t>
            </w:r>
          </w:p>
        </w:tc>
      </w:tr>
      <w:tr w:rsidR="00257119" w14:paraId="3BBEA58D" w14:textId="77777777" w:rsidTr="00257119">
        <w:tc>
          <w:tcPr>
            <w:tcW w:w="8522" w:type="dxa"/>
            <w:tcBorders>
              <w:top w:val="single" w:sz="4" w:space="0" w:color="auto"/>
              <w:left w:val="single" w:sz="4" w:space="0" w:color="auto"/>
              <w:bottom w:val="single" w:sz="4" w:space="0" w:color="auto"/>
              <w:right w:val="single" w:sz="4" w:space="0" w:color="auto"/>
            </w:tcBorders>
          </w:tcPr>
          <w:p w14:paraId="56C76D72" w14:textId="6FFC0F1F" w:rsidR="00257119" w:rsidRDefault="002E5C9C">
            <w:pPr>
              <w:jc w:val="both"/>
              <w:rPr>
                <w:rFonts w:ascii="Arial" w:hAnsi="Arial" w:cs="Arial"/>
              </w:rPr>
            </w:pPr>
            <w:r>
              <w:rPr>
                <w:rFonts w:ascii="Arial" w:hAnsi="Arial" w:cs="Arial"/>
              </w:rPr>
              <w:t>No</w:t>
            </w:r>
            <w:r w:rsidR="00FA25EC">
              <w:rPr>
                <w:rFonts w:ascii="Arial" w:hAnsi="Arial" w:cs="Arial"/>
              </w:rPr>
              <w:t xml:space="preserve"> issues</w:t>
            </w:r>
            <w:r>
              <w:rPr>
                <w:rFonts w:ascii="Arial" w:hAnsi="Arial" w:cs="Arial"/>
              </w:rPr>
              <w:t xml:space="preserve"> raised</w:t>
            </w:r>
          </w:p>
        </w:tc>
      </w:tr>
      <w:tr w:rsidR="00257119" w14:paraId="44104029"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Default="00257119">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257119" w14:paraId="6FFCA40A" w14:textId="77777777" w:rsidTr="00257119">
        <w:tc>
          <w:tcPr>
            <w:tcW w:w="8522" w:type="dxa"/>
            <w:tcBorders>
              <w:top w:val="single" w:sz="4" w:space="0" w:color="auto"/>
              <w:left w:val="single" w:sz="4" w:space="0" w:color="auto"/>
              <w:bottom w:val="single" w:sz="4" w:space="0" w:color="auto"/>
              <w:right w:val="single" w:sz="4" w:space="0" w:color="auto"/>
            </w:tcBorders>
          </w:tcPr>
          <w:p w14:paraId="3E7A2C27" w14:textId="349E78CC" w:rsidR="00257119" w:rsidRDefault="002E5C9C">
            <w:pPr>
              <w:jc w:val="both"/>
              <w:rPr>
                <w:rFonts w:ascii="Arial" w:hAnsi="Arial" w:cs="Arial"/>
              </w:rPr>
            </w:pPr>
            <w:r>
              <w:rPr>
                <w:rFonts w:ascii="Arial" w:hAnsi="Arial" w:cs="Arial"/>
              </w:rPr>
              <w:t>N/A</w:t>
            </w:r>
          </w:p>
        </w:tc>
      </w:tr>
      <w:tr w:rsidR="00534B8B" w14:paraId="346F105D" w14:textId="77777777" w:rsidTr="00497B1F">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B826525" w14:textId="77777777" w:rsidR="00534B8B" w:rsidRDefault="00534B8B" w:rsidP="00497B1F">
            <w:pPr>
              <w:jc w:val="both"/>
              <w:rPr>
                <w:rFonts w:ascii="Arial" w:hAnsi="Arial" w:cs="Arial"/>
                <w:b/>
                <w:color w:val="FFFFFF" w:themeColor="background1"/>
              </w:rPr>
            </w:pPr>
            <w:r>
              <w:rPr>
                <w:rFonts w:ascii="Arial" w:hAnsi="Arial" w:cs="Arial"/>
                <w:b/>
                <w:color w:val="FFFFFF" w:themeColor="background1"/>
              </w:rPr>
              <w:t>Response received from</w:t>
            </w:r>
          </w:p>
        </w:tc>
      </w:tr>
      <w:tr w:rsidR="00534B8B" w14:paraId="07EFFE58" w14:textId="77777777" w:rsidTr="00497B1F">
        <w:tc>
          <w:tcPr>
            <w:tcW w:w="8522" w:type="dxa"/>
            <w:tcBorders>
              <w:top w:val="single" w:sz="4" w:space="0" w:color="auto"/>
              <w:left w:val="single" w:sz="4" w:space="0" w:color="auto"/>
              <w:bottom w:val="single" w:sz="4" w:space="0" w:color="auto"/>
              <w:right w:val="single" w:sz="4" w:space="0" w:color="auto"/>
            </w:tcBorders>
          </w:tcPr>
          <w:p w14:paraId="23D39B0D" w14:textId="14E31E01" w:rsidR="00534B8B" w:rsidRDefault="002E5C9C" w:rsidP="00B3052B">
            <w:pPr>
              <w:rPr>
                <w:rFonts w:ascii="Arial" w:hAnsi="Arial" w:cs="Arial"/>
              </w:rPr>
            </w:pPr>
            <w:r>
              <w:rPr>
                <w:rFonts w:ascii="Arial" w:hAnsi="Arial" w:cs="Arial"/>
              </w:rPr>
              <w:t>Public Health Wales</w:t>
            </w:r>
            <w:r w:rsidR="00CC69EF">
              <w:rPr>
                <w:rFonts w:ascii="Arial" w:hAnsi="Arial" w:cs="Arial"/>
              </w:rPr>
              <w:t xml:space="preserve"> – Received 16/04/2025</w:t>
            </w:r>
          </w:p>
        </w:tc>
      </w:tr>
      <w:tr w:rsidR="00534B8B" w14:paraId="36DE2F94" w14:textId="77777777" w:rsidTr="00497B1F">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CFD276D" w14:textId="77777777" w:rsidR="00534B8B" w:rsidRDefault="00534B8B" w:rsidP="00B3052B">
            <w:pPr>
              <w:rPr>
                <w:rFonts w:ascii="Arial" w:hAnsi="Arial" w:cs="Arial"/>
                <w:b/>
                <w:color w:val="FFFFFF" w:themeColor="background1"/>
              </w:rPr>
            </w:pPr>
            <w:r>
              <w:rPr>
                <w:rFonts w:ascii="Arial" w:hAnsi="Arial" w:cs="Arial"/>
                <w:b/>
                <w:color w:val="FFFFFF" w:themeColor="background1"/>
              </w:rPr>
              <w:t>Brief summary of issues raised</w:t>
            </w:r>
          </w:p>
        </w:tc>
      </w:tr>
      <w:tr w:rsidR="00534B8B" w14:paraId="5769A55A" w14:textId="77777777" w:rsidTr="00497B1F">
        <w:tc>
          <w:tcPr>
            <w:tcW w:w="8522" w:type="dxa"/>
            <w:tcBorders>
              <w:top w:val="single" w:sz="4" w:space="0" w:color="auto"/>
              <w:left w:val="single" w:sz="4" w:space="0" w:color="auto"/>
              <w:bottom w:val="single" w:sz="4" w:space="0" w:color="auto"/>
              <w:right w:val="single" w:sz="4" w:space="0" w:color="auto"/>
            </w:tcBorders>
          </w:tcPr>
          <w:p w14:paraId="4A44EB19" w14:textId="6AA80594" w:rsidR="00025EF2" w:rsidRDefault="002E5C9C" w:rsidP="00B3052B">
            <w:pPr>
              <w:rPr>
                <w:rFonts w:ascii="Arial" w:hAnsi="Arial" w:cs="Arial"/>
              </w:rPr>
            </w:pPr>
            <w:r>
              <w:rPr>
                <w:rFonts w:ascii="Arial" w:hAnsi="Arial" w:cs="Arial"/>
              </w:rPr>
              <w:t>No grounds for objection based upon public health considerations</w:t>
            </w:r>
            <w:r w:rsidR="00025EF2">
              <w:rPr>
                <w:rFonts w:ascii="Arial" w:hAnsi="Arial" w:cs="Arial"/>
              </w:rPr>
              <w:t>. However, it</w:t>
            </w:r>
            <w:r>
              <w:rPr>
                <w:rFonts w:ascii="Arial" w:hAnsi="Arial" w:cs="Arial"/>
              </w:rPr>
              <w:t xml:space="preserve"> </w:t>
            </w:r>
            <w:r w:rsidR="00025EF2">
              <w:rPr>
                <w:rFonts w:ascii="Arial" w:hAnsi="Arial" w:cs="Arial"/>
              </w:rPr>
              <w:t>was</w:t>
            </w:r>
            <w:r>
              <w:rPr>
                <w:rFonts w:ascii="Arial" w:hAnsi="Arial" w:cs="Arial"/>
              </w:rPr>
              <w:t xml:space="preserve"> strongly recommend</w:t>
            </w:r>
            <w:r w:rsidR="00463D4C">
              <w:rPr>
                <w:rFonts w:ascii="Arial" w:hAnsi="Arial" w:cs="Arial"/>
              </w:rPr>
              <w:t>ed</w:t>
            </w:r>
            <w:r>
              <w:rPr>
                <w:rFonts w:ascii="Arial" w:hAnsi="Arial" w:cs="Arial"/>
              </w:rPr>
              <w:t xml:space="preserve"> that </w:t>
            </w:r>
            <w:r w:rsidR="00025EF2">
              <w:rPr>
                <w:rFonts w:ascii="Arial" w:hAnsi="Arial" w:cs="Arial"/>
              </w:rPr>
              <w:t>NRW:</w:t>
            </w:r>
          </w:p>
          <w:p w14:paraId="4AC899D1" w14:textId="77777777" w:rsidR="00534B8B" w:rsidRDefault="00025EF2" w:rsidP="00B3052B">
            <w:pPr>
              <w:pStyle w:val="ListParagraph"/>
              <w:numPr>
                <w:ilvl w:val="0"/>
                <w:numId w:val="25"/>
              </w:numPr>
              <w:rPr>
                <w:rFonts w:ascii="Arial" w:hAnsi="Arial" w:cs="Arial"/>
              </w:rPr>
            </w:pPr>
            <w:r w:rsidRPr="00025EF2">
              <w:rPr>
                <w:rFonts w:ascii="Arial" w:hAnsi="Arial" w:cs="Arial"/>
              </w:rPr>
              <w:t>Be completely satisfied with the EMS, proposed storage and</w:t>
            </w:r>
            <w:r>
              <w:rPr>
                <w:rFonts w:ascii="Arial" w:hAnsi="Arial" w:cs="Arial"/>
              </w:rPr>
              <w:t xml:space="preserve"> </w:t>
            </w:r>
            <w:r w:rsidRPr="00025EF2">
              <w:rPr>
                <w:rFonts w:ascii="Arial" w:hAnsi="Arial" w:cs="Arial"/>
              </w:rPr>
              <w:t>management, and the risk of fire</w:t>
            </w:r>
          </w:p>
          <w:p w14:paraId="77450F30" w14:textId="77777777" w:rsidR="00025EF2" w:rsidRDefault="00025EF2" w:rsidP="00B3052B">
            <w:pPr>
              <w:pStyle w:val="ListParagraph"/>
              <w:numPr>
                <w:ilvl w:val="0"/>
                <w:numId w:val="25"/>
              </w:numPr>
              <w:rPr>
                <w:rFonts w:ascii="Arial" w:hAnsi="Arial" w:cs="Arial"/>
              </w:rPr>
            </w:pPr>
            <w:r>
              <w:rPr>
                <w:rFonts w:ascii="Arial" w:hAnsi="Arial" w:cs="Arial"/>
              </w:rPr>
              <w:t>Ensure there is only minimal gas release to atmosphere</w:t>
            </w:r>
          </w:p>
          <w:p w14:paraId="5EB21FE6" w14:textId="77777777" w:rsidR="00025EF2" w:rsidRDefault="00025EF2" w:rsidP="00B3052B">
            <w:pPr>
              <w:pStyle w:val="ListParagraph"/>
              <w:numPr>
                <w:ilvl w:val="0"/>
                <w:numId w:val="25"/>
              </w:numPr>
              <w:rPr>
                <w:rFonts w:ascii="Arial" w:hAnsi="Arial" w:cs="Arial"/>
              </w:rPr>
            </w:pPr>
            <w:r>
              <w:rPr>
                <w:rFonts w:ascii="Arial" w:hAnsi="Arial" w:cs="Arial"/>
              </w:rPr>
              <w:t>Agree a plan with the operator to manage non-conforming wastes</w:t>
            </w:r>
          </w:p>
          <w:p w14:paraId="04D41656" w14:textId="4295D980" w:rsidR="00025EF2" w:rsidRPr="00025EF2" w:rsidRDefault="00FC2089" w:rsidP="00B3052B">
            <w:pPr>
              <w:pStyle w:val="ListParagraph"/>
              <w:numPr>
                <w:ilvl w:val="0"/>
                <w:numId w:val="25"/>
              </w:numPr>
              <w:rPr>
                <w:rFonts w:ascii="Arial" w:hAnsi="Arial" w:cs="Arial"/>
              </w:rPr>
            </w:pPr>
            <w:r>
              <w:rPr>
                <w:rFonts w:ascii="Arial" w:hAnsi="Arial" w:cs="Arial"/>
              </w:rPr>
              <w:t>Seek assurance from the fire service that the management plan is adequate.</w:t>
            </w:r>
          </w:p>
        </w:tc>
      </w:tr>
      <w:tr w:rsidR="00534B8B" w14:paraId="18DDFD13" w14:textId="77777777" w:rsidTr="00497B1F">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0AF94BCF" w14:textId="77777777" w:rsidR="00534B8B" w:rsidRDefault="00534B8B" w:rsidP="00B3052B">
            <w:pPr>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534B8B" w14:paraId="6AD784D5" w14:textId="77777777" w:rsidTr="00497B1F">
        <w:tc>
          <w:tcPr>
            <w:tcW w:w="8522" w:type="dxa"/>
            <w:tcBorders>
              <w:top w:val="single" w:sz="4" w:space="0" w:color="auto"/>
              <w:left w:val="single" w:sz="4" w:space="0" w:color="auto"/>
              <w:bottom w:val="single" w:sz="4" w:space="0" w:color="auto"/>
              <w:right w:val="single" w:sz="4" w:space="0" w:color="auto"/>
            </w:tcBorders>
          </w:tcPr>
          <w:p w14:paraId="399337A3" w14:textId="0E985BE5" w:rsidR="00AC2FE6" w:rsidRDefault="00AC2FE6" w:rsidP="00B3052B">
            <w:pPr>
              <w:rPr>
                <w:rFonts w:ascii="Arial" w:hAnsi="Arial" w:cs="Arial"/>
              </w:rPr>
            </w:pPr>
            <w:r>
              <w:rPr>
                <w:rFonts w:ascii="Arial" w:hAnsi="Arial" w:cs="Arial"/>
              </w:rPr>
              <w:t>Further to the initial application submitted by the Operator, we requested that the operating techniques be revised to comply with the relevant guidance, in order to recover residual gas and liquid from the cylinders/ canisters</w:t>
            </w:r>
            <w:r w:rsidR="008E0FE1">
              <w:rPr>
                <w:rFonts w:ascii="Arial" w:hAnsi="Arial" w:cs="Arial"/>
              </w:rPr>
              <w:t xml:space="preserve"> during the treatment activity</w:t>
            </w:r>
            <w:r>
              <w:rPr>
                <w:rFonts w:ascii="Arial" w:hAnsi="Arial" w:cs="Arial"/>
              </w:rPr>
              <w:t>. In response to a formal reques</w:t>
            </w:r>
            <w:r w:rsidR="008E0FE1">
              <w:rPr>
                <w:rFonts w:ascii="Arial" w:hAnsi="Arial" w:cs="Arial"/>
              </w:rPr>
              <w:t>t</w:t>
            </w:r>
            <w:r>
              <w:rPr>
                <w:rFonts w:ascii="Arial" w:hAnsi="Arial" w:cs="Arial"/>
              </w:rPr>
              <w:t xml:space="preserve"> for information, </w:t>
            </w:r>
            <w:r w:rsidR="008E0FE1">
              <w:rPr>
                <w:rFonts w:ascii="Arial" w:hAnsi="Arial" w:cs="Arial"/>
              </w:rPr>
              <w:t xml:space="preserve">the Operator submitted </w:t>
            </w:r>
            <w:r>
              <w:rPr>
                <w:rFonts w:ascii="Arial" w:hAnsi="Arial" w:cs="Arial"/>
              </w:rPr>
              <w:t>revised operating techniques</w:t>
            </w:r>
            <w:r w:rsidR="008E0FE1">
              <w:rPr>
                <w:rFonts w:ascii="Arial" w:hAnsi="Arial" w:cs="Arial"/>
              </w:rPr>
              <w:t xml:space="preserve">. </w:t>
            </w:r>
            <w:r w:rsidR="00101E5A" w:rsidRPr="00101E5A">
              <w:rPr>
                <w:rFonts w:ascii="Arial" w:hAnsi="Arial" w:cs="Arial"/>
              </w:rPr>
              <w:t>We have assessed the</w:t>
            </w:r>
            <w:r w:rsidR="008E0FE1">
              <w:rPr>
                <w:rFonts w:ascii="Arial" w:hAnsi="Arial" w:cs="Arial"/>
              </w:rPr>
              <w:t>se</w:t>
            </w:r>
            <w:r w:rsidR="00101E5A" w:rsidRPr="00101E5A">
              <w:rPr>
                <w:rFonts w:ascii="Arial" w:hAnsi="Arial" w:cs="Arial"/>
              </w:rPr>
              <w:t xml:space="preserve"> in accordance with the </w:t>
            </w:r>
            <w:r>
              <w:rPr>
                <w:rFonts w:ascii="Arial" w:hAnsi="Arial" w:cs="Arial"/>
              </w:rPr>
              <w:t xml:space="preserve">following </w:t>
            </w:r>
            <w:r w:rsidR="00101E5A" w:rsidRPr="00101E5A">
              <w:rPr>
                <w:rFonts w:ascii="Arial" w:hAnsi="Arial" w:cs="Arial"/>
              </w:rPr>
              <w:t>guidance</w:t>
            </w:r>
            <w:r>
              <w:rPr>
                <w:rFonts w:ascii="Arial" w:hAnsi="Arial" w:cs="Arial"/>
              </w:rPr>
              <w:t>:</w:t>
            </w:r>
          </w:p>
          <w:p w14:paraId="365F2F20" w14:textId="542DD083" w:rsidR="008E0FE1" w:rsidRPr="008E0FE1" w:rsidRDefault="008E0FE1" w:rsidP="00B3052B">
            <w:pPr>
              <w:pStyle w:val="ListParagraph"/>
              <w:numPr>
                <w:ilvl w:val="0"/>
                <w:numId w:val="26"/>
              </w:numPr>
              <w:rPr>
                <w:rFonts w:ascii="Arial" w:hAnsi="Arial" w:cs="Arial"/>
              </w:rPr>
            </w:pPr>
            <w:r>
              <w:rPr>
                <w:rFonts w:ascii="Arial" w:hAnsi="Arial" w:cs="Arial"/>
                <w:szCs w:val="24"/>
              </w:rPr>
              <w:t>‘</w:t>
            </w:r>
            <w:r w:rsidRPr="00FA25EC">
              <w:rPr>
                <w:rFonts w:ascii="Arial" w:hAnsi="Arial" w:cs="Arial"/>
                <w:szCs w:val="24"/>
              </w:rPr>
              <w:t>How to comply with your environmental permit</w:t>
            </w:r>
            <w:r>
              <w:rPr>
                <w:rFonts w:ascii="Arial" w:hAnsi="Arial" w:cs="Arial"/>
                <w:szCs w:val="24"/>
              </w:rPr>
              <w:t>’</w:t>
            </w:r>
          </w:p>
          <w:p w14:paraId="28DA2FEA" w14:textId="563786ED" w:rsidR="00AC2FE6" w:rsidRDefault="008E0FE1" w:rsidP="00E95E15">
            <w:pPr>
              <w:pStyle w:val="BodyText"/>
              <w:numPr>
                <w:ilvl w:val="0"/>
                <w:numId w:val="26"/>
              </w:numPr>
              <w:spacing w:before="60"/>
              <w:rPr>
                <w:rFonts w:ascii="Arial" w:hAnsi="Arial" w:cs="Arial"/>
                <w:szCs w:val="24"/>
              </w:rPr>
            </w:pPr>
            <w:r>
              <w:rPr>
                <w:rFonts w:ascii="Arial" w:hAnsi="Arial" w:cs="Arial"/>
              </w:rPr>
              <w:t>‘</w:t>
            </w:r>
            <w:r w:rsidR="00AC2FE6">
              <w:rPr>
                <w:rFonts w:ascii="Arial" w:hAnsi="Arial" w:cs="Arial"/>
                <w:szCs w:val="24"/>
              </w:rPr>
              <w:t>Sector Guidance Note S5.06: recovery and disposal of hazardous and non-hazardous waste’ and</w:t>
            </w:r>
          </w:p>
          <w:p w14:paraId="58C3DDAD" w14:textId="6EDF1A9D" w:rsidR="00AC2FE6" w:rsidRDefault="00AC2FE6" w:rsidP="00E95E15">
            <w:pPr>
              <w:pStyle w:val="BodyText"/>
              <w:numPr>
                <w:ilvl w:val="0"/>
                <w:numId w:val="26"/>
              </w:numPr>
              <w:spacing w:before="60"/>
              <w:rPr>
                <w:rFonts w:ascii="Arial" w:hAnsi="Arial" w:cs="Arial"/>
                <w:szCs w:val="24"/>
              </w:rPr>
            </w:pPr>
            <w:r>
              <w:rPr>
                <w:rFonts w:ascii="Arial" w:hAnsi="Arial" w:cs="Arial"/>
                <w:szCs w:val="24"/>
              </w:rPr>
              <w:t>‘</w:t>
            </w:r>
            <w:r w:rsidRPr="002D4EBE">
              <w:rPr>
                <w:rFonts w:ascii="Arial" w:hAnsi="Arial" w:cs="Arial"/>
                <w:szCs w:val="24"/>
              </w:rPr>
              <w:t>Guidance for the storage and treatment of aerosol canisters and similar packaged wastes. An addendum to Sector Guidance Note IPPC S5.06</w:t>
            </w:r>
            <w:r>
              <w:rPr>
                <w:rFonts w:ascii="Arial" w:hAnsi="Arial" w:cs="Arial"/>
                <w:szCs w:val="24"/>
              </w:rPr>
              <w:t xml:space="preserve">’. </w:t>
            </w:r>
          </w:p>
          <w:p w14:paraId="01B8CF24" w14:textId="6A647A0C" w:rsidR="00AC2FE6" w:rsidRDefault="00AC2FE6" w:rsidP="00E12F60">
            <w:pPr>
              <w:pStyle w:val="BodyText"/>
              <w:spacing w:before="60"/>
              <w:rPr>
                <w:rFonts w:ascii="Arial" w:hAnsi="Arial" w:cs="Arial"/>
                <w:szCs w:val="24"/>
              </w:rPr>
            </w:pPr>
            <w:r>
              <w:rPr>
                <w:rFonts w:ascii="Arial" w:hAnsi="Arial" w:cs="Arial"/>
              </w:rPr>
              <w:t xml:space="preserve">We </w:t>
            </w:r>
            <w:r w:rsidR="00101E5A" w:rsidRPr="00101E5A">
              <w:rPr>
                <w:rFonts w:ascii="Arial" w:hAnsi="Arial" w:cs="Arial"/>
              </w:rPr>
              <w:t xml:space="preserve"> are</w:t>
            </w:r>
            <w:r>
              <w:rPr>
                <w:rFonts w:ascii="Arial" w:hAnsi="Arial" w:cs="Arial"/>
              </w:rPr>
              <w:t xml:space="preserve"> </w:t>
            </w:r>
            <w:r w:rsidR="00101E5A" w:rsidRPr="00101E5A">
              <w:rPr>
                <w:rFonts w:ascii="Arial" w:hAnsi="Arial" w:cs="Arial"/>
              </w:rPr>
              <w:t>satisfied with the measures proposed to protect the environmental public</w:t>
            </w:r>
            <w:r>
              <w:rPr>
                <w:rFonts w:ascii="Arial" w:hAnsi="Arial" w:cs="Arial"/>
              </w:rPr>
              <w:t xml:space="preserve"> </w:t>
            </w:r>
            <w:r w:rsidR="00101E5A" w:rsidRPr="00101E5A">
              <w:rPr>
                <w:rFonts w:ascii="Arial" w:hAnsi="Arial" w:cs="Arial"/>
              </w:rPr>
              <w:t>health concern</w:t>
            </w:r>
            <w:r w:rsidR="00101E5A">
              <w:rPr>
                <w:rFonts w:ascii="Arial" w:hAnsi="Arial" w:cs="Arial"/>
              </w:rPr>
              <w:t>s</w:t>
            </w:r>
            <w:r>
              <w:rPr>
                <w:rFonts w:ascii="Arial" w:hAnsi="Arial" w:cs="Arial"/>
              </w:rPr>
              <w:t xml:space="preserve"> and t</w:t>
            </w:r>
            <w:r>
              <w:rPr>
                <w:rFonts w:ascii="Arial" w:hAnsi="Arial" w:cs="Arial"/>
                <w:szCs w:val="24"/>
              </w:rPr>
              <w:t xml:space="preserve">hese operating techniques have been included in Tables S1.1 and S1.2 of the permit. The operator must carry out activities in accordance with these. </w:t>
            </w:r>
          </w:p>
          <w:p w14:paraId="17427036" w14:textId="7AD869E0" w:rsidR="00534B8B" w:rsidRDefault="00101E5A" w:rsidP="00B3052B">
            <w:pPr>
              <w:pStyle w:val="BodyText"/>
              <w:spacing w:before="60"/>
              <w:rPr>
                <w:rFonts w:ascii="Arial" w:hAnsi="Arial" w:cs="Arial"/>
              </w:rPr>
            </w:pPr>
            <w:r>
              <w:rPr>
                <w:rFonts w:ascii="Arial" w:hAnsi="Arial" w:cs="Arial"/>
              </w:rPr>
              <w:t xml:space="preserve">We have not consulted with the Fire and Rescue Service as the </w:t>
            </w:r>
            <w:r w:rsidR="00AC2FE6">
              <w:rPr>
                <w:rFonts w:ascii="Arial" w:hAnsi="Arial" w:cs="Arial"/>
              </w:rPr>
              <w:t xml:space="preserve">waste types are not covered by our guidance </w:t>
            </w:r>
            <w:r w:rsidR="006E3496">
              <w:rPr>
                <w:rFonts w:ascii="Arial" w:hAnsi="Arial" w:cs="Arial"/>
              </w:rPr>
              <w:t>–</w:t>
            </w:r>
            <w:r w:rsidR="00CC69EF">
              <w:rPr>
                <w:rFonts w:ascii="Arial" w:hAnsi="Arial" w:cs="Arial"/>
              </w:rPr>
              <w:t xml:space="preserve"> </w:t>
            </w:r>
            <w:r w:rsidR="006E3496">
              <w:rPr>
                <w:rFonts w:ascii="Arial" w:hAnsi="Arial" w:cs="Arial"/>
              </w:rPr>
              <w:t>‘</w:t>
            </w:r>
            <w:r w:rsidR="00CC69EF">
              <w:rPr>
                <w:rFonts w:ascii="Arial" w:hAnsi="Arial" w:cs="Arial"/>
              </w:rPr>
              <w:t>Fire Prevention and Mitigation Plan</w:t>
            </w:r>
            <w:r w:rsidR="006E3496">
              <w:rPr>
                <w:rFonts w:ascii="Arial" w:hAnsi="Arial" w:cs="Arial"/>
              </w:rPr>
              <w:t xml:space="preserve">s and </w:t>
            </w:r>
            <w:r w:rsidR="00E95E15">
              <w:rPr>
                <w:rFonts w:ascii="Arial" w:hAnsi="Arial" w:cs="Arial"/>
              </w:rPr>
              <w:t>are</w:t>
            </w:r>
            <w:r w:rsidR="006E3496">
              <w:rPr>
                <w:rFonts w:ascii="Arial" w:hAnsi="Arial" w:cs="Arial"/>
              </w:rPr>
              <w:t xml:space="preserve"> covered by </w:t>
            </w:r>
            <w:r w:rsidR="006E3496">
              <w:rPr>
                <w:rFonts w:ascii="Arial" w:hAnsi="Arial" w:cs="Arial"/>
                <w:szCs w:val="24"/>
              </w:rPr>
              <w:t>‘</w:t>
            </w:r>
            <w:r w:rsidR="006E3496" w:rsidRPr="002D4EBE">
              <w:rPr>
                <w:rFonts w:ascii="Arial" w:hAnsi="Arial" w:cs="Arial"/>
                <w:szCs w:val="24"/>
              </w:rPr>
              <w:t>Guidance for the storage and treatment of aerosol canisters and similar packaged wastes. An addendum to Sector Guidance Note IPPC S5.06</w:t>
            </w:r>
            <w:r w:rsidR="006E3496">
              <w:rPr>
                <w:rFonts w:ascii="Arial" w:hAnsi="Arial" w:cs="Arial"/>
                <w:szCs w:val="24"/>
              </w:rPr>
              <w:t xml:space="preserve">’. </w:t>
            </w:r>
            <w:r>
              <w:rPr>
                <w:rFonts w:ascii="Arial" w:hAnsi="Arial" w:cs="Arial"/>
              </w:rPr>
              <w:t xml:space="preserve"> </w:t>
            </w:r>
          </w:p>
        </w:tc>
      </w:tr>
    </w:tbl>
    <w:p w14:paraId="38DDE94D" w14:textId="77777777" w:rsidR="00C44B7E" w:rsidRDefault="00C44B7E">
      <w:pPr>
        <w:rPr>
          <w:rFonts w:ascii="Arial" w:hAnsi="Arial"/>
          <w:b/>
          <w:sz w:val="28"/>
        </w:rPr>
      </w:pPr>
    </w:p>
    <w:p w14:paraId="1D8EB082" w14:textId="77777777" w:rsidR="00534B8B" w:rsidRDefault="00534B8B">
      <w:pPr>
        <w:rPr>
          <w:rFonts w:ascii="Arial" w:hAnsi="Arial"/>
          <w:b/>
          <w:sz w:val="28"/>
        </w:rPr>
      </w:pPr>
    </w:p>
    <w:p w14:paraId="1973D344" w14:textId="77777777" w:rsidR="00534B8B" w:rsidRDefault="00534B8B">
      <w:pPr>
        <w:rPr>
          <w:rFonts w:ascii="Arial" w:hAnsi="Arial"/>
          <w:b/>
          <w:sz w:val="28"/>
        </w:rPr>
      </w:pPr>
    </w:p>
    <w:sectPr w:rsidR="00534B8B"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16041402"/>
    <w:lvl w:ilvl="0" w:tplc="F8B6FB00">
      <w:start w:val="1"/>
      <w:numFmt w:val="bullet"/>
      <w:lvlText w:val=""/>
      <w:lvlJc w:val="left"/>
      <w:pPr>
        <w:tabs>
          <w:tab w:val="num" w:pos="1440"/>
        </w:tabs>
        <w:ind w:left="1440" w:hanging="360"/>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F462672"/>
    <w:multiLevelType w:val="hybridMultilevel"/>
    <w:tmpl w:val="3D622EB8"/>
    <w:lvl w:ilvl="0" w:tplc="CD64EC32">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90632D7"/>
    <w:multiLevelType w:val="hybridMultilevel"/>
    <w:tmpl w:val="9B6AAB24"/>
    <w:lvl w:ilvl="0" w:tplc="0614A22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81E6CB4"/>
    <w:multiLevelType w:val="hybridMultilevel"/>
    <w:tmpl w:val="E7123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44236605">
    <w:abstractNumId w:val="1"/>
  </w:num>
  <w:num w:numId="2" w16cid:durableId="1685937626">
    <w:abstractNumId w:val="20"/>
  </w:num>
  <w:num w:numId="3" w16cid:durableId="1687365851">
    <w:abstractNumId w:val="16"/>
  </w:num>
  <w:num w:numId="4" w16cid:durableId="341248935">
    <w:abstractNumId w:val="2"/>
  </w:num>
  <w:num w:numId="5" w16cid:durableId="2040156728">
    <w:abstractNumId w:val="6"/>
  </w:num>
  <w:num w:numId="6" w16cid:durableId="1289582058">
    <w:abstractNumId w:val="4"/>
  </w:num>
  <w:num w:numId="7" w16cid:durableId="1759251624">
    <w:abstractNumId w:val="8"/>
  </w:num>
  <w:num w:numId="8" w16cid:durableId="1853571413">
    <w:abstractNumId w:val="19"/>
  </w:num>
  <w:num w:numId="9" w16cid:durableId="1209685453">
    <w:abstractNumId w:val="25"/>
  </w:num>
  <w:num w:numId="10" w16cid:durableId="1964771344">
    <w:abstractNumId w:val="13"/>
  </w:num>
  <w:num w:numId="11" w16cid:durableId="1469047">
    <w:abstractNumId w:val="17"/>
  </w:num>
  <w:num w:numId="12" w16cid:durableId="626663788">
    <w:abstractNumId w:val="23"/>
  </w:num>
  <w:num w:numId="13" w16cid:durableId="1641105476">
    <w:abstractNumId w:val="21"/>
  </w:num>
  <w:num w:numId="14" w16cid:durableId="528032458">
    <w:abstractNumId w:val="10"/>
  </w:num>
  <w:num w:numId="15" w16cid:durableId="1736783868">
    <w:abstractNumId w:val="15"/>
  </w:num>
  <w:num w:numId="16" w16cid:durableId="40903822">
    <w:abstractNumId w:val="7"/>
  </w:num>
  <w:num w:numId="17" w16cid:durableId="1087580391">
    <w:abstractNumId w:val="18"/>
  </w:num>
  <w:num w:numId="18" w16cid:durableId="1729647190">
    <w:abstractNumId w:val="0"/>
  </w:num>
  <w:num w:numId="19" w16cid:durableId="1795438313">
    <w:abstractNumId w:val="9"/>
  </w:num>
  <w:num w:numId="20" w16cid:durableId="688262012">
    <w:abstractNumId w:val="3"/>
  </w:num>
  <w:num w:numId="21" w16cid:durableId="745148092">
    <w:abstractNumId w:val="5"/>
  </w:num>
  <w:num w:numId="22" w16cid:durableId="1947420921">
    <w:abstractNumId w:val="22"/>
  </w:num>
  <w:num w:numId="23" w16cid:durableId="1863661614">
    <w:abstractNumId w:val="12"/>
  </w:num>
  <w:num w:numId="24" w16cid:durableId="501622898">
    <w:abstractNumId w:val="11"/>
  </w:num>
  <w:num w:numId="25" w16cid:durableId="1796873096">
    <w:abstractNumId w:val="24"/>
  </w:num>
  <w:num w:numId="26" w16cid:durableId="1320619788">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CF3"/>
    <w:rsid w:val="000211F4"/>
    <w:rsid w:val="000225DA"/>
    <w:rsid w:val="000230F5"/>
    <w:rsid w:val="00024E0F"/>
    <w:rsid w:val="00025EF2"/>
    <w:rsid w:val="000436A8"/>
    <w:rsid w:val="00052697"/>
    <w:rsid w:val="0005636B"/>
    <w:rsid w:val="00057B0C"/>
    <w:rsid w:val="00067A5C"/>
    <w:rsid w:val="00077908"/>
    <w:rsid w:val="00081421"/>
    <w:rsid w:val="00087AFD"/>
    <w:rsid w:val="00094448"/>
    <w:rsid w:val="000A2B15"/>
    <w:rsid w:val="000A6110"/>
    <w:rsid w:val="000A6EEE"/>
    <w:rsid w:val="000B08EA"/>
    <w:rsid w:val="000B0C2A"/>
    <w:rsid w:val="000C3151"/>
    <w:rsid w:val="000D41D1"/>
    <w:rsid w:val="000E2BCE"/>
    <w:rsid w:val="000E54AC"/>
    <w:rsid w:val="000E628C"/>
    <w:rsid w:val="000F3D3D"/>
    <w:rsid w:val="00101E5A"/>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4436"/>
    <w:rsid w:val="001E6840"/>
    <w:rsid w:val="001F0E23"/>
    <w:rsid w:val="001F7933"/>
    <w:rsid w:val="002013C8"/>
    <w:rsid w:val="00202B65"/>
    <w:rsid w:val="00204AE9"/>
    <w:rsid w:val="00205F87"/>
    <w:rsid w:val="00210407"/>
    <w:rsid w:val="002139AA"/>
    <w:rsid w:val="00216630"/>
    <w:rsid w:val="00222658"/>
    <w:rsid w:val="00223BAE"/>
    <w:rsid w:val="0023750B"/>
    <w:rsid w:val="00246434"/>
    <w:rsid w:val="00253604"/>
    <w:rsid w:val="00257119"/>
    <w:rsid w:val="0026391A"/>
    <w:rsid w:val="0028175F"/>
    <w:rsid w:val="00283191"/>
    <w:rsid w:val="002A2BB3"/>
    <w:rsid w:val="002A66F0"/>
    <w:rsid w:val="002B0D8B"/>
    <w:rsid w:val="002B2C72"/>
    <w:rsid w:val="002B3D95"/>
    <w:rsid w:val="002B3FAA"/>
    <w:rsid w:val="002C2D76"/>
    <w:rsid w:val="002C30C4"/>
    <w:rsid w:val="002C41CA"/>
    <w:rsid w:val="002C510E"/>
    <w:rsid w:val="002D0A0C"/>
    <w:rsid w:val="002D4EBE"/>
    <w:rsid w:val="002E4F87"/>
    <w:rsid w:val="002E57A2"/>
    <w:rsid w:val="002E5C9C"/>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D1803"/>
    <w:rsid w:val="003E395A"/>
    <w:rsid w:val="003E472E"/>
    <w:rsid w:val="003F3681"/>
    <w:rsid w:val="003F5895"/>
    <w:rsid w:val="003F691C"/>
    <w:rsid w:val="003F7545"/>
    <w:rsid w:val="00404B8A"/>
    <w:rsid w:val="00406AF4"/>
    <w:rsid w:val="00412510"/>
    <w:rsid w:val="00416EA2"/>
    <w:rsid w:val="004243F4"/>
    <w:rsid w:val="00430B48"/>
    <w:rsid w:val="004334C5"/>
    <w:rsid w:val="004373C9"/>
    <w:rsid w:val="0044196C"/>
    <w:rsid w:val="00442E71"/>
    <w:rsid w:val="0044444E"/>
    <w:rsid w:val="00444D3F"/>
    <w:rsid w:val="00446E4C"/>
    <w:rsid w:val="004529F3"/>
    <w:rsid w:val="00455E3C"/>
    <w:rsid w:val="00463D4C"/>
    <w:rsid w:val="004717DF"/>
    <w:rsid w:val="00475B36"/>
    <w:rsid w:val="00476B14"/>
    <w:rsid w:val="00481C68"/>
    <w:rsid w:val="0048448D"/>
    <w:rsid w:val="004844DC"/>
    <w:rsid w:val="00486C2B"/>
    <w:rsid w:val="004A02F0"/>
    <w:rsid w:val="004A79AA"/>
    <w:rsid w:val="004B2176"/>
    <w:rsid w:val="004B3156"/>
    <w:rsid w:val="004C16AD"/>
    <w:rsid w:val="004E214D"/>
    <w:rsid w:val="004E4418"/>
    <w:rsid w:val="004E7719"/>
    <w:rsid w:val="004F7332"/>
    <w:rsid w:val="005102DA"/>
    <w:rsid w:val="005247FE"/>
    <w:rsid w:val="00531D21"/>
    <w:rsid w:val="0053399B"/>
    <w:rsid w:val="00534B8B"/>
    <w:rsid w:val="0053589C"/>
    <w:rsid w:val="00535DB7"/>
    <w:rsid w:val="00544C49"/>
    <w:rsid w:val="00563D41"/>
    <w:rsid w:val="0056738F"/>
    <w:rsid w:val="005761B2"/>
    <w:rsid w:val="005910D1"/>
    <w:rsid w:val="00591E64"/>
    <w:rsid w:val="005B36D9"/>
    <w:rsid w:val="005B6A95"/>
    <w:rsid w:val="005C0EDD"/>
    <w:rsid w:val="005D09D0"/>
    <w:rsid w:val="005D0E13"/>
    <w:rsid w:val="005D4635"/>
    <w:rsid w:val="005E1031"/>
    <w:rsid w:val="005F089F"/>
    <w:rsid w:val="0060457F"/>
    <w:rsid w:val="00607AB7"/>
    <w:rsid w:val="00614A77"/>
    <w:rsid w:val="00621BB5"/>
    <w:rsid w:val="00631CDF"/>
    <w:rsid w:val="00641913"/>
    <w:rsid w:val="00642B90"/>
    <w:rsid w:val="00646BEE"/>
    <w:rsid w:val="00646DEF"/>
    <w:rsid w:val="00653B2E"/>
    <w:rsid w:val="0066557E"/>
    <w:rsid w:val="00673F3D"/>
    <w:rsid w:val="0067478B"/>
    <w:rsid w:val="006765AE"/>
    <w:rsid w:val="0067678C"/>
    <w:rsid w:val="00680A19"/>
    <w:rsid w:val="006817A9"/>
    <w:rsid w:val="00681CCF"/>
    <w:rsid w:val="00682EA1"/>
    <w:rsid w:val="00685F82"/>
    <w:rsid w:val="00690786"/>
    <w:rsid w:val="006926EA"/>
    <w:rsid w:val="006933D4"/>
    <w:rsid w:val="00695D92"/>
    <w:rsid w:val="006A6E52"/>
    <w:rsid w:val="006A6F22"/>
    <w:rsid w:val="006B1FC3"/>
    <w:rsid w:val="006B4555"/>
    <w:rsid w:val="006B5264"/>
    <w:rsid w:val="006B5D0B"/>
    <w:rsid w:val="006E3496"/>
    <w:rsid w:val="006E36FC"/>
    <w:rsid w:val="006F4CBC"/>
    <w:rsid w:val="00711CD7"/>
    <w:rsid w:val="00712437"/>
    <w:rsid w:val="00715F81"/>
    <w:rsid w:val="0072081D"/>
    <w:rsid w:val="0072381C"/>
    <w:rsid w:val="007335DF"/>
    <w:rsid w:val="00746E2D"/>
    <w:rsid w:val="007516DC"/>
    <w:rsid w:val="00761898"/>
    <w:rsid w:val="00762D58"/>
    <w:rsid w:val="00771574"/>
    <w:rsid w:val="00773847"/>
    <w:rsid w:val="0077458B"/>
    <w:rsid w:val="0077476C"/>
    <w:rsid w:val="00774ABF"/>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7F715E"/>
    <w:rsid w:val="00813E05"/>
    <w:rsid w:val="008146E9"/>
    <w:rsid w:val="0084003E"/>
    <w:rsid w:val="00845513"/>
    <w:rsid w:val="00857E69"/>
    <w:rsid w:val="00862631"/>
    <w:rsid w:val="008642DA"/>
    <w:rsid w:val="008743F4"/>
    <w:rsid w:val="00880901"/>
    <w:rsid w:val="00880F75"/>
    <w:rsid w:val="00882814"/>
    <w:rsid w:val="008828A9"/>
    <w:rsid w:val="00885742"/>
    <w:rsid w:val="00887285"/>
    <w:rsid w:val="00887A38"/>
    <w:rsid w:val="0089254B"/>
    <w:rsid w:val="008A57D0"/>
    <w:rsid w:val="008A5C1D"/>
    <w:rsid w:val="008D0A1D"/>
    <w:rsid w:val="008D1489"/>
    <w:rsid w:val="008D4796"/>
    <w:rsid w:val="008E02D7"/>
    <w:rsid w:val="008E0382"/>
    <w:rsid w:val="008E03A3"/>
    <w:rsid w:val="008E0FE1"/>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118"/>
    <w:rsid w:val="00995381"/>
    <w:rsid w:val="00997A3D"/>
    <w:rsid w:val="009B0C2B"/>
    <w:rsid w:val="009B4CE8"/>
    <w:rsid w:val="009B5812"/>
    <w:rsid w:val="009B7411"/>
    <w:rsid w:val="009C6433"/>
    <w:rsid w:val="009D4D88"/>
    <w:rsid w:val="009E3992"/>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2FE6"/>
    <w:rsid w:val="00AC5DE6"/>
    <w:rsid w:val="00AC66F9"/>
    <w:rsid w:val="00AD2646"/>
    <w:rsid w:val="00AD4B61"/>
    <w:rsid w:val="00AD4DCA"/>
    <w:rsid w:val="00AD731D"/>
    <w:rsid w:val="00AE0EB9"/>
    <w:rsid w:val="00AE6B54"/>
    <w:rsid w:val="00AE70BF"/>
    <w:rsid w:val="00AF2D60"/>
    <w:rsid w:val="00AF517E"/>
    <w:rsid w:val="00B00F7A"/>
    <w:rsid w:val="00B10601"/>
    <w:rsid w:val="00B14CBC"/>
    <w:rsid w:val="00B244C4"/>
    <w:rsid w:val="00B3052B"/>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C69EF"/>
    <w:rsid w:val="00CE11A0"/>
    <w:rsid w:val="00CE25CD"/>
    <w:rsid w:val="00CF0436"/>
    <w:rsid w:val="00CF77A9"/>
    <w:rsid w:val="00CF79FA"/>
    <w:rsid w:val="00D04424"/>
    <w:rsid w:val="00D07410"/>
    <w:rsid w:val="00D1383C"/>
    <w:rsid w:val="00D177FA"/>
    <w:rsid w:val="00D26B49"/>
    <w:rsid w:val="00D27E1C"/>
    <w:rsid w:val="00D3022B"/>
    <w:rsid w:val="00D33D23"/>
    <w:rsid w:val="00D45747"/>
    <w:rsid w:val="00D45B8A"/>
    <w:rsid w:val="00D4673F"/>
    <w:rsid w:val="00D540FD"/>
    <w:rsid w:val="00D5690F"/>
    <w:rsid w:val="00D57A4B"/>
    <w:rsid w:val="00D61AB7"/>
    <w:rsid w:val="00D63230"/>
    <w:rsid w:val="00D63636"/>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12F60"/>
    <w:rsid w:val="00E227D5"/>
    <w:rsid w:val="00E22C8C"/>
    <w:rsid w:val="00E22CCA"/>
    <w:rsid w:val="00E244F7"/>
    <w:rsid w:val="00E25A5B"/>
    <w:rsid w:val="00E32301"/>
    <w:rsid w:val="00E35F5D"/>
    <w:rsid w:val="00E43C19"/>
    <w:rsid w:val="00E450D5"/>
    <w:rsid w:val="00E512FF"/>
    <w:rsid w:val="00E618F8"/>
    <w:rsid w:val="00E64CB7"/>
    <w:rsid w:val="00E6621A"/>
    <w:rsid w:val="00E71881"/>
    <w:rsid w:val="00E723B6"/>
    <w:rsid w:val="00E76ABB"/>
    <w:rsid w:val="00E80DBE"/>
    <w:rsid w:val="00E95E15"/>
    <w:rsid w:val="00EA3AB8"/>
    <w:rsid w:val="00EA4DEE"/>
    <w:rsid w:val="00EB010F"/>
    <w:rsid w:val="00EB26B4"/>
    <w:rsid w:val="00EC05E5"/>
    <w:rsid w:val="00EC07DD"/>
    <w:rsid w:val="00EC439A"/>
    <w:rsid w:val="00EC690E"/>
    <w:rsid w:val="00ED1D92"/>
    <w:rsid w:val="00ED50CB"/>
    <w:rsid w:val="00EE5639"/>
    <w:rsid w:val="00EF499E"/>
    <w:rsid w:val="00F0619C"/>
    <w:rsid w:val="00F10E2F"/>
    <w:rsid w:val="00F21FE3"/>
    <w:rsid w:val="00F22A07"/>
    <w:rsid w:val="00F2779C"/>
    <w:rsid w:val="00F30520"/>
    <w:rsid w:val="00F37C15"/>
    <w:rsid w:val="00F42026"/>
    <w:rsid w:val="00F44625"/>
    <w:rsid w:val="00F44A44"/>
    <w:rsid w:val="00F65963"/>
    <w:rsid w:val="00F65FDE"/>
    <w:rsid w:val="00F75702"/>
    <w:rsid w:val="00F84220"/>
    <w:rsid w:val="00F852AC"/>
    <w:rsid w:val="00F87A6E"/>
    <w:rsid w:val="00F97A77"/>
    <w:rsid w:val="00FA25EC"/>
    <w:rsid w:val="00FB02D6"/>
    <w:rsid w:val="00FB10D0"/>
    <w:rsid w:val="00FB385B"/>
    <w:rsid w:val="00FB3A29"/>
    <w:rsid w:val="00FC208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paragraph" w:styleId="Revision">
    <w:name w:val="Revision"/>
    <w:hidden/>
    <w:uiPriority w:val="99"/>
    <w:semiHidden/>
    <w:rsid w:val="002D4EB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485676">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 w:id="2074498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84" ma:contentTypeDescription="Permitting &amp; Compliance Word Document" ma:contentTypeScope="" ma:versionID="48f595ce72f7039e681e15732161304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05501016c809e7dd6a943081c86448a"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REGU-106-6617446</_dlc_DocId>
    <_dlc_DocIdUrl xmlns="9be56660-2c31-41ef-bc00-23e72f632f2a">
      <Url>https://cyfoethnaturiolcymru.sharepoint.com/teams/Regulatory/Permitting/_layouts/15/DocIdRedir.aspx?ID=REGU-106-6617446</Url>
      <Description>REGU-106-6617446</Description>
    </_dlc_DocIdUrl>
    <Site_x0020_Name xmlns="859f7ad6-93f6-4205-b62b-a17f28acbbac">Envik Waste Recycling Services</Site_x0020_Name>
    <Internal_x002f_External xmlns="859f7ad6-93f6-4205-b62b-a17f28acbbac">Internal document</Internal_x002f_External>
    <Post_x0020_code xmlns="859f7ad6-93f6-4205-b62b-a17f28acbbac">CF72 9EX</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53 Shakespeare Avenue, Cefn-Glas, Bridgend, CF31 4RY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2025-11-14T00:00:00+00:00</Document_x0020_Date>
    <Facility_x0020_Address xmlns="859f7ad6-93f6-4205-b62b-a17f28acbbac">Westside, Cambrian Industrial Estate, Coedcae Lane, Pontyclun</Facility_x0020_Address>
    <Environment_x0020_Sub_x0020_Folder xmlns="859f7ad6-93f6-4205-b62b-a17f28acbbac">Licences applications</Environment_x0020_Sub_x0020_Folder>
    <Customer_x0020_Name xmlns="859f7ad6-93f6-4205-b62b-a17f28acbbac">Envik Waste Recycling Services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2.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3.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4.xml><?xml version="1.0" encoding="utf-8"?>
<ds:datastoreItem xmlns:ds="http://schemas.openxmlformats.org/officeDocument/2006/customXml" ds:itemID="{51293A7F-D2FE-4107-B548-911CBEDC3CEE}"/>
</file>

<file path=customXml/itemProps5.xml><?xml version="1.0" encoding="utf-8"?>
<ds:datastoreItem xmlns:ds="http://schemas.openxmlformats.org/officeDocument/2006/customXml" ds:itemID="{5BA68306-68FF-405C-AE62-D7DAEF18559A}"/>
</file>

<file path=customXml/itemProps6.xml><?xml version="1.0" encoding="utf-8"?>
<ds:datastoreItem xmlns:ds="http://schemas.openxmlformats.org/officeDocument/2006/customXml" ds:itemID="{B05FFFB7-427B-48F1-9AAF-52F0D56C44BB}">
  <ds:schemaRefs>
    <ds:schemaRef ds:uri="http://purl.org/dc/elements/1.1/"/>
    <ds:schemaRef ds:uri="9be56660-2c31-41ef-bc00-23e72f632f2a"/>
    <ds:schemaRef ds:uri="http://schemas.microsoft.com/office/2006/metadata/propertie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1365</Words>
  <Characters>7698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decision document</vt:lpstr>
    </vt:vector>
  </TitlesOfParts>
  <Company>Environment Agency</Company>
  <LinksUpToDate>false</LinksUpToDate>
  <CharactersWithSpaces>9045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Rhiannon Smith</dc:creator>
  <cp:keywords>23308SD50, 233 08 SD50, 233-08-SD50</cp:keywords>
  <dc:description>233_08_SD50, Version 4_x000d_
Issue date: 19/07/2011</dc:description>
  <cp:lastModifiedBy>Smith, Rhiannon</cp:lastModifiedBy>
  <cp:revision>2</cp:revision>
  <cp:lastPrinted>2010-09-29T12:15:00Z</cp:lastPrinted>
  <dcterms:created xsi:type="dcterms:W3CDTF">2025-11-14T13:37:00Z</dcterms:created>
  <dcterms:modified xsi:type="dcterms:W3CDTF">2025-11-14T13:37:00Z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064cabb5-90ce-4596-af43-f490667a87f1</vt:lpwstr>
  </property>
  <property fmtid="{D5CDD505-2E9C-101B-9397-08002B2CF9AE}" pid="5" name="AuthorIds_UIVersion_6144">
    <vt:lpwstr>200</vt:lpwstr>
  </property>
  <property fmtid="{D5CDD505-2E9C-101B-9397-08002B2CF9AE}" pid="6" name="MediaServiceImageTags">
    <vt:lpwstr/>
  </property>
</Properties>
</file>