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bookmarkStart w:id="0" w:name="_GoBack"/>
      <w:bookmarkEnd w:id="0"/>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7804ADA1" w:rsidR="00D04424" w:rsidRPr="009862F7" w:rsidRDefault="00D04424" w:rsidP="003719AD">
      <w:pPr>
        <w:pStyle w:val="Heading1"/>
        <w:spacing w:before="0" w:after="0"/>
        <w:jc w:val="left"/>
        <w:rPr>
          <w:bCs/>
          <w:color w:val="000000" w:themeColor="text1"/>
          <w:sz w:val="32"/>
        </w:rPr>
      </w:pPr>
      <w:r w:rsidRPr="009862F7">
        <w:rPr>
          <w:bCs/>
          <w:color w:val="000000" w:themeColor="text1"/>
          <w:sz w:val="32"/>
        </w:rPr>
        <w:t xml:space="preserve">Bespoke </w:t>
      </w:r>
      <w:r w:rsidR="0067478B" w:rsidRPr="009862F7">
        <w:rPr>
          <w:bCs/>
          <w:color w:val="000000" w:themeColor="text1"/>
          <w:sz w:val="32"/>
        </w:rPr>
        <w:t>p</w:t>
      </w:r>
      <w:r w:rsidRPr="009862F7">
        <w:rPr>
          <w:bCs/>
          <w:color w:val="000000" w:themeColor="text1"/>
          <w:sz w:val="32"/>
        </w:rPr>
        <w:t>ermit</w:t>
      </w:r>
      <w:r w:rsidR="00B73ECB" w:rsidRPr="009862F7">
        <w:rPr>
          <w:bCs/>
          <w:color w:val="000000" w:themeColor="text1"/>
          <w:sz w:val="32"/>
        </w:rPr>
        <w:t xml:space="preserve"> </w:t>
      </w:r>
    </w:p>
    <w:p w14:paraId="38DDE78C" w14:textId="6685E7B5" w:rsidR="00C632B1" w:rsidRPr="0067478B" w:rsidRDefault="00BF76FA" w:rsidP="0067478B">
      <w:pPr>
        <w:spacing w:after="120"/>
        <w:rPr>
          <w:rFonts w:ascii="Arial" w:hAnsi="Arial"/>
          <w:color w:val="FF00FF"/>
          <w:szCs w:val="24"/>
        </w:rPr>
      </w:pPr>
      <w:r w:rsidRPr="0067478B">
        <w:rPr>
          <w:rFonts w:ascii="Arial" w:hAnsi="Arial"/>
          <w:color w:val="FF00FF"/>
          <w:szCs w:val="24"/>
        </w:rPr>
        <w:t xml:space="preserve"> </w:t>
      </w:r>
    </w:p>
    <w:p w14:paraId="2CF19AAA" w14:textId="46C6EE87" w:rsidR="009862F7" w:rsidRDefault="0060457F" w:rsidP="009862F7">
      <w:pPr>
        <w:pStyle w:val="NormalWeb"/>
        <w:rPr>
          <w:rFonts w:ascii="Arial" w:hAnsi="Arial" w:cs="Arial"/>
          <w:color w:val="000000"/>
        </w:rPr>
      </w:pPr>
      <w:r w:rsidRPr="0067478B">
        <w:rPr>
          <w:rFonts w:ascii="Arial" w:hAnsi="Arial" w:cs="Arial"/>
        </w:rPr>
        <w:t xml:space="preserve">We have decided </w:t>
      </w:r>
      <w:r w:rsidRPr="00F81E13">
        <w:rPr>
          <w:rFonts w:ascii="Arial" w:hAnsi="Arial" w:cs="Arial"/>
          <w:color w:val="000000" w:themeColor="text1"/>
        </w:rPr>
        <w:t xml:space="preserve">to </w:t>
      </w:r>
      <w:r w:rsidR="001500A3" w:rsidRPr="00F81E13">
        <w:rPr>
          <w:rFonts w:ascii="Arial" w:hAnsi="Arial" w:cs="Arial"/>
          <w:color w:val="000000" w:themeColor="text1"/>
        </w:rPr>
        <w:t>grant</w:t>
      </w:r>
      <w:r w:rsidRPr="00F81E13">
        <w:rPr>
          <w:rFonts w:ascii="Arial" w:hAnsi="Arial" w:cs="Arial"/>
          <w:color w:val="000000" w:themeColor="text1"/>
        </w:rPr>
        <w:t xml:space="preserve"> the </w:t>
      </w:r>
      <w:r w:rsidRPr="009862F7">
        <w:rPr>
          <w:rFonts w:ascii="Arial" w:hAnsi="Arial" w:cs="Arial"/>
          <w:color w:val="000000" w:themeColor="text1"/>
        </w:rPr>
        <w:t xml:space="preserve">permit for </w:t>
      </w:r>
      <w:sdt>
        <w:sdtPr>
          <w:rPr>
            <w:rFonts w:ascii="Arial" w:hAnsi="Arial" w:cs="Arial"/>
            <w:color w:val="000000" w:themeColor="text1"/>
          </w:rPr>
          <w:id w:val="1230110323"/>
          <w:placeholder>
            <w:docPart w:val="B4335215DBF041058D684563517EA83D"/>
          </w:placeholder>
          <w:text/>
        </w:sdtPr>
        <w:sdtEndPr/>
        <w:sdtContent>
          <w:r w:rsidR="009862F7" w:rsidRPr="009862F7">
            <w:rPr>
              <w:rFonts w:ascii="Arial" w:hAnsi="Arial" w:cs="Arial"/>
              <w:color w:val="000000" w:themeColor="text1"/>
            </w:rPr>
            <w:t>Seiont Mill Brickworks and Quarry</w:t>
          </w:r>
        </w:sdtContent>
      </w:sdt>
      <w:r w:rsidR="009862F7" w:rsidRPr="009862F7">
        <w:rPr>
          <w:rFonts w:ascii="Arial" w:hAnsi="Arial" w:cs="Arial"/>
        </w:rPr>
        <w:t xml:space="preserve"> </w:t>
      </w:r>
      <w:r w:rsidRPr="0067478B">
        <w:rPr>
          <w:rFonts w:ascii="Arial" w:hAnsi="Arial" w:cs="Arial"/>
          <w:color w:val="000000"/>
        </w:rPr>
        <w:t>operated by</w:t>
      </w:r>
      <w:r w:rsidR="009862F7">
        <w:rPr>
          <w:rFonts w:ascii="Arial" w:hAnsi="Arial" w:cs="Arial"/>
          <w:color w:val="000000"/>
        </w:rPr>
        <w:t xml:space="preserve"> </w:t>
      </w:r>
      <w:bookmarkStart w:id="1" w:name="_Hlk527288584"/>
      <w:r w:rsidR="009862F7" w:rsidRPr="009862F7">
        <w:rPr>
          <w:rFonts w:ascii="Arial" w:hAnsi="Arial" w:cs="Arial"/>
          <w:bCs/>
          <w:color w:val="000000"/>
          <w:lang w:val="en-US"/>
        </w:rPr>
        <w:t>Jones Bros. Ruthin (Civil Engineering) Co. Limited</w:t>
      </w:r>
      <w:r w:rsidR="009862F7">
        <w:rPr>
          <w:rFonts w:ascii="Arial" w:hAnsi="Arial" w:cs="Arial"/>
          <w:bCs/>
          <w:color w:val="000000"/>
          <w:lang w:val="en-US"/>
        </w:rPr>
        <w:t>.</w:t>
      </w:r>
    </w:p>
    <w:bookmarkEnd w:id="1"/>
    <w:p w14:paraId="38DDE78D" w14:textId="5FE86C73" w:rsidR="00D04424" w:rsidRPr="0067478B" w:rsidRDefault="009862F7" w:rsidP="0067478B">
      <w:pPr>
        <w:spacing w:after="120"/>
        <w:rPr>
          <w:rFonts w:ascii="Arial" w:hAnsi="Arial" w:cs="Arial"/>
          <w:szCs w:val="24"/>
        </w:rPr>
      </w:pPr>
      <w:r>
        <w:rPr>
          <w:rFonts w:ascii="Arial" w:hAnsi="Arial" w:cs="Arial"/>
          <w:color w:val="FF00FF"/>
          <w:szCs w:val="24"/>
        </w:rPr>
        <w:t xml:space="preserve"> </w:t>
      </w:r>
      <w:r w:rsidR="0060457F" w:rsidRPr="0067478B">
        <w:rPr>
          <w:rFonts w:ascii="Arial" w:hAnsi="Arial" w:cs="Arial"/>
          <w:color w:val="FF00FF"/>
          <w:szCs w:val="24"/>
        </w:rPr>
        <w:t xml:space="preserve"> </w:t>
      </w:r>
    </w:p>
    <w:p w14:paraId="38DDE78E" w14:textId="375F146B" w:rsidR="00D04424" w:rsidRPr="00F81E13" w:rsidRDefault="00D04424" w:rsidP="0067478B">
      <w:pPr>
        <w:tabs>
          <w:tab w:val="left" w:pos="4253"/>
          <w:tab w:val="left" w:pos="6804"/>
        </w:tabs>
        <w:spacing w:after="120"/>
        <w:rPr>
          <w:rFonts w:ascii="Arial" w:hAnsi="Arial"/>
          <w:szCs w:val="24"/>
        </w:rPr>
      </w:pPr>
      <w:bookmarkStart w:id="2" w:name="OLE_LINK1"/>
      <w:bookmarkStart w:id="3" w:name="OLE_LINK2"/>
      <w:r w:rsidRPr="009862F7">
        <w:rPr>
          <w:rFonts w:ascii="Arial" w:hAnsi="Arial"/>
          <w:color w:val="000000" w:themeColor="text1"/>
          <w:kern w:val="28"/>
          <w:szCs w:val="24"/>
        </w:rPr>
        <w:t>The</w:t>
      </w:r>
      <w:r w:rsidRPr="009862F7">
        <w:rPr>
          <w:rFonts w:ascii="Arial" w:hAnsi="Arial"/>
          <w:b/>
          <w:color w:val="000000" w:themeColor="text1"/>
          <w:kern w:val="28"/>
          <w:szCs w:val="24"/>
        </w:rPr>
        <w:t xml:space="preserve"> </w:t>
      </w:r>
      <w:r w:rsidRPr="009862F7">
        <w:rPr>
          <w:rFonts w:ascii="Arial" w:hAnsi="Arial"/>
          <w:color w:val="000000" w:themeColor="text1"/>
          <w:szCs w:val="24"/>
        </w:rPr>
        <w:t>permit</w:t>
      </w:r>
      <w:r w:rsidR="009862F7" w:rsidRPr="009862F7">
        <w:rPr>
          <w:rFonts w:ascii="Arial" w:hAnsi="Arial"/>
          <w:color w:val="000000" w:themeColor="text1"/>
          <w:szCs w:val="24"/>
        </w:rPr>
        <w:t xml:space="preserve"> </w:t>
      </w:r>
      <w:r w:rsidRPr="009862F7">
        <w:rPr>
          <w:rFonts w:ascii="Arial" w:hAnsi="Arial"/>
          <w:color w:val="000000" w:themeColor="text1"/>
          <w:szCs w:val="24"/>
        </w:rPr>
        <w:t xml:space="preserve">number </w:t>
      </w:r>
      <w:r w:rsidRPr="00F81E13">
        <w:rPr>
          <w:rFonts w:ascii="Arial" w:hAnsi="Arial"/>
          <w:szCs w:val="24"/>
        </w:rPr>
        <w:t xml:space="preserve">is </w:t>
      </w:r>
      <w:r w:rsidR="009862F7" w:rsidRPr="00F81E13">
        <w:rPr>
          <w:rFonts w:ascii="Arial" w:hAnsi="Arial"/>
          <w:szCs w:val="24"/>
        </w:rPr>
        <w:t>EPR/</w:t>
      </w:r>
      <w:r w:rsidR="00F81E13" w:rsidRPr="00F81E13">
        <w:rPr>
          <w:rFonts w:ascii="Arial" w:hAnsi="Arial"/>
          <w:szCs w:val="24"/>
        </w:rPr>
        <w:t>BB3494CU</w:t>
      </w:r>
    </w:p>
    <w:p w14:paraId="61D8DF2F" w14:textId="0A9B544C" w:rsidR="003A035C" w:rsidRPr="003A035C" w:rsidRDefault="003A035C" w:rsidP="003A035C">
      <w:pPr>
        <w:tabs>
          <w:tab w:val="left" w:pos="4253"/>
          <w:tab w:val="left" w:pos="6804"/>
        </w:tabs>
        <w:spacing w:after="120"/>
        <w:rPr>
          <w:rFonts w:ascii="Arial" w:hAnsi="Arial"/>
          <w:szCs w:val="24"/>
        </w:rPr>
      </w:pPr>
      <w:r w:rsidRPr="003A035C">
        <w:rPr>
          <w:rFonts w:ascii="Arial" w:hAnsi="Arial"/>
          <w:szCs w:val="24"/>
        </w:rPr>
        <w:t xml:space="preserve">The discharge is for the trade effluent from the quarry, which is a standalone </w:t>
      </w:r>
      <w:r w:rsidR="00AB6CBB">
        <w:rPr>
          <w:rFonts w:ascii="Arial" w:hAnsi="Arial"/>
          <w:szCs w:val="24"/>
        </w:rPr>
        <w:t xml:space="preserve">water </w:t>
      </w:r>
      <w:r w:rsidRPr="003A035C">
        <w:rPr>
          <w:rFonts w:ascii="Arial" w:hAnsi="Arial"/>
          <w:szCs w:val="24"/>
        </w:rPr>
        <w:t>discharge activity and separate to the integral discharge from the waste activity.</w:t>
      </w:r>
    </w:p>
    <w:bookmarkEnd w:id="2"/>
    <w:bookmarkEnd w:id="3"/>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1060056A" w:rsidR="00D04424" w:rsidRDefault="00D04424" w:rsidP="00D04424">
      <w:pPr>
        <w:rPr>
          <w:rFonts w:ascii="Arial" w:hAnsi="Arial"/>
          <w:b/>
          <w:sz w:val="28"/>
          <w:szCs w:val="28"/>
        </w:rPr>
      </w:pPr>
      <w:r w:rsidRPr="00476B14">
        <w:rPr>
          <w:rFonts w:ascii="Arial" w:hAnsi="Arial"/>
          <w:b/>
          <w:sz w:val="28"/>
          <w:szCs w:val="28"/>
        </w:rPr>
        <w:t>Structure of this document</w:t>
      </w:r>
    </w:p>
    <w:p w14:paraId="4EBC7957" w14:textId="77777777" w:rsidR="0057488B" w:rsidRPr="00476B14" w:rsidRDefault="0057488B" w:rsidP="00D04424">
      <w:pPr>
        <w:rPr>
          <w:rFonts w:ascii="Arial" w:hAnsi="Arial"/>
          <w:b/>
          <w:caps/>
          <w:sz w:val="28"/>
          <w:szCs w:val="28"/>
        </w:rPr>
      </w:pPr>
    </w:p>
    <w:p w14:paraId="38DDE79D" w14:textId="77777777" w:rsidR="00D04424" w:rsidRPr="00F97A77" w:rsidRDefault="00D04424" w:rsidP="00D04424">
      <w:pPr>
        <w:pStyle w:val="Heading8"/>
        <w:rPr>
          <w:caps w:val="0"/>
          <w:sz w:val="20"/>
        </w:rPr>
      </w:pPr>
    </w:p>
    <w:p w14:paraId="232CE23D" w14:textId="34A8E67F" w:rsidR="0057488B" w:rsidRDefault="00CC0315" w:rsidP="00B756D3">
      <w:pPr>
        <w:numPr>
          <w:ilvl w:val="0"/>
          <w:numId w:val="18"/>
        </w:numPr>
        <w:tabs>
          <w:tab w:val="clear" w:pos="1440"/>
          <w:tab w:val="num" w:pos="1134"/>
        </w:tabs>
        <w:spacing w:after="60"/>
        <w:ind w:left="1134" w:hanging="567"/>
        <w:rPr>
          <w:rFonts w:ascii="Arial" w:hAnsi="Arial"/>
        </w:rPr>
      </w:pPr>
      <w:r>
        <w:rPr>
          <w:rFonts w:ascii="Arial" w:hAnsi="Arial"/>
        </w:rPr>
        <w:t>Key issues of the decision</w:t>
      </w:r>
    </w:p>
    <w:p w14:paraId="53F10E81" w14:textId="77777777" w:rsidR="00CC0315" w:rsidRPr="0057488B" w:rsidRDefault="00CC0315" w:rsidP="00CC0315">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019D93D" w14:textId="77777777" w:rsidR="00C8246C" w:rsidRPr="00C8246C" w:rsidRDefault="00C44B7E" w:rsidP="00C8246C">
      <w:pPr>
        <w:pStyle w:val="Heading1"/>
        <w:jc w:val="left"/>
        <w:rPr>
          <w:color w:val="auto"/>
          <w:szCs w:val="28"/>
        </w:rPr>
      </w:pPr>
      <w:r>
        <w:br w:type="page"/>
      </w:r>
      <w:r w:rsidR="00C8246C" w:rsidRPr="00C8246C">
        <w:rPr>
          <w:color w:val="auto"/>
          <w:szCs w:val="28"/>
        </w:rPr>
        <w:lastRenderedPageBreak/>
        <w:t xml:space="preserve">Key issues of the decision </w:t>
      </w:r>
    </w:p>
    <w:p w14:paraId="58BE939F" w14:textId="3AFB7ABD" w:rsidR="0099745E" w:rsidRDefault="0099745E" w:rsidP="005840DA">
      <w:pPr>
        <w:pStyle w:val="Heading1"/>
        <w:jc w:val="left"/>
        <w:rPr>
          <w:rFonts w:cs="Arial"/>
          <w:b w:val="0"/>
          <w:bCs/>
          <w:color w:val="auto"/>
          <w:sz w:val="24"/>
          <w:szCs w:val="24"/>
        </w:rPr>
      </w:pPr>
      <w:r w:rsidRPr="0099745E">
        <w:rPr>
          <w:rFonts w:cs="Arial"/>
          <w:b w:val="0"/>
          <w:bCs/>
          <w:color w:val="auto"/>
          <w:sz w:val="24"/>
          <w:szCs w:val="24"/>
        </w:rPr>
        <w:t xml:space="preserve">The permit is for the restoration of a former brickworks quarry, using </w:t>
      </w:r>
      <w:r w:rsidR="00CC0315" w:rsidRPr="0099745E">
        <w:rPr>
          <w:rFonts w:cs="Arial"/>
          <w:b w:val="0"/>
          <w:bCs/>
          <w:color w:val="auto"/>
          <w:sz w:val="24"/>
          <w:szCs w:val="24"/>
        </w:rPr>
        <w:t>permanent</w:t>
      </w:r>
      <w:r w:rsidRPr="0099745E">
        <w:rPr>
          <w:rFonts w:cs="Arial"/>
          <w:b w:val="0"/>
          <w:bCs/>
          <w:color w:val="auto"/>
          <w:sz w:val="24"/>
          <w:szCs w:val="24"/>
        </w:rPr>
        <w:t xml:space="preserve"> deposit of waste for recovery purposes. </w:t>
      </w:r>
      <w:r w:rsidRPr="0099745E">
        <w:rPr>
          <w:rFonts w:cs="Arial"/>
          <w:b w:val="0"/>
          <w:color w:val="000000" w:themeColor="text1"/>
          <w:sz w:val="24"/>
          <w:szCs w:val="24"/>
        </w:rPr>
        <w:t>We reviewed the applicant’s assessment of the likely environmental impact of emissions from the facility and concluded that t</w:t>
      </w:r>
      <w:r w:rsidR="00C8246C" w:rsidRPr="0099745E">
        <w:rPr>
          <w:rFonts w:cs="Arial"/>
          <w:b w:val="0"/>
          <w:bCs/>
          <w:color w:val="auto"/>
          <w:sz w:val="24"/>
          <w:szCs w:val="24"/>
        </w:rPr>
        <w:t>he application did not fully consider the risk to ground water from the activity.</w:t>
      </w:r>
      <w:r w:rsidR="00C8246C" w:rsidRPr="00C8246C">
        <w:rPr>
          <w:rFonts w:cs="Arial"/>
          <w:b w:val="0"/>
          <w:bCs/>
          <w:color w:val="auto"/>
          <w:sz w:val="24"/>
          <w:szCs w:val="24"/>
        </w:rPr>
        <w:t xml:space="preserve"> </w:t>
      </w:r>
    </w:p>
    <w:p w14:paraId="049BFDF6" w14:textId="5B2BBE8F" w:rsidR="005840DA" w:rsidRPr="00681F71" w:rsidRDefault="005840DA" w:rsidP="005840DA">
      <w:pPr>
        <w:pStyle w:val="Heading1"/>
        <w:jc w:val="left"/>
        <w:rPr>
          <w:rFonts w:cs="Arial"/>
          <w:b w:val="0"/>
          <w:bCs/>
          <w:color w:val="auto"/>
          <w:sz w:val="24"/>
          <w:szCs w:val="24"/>
        </w:rPr>
      </w:pPr>
      <w:r>
        <w:rPr>
          <w:rFonts w:cs="Arial"/>
          <w:b w:val="0"/>
          <w:bCs/>
          <w:color w:val="auto"/>
          <w:sz w:val="24"/>
          <w:szCs w:val="24"/>
        </w:rPr>
        <w:t>T</w:t>
      </w:r>
      <w:r w:rsidRPr="00681F71">
        <w:rPr>
          <w:rFonts w:cs="Arial"/>
          <w:b w:val="0"/>
          <w:bCs/>
          <w:color w:val="auto"/>
          <w:sz w:val="24"/>
          <w:szCs w:val="24"/>
        </w:rPr>
        <w:t xml:space="preserve">he </w:t>
      </w:r>
      <w:r>
        <w:rPr>
          <w:rFonts w:cs="Arial"/>
          <w:b w:val="0"/>
          <w:bCs/>
          <w:color w:val="auto"/>
          <w:sz w:val="24"/>
          <w:szCs w:val="24"/>
        </w:rPr>
        <w:t>Environment Agency’s ‘</w:t>
      </w:r>
      <w:r w:rsidRPr="005840DA">
        <w:rPr>
          <w:rFonts w:cs="Arial"/>
          <w:b w:val="0"/>
          <w:bCs/>
          <w:color w:val="auto"/>
          <w:sz w:val="24"/>
          <w:szCs w:val="24"/>
        </w:rPr>
        <w:t>Waste acceptance procedures for waste recovery on land</w:t>
      </w:r>
      <w:r>
        <w:rPr>
          <w:rFonts w:cs="Arial"/>
          <w:b w:val="0"/>
          <w:bCs/>
          <w:color w:val="auto"/>
          <w:sz w:val="24"/>
          <w:szCs w:val="24"/>
        </w:rPr>
        <w:t xml:space="preserve">’ </w:t>
      </w:r>
      <w:r w:rsidR="00CC0315">
        <w:rPr>
          <w:rFonts w:cs="Arial"/>
          <w:b w:val="0"/>
          <w:bCs/>
          <w:color w:val="auto"/>
          <w:sz w:val="24"/>
          <w:szCs w:val="24"/>
        </w:rPr>
        <w:t xml:space="preserve">states what information </w:t>
      </w:r>
      <w:r w:rsidRPr="005840DA">
        <w:rPr>
          <w:rFonts w:cs="Arial"/>
          <w:b w:val="0"/>
          <w:bCs/>
          <w:color w:val="auto"/>
          <w:sz w:val="24"/>
          <w:szCs w:val="24"/>
        </w:rPr>
        <w:t xml:space="preserve">must </w:t>
      </w:r>
      <w:r>
        <w:rPr>
          <w:rFonts w:cs="Arial"/>
          <w:b w:val="0"/>
          <w:bCs/>
          <w:color w:val="auto"/>
          <w:sz w:val="24"/>
          <w:szCs w:val="24"/>
        </w:rPr>
        <w:t xml:space="preserve">be </w:t>
      </w:r>
      <w:r w:rsidRPr="005840DA">
        <w:rPr>
          <w:rFonts w:cs="Arial"/>
          <w:b w:val="0"/>
          <w:bCs/>
          <w:color w:val="auto"/>
          <w:sz w:val="24"/>
          <w:szCs w:val="24"/>
        </w:rPr>
        <w:t>include</w:t>
      </w:r>
      <w:r>
        <w:rPr>
          <w:rFonts w:cs="Arial"/>
          <w:b w:val="0"/>
          <w:bCs/>
          <w:color w:val="auto"/>
          <w:sz w:val="24"/>
          <w:szCs w:val="24"/>
        </w:rPr>
        <w:t>d</w:t>
      </w:r>
      <w:r w:rsidRPr="005840DA">
        <w:rPr>
          <w:rFonts w:cs="Arial"/>
          <w:b w:val="0"/>
          <w:bCs/>
          <w:color w:val="auto"/>
          <w:sz w:val="24"/>
          <w:szCs w:val="24"/>
        </w:rPr>
        <w:t xml:space="preserve"> in </w:t>
      </w:r>
      <w:r>
        <w:rPr>
          <w:rFonts w:cs="Arial"/>
          <w:b w:val="0"/>
          <w:bCs/>
          <w:color w:val="auto"/>
          <w:sz w:val="24"/>
          <w:szCs w:val="24"/>
        </w:rPr>
        <w:t>the</w:t>
      </w:r>
      <w:r w:rsidRPr="005840DA">
        <w:rPr>
          <w:rFonts w:cs="Arial"/>
          <w:b w:val="0"/>
          <w:bCs/>
          <w:color w:val="auto"/>
          <w:sz w:val="24"/>
          <w:szCs w:val="24"/>
        </w:rPr>
        <w:t xml:space="preserve"> waste acceptance </w:t>
      </w:r>
      <w:r w:rsidR="00CC0315" w:rsidRPr="005840DA">
        <w:rPr>
          <w:rFonts w:cs="Arial"/>
          <w:b w:val="0"/>
          <w:bCs/>
          <w:color w:val="auto"/>
          <w:sz w:val="24"/>
          <w:szCs w:val="24"/>
        </w:rPr>
        <w:t>procedures</w:t>
      </w:r>
      <w:r w:rsidR="00CC0315">
        <w:rPr>
          <w:rFonts w:cs="Arial"/>
          <w:b w:val="0"/>
          <w:bCs/>
          <w:color w:val="auto"/>
          <w:sz w:val="24"/>
          <w:szCs w:val="24"/>
        </w:rPr>
        <w:t>. This</w:t>
      </w:r>
      <w:r>
        <w:rPr>
          <w:rFonts w:cs="Arial"/>
          <w:b w:val="0"/>
          <w:bCs/>
          <w:color w:val="auto"/>
          <w:sz w:val="24"/>
          <w:szCs w:val="24"/>
        </w:rPr>
        <w:t xml:space="preserve"> guidance </w:t>
      </w:r>
      <w:r w:rsidRPr="00681F71">
        <w:rPr>
          <w:rFonts w:cs="Arial"/>
          <w:b w:val="0"/>
          <w:bCs/>
          <w:color w:val="auto"/>
          <w:sz w:val="24"/>
          <w:szCs w:val="24"/>
        </w:rPr>
        <w:t>includes a list of waste codes that can be used without the requirement of testing. However</w:t>
      </w:r>
      <w:r w:rsidR="00CC0315">
        <w:rPr>
          <w:rFonts w:cs="Arial"/>
          <w:b w:val="0"/>
          <w:bCs/>
          <w:color w:val="auto"/>
          <w:sz w:val="24"/>
          <w:szCs w:val="24"/>
        </w:rPr>
        <w:t>,</w:t>
      </w:r>
      <w:r w:rsidRPr="00681F71">
        <w:rPr>
          <w:rFonts w:cs="Arial"/>
          <w:b w:val="0"/>
          <w:bCs/>
          <w:color w:val="auto"/>
          <w:sz w:val="24"/>
          <w:szCs w:val="24"/>
        </w:rPr>
        <w:t xml:space="preserve"> in accordance with this guidance </w:t>
      </w:r>
      <w:r>
        <w:rPr>
          <w:rFonts w:cs="Arial"/>
          <w:b w:val="0"/>
          <w:bCs/>
          <w:color w:val="auto"/>
          <w:sz w:val="24"/>
          <w:szCs w:val="24"/>
        </w:rPr>
        <w:t xml:space="preserve">these </w:t>
      </w:r>
      <w:r w:rsidRPr="00681F71">
        <w:rPr>
          <w:rFonts w:cs="Arial"/>
          <w:b w:val="0"/>
          <w:bCs/>
          <w:color w:val="auto"/>
          <w:sz w:val="24"/>
          <w:szCs w:val="24"/>
        </w:rPr>
        <w:t xml:space="preserve">untested wastes </w:t>
      </w:r>
      <w:r>
        <w:rPr>
          <w:rFonts w:cs="Arial"/>
          <w:b w:val="0"/>
          <w:bCs/>
          <w:color w:val="auto"/>
          <w:sz w:val="24"/>
          <w:szCs w:val="24"/>
        </w:rPr>
        <w:t xml:space="preserve">can only be used </w:t>
      </w:r>
      <w:r w:rsidRPr="00681F71">
        <w:rPr>
          <w:rFonts w:cs="Arial"/>
          <w:b w:val="0"/>
          <w:bCs/>
          <w:color w:val="auto"/>
          <w:sz w:val="24"/>
          <w:szCs w:val="24"/>
        </w:rPr>
        <w:t xml:space="preserve">if </w:t>
      </w:r>
      <w:r>
        <w:rPr>
          <w:rFonts w:cs="Arial"/>
          <w:b w:val="0"/>
          <w:bCs/>
          <w:color w:val="auto"/>
          <w:sz w:val="24"/>
          <w:szCs w:val="24"/>
        </w:rPr>
        <w:t xml:space="preserve">the applicants </w:t>
      </w:r>
      <w:r w:rsidRPr="00681F71">
        <w:rPr>
          <w:rFonts w:cs="Arial"/>
          <w:b w:val="0"/>
          <w:bCs/>
          <w:color w:val="auto"/>
          <w:sz w:val="24"/>
          <w:szCs w:val="24"/>
        </w:rPr>
        <w:t xml:space="preserve">risk assessment shows that it’s acceptable to do so. As </w:t>
      </w:r>
      <w:r>
        <w:rPr>
          <w:rFonts w:cs="Arial"/>
          <w:b w:val="0"/>
          <w:bCs/>
          <w:color w:val="auto"/>
          <w:sz w:val="24"/>
          <w:szCs w:val="24"/>
        </w:rPr>
        <w:t>the application did</w:t>
      </w:r>
      <w:r w:rsidRPr="00681F71">
        <w:rPr>
          <w:rFonts w:cs="Arial"/>
          <w:b w:val="0"/>
          <w:bCs/>
          <w:color w:val="auto"/>
          <w:sz w:val="24"/>
          <w:szCs w:val="24"/>
        </w:rPr>
        <w:t xml:space="preserve"> not suitably address the risk to groundwater, this part of the </w:t>
      </w:r>
      <w:r>
        <w:rPr>
          <w:rFonts w:cs="Arial"/>
          <w:b w:val="0"/>
          <w:bCs/>
          <w:color w:val="auto"/>
          <w:sz w:val="24"/>
          <w:szCs w:val="24"/>
        </w:rPr>
        <w:t>waste acceptance procedure guidance</w:t>
      </w:r>
      <w:r w:rsidRPr="00681F71">
        <w:rPr>
          <w:rFonts w:cs="Arial"/>
          <w:b w:val="0"/>
          <w:bCs/>
          <w:color w:val="auto"/>
          <w:sz w:val="24"/>
          <w:szCs w:val="24"/>
        </w:rPr>
        <w:t xml:space="preserve"> </w:t>
      </w:r>
      <w:r>
        <w:rPr>
          <w:rFonts w:cs="Arial"/>
          <w:b w:val="0"/>
          <w:bCs/>
          <w:color w:val="auto"/>
          <w:sz w:val="24"/>
          <w:szCs w:val="24"/>
        </w:rPr>
        <w:t>was not</w:t>
      </w:r>
      <w:r w:rsidRPr="00681F71">
        <w:rPr>
          <w:rFonts w:cs="Arial"/>
          <w:b w:val="0"/>
          <w:bCs/>
          <w:color w:val="auto"/>
          <w:sz w:val="24"/>
          <w:szCs w:val="24"/>
        </w:rPr>
        <w:t xml:space="preserve"> applicable to </w:t>
      </w:r>
      <w:r>
        <w:rPr>
          <w:rFonts w:cs="Arial"/>
          <w:b w:val="0"/>
          <w:bCs/>
          <w:color w:val="auto"/>
          <w:sz w:val="24"/>
          <w:szCs w:val="24"/>
        </w:rPr>
        <w:t>the</w:t>
      </w:r>
      <w:r w:rsidRPr="00681F71">
        <w:rPr>
          <w:rFonts w:cs="Arial"/>
          <w:b w:val="0"/>
          <w:bCs/>
          <w:color w:val="auto"/>
          <w:sz w:val="24"/>
          <w:szCs w:val="24"/>
        </w:rPr>
        <w:t xml:space="preserve"> application. </w:t>
      </w:r>
    </w:p>
    <w:p w14:paraId="6F0CB649" w14:textId="2B8FBEC6" w:rsidR="005840DA" w:rsidRDefault="0099745E" w:rsidP="008930F4">
      <w:pPr>
        <w:pStyle w:val="Heading1"/>
        <w:jc w:val="left"/>
        <w:rPr>
          <w:rFonts w:cs="Arial"/>
          <w:b w:val="0"/>
          <w:bCs/>
          <w:color w:val="auto"/>
          <w:sz w:val="24"/>
          <w:szCs w:val="24"/>
        </w:rPr>
      </w:pPr>
      <w:r w:rsidRPr="008930F4">
        <w:rPr>
          <w:rFonts w:cs="Arial"/>
          <w:b w:val="0"/>
          <w:sz w:val="24"/>
          <w:szCs w:val="24"/>
        </w:rPr>
        <w:t xml:space="preserve">We </w:t>
      </w:r>
      <w:r w:rsidR="008930F4" w:rsidRPr="008930F4">
        <w:rPr>
          <w:rFonts w:cs="Arial"/>
          <w:b w:val="0"/>
          <w:sz w:val="24"/>
          <w:szCs w:val="24"/>
        </w:rPr>
        <w:t xml:space="preserve">requested </w:t>
      </w:r>
      <w:r w:rsidR="005840DA">
        <w:rPr>
          <w:rFonts w:cs="Arial"/>
          <w:b w:val="0"/>
          <w:sz w:val="24"/>
          <w:szCs w:val="24"/>
        </w:rPr>
        <w:t xml:space="preserve">further </w:t>
      </w:r>
      <w:r w:rsidRPr="008930F4">
        <w:rPr>
          <w:rFonts w:cs="Arial"/>
          <w:b w:val="0"/>
          <w:sz w:val="24"/>
          <w:szCs w:val="24"/>
        </w:rPr>
        <w:t xml:space="preserve">information </w:t>
      </w:r>
      <w:r w:rsidR="008930F4" w:rsidRPr="008930F4">
        <w:rPr>
          <w:rFonts w:cs="Arial"/>
          <w:b w:val="0"/>
          <w:sz w:val="24"/>
          <w:szCs w:val="24"/>
        </w:rPr>
        <w:t xml:space="preserve">on </w:t>
      </w:r>
      <w:r w:rsidR="005840DA">
        <w:rPr>
          <w:rFonts w:cs="Arial"/>
          <w:b w:val="0"/>
          <w:sz w:val="24"/>
          <w:szCs w:val="24"/>
        </w:rPr>
        <w:t xml:space="preserve">the risk to groundwater </w:t>
      </w:r>
      <w:r w:rsidR="008930F4" w:rsidRPr="008930F4">
        <w:rPr>
          <w:rFonts w:cs="Arial"/>
          <w:b w:val="0"/>
          <w:sz w:val="24"/>
          <w:szCs w:val="24"/>
        </w:rPr>
        <w:t xml:space="preserve">via a </w:t>
      </w:r>
      <w:r w:rsidRPr="008930F4">
        <w:rPr>
          <w:rFonts w:cs="Arial"/>
          <w:b w:val="0"/>
          <w:sz w:val="24"/>
          <w:szCs w:val="24"/>
        </w:rPr>
        <w:t xml:space="preserve">notice on </w:t>
      </w:r>
      <w:r w:rsidR="008930F4" w:rsidRPr="008930F4">
        <w:rPr>
          <w:rFonts w:cs="Arial"/>
          <w:b w:val="0"/>
          <w:sz w:val="24"/>
          <w:szCs w:val="24"/>
        </w:rPr>
        <w:t>23/01/19</w:t>
      </w:r>
      <w:r w:rsidRPr="008930F4">
        <w:rPr>
          <w:rFonts w:cs="Arial"/>
          <w:b w:val="0"/>
          <w:sz w:val="24"/>
          <w:szCs w:val="24"/>
        </w:rPr>
        <w:t xml:space="preserve"> (Schedule 5 Notice).</w:t>
      </w:r>
      <w:r w:rsidRPr="008A5336">
        <w:rPr>
          <w:rFonts w:cs="Arial"/>
        </w:rPr>
        <w:t xml:space="preserve"> </w:t>
      </w:r>
      <w:r w:rsidR="008930F4">
        <w:rPr>
          <w:rFonts w:cs="Arial"/>
          <w:b w:val="0"/>
          <w:bCs/>
          <w:color w:val="auto"/>
          <w:sz w:val="24"/>
          <w:szCs w:val="24"/>
        </w:rPr>
        <w:t xml:space="preserve">The information submitted in response to this request did not fulfil the requirements of the relevant guidance – the </w:t>
      </w:r>
      <w:r w:rsidR="005840DA">
        <w:rPr>
          <w:rFonts w:cs="Arial"/>
          <w:b w:val="0"/>
          <w:bCs/>
          <w:color w:val="auto"/>
          <w:sz w:val="24"/>
          <w:szCs w:val="24"/>
        </w:rPr>
        <w:t>E</w:t>
      </w:r>
      <w:r w:rsidR="008930F4">
        <w:rPr>
          <w:rFonts w:cs="Arial"/>
          <w:b w:val="0"/>
          <w:bCs/>
          <w:color w:val="auto"/>
          <w:sz w:val="24"/>
          <w:szCs w:val="24"/>
        </w:rPr>
        <w:t xml:space="preserve">nvironment Agency’s </w:t>
      </w:r>
      <w:r w:rsidR="005840DA">
        <w:rPr>
          <w:rFonts w:cs="Arial"/>
          <w:b w:val="0"/>
          <w:bCs/>
          <w:color w:val="auto"/>
          <w:sz w:val="24"/>
          <w:szCs w:val="24"/>
        </w:rPr>
        <w:t>‘</w:t>
      </w:r>
      <w:r w:rsidR="005840DA" w:rsidRPr="005840DA">
        <w:rPr>
          <w:rFonts w:cs="Arial"/>
          <w:b w:val="0"/>
          <w:bCs/>
          <w:color w:val="auto"/>
          <w:sz w:val="24"/>
          <w:szCs w:val="24"/>
        </w:rPr>
        <w:t>Groundwater risk assessment for your environmental permit</w:t>
      </w:r>
      <w:r w:rsidR="005840DA">
        <w:rPr>
          <w:rFonts w:cs="Arial"/>
          <w:b w:val="0"/>
          <w:bCs/>
          <w:color w:val="auto"/>
          <w:sz w:val="24"/>
          <w:szCs w:val="24"/>
        </w:rPr>
        <w:t xml:space="preserve">’ and </w:t>
      </w:r>
      <w:r w:rsidR="008930F4">
        <w:rPr>
          <w:rFonts w:cs="Arial"/>
          <w:b w:val="0"/>
          <w:bCs/>
          <w:color w:val="auto"/>
          <w:sz w:val="24"/>
          <w:szCs w:val="24"/>
        </w:rPr>
        <w:t>‘</w:t>
      </w:r>
      <w:r w:rsidR="008930F4" w:rsidRPr="008930F4">
        <w:rPr>
          <w:rFonts w:cs="Arial"/>
          <w:b w:val="0"/>
          <w:bCs/>
          <w:color w:val="auto"/>
          <w:sz w:val="24"/>
          <w:szCs w:val="24"/>
        </w:rPr>
        <w:t>Template: Conceptual Site Model, Environmental Setting and Site Design Report</w:t>
      </w:r>
      <w:r w:rsidR="005840DA">
        <w:rPr>
          <w:rFonts w:cs="Arial"/>
          <w:b w:val="0"/>
          <w:bCs/>
          <w:color w:val="auto"/>
          <w:sz w:val="24"/>
          <w:szCs w:val="24"/>
        </w:rPr>
        <w:t xml:space="preserve"> </w:t>
      </w:r>
      <w:r w:rsidR="008930F4" w:rsidRPr="008930F4">
        <w:rPr>
          <w:rFonts w:cs="Arial"/>
          <w:b w:val="0"/>
          <w:bCs/>
          <w:color w:val="auto"/>
          <w:sz w:val="24"/>
          <w:szCs w:val="24"/>
        </w:rPr>
        <w:t>Version 1, 14/10/2016</w:t>
      </w:r>
      <w:r w:rsidR="005840DA">
        <w:rPr>
          <w:rFonts w:cs="Arial"/>
          <w:b w:val="0"/>
          <w:bCs/>
          <w:color w:val="auto"/>
          <w:sz w:val="24"/>
          <w:szCs w:val="24"/>
        </w:rPr>
        <w:t>’.</w:t>
      </w:r>
    </w:p>
    <w:p w14:paraId="39BDF146" w14:textId="4B85E649" w:rsidR="00C8246C" w:rsidRPr="00C8246C" w:rsidRDefault="00681F71" w:rsidP="00681F71">
      <w:pPr>
        <w:pStyle w:val="Heading1"/>
        <w:jc w:val="left"/>
        <w:rPr>
          <w:rFonts w:cs="Arial"/>
          <w:b w:val="0"/>
          <w:bCs/>
          <w:color w:val="auto"/>
          <w:sz w:val="24"/>
          <w:szCs w:val="24"/>
        </w:rPr>
      </w:pPr>
      <w:r w:rsidRPr="00681F71">
        <w:rPr>
          <w:rFonts w:cs="Arial"/>
          <w:b w:val="0"/>
          <w:bCs/>
          <w:color w:val="auto"/>
          <w:sz w:val="24"/>
          <w:szCs w:val="24"/>
        </w:rPr>
        <w:t xml:space="preserve">As </w:t>
      </w:r>
      <w:r w:rsidR="0073628B">
        <w:rPr>
          <w:rFonts w:cs="Arial"/>
          <w:b w:val="0"/>
          <w:bCs/>
          <w:color w:val="auto"/>
          <w:sz w:val="24"/>
          <w:szCs w:val="24"/>
        </w:rPr>
        <w:t>the application did</w:t>
      </w:r>
      <w:r w:rsidRPr="00681F71">
        <w:rPr>
          <w:rFonts w:cs="Arial"/>
          <w:b w:val="0"/>
          <w:bCs/>
          <w:color w:val="auto"/>
          <w:sz w:val="24"/>
          <w:szCs w:val="24"/>
        </w:rPr>
        <w:t xml:space="preserve"> not adequately consider the risk to groundwater and to provide </w:t>
      </w:r>
      <w:r w:rsidR="00B07847">
        <w:rPr>
          <w:rFonts w:cs="Arial"/>
          <w:b w:val="0"/>
          <w:bCs/>
          <w:color w:val="auto"/>
          <w:sz w:val="24"/>
          <w:szCs w:val="24"/>
        </w:rPr>
        <w:t xml:space="preserve">groundwater </w:t>
      </w:r>
      <w:r w:rsidRPr="00681F71">
        <w:rPr>
          <w:rFonts w:cs="Arial"/>
          <w:b w:val="0"/>
          <w:bCs/>
          <w:color w:val="auto"/>
          <w:sz w:val="24"/>
          <w:szCs w:val="24"/>
        </w:rPr>
        <w:t xml:space="preserve">protection, </w:t>
      </w:r>
      <w:r w:rsidR="0073628B">
        <w:rPr>
          <w:rFonts w:cs="Arial"/>
          <w:b w:val="0"/>
          <w:bCs/>
          <w:color w:val="auto"/>
          <w:sz w:val="24"/>
          <w:szCs w:val="24"/>
        </w:rPr>
        <w:t xml:space="preserve">we advised </w:t>
      </w:r>
      <w:r w:rsidR="00035F40">
        <w:rPr>
          <w:rFonts w:cs="Arial"/>
          <w:b w:val="0"/>
          <w:bCs/>
          <w:color w:val="auto"/>
          <w:sz w:val="24"/>
          <w:szCs w:val="24"/>
        </w:rPr>
        <w:t xml:space="preserve">the applicant </w:t>
      </w:r>
      <w:r w:rsidR="0073628B">
        <w:rPr>
          <w:rFonts w:cs="Arial"/>
          <w:b w:val="0"/>
          <w:bCs/>
          <w:color w:val="auto"/>
          <w:sz w:val="24"/>
          <w:szCs w:val="24"/>
        </w:rPr>
        <w:t xml:space="preserve">that </w:t>
      </w:r>
      <w:r w:rsidR="000A251F">
        <w:rPr>
          <w:rFonts w:cs="Arial"/>
          <w:b w:val="0"/>
          <w:bCs/>
          <w:color w:val="auto"/>
          <w:sz w:val="24"/>
          <w:szCs w:val="24"/>
        </w:rPr>
        <w:t xml:space="preserve">in order to proceed with the application </w:t>
      </w:r>
      <w:r w:rsidRPr="00681F71">
        <w:rPr>
          <w:rFonts w:cs="Arial"/>
          <w:b w:val="0"/>
          <w:bCs/>
          <w:color w:val="auto"/>
          <w:sz w:val="24"/>
          <w:szCs w:val="24"/>
        </w:rPr>
        <w:t xml:space="preserve">only strictly inert waste may be used in the recovery activity. </w:t>
      </w:r>
      <w:r w:rsidR="00140A2A">
        <w:rPr>
          <w:rFonts w:cs="Arial"/>
          <w:b w:val="0"/>
          <w:bCs/>
          <w:color w:val="auto"/>
          <w:sz w:val="24"/>
          <w:szCs w:val="24"/>
        </w:rPr>
        <w:t>W</w:t>
      </w:r>
      <w:r w:rsidR="00C8246C" w:rsidRPr="00C8246C">
        <w:rPr>
          <w:rFonts w:cs="Arial"/>
          <w:b w:val="0"/>
          <w:bCs/>
          <w:color w:val="auto"/>
          <w:sz w:val="24"/>
          <w:szCs w:val="24"/>
        </w:rPr>
        <w:t xml:space="preserve">e requested </w:t>
      </w:r>
      <w:r w:rsidR="000A251F">
        <w:rPr>
          <w:rFonts w:cs="Arial"/>
          <w:b w:val="0"/>
          <w:bCs/>
          <w:color w:val="auto"/>
          <w:sz w:val="24"/>
          <w:szCs w:val="24"/>
        </w:rPr>
        <w:t xml:space="preserve">revised </w:t>
      </w:r>
      <w:r w:rsidR="00C8246C">
        <w:rPr>
          <w:rFonts w:cs="Arial"/>
          <w:b w:val="0"/>
          <w:bCs/>
          <w:color w:val="auto"/>
          <w:sz w:val="24"/>
          <w:szCs w:val="24"/>
        </w:rPr>
        <w:t xml:space="preserve">waste acceptance procedures </w:t>
      </w:r>
      <w:r w:rsidR="00C8246C" w:rsidRPr="00C8246C">
        <w:rPr>
          <w:rFonts w:cs="Arial"/>
          <w:b w:val="0"/>
          <w:bCs/>
          <w:color w:val="auto"/>
          <w:sz w:val="24"/>
          <w:szCs w:val="24"/>
        </w:rPr>
        <w:t>from the applicant to demonstrate that only inert waste would be accepted and used in the activity.</w:t>
      </w:r>
    </w:p>
    <w:p w14:paraId="07FFBEBE" w14:textId="7945356B" w:rsidR="00C8246C" w:rsidRPr="00C8246C" w:rsidRDefault="00C8246C" w:rsidP="00C8246C">
      <w:pPr>
        <w:rPr>
          <w:rFonts w:ascii="Arial" w:hAnsi="Arial" w:cs="Arial"/>
          <w:szCs w:val="24"/>
        </w:rPr>
      </w:pPr>
    </w:p>
    <w:p w14:paraId="2CBC92FB" w14:textId="6D4C7B18" w:rsidR="00DF1ACB" w:rsidRDefault="00C8246C" w:rsidP="00C8246C">
      <w:pPr>
        <w:rPr>
          <w:rFonts w:ascii="Arial" w:hAnsi="Arial" w:cs="Arial"/>
          <w:szCs w:val="24"/>
        </w:rPr>
      </w:pPr>
      <w:r w:rsidRPr="00C8246C">
        <w:rPr>
          <w:rFonts w:ascii="Arial" w:hAnsi="Arial" w:cs="Arial"/>
          <w:szCs w:val="24"/>
        </w:rPr>
        <w:t xml:space="preserve">The majority of the waste material </w:t>
      </w:r>
      <w:r w:rsidR="00761CF5">
        <w:rPr>
          <w:rFonts w:ascii="Arial" w:hAnsi="Arial" w:cs="Arial"/>
          <w:szCs w:val="24"/>
        </w:rPr>
        <w:t xml:space="preserve">to be used in the recovery activity </w:t>
      </w:r>
      <w:r w:rsidRPr="00C8246C">
        <w:rPr>
          <w:rFonts w:ascii="Arial" w:hAnsi="Arial" w:cs="Arial"/>
          <w:szCs w:val="24"/>
        </w:rPr>
        <w:t xml:space="preserve">will be produced by the </w:t>
      </w:r>
      <w:r w:rsidR="00C5629F">
        <w:rPr>
          <w:rFonts w:ascii="Arial" w:hAnsi="Arial" w:cs="Arial"/>
          <w:szCs w:val="24"/>
        </w:rPr>
        <w:t xml:space="preserve">A487 </w:t>
      </w:r>
      <w:r w:rsidR="00D373D8" w:rsidRPr="00D373D8">
        <w:rPr>
          <w:rFonts w:ascii="Arial" w:hAnsi="Arial" w:cs="Arial"/>
          <w:szCs w:val="24"/>
        </w:rPr>
        <w:t>Caerna</w:t>
      </w:r>
      <w:r w:rsidR="00C5629F">
        <w:rPr>
          <w:rFonts w:ascii="Arial" w:hAnsi="Arial" w:cs="Arial"/>
          <w:szCs w:val="24"/>
        </w:rPr>
        <w:t>r</w:t>
      </w:r>
      <w:r w:rsidR="00D373D8" w:rsidRPr="00D373D8">
        <w:rPr>
          <w:rFonts w:ascii="Arial" w:hAnsi="Arial" w:cs="Arial"/>
          <w:szCs w:val="24"/>
        </w:rPr>
        <w:t>fon</w:t>
      </w:r>
      <w:r w:rsidRPr="00C8246C">
        <w:rPr>
          <w:rFonts w:ascii="Arial" w:hAnsi="Arial" w:cs="Arial"/>
          <w:szCs w:val="24"/>
        </w:rPr>
        <w:t xml:space="preserve"> to </w:t>
      </w:r>
      <w:r w:rsidR="00D373D8" w:rsidRPr="00D373D8">
        <w:rPr>
          <w:rFonts w:ascii="Arial" w:hAnsi="Arial" w:cs="Arial"/>
          <w:szCs w:val="24"/>
        </w:rPr>
        <w:t>Bontnewydd</w:t>
      </w:r>
      <w:r w:rsidRPr="00C8246C">
        <w:rPr>
          <w:rFonts w:ascii="Arial" w:hAnsi="Arial" w:cs="Arial"/>
          <w:szCs w:val="24"/>
        </w:rPr>
        <w:t xml:space="preserve"> bypass </w:t>
      </w:r>
      <w:r w:rsidR="00DB6A77">
        <w:rPr>
          <w:rFonts w:ascii="Arial" w:hAnsi="Arial" w:cs="Arial"/>
          <w:szCs w:val="24"/>
        </w:rPr>
        <w:t xml:space="preserve">road </w:t>
      </w:r>
      <w:r w:rsidRPr="00C8246C">
        <w:rPr>
          <w:rFonts w:ascii="Arial" w:hAnsi="Arial" w:cs="Arial"/>
          <w:szCs w:val="24"/>
        </w:rPr>
        <w:t>scheme. The applicant submitted a comprehensive grou</w:t>
      </w:r>
      <w:r w:rsidR="00E96FD7">
        <w:rPr>
          <w:rFonts w:ascii="Arial" w:hAnsi="Arial" w:cs="Arial"/>
          <w:szCs w:val="24"/>
        </w:rPr>
        <w:t>n</w:t>
      </w:r>
      <w:r w:rsidRPr="00C8246C">
        <w:rPr>
          <w:rFonts w:ascii="Arial" w:hAnsi="Arial" w:cs="Arial"/>
          <w:szCs w:val="24"/>
        </w:rPr>
        <w:t>d investigation report which comprised of boreholes</w:t>
      </w:r>
      <w:r w:rsidR="0084497C">
        <w:rPr>
          <w:rFonts w:ascii="Arial" w:hAnsi="Arial" w:cs="Arial"/>
          <w:szCs w:val="24"/>
        </w:rPr>
        <w:t xml:space="preserve"> and trial pits</w:t>
      </w:r>
      <w:r w:rsidRPr="00C8246C">
        <w:rPr>
          <w:rFonts w:ascii="Arial" w:hAnsi="Arial" w:cs="Arial"/>
          <w:szCs w:val="24"/>
        </w:rPr>
        <w:t xml:space="preserve"> from the length of the </w:t>
      </w:r>
      <w:r w:rsidR="0084497C">
        <w:rPr>
          <w:rFonts w:ascii="Arial" w:hAnsi="Arial" w:cs="Arial"/>
          <w:szCs w:val="24"/>
        </w:rPr>
        <w:t xml:space="preserve">bypass road </w:t>
      </w:r>
      <w:r w:rsidRPr="00C8246C">
        <w:rPr>
          <w:rFonts w:ascii="Arial" w:hAnsi="Arial" w:cs="Arial"/>
          <w:szCs w:val="24"/>
        </w:rPr>
        <w:t xml:space="preserve">scheme, which was accompanied with borehole data sheets and </w:t>
      </w:r>
      <w:r w:rsidR="00C5629F" w:rsidRPr="00C8246C">
        <w:rPr>
          <w:rFonts w:ascii="Arial" w:hAnsi="Arial" w:cs="Arial"/>
          <w:szCs w:val="24"/>
        </w:rPr>
        <w:t>analysis</w:t>
      </w:r>
      <w:r w:rsidRPr="00C8246C">
        <w:rPr>
          <w:rFonts w:ascii="Arial" w:hAnsi="Arial" w:cs="Arial"/>
          <w:szCs w:val="24"/>
        </w:rPr>
        <w:t xml:space="preserve"> from the samples</w:t>
      </w:r>
      <w:r w:rsidR="00761CF5">
        <w:rPr>
          <w:rFonts w:ascii="Arial" w:hAnsi="Arial" w:cs="Arial"/>
          <w:szCs w:val="24"/>
        </w:rPr>
        <w:t xml:space="preserve"> collected</w:t>
      </w:r>
      <w:r w:rsidRPr="00C8246C">
        <w:rPr>
          <w:rFonts w:ascii="Arial" w:hAnsi="Arial" w:cs="Arial"/>
          <w:szCs w:val="24"/>
        </w:rPr>
        <w:t>.</w:t>
      </w:r>
      <w:r w:rsidR="00681F71">
        <w:rPr>
          <w:rFonts w:ascii="Arial" w:hAnsi="Arial" w:cs="Arial"/>
          <w:szCs w:val="24"/>
        </w:rPr>
        <w:t xml:space="preserve"> </w:t>
      </w:r>
      <w:r w:rsidR="00DF1ACB" w:rsidRPr="00DF1ACB">
        <w:rPr>
          <w:rFonts w:ascii="Arial" w:hAnsi="Arial" w:cs="Arial"/>
          <w:szCs w:val="24"/>
        </w:rPr>
        <w:t xml:space="preserve">In </w:t>
      </w:r>
      <w:r w:rsidR="00C3785F">
        <w:rPr>
          <w:rFonts w:ascii="Arial" w:hAnsi="Arial" w:cs="Arial"/>
          <w:szCs w:val="24"/>
        </w:rPr>
        <w:t>Appendix C of the waste recovery plan,</w:t>
      </w:r>
      <w:r w:rsidR="00DF1ACB" w:rsidRPr="00DF1ACB">
        <w:rPr>
          <w:rFonts w:ascii="Arial" w:hAnsi="Arial" w:cs="Arial"/>
          <w:szCs w:val="24"/>
        </w:rPr>
        <w:t xml:space="preserve"> the applicant confirmed that a few exceedances were also identified in some of the samples. However, we assessed these samples and the level of determiniants were within the acceptable limits. </w:t>
      </w:r>
    </w:p>
    <w:p w14:paraId="3D928F9F" w14:textId="77777777" w:rsidR="00DF1ACB" w:rsidRDefault="00DF1ACB" w:rsidP="00C8246C">
      <w:pPr>
        <w:rPr>
          <w:rFonts w:ascii="Arial" w:hAnsi="Arial" w:cs="Arial"/>
          <w:szCs w:val="24"/>
        </w:rPr>
      </w:pPr>
    </w:p>
    <w:p w14:paraId="768F84DB" w14:textId="77777777" w:rsidR="00C3785F" w:rsidRDefault="00761CF5" w:rsidP="00C8246C">
      <w:pPr>
        <w:rPr>
          <w:rFonts w:ascii="Arial" w:hAnsi="Arial" w:cs="Arial"/>
          <w:szCs w:val="24"/>
        </w:rPr>
      </w:pPr>
      <w:r>
        <w:rPr>
          <w:rFonts w:ascii="Arial" w:hAnsi="Arial" w:cs="Arial"/>
          <w:szCs w:val="24"/>
        </w:rPr>
        <w:t xml:space="preserve">We assessed </w:t>
      </w:r>
      <w:r w:rsidR="00DF1ACB">
        <w:rPr>
          <w:rFonts w:ascii="Arial" w:hAnsi="Arial" w:cs="Arial"/>
          <w:szCs w:val="24"/>
        </w:rPr>
        <w:t>this</w:t>
      </w:r>
      <w:r>
        <w:rPr>
          <w:rFonts w:ascii="Arial" w:hAnsi="Arial" w:cs="Arial"/>
          <w:szCs w:val="24"/>
        </w:rPr>
        <w:t xml:space="preserve"> </w:t>
      </w:r>
      <w:r w:rsidR="00681F71">
        <w:rPr>
          <w:rFonts w:ascii="Arial" w:hAnsi="Arial" w:cs="Arial"/>
          <w:szCs w:val="24"/>
        </w:rPr>
        <w:t xml:space="preserve">information </w:t>
      </w:r>
      <w:r>
        <w:rPr>
          <w:rFonts w:ascii="Arial" w:hAnsi="Arial" w:cs="Arial"/>
          <w:szCs w:val="24"/>
        </w:rPr>
        <w:t xml:space="preserve">and concluded that this </w:t>
      </w:r>
      <w:r w:rsidR="00681F71">
        <w:rPr>
          <w:rFonts w:ascii="Arial" w:hAnsi="Arial" w:cs="Arial"/>
          <w:szCs w:val="24"/>
        </w:rPr>
        <w:t xml:space="preserve">comprehensive information </w:t>
      </w:r>
      <w:r w:rsidR="0099745E">
        <w:rPr>
          <w:rFonts w:ascii="Arial" w:hAnsi="Arial" w:cs="Arial"/>
          <w:szCs w:val="24"/>
        </w:rPr>
        <w:t xml:space="preserve">suitably </w:t>
      </w:r>
      <w:r>
        <w:rPr>
          <w:rFonts w:ascii="Arial" w:hAnsi="Arial" w:cs="Arial"/>
          <w:szCs w:val="24"/>
        </w:rPr>
        <w:t xml:space="preserve">detailed </w:t>
      </w:r>
      <w:r w:rsidR="00681F71">
        <w:rPr>
          <w:rFonts w:ascii="Arial" w:hAnsi="Arial" w:cs="Arial"/>
          <w:szCs w:val="24"/>
        </w:rPr>
        <w:t xml:space="preserve">the </w:t>
      </w:r>
      <w:r w:rsidR="00C5629F">
        <w:rPr>
          <w:rFonts w:ascii="Arial" w:hAnsi="Arial" w:cs="Arial"/>
          <w:szCs w:val="24"/>
        </w:rPr>
        <w:t>characteristics</w:t>
      </w:r>
      <w:r w:rsidR="00681F71">
        <w:rPr>
          <w:rFonts w:ascii="Arial" w:hAnsi="Arial" w:cs="Arial"/>
          <w:szCs w:val="24"/>
        </w:rPr>
        <w:t xml:space="preserve"> of the waste and demonstrated that the majority of the waste from the bypass </w:t>
      </w:r>
      <w:r w:rsidR="00DB6A77">
        <w:rPr>
          <w:rFonts w:ascii="Arial" w:hAnsi="Arial" w:cs="Arial"/>
          <w:szCs w:val="24"/>
        </w:rPr>
        <w:t xml:space="preserve">road </w:t>
      </w:r>
      <w:r w:rsidR="00681F71">
        <w:rPr>
          <w:rFonts w:ascii="Arial" w:hAnsi="Arial" w:cs="Arial"/>
          <w:szCs w:val="24"/>
        </w:rPr>
        <w:t xml:space="preserve">scheme was uncontaminated, inert waste. </w:t>
      </w:r>
    </w:p>
    <w:p w14:paraId="4B3786C8" w14:textId="77777777" w:rsidR="00C3785F" w:rsidRDefault="00C3785F" w:rsidP="00C8246C">
      <w:pPr>
        <w:rPr>
          <w:rFonts w:ascii="Arial" w:hAnsi="Arial" w:cs="Arial"/>
          <w:szCs w:val="24"/>
        </w:rPr>
      </w:pPr>
    </w:p>
    <w:p w14:paraId="0A275840" w14:textId="7AE8ACBB" w:rsidR="00DF1ACB" w:rsidRDefault="00C3785F" w:rsidP="00C8246C">
      <w:pPr>
        <w:rPr>
          <w:rFonts w:ascii="Arial" w:hAnsi="Arial" w:cs="Arial"/>
          <w:szCs w:val="24"/>
        </w:rPr>
      </w:pPr>
      <w:r>
        <w:rPr>
          <w:rFonts w:ascii="Arial" w:hAnsi="Arial" w:cs="Arial"/>
          <w:szCs w:val="24"/>
        </w:rPr>
        <w:t xml:space="preserve">Samples from boreholes BH68 and BH68a show that the area of the former landfill as contaminated. </w:t>
      </w:r>
      <w:r w:rsidR="00DF1ACB">
        <w:rPr>
          <w:rFonts w:ascii="Arial" w:hAnsi="Arial" w:cs="Arial"/>
          <w:szCs w:val="24"/>
        </w:rPr>
        <w:t>Appendix C of the waste recovery plan states:</w:t>
      </w:r>
    </w:p>
    <w:p w14:paraId="6FA93943" w14:textId="77777777" w:rsidR="00DF1ACB" w:rsidRDefault="00DF1ACB" w:rsidP="00C8246C">
      <w:pPr>
        <w:rPr>
          <w:rFonts w:ascii="Arial" w:hAnsi="Arial" w:cs="Arial"/>
          <w:szCs w:val="24"/>
        </w:rPr>
      </w:pPr>
    </w:p>
    <w:p w14:paraId="29226441" w14:textId="5E4C3443" w:rsidR="00DF1ACB" w:rsidRPr="00DF1ACB" w:rsidRDefault="00DF1ACB" w:rsidP="00DF1ACB">
      <w:pPr>
        <w:rPr>
          <w:rFonts w:ascii="Arial" w:hAnsi="Arial" w:cs="Arial"/>
          <w:i/>
          <w:szCs w:val="24"/>
        </w:rPr>
      </w:pPr>
      <w:r w:rsidRPr="00DF1ACB">
        <w:rPr>
          <w:rFonts w:ascii="Arial" w:hAnsi="Arial" w:cs="Arial"/>
          <w:i/>
          <w:szCs w:val="24"/>
        </w:rPr>
        <w:t>“All soil samples at the site with the exception of those taken in waste tip adjacent to the site boundary, generated a non-hazardous waste classification. There is no current intention to carry out excavations</w:t>
      </w:r>
    </w:p>
    <w:p w14:paraId="1C597FB7" w14:textId="2C3A8272" w:rsidR="00DF1ACB" w:rsidRDefault="00DF1ACB" w:rsidP="00DF1ACB">
      <w:pPr>
        <w:rPr>
          <w:rFonts w:ascii="Arial" w:hAnsi="Arial" w:cs="Arial"/>
          <w:szCs w:val="24"/>
        </w:rPr>
      </w:pPr>
      <w:r w:rsidRPr="00DF1ACB">
        <w:rPr>
          <w:rFonts w:ascii="Arial" w:hAnsi="Arial" w:cs="Arial"/>
          <w:i/>
          <w:szCs w:val="24"/>
        </w:rPr>
        <w:t>within the area of the tip. Should the waste is excavated, then the waste classification of the excavation spoil will need to be carried out to assess its hazardous properties in accordance with AE’s Technical Guidance WM3.”</w:t>
      </w:r>
      <w:r>
        <w:rPr>
          <w:rFonts w:ascii="Arial" w:hAnsi="Arial" w:cs="Arial"/>
          <w:szCs w:val="24"/>
        </w:rPr>
        <w:t xml:space="preserve"> </w:t>
      </w:r>
    </w:p>
    <w:p w14:paraId="5BAB1672" w14:textId="433E2A00" w:rsidR="00C3785F" w:rsidRPr="00DF1ACB" w:rsidRDefault="00C3785F" w:rsidP="00DF1ACB">
      <w:pPr>
        <w:rPr>
          <w:rFonts w:ascii="Arial" w:hAnsi="Arial" w:cs="Arial"/>
          <w:szCs w:val="24"/>
        </w:rPr>
      </w:pPr>
      <w:r>
        <w:rPr>
          <w:rFonts w:ascii="Arial" w:hAnsi="Arial" w:cs="Arial"/>
          <w:szCs w:val="24"/>
        </w:rPr>
        <w:t>If the area of the former landfill is to be excavated,</w:t>
      </w:r>
      <w:r w:rsidR="00C50BE9">
        <w:rPr>
          <w:rFonts w:ascii="Arial" w:hAnsi="Arial" w:cs="Arial"/>
          <w:szCs w:val="24"/>
        </w:rPr>
        <w:t xml:space="preserve"> we would expect this waste to be excluded from the recovery activity, unless robust testing is proposed and agreed by us. </w:t>
      </w:r>
    </w:p>
    <w:p w14:paraId="3F1B99AD" w14:textId="77777777" w:rsidR="00681F71" w:rsidRDefault="00681F71" w:rsidP="00C8246C">
      <w:pPr>
        <w:rPr>
          <w:rFonts w:ascii="Arial" w:hAnsi="Arial" w:cs="Arial"/>
          <w:szCs w:val="24"/>
        </w:rPr>
      </w:pPr>
    </w:p>
    <w:p w14:paraId="6F1F4520" w14:textId="2CB92AA1" w:rsidR="00C8246C" w:rsidRDefault="00681F71" w:rsidP="00C8246C">
      <w:pPr>
        <w:rPr>
          <w:rFonts w:ascii="Arial" w:hAnsi="Arial" w:cs="Arial"/>
          <w:szCs w:val="24"/>
        </w:rPr>
      </w:pPr>
      <w:r>
        <w:rPr>
          <w:rFonts w:ascii="Arial" w:hAnsi="Arial" w:cs="Arial"/>
          <w:szCs w:val="24"/>
        </w:rPr>
        <w:t xml:space="preserve">The applicant submitted waste acceptance procedures based </w:t>
      </w:r>
      <w:r w:rsidR="00C5629F">
        <w:rPr>
          <w:rFonts w:ascii="Arial" w:hAnsi="Arial" w:cs="Arial"/>
          <w:szCs w:val="24"/>
        </w:rPr>
        <w:t xml:space="preserve">on </w:t>
      </w:r>
      <w:r w:rsidR="00C5629F" w:rsidRPr="00C8246C">
        <w:rPr>
          <w:rFonts w:ascii="Arial" w:hAnsi="Arial" w:cs="Arial"/>
          <w:szCs w:val="24"/>
        </w:rPr>
        <w:t>comprehensive</w:t>
      </w:r>
      <w:r w:rsidR="00487786">
        <w:rPr>
          <w:rFonts w:ascii="Arial" w:hAnsi="Arial" w:cs="Arial"/>
          <w:szCs w:val="24"/>
        </w:rPr>
        <w:t xml:space="preserve"> evidence of the waste material from the bypass </w:t>
      </w:r>
      <w:r w:rsidR="00DB6A77">
        <w:rPr>
          <w:rFonts w:ascii="Arial" w:hAnsi="Arial" w:cs="Arial"/>
          <w:szCs w:val="24"/>
        </w:rPr>
        <w:t xml:space="preserve">road </w:t>
      </w:r>
      <w:r w:rsidR="00487786">
        <w:rPr>
          <w:rFonts w:ascii="Arial" w:hAnsi="Arial" w:cs="Arial"/>
          <w:szCs w:val="24"/>
        </w:rPr>
        <w:t xml:space="preserve">scheme. We assessed the waste acceptance procedures in accordance with the Environment Agency’s guidance </w:t>
      </w:r>
      <w:r w:rsidR="00140A2A">
        <w:rPr>
          <w:rFonts w:ascii="Arial" w:hAnsi="Arial" w:cs="Arial"/>
          <w:szCs w:val="24"/>
        </w:rPr>
        <w:t>–</w:t>
      </w:r>
      <w:r w:rsidR="00487786">
        <w:rPr>
          <w:rFonts w:ascii="Arial" w:hAnsi="Arial" w:cs="Arial"/>
          <w:szCs w:val="24"/>
        </w:rPr>
        <w:t xml:space="preserve"> </w:t>
      </w:r>
      <w:r w:rsidR="00140A2A">
        <w:rPr>
          <w:rFonts w:ascii="Arial" w:hAnsi="Arial" w:cs="Arial"/>
          <w:szCs w:val="24"/>
        </w:rPr>
        <w:t>‘</w:t>
      </w:r>
      <w:r w:rsidR="00487786" w:rsidRPr="00487786">
        <w:rPr>
          <w:rFonts w:ascii="Arial" w:hAnsi="Arial" w:cs="Arial"/>
          <w:szCs w:val="24"/>
        </w:rPr>
        <w:t>Waste Sampling and Testing for Disposal to Landfill</w:t>
      </w:r>
      <w:r w:rsidR="00140A2A">
        <w:rPr>
          <w:rFonts w:ascii="Arial" w:hAnsi="Arial" w:cs="Arial"/>
          <w:szCs w:val="24"/>
        </w:rPr>
        <w:t>’</w:t>
      </w:r>
      <w:r w:rsidR="00487786" w:rsidRPr="00487786">
        <w:rPr>
          <w:rFonts w:ascii="Arial" w:hAnsi="Arial" w:cs="Arial"/>
          <w:szCs w:val="24"/>
        </w:rPr>
        <w:t xml:space="preserve">. Although the recovery activity is not a landfill activity, we consider that this </w:t>
      </w:r>
      <w:r w:rsidR="00140A2A">
        <w:rPr>
          <w:rFonts w:ascii="Arial" w:hAnsi="Arial" w:cs="Arial"/>
          <w:szCs w:val="24"/>
        </w:rPr>
        <w:t>to be</w:t>
      </w:r>
      <w:r w:rsidR="00487786" w:rsidRPr="00487786">
        <w:rPr>
          <w:rFonts w:ascii="Arial" w:hAnsi="Arial" w:cs="Arial"/>
          <w:szCs w:val="24"/>
        </w:rPr>
        <w:t xml:space="preserve"> the most suitable guidance to be used to demonstrate that only inert waste will be used in the recovery activity.</w:t>
      </w:r>
    </w:p>
    <w:p w14:paraId="32B2F0E5" w14:textId="15D04BAC" w:rsidR="00140A2A" w:rsidRDefault="00140A2A" w:rsidP="00C8246C">
      <w:pPr>
        <w:rPr>
          <w:rFonts w:ascii="Arial" w:hAnsi="Arial" w:cs="Arial"/>
          <w:szCs w:val="24"/>
        </w:rPr>
      </w:pPr>
    </w:p>
    <w:p w14:paraId="72F3CE16" w14:textId="4C1DB0EE" w:rsidR="00140A2A" w:rsidRDefault="00140A2A" w:rsidP="002E336A">
      <w:pPr>
        <w:rPr>
          <w:rFonts w:ascii="Arial" w:hAnsi="Arial" w:cs="Arial"/>
          <w:szCs w:val="24"/>
        </w:rPr>
      </w:pPr>
      <w:r>
        <w:rPr>
          <w:rFonts w:ascii="Arial" w:hAnsi="Arial" w:cs="Arial"/>
          <w:szCs w:val="24"/>
        </w:rPr>
        <w:t>Waste included in section 2.1.1.</w:t>
      </w:r>
      <w:r w:rsidR="00DB6A77">
        <w:rPr>
          <w:rFonts w:ascii="Arial" w:hAnsi="Arial" w:cs="Arial"/>
          <w:szCs w:val="24"/>
        </w:rPr>
        <w:t xml:space="preserve"> (</w:t>
      </w:r>
      <w:r w:rsidR="00DB6A77" w:rsidRPr="0087500C">
        <w:rPr>
          <w:rFonts w:ascii="Arial" w:hAnsi="Arial" w:cs="Arial"/>
          <w:iCs/>
          <w:szCs w:val="24"/>
        </w:rPr>
        <w:t>List of wastes acceptable at landfills for inert waste without testing)</w:t>
      </w:r>
      <w:r>
        <w:rPr>
          <w:rFonts w:ascii="Arial" w:hAnsi="Arial" w:cs="Arial"/>
          <w:szCs w:val="24"/>
        </w:rPr>
        <w:t xml:space="preserve"> of the ‘</w:t>
      </w:r>
      <w:r w:rsidRPr="00140A2A">
        <w:rPr>
          <w:rFonts w:ascii="Arial" w:hAnsi="Arial" w:cs="Arial"/>
          <w:szCs w:val="24"/>
        </w:rPr>
        <w:t>Council Decision of 19 December 2002 – establishing criteria and procedures for the acceptance of waste at landfills pursuant to Article 16 of and Annex II to Directive 1999/31/EC (2003/33/EC)</w:t>
      </w:r>
      <w:r>
        <w:rPr>
          <w:rFonts w:ascii="Arial" w:hAnsi="Arial" w:cs="Arial"/>
          <w:szCs w:val="24"/>
        </w:rPr>
        <w:t xml:space="preserve">’ is considered as inert and does not require testing. </w:t>
      </w:r>
      <w:r w:rsidR="00DB6A77">
        <w:rPr>
          <w:rFonts w:ascii="Arial" w:hAnsi="Arial" w:cs="Arial"/>
          <w:szCs w:val="24"/>
        </w:rPr>
        <w:t>T</w:t>
      </w:r>
      <w:r>
        <w:rPr>
          <w:rFonts w:ascii="Arial" w:hAnsi="Arial" w:cs="Arial"/>
          <w:szCs w:val="24"/>
        </w:rPr>
        <w:t>he waste from the bypass</w:t>
      </w:r>
      <w:r w:rsidR="0099745E">
        <w:rPr>
          <w:rFonts w:ascii="Arial" w:hAnsi="Arial" w:cs="Arial"/>
          <w:szCs w:val="24"/>
        </w:rPr>
        <w:t xml:space="preserve"> road scheme</w:t>
      </w:r>
      <w:r>
        <w:rPr>
          <w:rFonts w:ascii="Arial" w:hAnsi="Arial" w:cs="Arial"/>
          <w:szCs w:val="24"/>
        </w:rPr>
        <w:t xml:space="preserve"> is characterised as </w:t>
      </w:r>
      <w:r w:rsidR="00DB6A77">
        <w:rPr>
          <w:rFonts w:ascii="Arial" w:hAnsi="Arial" w:cs="Arial"/>
          <w:szCs w:val="24"/>
        </w:rPr>
        <w:t>‘</w:t>
      </w:r>
      <w:r>
        <w:rPr>
          <w:rFonts w:ascii="Arial" w:hAnsi="Arial" w:cs="Arial"/>
          <w:szCs w:val="24"/>
        </w:rPr>
        <w:t xml:space="preserve">17 05 04 </w:t>
      </w:r>
      <w:r w:rsidR="00DB6A77">
        <w:rPr>
          <w:rFonts w:ascii="Arial" w:hAnsi="Arial" w:cs="Arial"/>
          <w:szCs w:val="24"/>
        </w:rPr>
        <w:t>Soil and stones – excluding topsoil, peat; excluding soil and stones from contaminated sites’ and is included in section 2.1.1</w:t>
      </w:r>
      <w:r w:rsidR="00941386">
        <w:rPr>
          <w:rFonts w:ascii="Arial" w:hAnsi="Arial" w:cs="Arial"/>
          <w:szCs w:val="24"/>
        </w:rPr>
        <w:t xml:space="preserve"> of the Council Decision</w:t>
      </w:r>
      <w:r w:rsidR="00DB6A77">
        <w:rPr>
          <w:rFonts w:ascii="Arial" w:hAnsi="Arial" w:cs="Arial"/>
          <w:szCs w:val="24"/>
        </w:rPr>
        <w:t xml:space="preserve">. Even though this waste does not require testing, the operator will </w:t>
      </w:r>
      <w:r w:rsidR="002E336A" w:rsidRPr="002E336A">
        <w:rPr>
          <w:rFonts w:ascii="Arial" w:hAnsi="Arial" w:cs="Arial"/>
          <w:szCs w:val="24"/>
        </w:rPr>
        <w:t>continue</w:t>
      </w:r>
      <w:r w:rsidR="0087500C">
        <w:rPr>
          <w:rFonts w:ascii="Arial" w:hAnsi="Arial" w:cs="Arial"/>
          <w:szCs w:val="24"/>
        </w:rPr>
        <w:t xml:space="preserve"> </w:t>
      </w:r>
      <w:r w:rsidR="002E336A" w:rsidRPr="002E336A">
        <w:rPr>
          <w:rFonts w:ascii="Arial" w:hAnsi="Arial" w:cs="Arial"/>
          <w:szCs w:val="24"/>
        </w:rPr>
        <w:t xml:space="preserve">testing the excavated </w:t>
      </w:r>
      <w:r w:rsidR="0087500C">
        <w:rPr>
          <w:rFonts w:ascii="Arial" w:hAnsi="Arial" w:cs="Arial"/>
          <w:szCs w:val="24"/>
        </w:rPr>
        <w:t xml:space="preserve">waste </w:t>
      </w:r>
      <w:r w:rsidR="002E336A" w:rsidRPr="002E336A">
        <w:rPr>
          <w:rFonts w:ascii="Arial" w:hAnsi="Arial" w:cs="Arial"/>
          <w:szCs w:val="24"/>
        </w:rPr>
        <w:t>at a rate of one sample per 5,000 tonnes.</w:t>
      </w:r>
      <w:r w:rsidR="0087500C">
        <w:rPr>
          <w:rFonts w:ascii="Arial" w:hAnsi="Arial" w:cs="Arial"/>
          <w:szCs w:val="24"/>
        </w:rPr>
        <w:t xml:space="preserve"> In accordance with Environment Agency’s guidance – </w:t>
      </w:r>
      <w:r w:rsidR="0087500C" w:rsidRPr="0084497C">
        <w:rPr>
          <w:rFonts w:ascii="Arial" w:hAnsi="Arial" w:cs="Arial"/>
          <w:szCs w:val="24"/>
        </w:rPr>
        <w:t>‘Waste Sampling and Testing for Disposal to Landfill’</w:t>
      </w:r>
      <w:r w:rsidR="0087500C">
        <w:rPr>
          <w:rFonts w:ascii="Arial" w:hAnsi="Arial" w:cs="Arial"/>
          <w:szCs w:val="24"/>
        </w:rPr>
        <w:t>, this testing regime is suitable given the comprehensive sampling that has already been carried out.</w:t>
      </w:r>
    </w:p>
    <w:p w14:paraId="07E53918" w14:textId="77777777" w:rsidR="0084497C" w:rsidRPr="00487786" w:rsidRDefault="0084497C" w:rsidP="00C8246C">
      <w:pPr>
        <w:rPr>
          <w:rFonts w:ascii="Arial" w:hAnsi="Arial" w:cs="Arial"/>
          <w:szCs w:val="24"/>
        </w:rPr>
      </w:pPr>
    </w:p>
    <w:p w14:paraId="1BD44FBA" w14:textId="39F5DCE4" w:rsidR="00C8246C" w:rsidRPr="0084497C" w:rsidRDefault="00834A50" w:rsidP="00C8246C">
      <w:pPr>
        <w:rPr>
          <w:rFonts w:ascii="Arial" w:hAnsi="Arial" w:cs="Arial"/>
          <w:szCs w:val="24"/>
        </w:rPr>
      </w:pPr>
      <w:r w:rsidRPr="0084497C">
        <w:rPr>
          <w:rFonts w:ascii="Arial" w:hAnsi="Arial" w:cs="Arial"/>
          <w:szCs w:val="24"/>
        </w:rPr>
        <w:t xml:space="preserve">The waste acceptance procedure </w:t>
      </w:r>
      <w:r w:rsidR="0087500C">
        <w:rPr>
          <w:rFonts w:ascii="Arial" w:hAnsi="Arial" w:cs="Arial"/>
          <w:szCs w:val="24"/>
        </w:rPr>
        <w:t xml:space="preserve">also </w:t>
      </w:r>
      <w:r w:rsidRPr="0084497C">
        <w:rPr>
          <w:rFonts w:ascii="Arial" w:hAnsi="Arial" w:cs="Arial"/>
          <w:szCs w:val="24"/>
        </w:rPr>
        <w:t xml:space="preserve">includes a </w:t>
      </w:r>
      <w:r w:rsidR="00C5629F" w:rsidRPr="0084497C">
        <w:rPr>
          <w:rFonts w:ascii="Arial" w:hAnsi="Arial" w:cs="Arial"/>
          <w:szCs w:val="24"/>
        </w:rPr>
        <w:t>testing</w:t>
      </w:r>
      <w:r w:rsidRPr="0084497C">
        <w:rPr>
          <w:rFonts w:ascii="Arial" w:hAnsi="Arial" w:cs="Arial"/>
          <w:szCs w:val="24"/>
        </w:rPr>
        <w:t xml:space="preserve"> regime for waste from sources</w:t>
      </w:r>
      <w:r w:rsidR="0099745E">
        <w:rPr>
          <w:rFonts w:ascii="Arial" w:hAnsi="Arial" w:cs="Arial"/>
          <w:szCs w:val="24"/>
        </w:rPr>
        <w:t xml:space="preserve"> other than the bypass road scheme</w:t>
      </w:r>
      <w:r w:rsidRPr="0084497C">
        <w:rPr>
          <w:rFonts w:ascii="Arial" w:hAnsi="Arial" w:cs="Arial"/>
          <w:szCs w:val="24"/>
        </w:rPr>
        <w:t xml:space="preserve">. We have assessed the measures in the procedure in accordance with </w:t>
      </w:r>
      <w:r w:rsidR="006540DC">
        <w:rPr>
          <w:rFonts w:ascii="Arial" w:hAnsi="Arial" w:cs="Arial"/>
          <w:szCs w:val="24"/>
        </w:rPr>
        <w:t xml:space="preserve">the Environment Agency’s guidance – </w:t>
      </w:r>
      <w:r w:rsidRPr="0084497C">
        <w:rPr>
          <w:rFonts w:ascii="Arial" w:hAnsi="Arial" w:cs="Arial"/>
          <w:szCs w:val="24"/>
        </w:rPr>
        <w:t>‘Waste Sampling and Testing for Disposal to Landfill’ and consider that the testing regime is suitable to ensure that only inert waste will be accepted and used in the recovery activity.</w:t>
      </w:r>
    </w:p>
    <w:p w14:paraId="48B6464F" w14:textId="57B3AF43" w:rsidR="00C8246C" w:rsidRDefault="001F3842" w:rsidP="005B6A95">
      <w:pPr>
        <w:pStyle w:val="Heading1"/>
        <w:rPr>
          <w:b w:val="0"/>
          <w:bCs/>
          <w:sz w:val="24"/>
        </w:rPr>
      </w:pPr>
      <w:r w:rsidRPr="001F3842">
        <w:rPr>
          <w:b w:val="0"/>
          <w:bCs/>
          <w:sz w:val="24"/>
        </w:rPr>
        <w:t>We are satisfied that the applicant has demonstrated that they have suitable measures in place to ensure that only inert waste will be accepted on site and used in the recovery activity.</w:t>
      </w:r>
    </w:p>
    <w:p w14:paraId="235785F1" w14:textId="77777777" w:rsidR="00941386" w:rsidRPr="00941386" w:rsidRDefault="00941386" w:rsidP="00941386"/>
    <w:p w14:paraId="0812BC0D" w14:textId="77777777" w:rsidR="001F3842" w:rsidRPr="005C4D1B" w:rsidRDefault="001F3842" w:rsidP="001F3842">
      <w:pPr>
        <w:rPr>
          <w:rFonts w:ascii="Arial" w:hAnsi="Arial" w:cs="Arial"/>
          <w:szCs w:val="24"/>
        </w:rPr>
      </w:pPr>
      <w:r w:rsidRPr="005C4D1B">
        <w:rPr>
          <w:rFonts w:ascii="Arial" w:hAnsi="Arial" w:cs="Arial"/>
          <w:szCs w:val="24"/>
        </w:rPr>
        <w:t xml:space="preserve">The waste acceptance procedure is included in the waste recovery plan, which is included in the Permit under Schedule 1, Table S1.2 – Operating techniques. The operator must carry out the activity in accordance with this plan. </w:t>
      </w:r>
    </w:p>
    <w:p w14:paraId="34640CEC" w14:textId="7D508183" w:rsidR="00D373D8" w:rsidRDefault="00D373D8" w:rsidP="00D373D8"/>
    <w:p w14:paraId="14857F3F" w14:textId="606F42B7" w:rsidR="00D373D8" w:rsidRDefault="00D373D8" w:rsidP="00D373D8"/>
    <w:p w14:paraId="275F547A" w14:textId="77777777" w:rsidR="00D373D8" w:rsidRPr="00D373D8" w:rsidRDefault="00D373D8" w:rsidP="00D373D8"/>
    <w:p w14:paraId="38DDE7AE" w14:textId="0F3898AD"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66985D94"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1"/>
        <w:gridCol w:w="6381"/>
        <w:gridCol w:w="1129"/>
        <w:gridCol w:w="6"/>
      </w:tblGrid>
      <w:tr w:rsidR="00792CEE" w:rsidRPr="00DA70FE" w14:paraId="38DDE7B9" w14:textId="77777777" w:rsidTr="001D0DE5">
        <w:trPr>
          <w:cantSplit/>
          <w:tblHeader/>
        </w:trPr>
        <w:tc>
          <w:tcPr>
            <w:tcW w:w="1841" w:type="dxa"/>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81"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1D0DE5">
        <w:trPr>
          <w:cantSplit/>
          <w:trHeight w:val="276"/>
          <w:tblHeader/>
        </w:trPr>
        <w:tc>
          <w:tcPr>
            <w:tcW w:w="1841" w:type="dxa"/>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381"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4"/>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1D0DE5">
        <w:tc>
          <w:tcPr>
            <w:tcW w:w="1841" w:type="dxa"/>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381" w:type="dxa"/>
          </w:tcPr>
          <w:p w14:paraId="38DDE7D3" w14:textId="6737E691" w:rsidR="00F42026"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6695261C" w14:textId="02E3ED6C" w:rsidR="006765AC" w:rsidRDefault="006765AC" w:rsidP="007C0DCA">
            <w:pPr>
              <w:spacing w:before="60"/>
              <w:rPr>
                <w:rFonts w:ascii="Arial" w:hAnsi="Arial" w:cs="Arial"/>
                <w:szCs w:val="24"/>
              </w:rPr>
            </w:pPr>
          </w:p>
          <w:p w14:paraId="3A93A912" w14:textId="77777777" w:rsidR="00A656E7" w:rsidRDefault="006765AC" w:rsidP="006765AC">
            <w:pPr>
              <w:spacing w:before="60"/>
              <w:rPr>
                <w:rFonts w:ascii="Arial" w:hAnsi="Arial" w:cs="Arial"/>
                <w:color w:val="000000" w:themeColor="text1"/>
                <w:szCs w:val="24"/>
              </w:rPr>
            </w:pPr>
            <w:r w:rsidRPr="006765AC">
              <w:rPr>
                <w:rFonts w:ascii="Arial" w:hAnsi="Arial" w:cs="Arial"/>
                <w:color w:val="000000" w:themeColor="text1"/>
                <w:szCs w:val="24"/>
              </w:rPr>
              <w:t>No responses were received</w:t>
            </w:r>
            <w:r>
              <w:rPr>
                <w:rFonts w:ascii="Arial" w:hAnsi="Arial" w:cs="Arial"/>
                <w:color w:val="000000" w:themeColor="text1"/>
                <w:szCs w:val="24"/>
              </w:rPr>
              <w:t xml:space="preserve"> from the consultation</w:t>
            </w:r>
            <w:r w:rsidRPr="006765AC">
              <w:rPr>
                <w:rFonts w:ascii="Arial" w:hAnsi="Arial" w:cs="Arial"/>
                <w:color w:val="000000" w:themeColor="text1"/>
                <w:szCs w:val="24"/>
              </w:rPr>
              <w:t xml:space="preserve">. </w:t>
            </w:r>
          </w:p>
          <w:p w14:paraId="38DDE7D4" w14:textId="3B9E14E0" w:rsidR="006765AC" w:rsidRPr="00DA70FE" w:rsidRDefault="006765AC" w:rsidP="006765AC">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4"/>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1D0DE5">
        <w:tc>
          <w:tcPr>
            <w:tcW w:w="1841" w:type="dxa"/>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381" w:type="dxa"/>
            <w:tcBorders>
              <w:bottom w:val="single" w:sz="4" w:space="0" w:color="auto"/>
            </w:tcBorders>
          </w:tcPr>
          <w:p w14:paraId="38DDE7E1" w14:textId="150C52F4"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6B5D0B">
        <w:tc>
          <w:tcPr>
            <w:tcW w:w="9357" w:type="dxa"/>
            <w:gridSpan w:val="4"/>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1D0DE5">
        <w:tc>
          <w:tcPr>
            <w:tcW w:w="1841" w:type="dxa"/>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381"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7777777" w:rsidR="00A656E7" w:rsidRPr="00DA70FE" w:rsidRDefault="00A656E7" w:rsidP="006577F9">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6B5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3"/>
            <w:tcBorders>
              <w:top w:val="single" w:sz="8" w:space="0" w:color="auto"/>
              <w:left w:val="single" w:sz="8" w:space="0" w:color="auto"/>
              <w:bottom w:val="single" w:sz="8" w:space="0" w:color="auto"/>
              <w:right w:val="single" w:sz="8"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1D0D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8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CCDEEE" w14:textId="580FD3BF" w:rsidR="00896FE1" w:rsidRDefault="006B5D0B" w:rsidP="00D373D8">
            <w:pPr>
              <w:rPr>
                <w:rFonts w:ascii="Arial" w:hAnsi="Arial" w:cs="Arial"/>
                <w:sz w:val="22"/>
                <w:szCs w:val="22"/>
                <w:lang w:eastAsia="en-US"/>
              </w:rPr>
            </w:pPr>
            <w:r>
              <w:rPr>
                <w:rFonts w:ascii="Arial" w:hAnsi="Arial" w:cs="Arial"/>
              </w:rPr>
              <w:t>Considerations of SMNR - Compliance with our General Purpose</w:t>
            </w:r>
          </w:p>
        </w:tc>
        <w:tc>
          <w:tcPr>
            <w:tcW w:w="6381" w:type="dxa"/>
            <w:tcBorders>
              <w:top w:val="nil"/>
              <w:left w:val="nil"/>
              <w:bottom w:val="single" w:sz="8" w:space="0" w:color="auto"/>
              <w:right w:val="single" w:sz="8" w:space="0" w:color="auto"/>
            </w:tcBorders>
            <w:tcMar>
              <w:top w:w="0" w:type="dxa"/>
              <w:left w:w="108" w:type="dxa"/>
              <w:bottom w:w="0" w:type="dxa"/>
              <w:right w:w="108" w:type="dxa"/>
            </w:tcMar>
          </w:tcPr>
          <w:p w14:paraId="039117B9" w14:textId="33D1858D"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AB6CBB">
              <w:rPr>
                <w:rFonts w:ascii="Arial" w:hAnsi="Arial" w:cs="Arial"/>
              </w:rPr>
              <w:t>.</w:t>
            </w:r>
          </w:p>
          <w:p w14:paraId="0B460773" w14:textId="77777777" w:rsidR="006B5D0B" w:rsidRDefault="006B5D0B" w:rsidP="006765AC">
            <w:pPr>
              <w:pStyle w:val="NormalWeb"/>
              <w:rPr>
                <w:rFonts w:ascii="Arial" w:hAnsi="Arial" w:cs="Arial"/>
                <w:color w:val="FF00FF"/>
              </w:rPr>
            </w:pPr>
          </w:p>
        </w:tc>
        <w:tc>
          <w:tcPr>
            <w:tcW w:w="1129" w:type="dxa"/>
            <w:tcBorders>
              <w:top w:val="nil"/>
              <w:left w:val="nil"/>
              <w:bottom w:val="single" w:sz="8" w:space="0" w:color="auto"/>
              <w:right w:val="single" w:sz="8"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4"/>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1D0DE5">
        <w:tc>
          <w:tcPr>
            <w:tcW w:w="1841" w:type="dxa"/>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381" w:type="dxa"/>
          </w:tcPr>
          <w:p w14:paraId="38DDE80D" w14:textId="1CB51F89"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9862F7">
              <w:rPr>
                <w:rFonts w:ascii="Arial" w:hAnsi="Arial" w:cs="Arial"/>
                <w:szCs w:val="24"/>
              </w:rPr>
              <w:t>.</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1F1870FB" w14:textId="77777777" w:rsidR="006765AC" w:rsidRDefault="006765AC" w:rsidP="006765AC">
            <w:pPr>
              <w:spacing w:before="60"/>
              <w:rPr>
                <w:rFonts w:ascii="Arial" w:hAnsi="Arial" w:cs="Arial"/>
                <w:color w:val="000000" w:themeColor="text1"/>
                <w:szCs w:val="24"/>
              </w:rPr>
            </w:pPr>
          </w:p>
          <w:p w14:paraId="27209C90" w14:textId="645AFA67" w:rsidR="006765AC" w:rsidRPr="00BD77D5" w:rsidRDefault="006765AC" w:rsidP="006765AC">
            <w:pPr>
              <w:spacing w:before="60"/>
              <w:rPr>
                <w:rFonts w:ascii="Arial" w:hAnsi="Arial" w:cs="Arial"/>
                <w:color w:val="000000" w:themeColor="text1"/>
                <w:szCs w:val="24"/>
              </w:rPr>
            </w:pPr>
            <w:r w:rsidRPr="00BD77D5">
              <w:rPr>
                <w:rFonts w:ascii="Arial" w:hAnsi="Arial" w:cs="Arial"/>
                <w:color w:val="000000" w:themeColor="text1"/>
                <w:szCs w:val="24"/>
              </w:rPr>
              <w:t xml:space="preserve">The approved waste recovery plan incorporated within the permit also includes a site plan that shows the extent of the waste </w:t>
            </w:r>
            <w:r w:rsidR="00C5629F" w:rsidRPr="00BD77D5">
              <w:rPr>
                <w:rFonts w:ascii="Arial" w:hAnsi="Arial" w:cs="Arial"/>
                <w:color w:val="000000" w:themeColor="text1"/>
                <w:szCs w:val="24"/>
              </w:rPr>
              <w:t>depos</w:t>
            </w:r>
            <w:r w:rsidR="00C5629F">
              <w:rPr>
                <w:rFonts w:ascii="Arial" w:hAnsi="Arial" w:cs="Arial"/>
                <w:color w:val="000000" w:themeColor="text1"/>
                <w:szCs w:val="24"/>
              </w:rPr>
              <w:t>i</w:t>
            </w:r>
            <w:r w:rsidR="00C5629F" w:rsidRPr="00BD77D5">
              <w:rPr>
                <w:rFonts w:ascii="Arial" w:hAnsi="Arial" w:cs="Arial"/>
                <w:color w:val="000000" w:themeColor="text1"/>
                <w:szCs w:val="24"/>
              </w:rPr>
              <w:t>t</w:t>
            </w:r>
            <w:r w:rsidRPr="00BD77D5">
              <w:rPr>
                <w:rFonts w:ascii="Arial" w:hAnsi="Arial" w:cs="Arial"/>
                <w:color w:val="000000" w:themeColor="text1"/>
                <w:szCs w:val="24"/>
              </w:rPr>
              <w:t xml:space="preserve"> infill as well as the permitted boundary.</w:t>
            </w:r>
          </w:p>
          <w:p w14:paraId="38DDE811" w14:textId="77777777" w:rsidR="00A656E7" w:rsidRPr="00DA70FE" w:rsidRDefault="00A656E7" w:rsidP="007C0DCA">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1D0DE5">
        <w:tc>
          <w:tcPr>
            <w:tcW w:w="1841" w:type="dxa"/>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6BC211A9" w:rsidR="00F42026" w:rsidRPr="00DA70FE" w:rsidRDefault="00F42026" w:rsidP="007C0DCA">
            <w:pPr>
              <w:spacing w:before="60"/>
              <w:rPr>
                <w:rFonts w:ascii="Arial" w:hAnsi="Arial" w:cs="Arial"/>
                <w:color w:val="FF00FF"/>
                <w:szCs w:val="24"/>
              </w:rPr>
            </w:pPr>
          </w:p>
        </w:tc>
        <w:tc>
          <w:tcPr>
            <w:tcW w:w="6381"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7038271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w:t>
            </w:r>
            <w:r w:rsidR="001F6BAD">
              <w:rPr>
                <w:rFonts w:ascii="Arial" w:hAnsi="Arial" w:cs="Arial"/>
                <w:color w:val="000000"/>
                <w:szCs w:val="24"/>
              </w:rPr>
              <w:t xml:space="preserve"> </w:t>
            </w:r>
            <w:r w:rsidRPr="00DA70FE">
              <w:rPr>
                <w:rFonts w:ascii="Arial" w:hAnsi="Arial" w:cs="Arial"/>
                <w:color w:val="000000"/>
                <w:szCs w:val="24"/>
              </w:rPr>
              <w:t>satisfactory.  The decision was taken in accordance with our guidance on site condition reports – guidance and templates (H5).</w:t>
            </w:r>
          </w:p>
          <w:p w14:paraId="38DDE81F" w14:textId="77777777" w:rsidR="00A656E7" w:rsidRPr="00DA70FE" w:rsidRDefault="00A656E7" w:rsidP="001F6BAD">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0" w14:textId="77777777" w:rsidTr="001D0DE5">
        <w:tc>
          <w:tcPr>
            <w:tcW w:w="1841" w:type="dxa"/>
          </w:tcPr>
          <w:p w14:paraId="38DDE82C"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Deposit for recovery</w:t>
            </w:r>
          </w:p>
          <w:p w14:paraId="38DDE82D" w14:textId="6B87813D" w:rsidR="00F42026" w:rsidRPr="00DA70FE" w:rsidRDefault="00F42026" w:rsidP="007C0DCA">
            <w:pPr>
              <w:spacing w:before="60"/>
              <w:rPr>
                <w:rFonts w:ascii="Arial" w:hAnsi="Arial" w:cs="Arial"/>
                <w:color w:val="FF00FF"/>
                <w:szCs w:val="24"/>
              </w:rPr>
            </w:pPr>
          </w:p>
        </w:tc>
        <w:tc>
          <w:tcPr>
            <w:tcW w:w="6381" w:type="dxa"/>
          </w:tcPr>
          <w:p w14:paraId="38DDE82E"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We have agreed that the activity is deposit of waste for recovery.</w:t>
            </w:r>
          </w:p>
        </w:tc>
        <w:tc>
          <w:tcPr>
            <w:tcW w:w="1135" w:type="dxa"/>
            <w:gridSpan w:val="2"/>
          </w:tcPr>
          <w:p w14:paraId="38DDE82F"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1D0DE5">
        <w:tc>
          <w:tcPr>
            <w:tcW w:w="1841" w:type="dxa"/>
          </w:tcPr>
          <w:p w14:paraId="38DDE831"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381" w:type="dxa"/>
          </w:tcPr>
          <w:p w14:paraId="38DDE832" w14:textId="267DBEC2"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 xml:space="preserve">The application is within the relevant distance criteria of a site of heritage, landscape or nature conservation, and/or protected species or </w:t>
            </w:r>
            <w:r w:rsidR="00C5629F" w:rsidRPr="002C30C4">
              <w:rPr>
                <w:rFonts w:ascii="Arial" w:hAnsi="Arial" w:cs="Arial"/>
                <w:color w:val="000000"/>
                <w:szCs w:val="24"/>
              </w:rPr>
              <w:t>habitat.</w:t>
            </w:r>
          </w:p>
          <w:p w14:paraId="38DDE833" w14:textId="77777777" w:rsidR="00F42026" w:rsidRPr="002C30C4" w:rsidRDefault="00F42026" w:rsidP="007C0DCA">
            <w:pPr>
              <w:spacing w:before="60"/>
              <w:rPr>
                <w:rFonts w:ascii="Arial" w:hAnsi="Arial" w:cs="Arial"/>
                <w:color w:val="000000"/>
                <w:szCs w:val="24"/>
              </w:rPr>
            </w:pPr>
          </w:p>
          <w:p w14:paraId="38DDE834" w14:textId="12B8869D" w:rsidR="00881125" w:rsidRPr="00881125" w:rsidRDefault="00F42026" w:rsidP="00881125">
            <w:pPr>
              <w:spacing w:before="60"/>
            </w:pPr>
            <w:r w:rsidRPr="00881125">
              <w:rPr>
                <w:rFonts w:ascii="Arial" w:hAnsi="Arial" w:cs="Arial"/>
                <w:szCs w:val="24"/>
              </w:rPr>
              <w:t>A full assessment of the application and its potential to affect the site</w:t>
            </w:r>
            <w:r w:rsidR="00881125" w:rsidRPr="00881125">
              <w:rPr>
                <w:rFonts w:ascii="Arial" w:hAnsi="Arial" w:cs="Arial"/>
                <w:szCs w:val="24"/>
              </w:rPr>
              <w:t xml:space="preserve"> </w:t>
            </w:r>
            <w:r w:rsidRPr="00881125">
              <w:rPr>
                <w:rFonts w:ascii="Arial" w:hAnsi="Arial" w:cs="Arial"/>
                <w:szCs w:val="24"/>
              </w:rPr>
              <w:t xml:space="preserve">has been carried out as part of the permitting process. </w:t>
            </w:r>
            <w:r w:rsidR="00FB385B" w:rsidRPr="00881125">
              <w:rPr>
                <w:rFonts w:ascii="Arial" w:hAnsi="Arial" w:cs="Arial"/>
                <w:szCs w:val="24"/>
              </w:rPr>
              <w:t xml:space="preserve"> </w:t>
            </w:r>
            <w:r w:rsidRPr="00881125">
              <w:rPr>
                <w:rFonts w:ascii="Arial" w:hAnsi="Arial" w:cs="Arial"/>
                <w:szCs w:val="24"/>
              </w:rPr>
              <w:t>We consider that the a</w:t>
            </w:r>
            <w:r w:rsidR="00881125" w:rsidRPr="00881125">
              <w:rPr>
                <w:rFonts w:ascii="Arial" w:hAnsi="Arial" w:cs="Arial"/>
                <w:szCs w:val="24"/>
              </w:rPr>
              <w:t xml:space="preserve">pplication will not affect the </w:t>
            </w:r>
            <w:r w:rsidRPr="00881125">
              <w:rPr>
                <w:rFonts w:ascii="Arial" w:hAnsi="Arial" w:cs="Arial"/>
                <w:szCs w:val="24"/>
              </w:rPr>
              <w:t>features of the site</w:t>
            </w:r>
            <w:r w:rsidR="00881125" w:rsidRPr="00881125">
              <w:rPr>
                <w:rFonts w:ascii="Arial" w:hAnsi="Arial" w:cs="Arial"/>
                <w:szCs w:val="24"/>
              </w:rPr>
              <w:t>.</w:t>
            </w:r>
          </w:p>
          <w:p w14:paraId="38DDE83D" w14:textId="3091A49D" w:rsidR="00A656E7" w:rsidRPr="002C30C4" w:rsidRDefault="002C30C4" w:rsidP="00881125">
            <w:pPr>
              <w:pStyle w:val="Default"/>
              <w:rPr>
                <w:color w:val="FF00FF"/>
              </w:rPr>
            </w:pPr>
            <w:r w:rsidRPr="002C30C4">
              <w:rPr>
                <w:color w:val="FF0000"/>
              </w:rPr>
              <w:t xml:space="preserve"> </w:t>
            </w: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4"/>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1D0DE5">
        <w:tc>
          <w:tcPr>
            <w:tcW w:w="1841" w:type="dxa"/>
          </w:tcPr>
          <w:p w14:paraId="38DDE84B" w14:textId="77777777" w:rsidR="00F42026" w:rsidRPr="00E03326" w:rsidRDefault="00F42026" w:rsidP="007C0DCA">
            <w:pPr>
              <w:spacing w:before="60"/>
              <w:rPr>
                <w:rFonts w:ascii="Arial" w:hAnsi="Arial" w:cs="Arial"/>
                <w:szCs w:val="24"/>
              </w:rPr>
            </w:pPr>
            <w:r w:rsidRPr="00E03326">
              <w:rPr>
                <w:rFonts w:ascii="Arial" w:hAnsi="Arial" w:cs="Arial"/>
                <w:szCs w:val="24"/>
              </w:rPr>
              <w:t>Environmental risk</w:t>
            </w:r>
          </w:p>
          <w:p w14:paraId="38DDE84C" w14:textId="0F2C8120" w:rsidR="00F42026" w:rsidRPr="00E03326" w:rsidRDefault="00F42026" w:rsidP="007C0DCA">
            <w:pPr>
              <w:spacing w:before="60"/>
              <w:rPr>
                <w:rFonts w:ascii="Arial" w:hAnsi="Arial" w:cs="Arial"/>
                <w:szCs w:val="24"/>
              </w:rPr>
            </w:pPr>
          </w:p>
        </w:tc>
        <w:tc>
          <w:tcPr>
            <w:tcW w:w="6381" w:type="dxa"/>
          </w:tcPr>
          <w:p w14:paraId="38DDE84D" w14:textId="77777777" w:rsidR="00F42026" w:rsidRPr="00E03326" w:rsidRDefault="00F42026" w:rsidP="007C0DCA">
            <w:pPr>
              <w:spacing w:before="60"/>
              <w:rPr>
                <w:rFonts w:ascii="Arial" w:hAnsi="Arial" w:cs="Arial"/>
                <w:szCs w:val="24"/>
              </w:rPr>
            </w:pPr>
            <w:r w:rsidRPr="00E03326">
              <w:rPr>
                <w:rFonts w:ascii="Arial" w:hAnsi="Arial" w:cs="Arial"/>
                <w:szCs w:val="24"/>
              </w:rPr>
              <w:t xml:space="preserve">We have reviewed the operator's assessment of the environmental risk from the facility.  </w:t>
            </w:r>
          </w:p>
          <w:p w14:paraId="38DDE84E" w14:textId="77777777" w:rsidR="00F42026" w:rsidRPr="00E03326" w:rsidRDefault="00F42026" w:rsidP="007C0DCA">
            <w:pPr>
              <w:spacing w:before="60"/>
              <w:rPr>
                <w:rFonts w:ascii="Arial" w:hAnsi="Arial" w:cs="Arial"/>
                <w:szCs w:val="24"/>
              </w:rPr>
            </w:pPr>
            <w:r w:rsidRPr="00E03326">
              <w:rPr>
                <w:rFonts w:ascii="Arial" w:hAnsi="Arial" w:cs="Arial"/>
                <w:szCs w:val="24"/>
              </w:rPr>
              <w:t xml:space="preserve">The operator’s risk assessment is satisfactory. </w:t>
            </w:r>
          </w:p>
          <w:p w14:paraId="38DDE855" w14:textId="3F266760" w:rsidR="00A656E7" w:rsidRPr="00E03326" w:rsidRDefault="00F42026" w:rsidP="00E03326">
            <w:pPr>
              <w:pStyle w:val="BodyText"/>
              <w:spacing w:before="60"/>
              <w:rPr>
                <w:rFonts w:ascii="Arial" w:hAnsi="Arial" w:cs="Arial"/>
                <w:color w:val="auto"/>
                <w:szCs w:val="24"/>
              </w:rPr>
            </w:pPr>
            <w:r w:rsidRPr="00E03326">
              <w:rPr>
                <w:rFonts w:ascii="Arial" w:hAnsi="Arial" w:cs="Arial"/>
                <w:color w:val="auto"/>
                <w:szCs w:val="24"/>
              </w:rPr>
              <w:t xml:space="preserve"> </w:t>
            </w: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1D0DE5">
        <w:tc>
          <w:tcPr>
            <w:tcW w:w="1841" w:type="dxa"/>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381" w:type="dxa"/>
          </w:tcPr>
          <w:p w14:paraId="38DDE866" w14:textId="26116DEA" w:rsidR="00F42026"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05B27E9B" w14:textId="2BAFB68F" w:rsidR="006F54F0" w:rsidRDefault="006F54F0" w:rsidP="007C0DCA">
            <w:pPr>
              <w:pStyle w:val="BodyText"/>
              <w:spacing w:before="60"/>
              <w:rPr>
                <w:rFonts w:ascii="Arial" w:hAnsi="Arial" w:cs="Arial"/>
                <w:szCs w:val="24"/>
              </w:rPr>
            </w:pPr>
          </w:p>
          <w:p w14:paraId="0972ADA1" w14:textId="77777777" w:rsidR="006F54F0" w:rsidRPr="00555834" w:rsidRDefault="006F54F0" w:rsidP="006F54F0">
            <w:pPr>
              <w:pStyle w:val="BodyText"/>
              <w:rPr>
                <w:rFonts w:ascii="Arial" w:hAnsi="Arial" w:cs="Arial"/>
                <w:color w:val="000000" w:themeColor="text1"/>
                <w:szCs w:val="24"/>
              </w:rPr>
            </w:pPr>
            <w:r w:rsidRPr="00555834">
              <w:rPr>
                <w:rFonts w:ascii="Arial" w:hAnsi="Arial" w:cs="Arial"/>
                <w:color w:val="000000" w:themeColor="text1"/>
                <w:szCs w:val="24"/>
              </w:rPr>
              <w:t>The operator has identified appropriate measures, as set</w:t>
            </w:r>
          </w:p>
          <w:p w14:paraId="0F7BAC98" w14:textId="77777777" w:rsidR="006F54F0" w:rsidRPr="00555834" w:rsidRDefault="006F54F0" w:rsidP="006F54F0">
            <w:pPr>
              <w:pStyle w:val="BodyText"/>
              <w:rPr>
                <w:rFonts w:ascii="Arial" w:hAnsi="Arial" w:cs="Arial"/>
                <w:color w:val="000000" w:themeColor="text1"/>
                <w:szCs w:val="24"/>
              </w:rPr>
            </w:pPr>
            <w:r w:rsidRPr="00555834">
              <w:rPr>
                <w:rFonts w:ascii="Arial" w:hAnsi="Arial" w:cs="Arial"/>
                <w:color w:val="000000" w:themeColor="text1"/>
                <w:szCs w:val="24"/>
              </w:rPr>
              <w:t>out in the relevant technical guidance note for waste</w:t>
            </w:r>
          </w:p>
          <w:p w14:paraId="1698F20D" w14:textId="77777777" w:rsidR="006F54F0" w:rsidRPr="00555834" w:rsidRDefault="006F54F0" w:rsidP="006F54F0">
            <w:pPr>
              <w:pStyle w:val="BodyText"/>
              <w:rPr>
                <w:rFonts w:ascii="Arial" w:hAnsi="Arial" w:cs="Arial"/>
                <w:color w:val="000000" w:themeColor="text1"/>
                <w:szCs w:val="24"/>
              </w:rPr>
            </w:pPr>
            <w:r w:rsidRPr="00555834">
              <w:rPr>
                <w:rFonts w:ascii="Arial" w:hAnsi="Arial" w:cs="Arial"/>
                <w:color w:val="000000" w:themeColor="text1"/>
                <w:szCs w:val="24"/>
              </w:rPr>
              <w:t>activities; ‘How to comply with your environmental permit’.</w:t>
            </w:r>
          </w:p>
          <w:p w14:paraId="38DDE874" w14:textId="77777777" w:rsidR="00A656E7" w:rsidRPr="00DA70FE" w:rsidRDefault="00A656E7" w:rsidP="007C0DCA">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4"/>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1D0DE5">
        <w:tc>
          <w:tcPr>
            <w:tcW w:w="1841" w:type="dxa"/>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048AA45C" w:rsidR="00F42026" w:rsidRPr="00DA70FE" w:rsidRDefault="00F42026" w:rsidP="007C0DCA">
            <w:pPr>
              <w:spacing w:before="60"/>
              <w:rPr>
                <w:rFonts w:ascii="Arial" w:hAnsi="Arial" w:cs="Arial"/>
                <w:color w:val="FF00FF"/>
                <w:szCs w:val="24"/>
              </w:rPr>
            </w:pPr>
          </w:p>
        </w:tc>
        <w:tc>
          <w:tcPr>
            <w:tcW w:w="6381"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795E7311" w14:textId="77777777" w:rsidR="006F54F0" w:rsidRDefault="006F54F0" w:rsidP="007C0DCA">
            <w:pPr>
              <w:spacing w:before="60"/>
              <w:rPr>
                <w:rFonts w:ascii="Arial" w:hAnsi="Arial" w:cs="Arial"/>
                <w:color w:val="FF00FF"/>
                <w:szCs w:val="24"/>
              </w:rPr>
            </w:pPr>
          </w:p>
          <w:p w14:paraId="37714704" w14:textId="77777777" w:rsidR="006F54F0" w:rsidRPr="008E1EE9" w:rsidRDefault="006F54F0" w:rsidP="006F54F0">
            <w:pPr>
              <w:pStyle w:val="ListParagraph"/>
              <w:numPr>
                <w:ilvl w:val="0"/>
                <w:numId w:val="22"/>
              </w:numPr>
              <w:spacing w:before="60"/>
              <w:rPr>
                <w:rFonts w:ascii="Arial" w:hAnsi="Arial" w:cs="Arial"/>
                <w:color w:val="000000" w:themeColor="text1"/>
                <w:szCs w:val="24"/>
              </w:rPr>
            </w:pPr>
            <w:r w:rsidRPr="008E1EE9">
              <w:rPr>
                <w:rFonts w:ascii="Arial" w:hAnsi="Arial" w:cs="Arial"/>
                <w:color w:val="000000" w:themeColor="text1"/>
                <w:szCs w:val="24"/>
              </w:rPr>
              <w:t>the proposed waste types are suitable for the</w:t>
            </w:r>
          </w:p>
          <w:p w14:paraId="0FBE3767" w14:textId="77777777" w:rsidR="006F54F0" w:rsidRPr="008E1EE9" w:rsidRDefault="006F54F0" w:rsidP="006F54F0">
            <w:pPr>
              <w:pStyle w:val="ListParagraph"/>
              <w:spacing w:before="60"/>
              <w:rPr>
                <w:rFonts w:ascii="Arial" w:hAnsi="Arial" w:cs="Arial"/>
                <w:color w:val="000000" w:themeColor="text1"/>
                <w:szCs w:val="24"/>
              </w:rPr>
            </w:pPr>
            <w:r w:rsidRPr="008E1EE9">
              <w:rPr>
                <w:rFonts w:ascii="Arial" w:hAnsi="Arial" w:cs="Arial"/>
                <w:color w:val="000000" w:themeColor="text1"/>
                <w:szCs w:val="24"/>
              </w:rPr>
              <w:t>nature of the permitted activity</w:t>
            </w:r>
          </w:p>
          <w:p w14:paraId="0F6020D2" w14:textId="77777777" w:rsidR="006F54F0" w:rsidRPr="008E1EE9" w:rsidRDefault="006F54F0" w:rsidP="006F54F0">
            <w:pPr>
              <w:pStyle w:val="ListParagraph"/>
              <w:numPr>
                <w:ilvl w:val="0"/>
                <w:numId w:val="22"/>
              </w:numPr>
              <w:spacing w:before="60"/>
              <w:rPr>
                <w:rFonts w:ascii="Arial" w:hAnsi="Arial" w:cs="Arial"/>
                <w:color w:val="000000" w:themeColor="text1"/>
                <w:szCs w:val="24"/>
              </w:rPr>
            </w:pPr>
            <w:r w:rsidRPr="008E1EE9">
              <w:rPr>
                <w:rFonts w:ascii="Arial" w:hAnsi="Arial" w:cs="Arial"/>
                <w:color w:val="000000" w:themeColor="text1"/>
                <w:szCs w:val="24"/>
              </w:rPr>
              <w:t>appropriate measures for acceptance, storage and</w:t>
            </w:r>
          </w:p>
          <w:p w14:paraId="75D7C6D1" w14:textId="77777777" w:rsidR="006F54F0" w:rsidRPr="008E1EE9" w:rsidRDefault="006F54F0" w:rsidP="006F54F0">
            <w:pPr>
              <w:pStyle w:val="ListParagraph"/>
              <w:spacing w:before="60"/>
              <w:rPr>
                <w:rFonts w:ascii="Arial" w:hAnsi="Arial" w:cs="Arial"/>
                <w:color w:val="000000" w:themeColor="text1"/>
                <w:szCs w:val="24"/>
              </w:rPr>
            </w:pPr>
            <w:r w:rsidRPr="008E1EE9">
              <w:rPr>
                <w:rFonts w:ascii="Arial" w:hAnsi="Arial" w:cs="Arial"/>
                <w:color w:val="000000" w:themeColor="text1"/>
                <w:szCs w:val="24"/>
              </w:rPr>
              <w:t>processing have been included in the permit and</w:t>
            </w:r>
          </w:p>
          <w:p w14:paraId="71F33868" w14:textId="77777777" w:rsidR="006F54F0" w:rsidRPr="008E1EE9" w:rsidRDefault="006F54F0" w:rsidP="006F54F0">
            <w:pPr>
              <w:pStyle w:val="ListParagraph"/>
              <w:spacing w:before="60"/>
              <w:rPr>
                <w:rFonts w:ascii="Arial" w:hAnsi="Arial" w:cs="Arial"/>
                <w:color w:val="000000" w:themeColor="text1"/>
                <w:szCs w:val="24"/>
              </w:rPr>
            </w:pPr>
            <w:r w:rsidRPr="008E1EE9">
              <w:rPr>
                <w:rFonts w:ascii="Arial" w:hAnsi="Arial" w:cs="Arial"/>
                <w:color w:val="000000" w:themeColor="text1"/>
                <w:szCs w:val="24"/>
              </w:rPr>
              <w:t>identified by the operator</w:t>
            </w:r>
          </w:p>
          <w:p w14:paraId="1AC7F0FC" w14:textId="77777777" w:rsidR="006F54F0" w:rsidRPr="008E1EE9" w:rsidRDefault="006F54F0" w:rsidP="006F54F0">
            <w:pPr>
              <w:pStyle w:val="ListParagraph"/>
              <w:numPr>
                <w:ilvl w:val="0"/>
                <w:numId w:val="22"/>
              </w:numPr>
              <w:spacing w:before="60"/>
              <w:rPr>
                <w:rFonts w:ascii="Arial" w:hAnsi="Arial" w:cs="Arial"/>
                <w:color w:val="000000" w:themeColor="text1"/>
                <w:szCs w:val="24"/>
              </w:rPr>
            </w:pPr>
            <w:r w:rsidRPr="008E1EE9">
              <w:rPr>
                <w:rFonts w:ascii="Arial" w:hAnsi="Arial" w:cs="Arial"/>
                <w:color w:val="000000" w:themeColor="text1"/>
                <w:szCs w:val="24"/>
              </w:rPr>
              <w:t>the appropriate measures are in place to prevent</w:t>
            </w:r>
          </w:p>
          <w:p w14:paraId="0374A920" w14:textId="77777777" w:rsidR="006F54F0" w:rsidRPr="008E1EE9" w:rsidRDefault="006F54F0" w:rsidP="006F54F0">
            <w:pPr>
              <w:pStyle w:val="ListParagraph"/>
              <w:spacing w:before="60"/>
              <w:rPr>
                <w:rFonts w:ascii="Arial" w:hAnsi="Arial" w:cs="Arial"/>
                <w:color w:val="000000" w:themeColor="text1"/>
                <w:szCs w:val="24"/>
              </w:rPr>
            </w:pPr>
            <w:r w:rsidRPr="008E1EE9">
              <w:rPr>
                <w:rFonts w:ascii="Arial" w:hAnsi="Arial" w:cs="Arial"/>
                <w:color w:val="000000" w:themeColor="text1"/>
                <w:szCs w:val="24"/>
              </w:rPr>
              <w:t>fugitive emissions</w:t>
            </w:r>
          </w:p>
          <w:p w14:paraId="2D88DF3B" w14:textId="77777777" w:rsidR="006F54F0" w:rsidRPr="008E1EE9" w:rsidRDefault="006F54F0" w:rsidP="006F54F0">
            <w:pPr>
              <w:spacing w:before="60"/>
              <w:rPr>
                <w:rFonts w:ascii="Arial" w:hAnsi="Arial" w:cs="Arial"/>
                <w:color w:val="000000" w:themeColor="text1"/>
                <w:szCs w:val="24"/>
              </w:rPr>
            </w:pPr>
          </w:p>
          <w:p w14:paraId="76E8B385" w14:textId="77777777" w:rsidR="006F54F0" w:rsidRPr="008E1EE9" w:rsidRDefault="006F54F0" w:rsidP="006F54F0">
            <w:pPr>
              <w:spacing w:before="60"/>
              <w:rPr>
                <w:rFonts w:ascii="Arial" w:hAnsi="Arial" w:cs="Arial"/>
                <w:color w:val="000000" w:themeColor="text1"/>
                <w:szCs w:val="24"/>
              </w:rPr>
            </w:pPr>
            <w:r w:rsidRPr="008E1EE9">
              <w:rPr>
                <w:rFonts w:ascii="Arial" w:hAnsi="Arial" w:cs="Arial"/>
                <w:color w:val="000000" w:themeColor="text1"/>
                <w:szCs w:val="24"/>
              </w:rPr>
              <w:t>We have excluded the following wastes for the following</w:t>
            </w:r>
          </w:p>
          <w:p w14:paraId="583BF465" w14:textId="610AE1BB" w:rsidR="006F54F0" w:rsidRPr="008E1EE9" w:rsidRDefault="00896FE1" w:rsidP="006F54F0">
            <w:pPr>
              <w:spacing w:before="60"/>
              <w:rPr>
                <w:rFonts w:ascii="Arial" w:hAnsi="Arial" w:cs="Arial"/>
                <w:color w:val="000000" w:themeColor="text1"/>
                <w:szCs w:val="24"/>
              </w:rPr>
            </w:pPr>
            <w:r>
              <w:rPr>
                <w:rFonts w:ascii="Arial" w:hAnsi="Arial" w:cs="Arial"/>
                <w:color w:val="000000" w:themeColor="text1"/>
                <w:szCs w:val="24"/>
              </w:rPr>
              <w:t>r</w:t>
            </w:r>
            <w:r w:rsidR="006F54F0" w:rsidRPr="008E1EE9">
              <w:rPr>
                <w:rFonts w:ascii="Arial" w:hAnsi="Arial" w:cs="Arial"/>
                <w:color w:val="000000" w:themeColor="text1"/>
                <w:szCs w:val="24"/>
              </w:rPr>
              <w:t>easons</w:t>
            </w:r>
            <w:r>
              <w:rPr>
                <w:rFonts w:ascii="Arial" w:hAnsi="Arial" w:cs="Arial"/>
                <w:color w:val="000000" w:themeColor="text1"/>
                <w:szCs w:val="24"/>
              </w:rPr>
              <w:t>:</w:t>
            </w:r>
          </w:p>
          <w:p w14:paraId="32464EF1" w14:textId="2D08FAB4" w:rsidR="006F54F0" w:rsidRPr="008E1EE9" w:rsidRDefault="006F54F0" w:rsidP="006F54F0">
            <w:pPr>
              <w:pStyle w:val="ListParagraph"/>
              <w:numPr>
                <w:ilvl w:val="0"/>
                <w:numId w:val="22"/>
              </w:numPr>
              <w:spacing w:before="60"/>
              <w:rPr>
                <w:rFonts w:ascii="Arial" w:hAnsi="Arial" w:cs="Arial"/>
                <w:color w:val="000000" w:themeColor="text1"/>
                <w:szCs w:val="24"/>
              </w:rPr>
            </w:pPr>
            <w:r w:rsidRPr="008E1EE9">
              <w:rPr>
                <w:rFonts w:ascii="Arial" w:hAnsi="Arial" w:cs="Arial"/>
                <w:color w:val="000000" w:themeColor="text1"/>
                <w:szCs w:val="24"/>
              </w:rPr>
              <w:t>consisting solely or mainly of dusts, powders or</w:t>
            </w:r>
          </w:p>
          <w:p w14:paraId="4E4F3C28" w14:textId="77777777" w:rsidR="006F54F0" w:rsidRPr="008E1EE9" w:rsidRDefault="006F54F0" w:rsidP="006F54F0">
            <w:pPr>
              <w:pStyle w:val="ListParagraph"/>
              <w:spacing w:before="60"/>
              <w:rPr>
                <w:rFonts w:ascii="Arial" w:hAnsi="Arial" w:cs="Arial"/>
                <w:color w:val="000000" w:themeColor="text1"/>
                <w:szCs w:val="24"/>
              </w:rPr>
            </w:pPr>
            <w:r w:rsidRPr="008E1EE9">
              <w:rPr>
                <w:rFonts w:ascii="Arial" w:hAnsi="Arial" w:cs="Arial"/>
                <w:color w:val="000000" w:themeColor="text1"/>
                <w:szCs w:val="24"/>
              </w:rPr>
              <w:t>loose fibres</w:t>
            </w:r>
          </w:p>
          <w:p w14:paraId="50C3A4BF" w14:textId="77777777" w:rsidR="006F54F0" w:rsidRPr="008E1EE9" w:rsidRDefault="006F54F0" w:rsidP="006F54F0">
            <w:pPr>
              <w:pStyle w:val="ListParagraph"/>
              <w:numPr>
                <w:ilvl w:val="0"/>
                <w:numId w:val="22"/>
              </w:numPr>
              <w:spacing w:before="60"/>
              <w:rPr>
                <w:rFonts w:ascii="Arial" w:hAnsi="Arial" w:cs="Arial"/>
                <w:color w:val="000000" w:themeColor="text1"/>
                <w:szCs w:val="24"/>
              </w:rPr>
            </w:pPr>
            <w:r w:rsidRPr="008E1EE9">
              <w:rPr>
                <w:rFonts w:ascii="Arial" w:hAnsi="Arial" w:cs="Arial"/>
                <w:color w:val="000000" w:themeColor="text1"/>
                <w:szCs w:val="24"/>
              </w:rPr>
              <w:t>sludges</w:t>
            </w:r>
          </w:p>
          <w:p w14:paraId="7C940189" w14:textId="77777777" w:rsidR="006F54F0" w:rsidRPr="008E1EE9" w:rsidRDefault="006F54F0" w:rsidP="006F54F0">
            <w:pPr>
              <w:pStyle w:val="ListParagraph"/>
              <w:numPr>
                <w:ilvl w:val="0"/>
                <w:numId w:val="22"/>
              </w:numPr>
              <w:spacing w:before="60"/>
              <w:rPr>
                <w:rFonts w:ascii="Arial" w:hAnsi="Arial" w:cs="Arial"/>
                <w:color w:val="000000" w:themeColor="text1"/>
                <w:szCs w:val="24"/>
              </w:rPr>
            </w:pPr>
            <w:r w:rsidRPr="008E1EE9">
              <w:rPr>
                <w:rFonts w:ascii="Arial" w:hAnsi="Arial" w:cs="Arial"/>
                <w:color w:val="000000" w:themeColor="text1"/>
                <w:szCs w:val="24"/>
              </w:rPr>
              <w:t>hazardous waste</w:t>
            </w:r>
          </w:p>
          <w:p w14:paraId="0BB9ADD9" w14:textId="44BE6A61" w:rsidR="006F54F0" w:rsidRPr="008E1EE9" w:rsidRDefault="006F54F0" w:rsidP="006F54F0">
            <w:pPr>
              <w:spacing w:before="60"/>
              <w:rPr>
                <w:rFonts w:ascii="Arial" w:hAnsi="Arial" w:cs="Arial"/>
                <w:color w:val="000000" w:themeColor="text1"/>
                <w:szCs w:val="24"/>
              </w:rPr>
            </w:pPr>
            <w:r w:rsidRPr="008E1EE9">
              <w:rPr>
                <w:rFonts w:ascii="Arial" w:hAnsi="Arial" w:cs="Arial"/>
                <w:color w:val="000000" w:themeColor="text1"/>
                <w:szCs w:val="24"/>
              </w:rPr>
              <w:t xml:space="preserve">to </w:t>
            </w:r>
            <w:r w:rsidR="001D7835">
              <w:rPr>
                <w:rFonts w:ascii="Arial" w:hAnsi="Arial" w:cs="Arial"/>
                <w:color w:val="000000" w:themeColor="text1"/>
                <w:szCs w:val="24"/>
              </w:rPr>
              <w:t xml:space="preserve">provide protection of groundwater, to </w:t>
            </w:r>
            <w:r w:rsidRPr="008E1EE9">
              <w:rPr>
                <w:rFonts w:ascii="Arial" w:hAnsi="Arial" w:cs="Arial"/>
                <w:color w:val="000000" w:themeColor="text1"/>
                <w:szCs w:val="24"/>
              </w:rPr>
              <w:t>ensure risk from the activity is contained and that</w:t>
            </w:r>
            <w:r w:rsidR="001D7835">
              <w:rPr>
                <w:rFonts w:ascii="Arial" w:hAnsi="Arial" w:cs="Arial"/>
                <w:color w:val="000000" w:themeColor="text1"/>
                <w:szCs w:val="24"/>
              </w:rPr>
              <w:t xml:space="preserve"> </w:t>
            </w:r>
            <w:r w:rsidRPr="008E1EE9">
              <w:rPr>
                <w:rFonts w:ascii="Arial" w:hAnsi="Arial" w:cs="Arial"/>
                <w:color w:val="000000" w:themeColor="text1"/>
                <w:szCs w:val="24"/>
              </w:rPr>
              <w:t>measures used on site remain appropriate for the</w:t>
            </w:r>
            <w:r w:rsidR="001D7835">
              <w:rPr>
                <w:rFonts w:ascii="Arial" w:hAnsi="Arial" w:cs="Arial"/>
                <w:color w:val="000000" w:themeColor="text1"/>
                <w:szCs w:val="24"/>
              </w:rPr>
              <w:t xml:space="preserve"> </w:t>
            </w:r>
            <w:r w:rsidRPr="008E1EE9">
              <w:rPr>
                <w:rFonts w:ascii="Arial" w:hAnsi="Arial" w:cs="Arial"/>
                <w:color w:val="000000" w:themeColor="text1"/>
                <w:szCs w:val="24"/>
              </w:rPr>
              <w:t>permitted activity.</w:t>
            </w:r>
          </w:p>
          <w:p w14:paraId="6D4F0744" w14:textId="77777777" w:rsidR="006F54F0" w:rsidRPr="008E1EE9" w:rsidRDefault="006F54F0" w:rsidP="006F54F0">
            <w:pPr>
              <w:spacing w:before="60"/>
              <w:rPr>
                <w:rFonts w:ascii="Arial" w:hAnsi="Arial" w:cs="Arial"/>
                <w:color w:val="000000" w:themeColor="text1"/>
                <w:szCs w:val="24"/>
              </w:rPr>
            </w:pPr>
          </w:p>
          <w:p w14:paraId="1490DAC6" w14:textId="62D3BC23" w:rsidR="006F54F0" w:rsidRDefault="006F54F0" w:rsidP="00E03326">
            <w:pPr>
              <w:spacing w:before="60"/>
              <w:rPr>
                <w:rFonts w:ascii="Arial" w:hAnsi="Arial" w:cs="Arial"/>
                <w:color w:val="FF00FF"/>
                <w:szCs w:val="24"/>
              </w:rPr>
            </w:pPr>
            <w:r w:rsidRPr="008E1EE9">
              <w:rPr>
                <w:rFonts w:ascii="Arial" w:hAnsi="Arial" w:cs="Arial"/>
                <w:color w:val="000000" w:themeColor="text1"/>
                <w:szCs w:val="24"/>
              </w:rPr>
              <w:t>We made these decisions with respect to waste types in</w:t>
            </w:r>
            <w:r w:rsidR="001D7835">
              <w:rPr>
                <w:rFonts w:ascii="Arial" w:hAnsi="Arial" w:cs="Arial"/>
                <w:color w:val="000000" w:themeColor="text1"/>
                <w:szCs w:val="24"/>
              </w:rPr>
              <w:t xml:space="preserve">   </w:t>
            </w:r>
            <w:r w:rsidRPr="008E1EE9">
              <w:rPr>
                <w:rFonts w:ascii="Arial" w:hAnsi="Arial" w:cs="Arial"/>
                <w:color w:val="000000" w:themeColor="text1"/>
                <w:szCs w:val="24"/>
              </w:rPr>
              <w:t>accordance with waste facility technical guidance note</w:t>
            </w:r>
            <w:r w:rsidR="001D7835">
              <w:rPr>
                <w:rFonts w:ascii="Arial" w:hAnsi="Arial" w:cs="Arial"/>
                <w:color w:val="000000" w:themeColor="text1"/>
                <w:szCs w:val="24"/>
              </w:rPr>
              <w:t xml:space="preserve"> </w:t>
            </w:r>
            <w:r w:rsidRPr="008E1EE9">
              <w:rPr>
                <w:rFonts w:ascii="Arial" w:hAnsi="Arial" w:cs="Arial"/>
                <w:color w:val="000000" w:themeColor="text1"/>
                <w:szCs w:val="24"/>
              </w:rPr>
              <w:t>‘How to comply with your environmental permit’ and after</w:t>
            </w:r>
            <w:r w:rsidR="001D7835">
              <w:rPr>
                <w:rFonts w:ascii="Arial" w:hAnsi="Arial" w:cs="Arial"/>
                <w:color w:val="000000" w:themeColor="text1"/>
                <w:szCs w:val="24"/>
              </w:rPr>
              <w:t xml:space="preserve"> </w:t>
            </w:r>
            <w:r w:rsidRPr="008E1EE9">
              <w:rPr>
                <w:rFonts w:ascii="Arial" w:hAnsi="Arial" w:cs="Arial"/>
                <w:color w:val="000000" w:themeColor="text1"/>
                <w:szCs w:val="24"/>
              </w:rPr>
              <w:t>full assessment of the risk controls used on sit</w:t>
            </w:r>
            <w:r w:rsidRPr="00D373D8">
              <w:rPr>
                <w:rFonts w:ascii="Arial" w:hAnsi="Arial" w:cs="Arial"/>
                <w:szCs w:val="24"/>
              </w:rPr>
              <w:t>e.</w:t>
            </w:r>
          </w:p>
          <w:p w14:paraId="38DDE8A9" w14:textId="77777777" w:rsidR="00A656E7" w:rsidRPr="00DA70FE" w:rsidRDefault="00A656E7" w:rsidP="006F54F0">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1D0DE5">
        <w:tc>
          <w:tcPr>
            <w:tcW w:w="1841" w:type="dxa"/>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381"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4" w14:textId="46D0D3F1" w:rsidR="00A656E7" w:rsidRPr="00DA70FE" w:rsidRDefault="00F42026" w:rsidP="00E03326">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E7" w14:textId="77777777" w:rsidTr="001D0DE5">
        <w:tc>
          <w:tcPr>
            <w:tcW w:w="1841" w:type="dxa"/>
          </w:tcPr>
          <w:p w14:paraId="38DDE8D7"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Emission limits</w:t>
            </w:r>
          </w:p>
        </w:tc>
        <w:tc>
          <w:tcPr>
            <w:tcW w:w="6381" w:type="dxa"/>
          </w:tcPr>
          <w:p w14:paraId="38DDE8D8"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decided that emission limits should be set for the parameters listed in the permit.   </w:t>
            </w:r>
          </w:p>
          <w:p w14:paraId="38DDE8D9" w14:textId="77777777" w:rsidR="00F42026" w:rsidRPr="00DA70FE" w:rsidRDefault="00F42026" w:rsidP="007C0DCA">
            <w:pPr>
              <w:spacing w:before="60"/>
              <w:rPr>
                <w:rFonts w:ascii="Arial" w:hAnsi="Arial" w:cs="Arial"/>
                <w:szCs w:val="24"/>
              </w:rPr>
            </w:pPr>
          </w:p>
          <w:p w14:paraId="6EBD6580" w14:textId="77777777" w:rsidR="00076C2B" w:rsidRPr="00076C2B" w:rsidRDefault="00F42026" w:rsidP="007C0DCA">
            <w:pPr>
              <w:spacing w:before="60"/>
              <w:rPr>
                <w:rFonts w:ascii="Arial" w:hAnsi="Arial" w:cs="Arial"/>
                <w:szCs w:val="24"/>
              </w:rPr>
            </w:pPr>
            <w:r w:rsidRPr="00076C2B">
              <w:rPr>
                <w:rFonts w:ascii="Arial" w:hAnsi="Arial" w:cs="Arial"/>
                <w:szCs w:val="24"/>
              </w:rPr>
              <w:t>The following substances have been identified as being emitted in significant quantities and ELVs have been set for those substances</w:t>
            </w:r>
            <w:r w:rsidR="00076C2B" w:rsidRPr="00076C2B">
              <w:rPr>
                <w:rFonts w:ascii="Arial" w:hAnsi="Arial" w:cs="Arial"/>
                <w:szCs w:val="24"/>
              </w:rPr>
              <w:t>.</w:t>
            </w:r>
          </w:p>
          <w:p w14:paraId="38DDE8DA" w14:textId="17751217" w:rsidR="008E3ADF" w:rsidRPr="00076C2B" w:rsidRDefault="00076C2B" w:rsidP="007C0DCA">
            <w:pPr>
              <w:spacing w:before="60"/>
              <w:rPr>
                <w:rFonts w:ascii="Arial" w:hAnsi="Arial" w:cs="Arial"/>
                <w:szCs w:val="24"/>
              </w:rPr>
            </w:pPr>
            <w:r w:rsidRPr="00076C2B">
              <w:rPr>
                <w:rFonts w:ascii="Arial" w:hAnsi="Arial" w:cs="Arial"/>
                <w:szCs w:val="24"/>
              </w:rPr>
              <w:t>The substances identified are suspended solids.</w:t>
            </w:r>
            <w:r w:rsidR="00F42026" w:rsidRPr="00076C2B">
              <w:rPr>
                <w:rFonts w:ascii="Arial" w:hAnsi="Arial" w:cs="Arial"/>
                <w:szCs w:val="24"/>
              </w:rPr>
              <w:t xml:space="preserve"> </w:t>
            </w:r>
          </w:p>
          <w:p w14:paraId="38DDE8DC" w14:textId="77777777" w:rsidR="00F42026" w:rsidRPr="00076C2B" w:rsidRDefault="00F42026" w:rsidP="007C0DCA">
            <w:pPr>
              <w:spacing w:before="60"/>
              <w:rPr>
                <w:rFonts w:ascii="Arial" w:hAnsi="Arial" w:cs="Arial"/>
                <w:szCs w:val="24"/>
              </w:rPr>
            </w:pPr>
          </w:p>
          <w:p w14:paraId="38DDE8DD" w14:textId="594F4143" w:rsidR="00CE11A0" w:rsidRPr="00076C2B" w:rsidRDefault="00F42026" w:rsidP="007C0DCA">
            <w:pPr>
              <w:spacing w:before="60"/>
              <w:rPr>
                <w:rFonts w:ascii="Arial" w:hAnsi="Arial" w:cs="Arial"/>
                <w:szCs w:val="24"/>
              </w:rPr>
            </w:pPr>
            <w:r w:rsidRPr="00076C2B">
              <w:rPr>
                <w:rFonts w:ascii="Arial" w:hAnsi="Arial" w:cs="Arial"/>
                <w:szCs w:val="24"/>
              </w:rPr>
              <w:t>It is considered that the ELVs described above will ensure that significant pollution of the environment is prevented and a high level of protection for the environment secured</w:t>
            </w:r>
            <w:r w:rsidR="00CE11A0" w:rsidRPr="00076C2B">
              <w:rPr>
                <w:rFonts w:ascii="Arial" w:hAnsi="Arial" w:cs="Arial"/>
                <w:szCs w:val="24"/>
              </w:rPr>
              <w:t>.</w:t>
            </w:r>
            <w:r w:rsidRPr="00076C2B">
              <w:rPr>
                <w:rFonts w:ascii="Arial" w:hAnsi="Arial" w:cs="Arial"/>
                <w:szCs w:val="24"/>
              </w:rPr>
              <w:t xml:space="preserve"> </w:t>
            </w:r>
          </w:p>
          <w:p w14:paraId="38DDE8E5" w14:textId="77777777" w:rsidR="00A656E7" w:rsidRPr="00DA70FE" w:rsidRDefault="00A656E7" w:rsidP="00076C2B">
            <w:pPr>
              <w:spacing w:before="60"/>
              <w:rPr>
                <w:rFonts w:ascii="Arial" w:hAnsi="Arial" w:cs="Arial"/>
                <w:szCs w:val="24"/>
              </w:rPr>
            </w:pPr>
          </w:p>
        </w:tc>
        <w:tc>
          <w:tcPr>
            <w:tcW w:w="1135" w:type="dxa"/>
            <w:gridSpan w:val="2"/>
          </w:tcPr>
          <w:p w14:paraId="38DDE8E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F2" w14:textId="77777777" w:rsidTr="001D0DE5">
        <w:tc>
          <w:tcPr>
            <w:tcW w:w="1841" w:type="dxa"/>
          </w:tcPr>
          <w:p w14:paraId="38DDE8E8"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Monitoring</w:t>
            </w:r>
          </w:p>
        </w:tc>
        <w:tc>
          <w:tcPr>
            <w:tcW w:w="6381" w:type="dxa"/>
          </w:tcPr>
          <w:p w14:paraId="38DDE8E9"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decided that monitoring should be carried out for the parameters listed in the permit, using the methods </w:t>
            </w:r>
            <w:r w:rsidR="008E3ADF" w:rsidRPr="00DA70FE">
              <w:rPr>
                <w:rFonts w:ascii="Arial" w:hAnsi="Arial" w:cs="Arial"/>
                <w:szCs w:val="24"/>
              </w:rPr>
              <w:t xml:space="preserve">detailed </w:t>
            </w:r>
            <w:r w:rsidRPr="00DA70FE">
              <w:rPr>
                <w:rFonts w:ascii="Arial" w:hAnsi="Arial" w:cs="Arial"/>
                <w:szCs w:val="24"/>
              </w:rPr>
              <w:t xml:space="preserve">and to the frequencies specified.   </w:t>
            </w:r>
          </w:p>
          <w:p w14:paraId="38DDE8EA" w14:textId="77777777" w:rsidR="00F42026" w:rsidRPr="00DA70FE" w:rsidRDefault="00F42026" w:rsidP="007C0DCA">
            <w:pPr>
              <w:spacing w:before="60"/>
              <w:rPr>
                <w:rFonts w:ascii="Arial" w:hAnsi="Arial" w:cs="Arial"/>
                <w:szCs w:val="24"/>
              </w:rPr>
            </w:pPr>
          </w:p>
          <w:p w14:paraId="407B24D4" w14:textId="45CFFDC8" w:rsidR="00D87047" w:rsidRDefault="00F42026" w:rsidP="00D87047">
            <w:pPr>
              <w:spacing w:before="60"/>
              <w:rPr>
                <w:rFonts w:ascii="Arial" w:hAnsi="Arial" w:cs="Arial"/>
                <w:color w:val="FF00FF"/>
                <w:szCs w:val="24"/>
              </w:rPr>
            </w:pPr>
            <w:r w:rsidRPr="00076C2B">
              <w:rPr>
                <w:rFonts w:ascii="Arial" w:hAnsi="Arial" w:cs="Arial"/>
                <w:szCs w:val="24"/>
              </w:rPr>
              <w:t xml:space="preserve">These monitoring requirements have been imposed in order to </w:t>
            </w:r>
            <w:r w:rsidR="00D87047">
              <w:rPr>
                <w:rFonts w:ascii="Arial" w:hAnsi="Arial" w:cs="Arial"/>
                <w:szCs w:val="24"/>
              </w:rPr>
              <w:t xml:space="preserve">ensure that the discharge from the site is of high quality. </w:t>
            </w:r>
            <w:r w:rsidR="00D87047" w:rsidRPr="008E1EE9">
              <w:rPr>
                <w:rFonts w:ascii="Arial" w:hAnsi="Arial" w:cs="Arial"/>
                <w:color w:val="000000" w:themeColor="text1"/>
                <w:szCs w:val="24"/>
              </w:rPr>
              <w:t xml:space="preserve">We made these decisions with respect to </w:t>
            </w:r>
            <w:r w:rsidR="00D87047">
              <w:rPr>
                <w:rFonts w:ascii="Arial" w:hAnsi="Arial" w:cs="Arial"/>
                <w:color w:val="000000" w:themeColor="text1"/>
                <w:szCs w:val="24"/>
              </w:rPr>
              <w:t xml:space="preserve">the content of the </w:t>
            </w:r>
            <w:r w:rsidR="00C5629F">
              <w:rPr>
                <w:rFonts w:ascii="Arial" w:hAnsi="Arial" w:cs="Arial"/>
                <w:color w:val="000000" w:themeColor="text1"/>
                <w:szCs w:val="24"/>
              </w:rPr>
              <w:t>discharge</w:t>
            </w:r>
            <w:r w:rsidR="00D87047">
              <w:rPr>
                <w:rFonts w:ascii="Arial" w:hAnsi="Arial" w:cs="Arial"/>
                <w:color w:val="000000" w:themeColor="text1"/>
                <w:szCs w:val="24"/>
              </w:rPr>
              <w:t xml:space="preserve"> in </w:t>
            </w:r>
            <w:r w:rsidR="00D87047" w:rsidRPr="008E1EE9">
              <w:rPr>
                <w:rFonts w:ascii="Arial" w:hAnsi="Arial" w:cs="Arial"/>
                <w:color w:val="000000" w:themeColor="text1"/>
                <w:szCs w:val="24"/>
              </w:rPr>
              <w:t xml:space="preserve">accordance with </w:t>
            </w:r>
            <w:r w:rsidR="00D87047">
              <w:rPr>
                <w:rFonts w:ascii="Arial" w:hAnsi="Arial" w:cs="Arial"/>
                <w:color w:val="000000" w:themeColor="text1"/>
                <w:szCs w:val="24"/>
              </w:rPr>
              <w:t xml:space="preserve">the </w:t>
            </w:r>
            <w:r w:rsidR="00D87047" w:rsidRPr="008E1EE9">
              <w:rPr>
                <w:rFonts w:ascii="Arial" w:hAnsi="Arial" w:cs="Arial"/>
                <w:color w:val="000000" w:themeColor="text1"/>
                <w:szCs w:val="24"/>
              </w:rPr>
              <w:t>technical guidance note</w:t>
            </w:r>
            <w:r w:rsidR="00234FCD">
              <w:rPr>
                <w:rFonts w:ascii="Arial" w:hAnsi="Arial" w:cs="Arial"/>
                <w:color w:val="000000" w:themeColor="text1"/>
                <w:szCs w:val="24"/>
              </w:rPr>
              <w:t xml:space="preserve">s </w:t>
            </w:r>
            <w:r w:rsidR="00234FCD" w:rsidRPr="008E1EE9">
              <w:rPr>
                <w:rFonts w:ascii="Arial" w:hAnsi="Arial" w:cs="Arial"/>
                <w:color w:val="000000" w:themeColor="text1"/>
                <w:szCs w:val="24"/>
              </w:rPr>
              <w:t>‘How to comply with your environmental permit</w:t>
            </w:r>
            <w:r w:rsidR="00234FCD">
              <w:rPr>
                <w:rFonts w:ascii="Arial" w:hAnsi="Arial" w:cs="Arial"/>
                <w:color w:val="000000" w:themeColor="text1"/>
                <w:szCs w:val="24"/>
              </w:rPr>
              <w:t>’ and</w:t>
            </w:r>
            <w:r w:rsidR="00D87047">
              <w:rPr>
                <w:rFonts w:ascii="Arial" w:hAnsi="Arial" w:cs="Arial"/>
                <w:color w:val="000000" w:themeColor="text1"/>
                <w:szCs w:val="24"/>
              </w:rPr>
              <w:t xml:space="preserve"> </w:t>
            </w:r>
            <w:r w:rsidR="00D87047" w:rsidRPr="008E1EE9">
              <w:rPr>
                <w:rFonts w:ascii="Arial" w:hAnsi="Arial" w:cs="Arial"/>
                <w:color w:val="000000" w:themeColor="text1"/>
                <w:szCs w:val="24"/>
              </w:rPr>
              <w:t>‘How to comply with your environmental permit</w:t>
            </w:r>
            <w:r w:rsidR="00D87047">
              <w:rPr>
                <w:rFonts w:ascii="Arial" w:hAnsi="Arial" w:cs="Arial"/>
                <w:color w:val="000000" w:themeColor="text1"/>
                <w:szCs w:val="24"/>
              </w:rPr>
              <w:t xml:space="preserve">, </w:t>
            </w:r>
            <w:r w:rsidR="00C5629F">
              <w:rPr>
                <w:rFonts w:ascii="Arial" w:hAnsi="Arial" w:cs="Arial"/>
                <w:color w:val="000000" w:themeColor="text1"/>
                <w:szCs w:val="24"/>
              </w:rPr>
              <w:t>Additional</w:t>
            </w:r>
            <w:r w:rsidR="00D87047">
              <w:rPr>
                <w:rFonts w:ascii="Arial" w:hAnsi="Arial" w:cs="Arial"/>
                <w:color w:val="000000" w:themeColor="text1"/>
                <w:szCs w:val="24"/>
              </w:rPr>
              <w:t xml:space="preserve"> guidance for: Water Discharge and Groundwater (from point source) Activity Permits (EPR 7-01)</w:t>
            </w:r>
            <w:r w:rsidR="00D87047" w:rsidRPr="008E1EE9">
              <w:rPr>
                <w:rFonts w:ascii="Arial" w:hAnsi="Arial" w:cs="Arial"/>
                <w:color w:val="000000" w:themeColor="text1"/>
                <w:szCs w:val="24"/>
              </w:rPr>
              <w:t>’</w:t>
            </w:r>
            <w:r w:rsidR="00D87047">
              <w:rPr>
                <w:rFonts w:ascii="Arial" w:hAnsi="Arial" w:cs="Arial"/>
                <w:color w:val="000000" w:themeColor="text1"/>
                <w:szCs w:val="24"/>
              </w:rPr>
              <w:t xml:space="preserve"> and </w:t>
            </w:r>
            <w:r w:rsidR="00D87047" w:rsidRPr="008E1EE9">
              <w:rPr>
                <w:rFonts w:ascii="Arial" w:hAnsi="Arial" w:cs="Arial"/>
                <w:color w:val="000000" w:themeColor="text1"/>
                <w:szCs w:val="24"/>
              </w:rPr>
              <w:t>after</w:t>
            </w:r>
            <w:r w:rsidR="00D87047">
              <w:rPr>
                <w:rFonts w:ascii="Arial" w:hAnsi="Arial" w:cs="Arial"/>
                <w:color w:val="000000" w:themeColor="text1"/>
                <w:szCs w:val="24"/>
              </w:rPr>
              <w:t xml:space="preserve"> </w:t>
            </w:r>
            <w:r w:rsidR="00D87047" w:rsidRPr="008E1EE9">
              <w:rPr>
                <w:rFonts w:ascii="Arial" w:hAnsi="Arial" w:cs="Arial"/>
                <w:color w:val="000000" w:themeColor="text1"/>
                <w:szCs w:val="24"/>
              </w:rPr>
              <w:t xml:space="preserve">full assessment of the risk controls used on </w:t>
            </w:r>
            <w:r w:rsidR="00D87047" w:rsidRPr="00D373D8">
              <w:rPr>
                <w:rFonts w:ascii="Arial" w:hAnsi="Arial" w:cs="Arial"/>
                <w:szCs w:val="24"/>
              </w:rPr>
              <w:t>site.</w:t>
            </w:r>
          </w:p>
          <w:p w14:paraId="38DDE8ED" w14:textId="77777777" w:rsidR="00F42026" w:rsidRPr="00DA70FE" w:rsidRDefault="00F42026" w:rsidP="007C0DCA">
            <w:pPr>
              <w:spacing w:before="60"/>
              <w:rPr>
                <w:rFonts w:ascii="Arial" w:hAnsi="Arial" w:cs="Arial"/>
                <w:color w:val="FF00FF"/>
                <w:szCs w:val="24"/>
              </w:rPr>
            </w:pPr>
          </w:p>
          <w:p w14:paraId="38DDE8EE" w14:textId="78BC2BED" w:rsidR="00F42026" w:rsidRPr="00D87047" w:rsidRDefault="00F42026" w:rsidP="007C0DCA">
            <w:pPr>
              <w:spacing w:before="60"/>
              <w:rPr>
                <w:rFonts w:ascii="Arial" w:hAnsi="Arial" w:cs="Arial"/>
                <w:szCs w:val="24"/>
              </w:rPr>
            </w:pPr>
            <w:r w:rsidRPr="00D87047">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38DDE8F0" w14:textId="77777777" w:rsidR="00A656E7" w:rsidRPr="00DA70FE" w:rsidRDefault="00A656E7" w:rsidP="00D87047">
            <w:pPr>
              <w:spacing w:before="60"/>
              <w:rPr>
                <w:rFonts w:ascii="Arial" w:hAnsi="Arial" w:cs="Arial"/>
                <w:szCs w:val="24"/>
              </w:rPr>
            </w:pPr>
          </w:p>
        </w:tc>
        <w:tc>
          <w:tcPr>
            <w:tcW w:w="1135" w:type="dxa"/>
            <w:gridSpan w:val="2"/>
          </w:tcPr>
          <w:p w14:paraId="38DDE8F1"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FA" w14:textId="77777777" w:rsidTr="001D0DE5">
        <w:tc>
          <w:tcPr>
            <w:tcW w:w="1841" w:type="dxa"/>
          </w:tcPr>
          <w:p w14:paraId="38DDE8F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Reporting</w:t>
            </w:r>
          </w:p>
        </w:tc>
        <w:tc>
          <w:tcPr>
            <w:tcW w:w="6381" w:type="dxa"/>
          </w:tcPr>
          <w:p w14:paraId="38DDE8F4" w14:textId="77777777" w:rsidR="00F42026" w:rsidRPr="00DA70FE" w:rsidRDefault="00F42026" w:rsidP="007C0DCA">
            <w:pPr>
              <w:spacing w:before="60"/>
              <w:rPr>
                <w:rFonts w:ascii="Arial" w:hAnsi="Arial" w:cs="Arial"/>
                <w:szCs w:val="24"/>
              </w:rPr>
            </w:pPr>
            <w:r w:rsidRPr="00DA70FE">
              <w:rPr>
                <w:rFonts w:ascii="Arial" w:hAnsi="Arial" w:cs="Arial"/>
                <w:szCs w:val="24"/>
              </w:rPr>
              <w:t>We have specified reporting in the permit.</w:t>
            </w:r>
          </w:p>
          <w:p w14:paraId="4DACBB20" w14:textId="77777777" w:rsidR="00C804F3" w:rsidRDefault="00C804F3" w:rsidP="007C0DCA">
            <w:pPr>
              <w:spacing w:before="60"/>
              <w:rPr>
                <w:rFonts w:ascii="Arial" w:hAnsi="Arial" w:cs="Arial"/>
                <w:szCs w:val="24"/>
              </w:rPr>
            </w:pPr>
          </w:p>
          <w:p w14:paraId="4D004196" w14:textId="1D4D1FDB" w:rsidR="00A656E7" w:rsidRDefault="00F42026" w:rsidP="007C0DCA">
            <w:pPr>
              <w:spacing w:before="60"/>
              <w:rPr>
                <w:rFonts w:ascii="Arial" w:hAnsi="Arial" w:cs="Arial"/>
                <w:szCs w:val="24"/>
              </w:rPr>
            </w:pPr>
            <w:r w:rsidRPr="00BF030A">
              <w:rPr>
                <w:rFonts w:ascii="Arial" w:hAnsi="Arial" w:cs="Arial"/>
                <w:szCs w:val="24"/>
              </w:rPr>
              <w:t xml:space="preserve">We made these decisions in accordance with </w:t>
            </w:r>
            <w:r w:rsidR="00BF030A" w:rsidRPr="00BF030A">
              <w:rPr>
                <w:rFonts w:ascii="Arial" w:hAnsi="Arial" w:cs="Arial"/>
                <w:szCs w:val="24"/>
              </w:rPr>
              <w:t>‘How to comply with your environmental permit, Additiona</w:t>
            </w:r>
            <w:r w:rsidR="00D373D8">
              <w:rPr>
                <w:rFonts w:ascii="Arial" w:hAnsi="Arial" w:cs="Arial"/>
                <w:szCs w:val="24"/>
              </w:rPr>
              <w:t>l</w:t>
            </w:r>
            <w:r w:rsidR="00BF030A" w:rsidRPr="00BF030A">
              <w:rPr>
                <w:rFonts w:ascii="Arial" w:hAnsi="Arial" w:cs="Arial"/>
                <w:szCs w:val="24"/>
              </w:rPr>
              <w:t xml:space="preserve"> guidance for: Water Discharge and Groundwater (from point source) Activity Permits (EPR 7-01)’</w:t>
            </w:r>
            <w:r w:rsidR="00623474">
              <w:rPr>
                <w:rFonts w:ascii="Arial" w:hAnsi="Arial" w:cs="Arial"/>
                <w:szCs w:val="24"/>
              </w:rPr>
              <w:t>.</w:t>
            </w:r>
          </w:p>
          <w:p w14:paraId="38DDE8F8" w14:textId="155084B8" w:rsidR="00BF030A" w:rsidRPr="00DA70FE" w:rsidRDefault="00BF030A" w:rsidP="007C0DCA">
            <w:pPr>
              <w:spacing w:before="60"/>
              <w:rPr>
                <w:rFonts w:ascii="Arial" w:hAnsi="Arial" w:cs="Arial"/>
                <w:szCs w:val="24"/>
              </w:rPr>
            </w:pPr>
          </w:p>
        </w:tc>
        <w:tc>
          <w:tcPr>
            <w:tcW w:w="1135" w:type="dxa"/>
            <w:gridSpan w:val="2"/>
          </w:tcPr>
          <w:p w14:paraId="38DDE8F9"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4"/>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1D0DE5">
        <w:tc>
          <w:tcPr>
            <w:tcW w:w="1841" w:type="dxa"/>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381"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1D0DE5">
        <w:tc>
          <w:tcPr>
            <w:tcW w:w="1841" w:type="dxa"/>
          </w:tcPr>
          <w:p w14:paraId="38DDE908" w14:textId="384FF856" w:rsidR="00F42026" w:rsidRPr="009D6111" w:rsidRDefault="00F42026" w:rsidP="007C0DCA">
            <w:pPr>
              <w:spacing w:before="60"/>
              <w:rPr>
                <w:rFonts w:ascii="Arial" w:hAnsi="Arial" w:cs="Arial"/>
                <w:color w:val="000000" w:themeColor="text1"/>
                <w:szCs w:val="24"/>
              </w:rPr>
            </w:pPr>
            <w:r w:rsidRPr="009D6111">
              <w:rPr>
                <w:rFonts w:ascii="Arial" w:hAnsi="Arial" w:cs="Arial"/>
                <w:color w:val="000000" w:themeColor="text1"/>
                <w:szCs w:val="24"/>
              </w:rPr>
              <w:t>Technical competence</w:t>
            </w:r>
          </w:p>
        </w:tc>
        <w:tc>
          <w:tcPr>
            <w:tcW w:w="6381" w:type="dxa"/>
          </w:tcPr>
          <w:p w14:paraId="38DDE909" w14:textId="77777777" w:rsidR="00F42026" w:rsidRPr="009D6111" w:rsidRDefault="00F42026" w:rsidP="007C0DCA">
            <w:pPr>
              <w:pStyle w:val="BodyText"/>
              <w:spacing w:before="60"/>
              <w:rPr>
                <w:rFonts w:ascii="Arial" w:hAnsi="Arial" w:cs="Arial"/>
                <w:color w:val="000000" w:themeColor="text1"/>
                <w:szCs w:val="24"/>
              </w:rPr>
            </w:pPr>
            <w:r w:rsidRPr="009D6111">
              <w:rPr>
                <w:rFonts w:ascii="Arial" w:hAnsi="Arial" w:cs="Arial"/>
                <w:color w:val="000000" w:themeColor="text1"/>
                <w:szCs w:val="24"/>
              </w:rPr>
              <w:t>Technical competency is required for activities permitted.</w:t>
            </w:r>
          </w:p>
          <w:p w14:paraId="38DDE90A" w14:textId="77777777" w:rsidR="00F42026" w:rsidRPr="009D6111" w:rsidRDefault="00F42026" w:rsidP="007C0DCA">
            <w:pPr>
              <w:pStyle w:val="BodyText"/>
              <w:spacing w:before="60"/>
              <w:rPr>
                <w:rFonts w:ascii="Arial" w:hAnsi="Arial" w:cs="Arial"/>
                <w:color w:val="000000" w:themeColor="text1"/>
                <w:szCs w:val="24"/>
              </w:rPr>
            </w:pPr>
            <w:r w:rsidRPr="009D6111">
              <w:rPr>
                <w:rFonts w:ascii="Arial" w:hAnsi="Arial" w:cs="Arial"/>
                <w:color w:val="000000" w:themeColor="text1"/>
                <w:szCs w:val="24"/>
              </w:rPr>
              <w:t xml:space="preserve">The operator is a member of an agreed scheme. </w:t>
            </w:r>
          </w:p>
          <w:p w14:paraId="38DDE90D" w14:textId="77777777" w:rsidR="00A656E7" w:rsidRPr="009D6111" w:rsidRDefault="00A656E7" w:rsidP="009D6111">
            <w:pPr>
              <w:pStyle w:val="BodyText"/>
              <w:spacing w:before="60"/>
              <w:rPr>
                <w:rFonts w:ascii="Arial" w:hAnsi="Arial" w:cs="Arial"/>
                <w:color w:val="000000" w:themeColor="text1"/>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1D0DE5">
        <w:tc>
          <w:tcPr>
            <w:tcW w:w="1841" w:type="dxa"/>
          </w:tcPr>
          <w:p w14:paraId="38DDE910"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Relevant </w:t>
            </w:r>
          </w:p>
          <w:p w14:paraId="38DDE911" w14:textId="77777777" w:rsidR="00F42026" w:rsidRPr="00DA70FE" w:rsidRDefault="00DB00B6" w:rsidP="007C0DCA">
            <w:pPr>
              <w:spacing w:before="60"/>
              <w:rPr>
                <w:rFonts w:ascii="Arial" w:hAnsi="Arial" w:cs="Arial"/>
                <w:szCs w:val="24"/>
              </w:rPr>
            </w:pPr>
            <w:r>
              <w:rPr>
                <w:rFonts w:ascii="Arial" w:hAnsi="Arial" w:cs="Arial"/>
                <w:szCs w:val="24"/>
              </w:rPr>
              <w:t>c</w:t>
            </w:r>
            <w:r w:rsidR="00F42026" w:rsidRPr="00DA70FE">
              <w:rPr>
                <w:rFonts w:ascii="Arial" w:hAnsi="Arial" w:cs="Arial"/>
                <w:szCs w:val="24"/>
              </w:rPr>
              <w:t>onvictions</w:t>
            </w:r>
          </w:p>
          <w:p w14:paraId="38DDE912" w14:textId="5F108347" w:rsidR="00F42026" w:rsidRPr="00DA70FE" w:rsidRDefault="00F42026" w:rsidP="007C0DCA">
            <w:pPr>
              <w:spacing w:before="60"/>
              <w:rPr>
                <w:rFonts w:ascii="Arial" w:hAnsi="Arial" w:cs="Arial"/>
                <w:color w:val="FF00FF"/>
                <w:szCs w:val="24"/>
              </w:rPr>
            </w:pPr>
          </w:p>
        </w:tc>
        <w:tc>
          <w:tcPr>
            <w:tcW w:w="6381" w:type="dxa"/>
          </w:tcPr>
          <w:p w14:paraId="38DDE913" w14:textId="12DB65B0" w:rsidR="00F42026" w:rsidRPr="00DA70FE" w:rsidRDefault="0079600A" w:rsidP="007C0DCA">
            <w:pPr>
              <w:spacing w:before="60"/>
              <w:rPr>
                <w:rFonts w:ascii="Arial" w:hAnsi="Arial" w:cs="Arial"/>
                <w:color w:val="FF0000"/>
                <w:szCs w:val="24"/>
              </w:rPr>
            </w:pPr>
            <w:r>
              <w:rPr>
                <w:rFonts w:ascii="Arial" w:hAnsi="Arial" w:cs="Arial"/>
                <w:szCs w:val="24"/>
              </w:rPr>
              <w:t>Our</w:t>
            </w:r>
            <w:r w:rsidR="00F42026" w:rsidRPr="00DA70FE">
              <w:rPr>
                <w:rFonts w:ascii="Arial" w:hAnsi="Arial" w:cs="Arial"/>
                <w:szCs w:val="24"/>
              </w:rPr>
              <w:t xml:space="preserve"> Enforcement Database has been checked to ensure that all relevant convictions have been declared.  </w:t>
            </w:r>
          </w:p>
          <w:p w14:paraId="38DDE914" w14:textId="77777777" w:rsidR="00F42026" w:rsidRPr="00655782" w:rsidRDefault="00F42026" w:rsidP="007C0DCA">
            <w:pPr>
              <w:spacing w:before="60"/>
              <w:rPr>
                <w:rFonts w:ascii="Arial" w:hAnsi="Arial" w:cs="Arial"/>
                <w:color w:val="000000" w:themeColor="text1"/>
                <w:szCs w:val="24"/>
              </w:rPr>
            </w:pPr>
            <w:r w:rsidRPr="00655782">
              <w:rPr>
                <w:rFonts w:ascii="Arial" w:hAnsi="Arial" w:cs="Arial"/>
                <w:color w:val="000000" w:themeColor="text1"/>
                <w:szCs w:val="24"/>
              </w:rPr>
              <w:t>No relevant convictions were found.</w:t>
            </w:r>
          </w:p>
          <w:p w14:paraId="38DDE917" w14:textId="77777777" w:rsidR="00F42026" w:rsidRPr="00655782" w:rsidRDefault="00F42026" w:rsidP="007C0DCA">
            <w:pPr>
              <w:spacing w:before="60"/>
              <w:rPr>
                <w:rFonts w:ascii="Arial" w:hAnsi="Arial" w:cs="Arial"/>
                <w:color w:val="000000" w:themeColor="text1"/>
                <w:szCs w:val="24"/>
              </w:rPr>
            </w:pPr>
          </w:p>
          <w:p w14:paraId="38DDE918" w14:textId="77777777" w:rsidR="00F42026" w:rsidRPr="00655782" w:rsidRDefault="00F42026" w:rsidP="007C0DCA">
            <w:pPr>
              <w:spacing w:before="60"/>
              <w:rPr>
                <w:rFonts w:ascii="Arial" w:hAnsi="Arial" w:cs="Arial"/>
                <w:color w:val="000000" w:themeColor="text1"/>
                <w:szCs w:val="24"/>
              </w:rPr>
            </w:pPr>
            <w:r w:rsidRPr="00655782">
              <w:rPr>
                <w:rFonts w:ascii="Arial" w:hAnsi="Arial" w:cs="Arial"/>
                <w:color w:val="000000" w:themeColor="text1"/>
                <w:szCs w:val="24"/>
              </w:rPr>
              <w:t>The operator satisfies the criteria in RGN 5 on Operator Competence.</w:t>
            </w:r>
          </w:p>
          <w:p w14:paraId="38DDE919" w14:textId="77777777" w:rsidR="00A656E7" w:rsidRPr="00DA70FE" w:rsidRDefault="00A656E7" w:rsidP="007C0DCA">
            <w:pPr>
              <w:spacing w:before="60"/>
              <w:rPr>
                <w:rFonts w:ascii="Arial" w:hAnsi="Arial" w:cs="Arial"/>
                <w:color w:val="FF0000"/>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1D0DE5">
        <w:tc>
          <w:tcPr>
            <w:tcW w:w="1841" w:type="dxa"/>
          </w:tcPr>
          <w:p w14:paraId="38DDE91C" w14:textId="77777777"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Financial provision</w:t>
            </w:r>
          </w:p>
          <w:p w14:paraId="38DDE91D" w14:textId="71FFD023" w:rsidR="00F42026" w:rsidRPr="00DA70FE" w:rsidRDefault="00F42026" w:rsidP="007C0DCA">
            <w:pPr>
              <w:pStyle w:val="BodyText"/>
              <w:spacing w:before="60"/>
              <w:rPr>
                <w:rFonts w:ascii="Arial" w:hAnsi="Arial" w:cs="Arial"/>
                <w:color w:val="FF00FF"/>
                <w:szCs w:val="24"/>
              </w:rPr>
            </w:pPr>
          </w:p>
        </w:tc>
        <w:tc>
          <w:tcPr>
            <w:tcW w:w="6381" w:type="dxa"/>
          </w:tcPr>
          <w:p w14:paraId="38DDE91E" w14:textId="77777777" w:rsidR="00F42026" w:rsidRPr="00DA70FE" w:rsidRDefault="00F42026" w:rsidP="007C0DCA">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8DDE91F" w14:textId="77777777" w:rsidR="00F42026" w:rsidRPr="00DA70FE" w:rsidRDefault="00F42026" w:rsidP="007C0DCA">
            <w:pPr>
              <w:spacing w:before="60"/>
              <w:rPr>
                <w:rFonts w:ascii="Arial" w:hAnsi="Arial" w:cs="Arial"/>
                <w:szCs w:val="24"/>
              </w:rPr>
            </w:pPr>
          </w:p>
          <w:p w14:paraId="38DDE921" w14:textId="77777777" w:rsidR="00F42026" w:rsidRPr="00A44717" w:rsidRDefault="00F42026" w:rsidP="007C0DCA">
            <w:pPr>
              <w:spacing w:before="60"/>
              <w:rPr>
                <w:rFonts w:ascii="Arial" w:hAnsi="Arial" w:cs="Arial"/>
                <w:color w:val="000000" w:themeColor="text1"/>
                <w:szCs w:val="24"/>
              </w:rPr>
            </w:pPr>
            <w:r w:rsidRPr="00A44717">
              <w:rPr>
                <w:rFonts w:ascii="Arial" w:hAnsi="Arial" w:cs="Arial"/>
                <w:color w:val="000000" w:themeColor="text1"/>
                <w:szCs w:val="24"/>
              </w:rPr>
              <w:t xml:space="preserve">The financial provision arrangements </w:t>
            </w:r>
            <w:r w:rsidR="00CE11A0" w:rsidRPr="00A44717">
              <w:rPr>
                <w:rFonts w:ascii="Arial" w:hAnsi="Arial" w:cs="Arial"/>
                <w:color w:val="000000" w:themeColor="text1"/>
                <w:szCs w:val="24"/>
              </w:rPr>
              <w:t>satisfy the</w:t>
            </w:r>
            <w:r w:rsidRPr="00A44717">
              <w:rPr>
                <w:rFonts w:ascii="Arial" w:hAnsi="Arial" w:cs="Arial"/>
                <w:color w:val="000000" w:themeColor="text1"/>
                <w:szCs w:val="24"/>
              </w:rPr>
              <w:t xml:space="preserve"> financial provisions criteria.</w:t>
            </w:r>
          </w:p>
          <w:p w14:paraId="38DDE922" w14:textId="77777777" w:rsidR="0093480F" w:rsidRPr="00DA70FE" w:rsidRDefault="0093480F" w:rsidP="007C0DCA">
            <w:pPr>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4B" w14:textId="4A8945D6" w:rsidR="00C44B7E" w:rsidRDefault="00C44B7E" w:rsidP="006F54F0">
      <w:pPr>
        <w:pStyle w:val="Heading1"/>
        <w:jc w:val="left"/>
        <w:rPr>
          <w:b w:val="0"/>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1"/>
      <w:footerReference w:type="default" r:id="rId12"/>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113ED" w14:textId="77777777" w:rsidR="005D7343" w:rsidRDefault="005D7343">
      <w:r>
        <w:separator/>
      </w:r>
    </w:p>
  </w:endnote>
  <w:endnote w:type="continuationSeparator" w:id="0">
    <w:p w14:paraId="782B57AF" w14:textId="77777777" w:rsidR="005D7343" w:rsidRDefault="005D7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6AA9C" w14:textId="77777777" w:rsidR="005D7343" w:rsidRDefault="005D7343">
      <w:r>
        <w:separator/>
      </w:r>
    </w:p>
  </w:footnote>
  <w:footnote w:type="continuationSeparator" w:id="0">
    <w:p w14:paraId="4CA39CBF" w14:textId="77777777" w:rsidR="005D7343" w:rsidRDefault="005D73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D573E"/>
    <w:multiLevelType w:val="hybridMultilevel"/>
    <w:tmpl w:val="BC92D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8"/>
  </w:num>
  <w:num w:numId="3">
    <w:abstractNumId w:val="14"/>
  </w:num>
  <w:num w:numId="4">
    <w:abstractNumId w:val="3"/>
  </w:num>
  <w:num w:numId="5">
    <w:abstractNumId w:val="7"/>
  </w:num>
  <w:num w:numId="6">
    <w:abstractNumId w:val="5"/>
  </w:num>
  <w:num w:numId="7">
    <w:abstractNumId w:val="9"/>
  </w:num>
  <w:num w:numId="8">
    <w:abstractNumId w:val="17"/>
  </w:num>
  <w:num w:numId="9">
    <w:abstractNumId w:val="21"/>
  </w:num>
  <w:num w:numId="10">
    <w:abstractNumId w:val="12"/>
  </w:num>
  <w:num w:numId="11">
    <w:abstractNumId w:val="15"/>
  </w:num>
  <w:num w:numId="12">
    <w:abstractNumId w:val="20"/>
  </w:num>
  <w:num w:numId="13">
    <w:abstractNumId w:val="19"/>
  </w:num>
  <w:num w:numId="14">
    <w:abstractNumId w:val="11"/>
  </w:num>
  <w:num w:numId="15">
    <w:abstractNumId w:val="13"/>
  </w:num>
  <w:num w:numId="16">
    <w:abstractNumId w:val="8"/>
  </w:num>
  <w:num w:numId="17">
    <w:abstractNumId w:val="16"/>
  </w:num>
  <w:num w:numId="18">
    <w:abstractNumId w:val="0"/>
  </w:num>
  <w:num w:numId="19">
    <w:abstractNumId w:val="10"/>
  </w:num>
  <w:num w:numId="20">
    <w:abstractNumId w:val="4"/>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7FFC"/>
    <w:rsid w:val="000211F4"/>
    <w:rsid w:val="000225DA"/>
    <w:rsid w:val="00024E0F"/>
    <w:rsid w:val="00035F40"/>
    <w:rsid w:val="000436A8"/>
    <w:rsid w:val="00052697"/>
    <w:rsid w:val="0005636B"/>
    <w:rsid w:val="00057B0C"/>
    <w:rsid w:val="00067A5C"/>
    <w:rsid w:val="00076C2B"/>
    <w:rsid w:val="00077908"/>
    <w:rsid w:val="00081421"/>
    <w:rsid w:val="00086364"/>
    <w:rsid w:val="00087AFD"/>
    <w:rsid w:val="00094448"/>
    <w:rsid w:val="000A251F"/>
    <w:rsid w:val="000A2B15"/>
    <w:rsid w:val="000A6110"/>
    <w:rsid w:val="000B0C2A"/>
    <w:rsid w:val="000C3151"/>
    <w:rsid w:val="000D41D1"/>
    <w:rsid w:val="000E2BCE"/>
    <w:rsid w:val="000E54AC"/>
    <w:rsid w:val="000E628C"/>
    <w:rsid w:val="000F3D3D"/>
    <w:rsid w:val="00107C27"/>
    <w:rsid w:val="00112F82"/>
    <w:rsid w:val="00120FD3"/>
    <w:rsid w:val="00124B9A"/>
    <w:rsid w:val="00125DED"/>
    <w:rsid w:val="00140A2A"/>
    <w:rsid w:val="00141DD3"/>
    <w:rsid w:val="00147725"/>
    <w:rsid w:val="001500A3"/>
    <w:rsid w:val="0016775A"/>
    <w:rsid w:val="0017110E"/>
    <w:rsid w:val="00173FA0"/>
    <w:rsid w:val="00175981"/>
    <w:rsid w:val="00176DE6"/>
    <w:rsid w:val="001853EC"/>
    <w:rsid w:val="0019078A"/>
    <w:rsid w:val="001A12AB"/>
    <w:rsid w:val="001A2522"/>
    <w:rsid w:val="001A47AE"/>
    <w:rsid w:val="001A79EC"/>
    <w:rsid w:val="001B35DB"/>
    <w:rsid w:val="001B5BD3"/>
    <w:rsid w:val="001B77CB"/>
    <w:rsid w:val="001C1F18"/>
    <w:rsid w:val="001D0DE5"/>
    <w:rsid w:val="001D7835"/>
    <w:rsid w:val="001F0E23"/>
    <w:rsid w:val="001F3842"/>
    <w:rsid w:val="001F6BAD"/>
    <w:rsid w:val="002013C8"/>
    <w:rsid w:val="00202B65"/>
    <w:rsid w:val="00205F87"/>
    <w:rsid w:val="00210407"/>
    <w:rsid w:val="002139AA"/>
    <w:rsid w:val="00216630"/>
    <w:rsid w:val="00223BAE"/>
    <w:rsid w:val="00234FCD"/>
    <w:rsid w:val="0023750B"/>
    <w:rsid w:val="00246434"/>
    <w:rsid w:val="00253604"/>
    <w:rsid w:val="00257119"/>
    <w:rsid w:val="0026391A"/>
    <w:rsid w:val="0028175F"/>
    <w:rsid w:val="0029131C"/>
    <w:rsid w:val="002A2BB3"/>
    <w:rsid w:val="002A66F0"/>
    <w:rsid w:val="002B0D8B"/>
    <w:rsid w:val="002B2C72"/>
    <w:rsid w:val="002B3FAA"/>
    <w:rsid w:val="002C2D76"/>
    <w:rsid w:val="002C30C4"/>
    <w:rsid w:val="002C41CA"/>
    <w:rsid w:val="002C510E"/>
    <w:rsid w:val="002D0A0C"/>
    <w:rsid w:val="002D0D59"/>
    <w:rsid w:val="002E336A"/>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035C"/>
    <w:rsid w:val="003A7D0B"/>
    <w:rsid w:val="003B4BCB"/>
    <w:rsid w:val="003C0DE9"/>
    <w:rsid w:val="003C6618"/>
    <w:rsid w:val="003D1803"/>
    <w:rsid w:val="003E395A"/>
    <w:rsid w:val="003F3681"/>
    <w:rsid w:val="003F5895"/>
    <w:rsid w:val="003F691C"/>
    <w:rsid w:val="00404B8A"/>
    <w:rsid w:val="00406AF4"/>
    <w:rsid w:val="00412510"/>
    <w:rsid w:val="00416EA2"/>
    <w:rsid w:val="004243F4"/>
    <w:rsid w:val="00430B48"/>
    <w:rsid w:val="004334C5"/>
    <w:rsid w:val="00436045"/>
    <w:rsid w:val="004373C9"/>
    <w:rsid w:val="0044196C"/>
    <w:rsid w:val="00442E71"/>
    <w:rsid w:val="0044444E"/>
    <w:rsid w:val="00444D3F"/>
    <w:rsid w:val="004529F3"/>
    <w:rsid w:val="00455E3C"/>
    <w:rsid w:val="004717DF"/>
    <w:rsid w:val="00475B36"/>
    <w:rsid w:val="00476B14"/>
    <w:rsid w:val="00481C68"/>
    <w:rsid w:val="0048271D"/>
    <w:rsid w:val="0048448D"/>
    <w:rsid w:val="004844DC"/>
    <w:rsid w:val="00486C2B"/>
    <w:rsid w:val="00487786"/>
    <w:rsid w:val="004A02F0"/>
    <w:rsid w:val="004B2176"/>
    <w:rsid w:val="004B3156"/>
    <w:rsid w:val="004C16AD"/>
    <w:rsid w:val="004E0861"/>
    <w:rsid w:val="004E4418"/>
    <w:rsid w:val="004E7719"/>
    <w:rsid w:val="004F7332"/>
    <w:rsid w:val="0050278F"/>
    <w:rsid w:val="005102DA"/>
    <w:rsid w:val="005247FE"/>
    <w:rsid w:val="00531D21"/>
    <w:rsid w:val="005330FA"/>
    <w:rsid w:val="0053399B"/>
    <w:rsid w:val="0053589C"/>
    <w:rsid w:val="00535DB7"/>
    <w:rsid w:val="00544C49"/>
    <w:rsid w:val="00563D41"/>
    <w:rsid w:val="0056738F"/>
    <w:rsid w:val="0057488B"/>
    <w:rsid w:val="005761B2"/>
    <w:rsid w:val="005840DA"/>
    <w:rsid w:val="005910D1"/>
    <w:rsid w:val="00591E64"/>
    <w:rsid w:val="005B36D9"/>
    <w:rsid w:val="005B6A95"/>
    <w:rsid w:val="005C4D1B"/>
    <w:rsid w:val="005D00A9"/>
    <w:rsid w:val="005D09D0"/>
    <w:rsid w:val="005D0E13"/>
    <w:rsid w:val="005D7343"/>
    <w:rsid w:val="005E1031"/>
    <w:rsid w:val="005F089F"/>
    <w:rsid w:val="0060457F"/>
    <w:rsid w:val="00607AB7"/>
    <w:rsid w:val="00614A77"/>
    <w:rsid w:val="00623474"/>
    <w:rsid w:val="00631CDF"/>
    <w:rsid w:val="00641913"/>
    <w:rsid w:val="00642B90"/>
    <w:rsid w:val="00646BEE"/>
    <w:rsid w:val="00646DEF"/>
    <w:rsid w:val="00653B2E"/>
    <w:rsid w:val="006540DC"/>
    <w:rsid w:val="00654A3D"/>
    <w:rsid w:val="00655782"/>
    <w:rsid w:val="006577F9"/>
    <w:rsid w:val="00673F3D"/>
    <w:rsid w:val="0067478B"/>
    <w:rsid w:val="006765AC"/>
    <w:rsid w:val="006765AE"/>
    <w:rsid w:val="0067678C"/>
    <w:rsid w:val="00680A19"/>
    <w:rsid w:val="006817A9"/>
    <w:rsid w:val="00681CCF"/>
    <w:rsid w:val="00681F71"/>
    <w:rsid w:val="00682EA1"/>
    <w:rsid w:val="00685F82"/>
    <w:rsid w:val="006926EA"/>
    <w:rsid w:val="006933D4"/>
    <w:rsid w:val="00695D92"/>
    <w:rsid w:val="006A6E52"/>
    <w:rsid w:val="006A6F22"/>
    <w:rsid w:val="006B1FC3"/>
    <w:rsid w:val="006B4555"/>
    <w:rsid w:val="006B5264"/>
    <w:rsid w:val="006B5D0B"/>
    <w:rsid w:val="006E36FC"/>
    <w:rsid w:val="006F4CBC"/>
    <w:rsid w:val="006F54F0"/>
    <w:rsid w:val="00711CD7"/>
    <w:rsid w:val="00712437"/>
    <w:rsid w:val="00715F81"/>
    <w:rsid w:val="0072381C"/>
    <w:rsid w:val="007335DF"/>
    <w:rsid w:val="0073628B"/>
    <w:rsid w:val="00742B27"/>
    <w:rsid w:val="007516DC"/>
    <w:rsid w:val="00761898"/>
    <w:rsid w:val="00761CF5"/>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E6735"/>
    <w:rsid w:val="007F1354"/>
    <w:rsid w:val="008129BA"/>
    <w:rsid w:val="008146E9"/>
    <w:rsid w:val="008348FF"/>
    <w:rsid w:val="00834A50"/>
    <w:rsid w:val="0084497C"/>
    <w:rsid w:val="00845513"/>
    <w:rsid w:val="00845D2C"/>
    <w:rsid w:val="00857E69"/>
    <w:rsid w:val="00862631"/>
    <w:rsid w:val="008642DA"/>
    <w:rsid w:val="008743F4"/>
    <w:rsid w:val="0087500C"/>
    <w:rsid w:val="00880901"/>
    <w:rsid w:val="00881125"/>
    <w:rsid w:val="00882814"/>
    <w:rsid w:val="008828A9"/>
    <w:rsid w:val="00885742"/>
    <w:rsid w:val="00887285"/>
    <w:rsid w:val="0089254B"/>
    <w:rsid w:val="008930F4"/>
    <w:rsid w:val="00896FE1"/>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1386"/>
    <w:rsid w:val="00945712"/>
    <w:rsid w:val="0094736F"/>
    <w:rsid w:val="0096635C"/>
    <w:rsid w:val="009802DC"/>
    <w:rsid w:val="009837ED"/>
    <w:rsid w:val="009862F7"/>
    <w:rsid w:val="009864F9"/>
    <w:rsid w:val="00992AD4"/>
    <w:rsid w:val="00995381"/>
    <w:rsid w:val="0099745E"/>
    <w:rsid w:val="009B0C2B"/>
    <w:rsid w:val="009B4CE8"/>
    <w:rsid w:val="009B7411"/>
    <w:rsid w:val="009C6433"/>
    <w:rsid w:val="009D4D88"/>
    <w:rsid w:val="009D6111"/>
    <w:rsid w:val="009E4BDC"/>
    <w:rsid w:val="00A06754"/>
    <w:rsid w:val="00A21684"/>
    <w:rsid w:val="00A269F8"/>
    <w:rsid w:val="00A33020"/>
    <w:rsid w:val="00A33081"/>
    <w:rsid w:val="00A343C7"/>
    <w:rsid w:val="00A436B6"/>
    <w:rsid w:val="00A44717"/>
    <w:rsid w:val="00A50874"/>
    <w:rsid w:val="00A5574B"/>
    <w:rsid w:val="00A569FF"/>
    <w:rsid w:val="00A60F17"/>
    <w:rsid w:val="00A632D8"/>
    <w:rsid w:val="00A656E7"/>
    <w:rsid w:val="00A669A4"/>
    <w:rsid w:val="00A7208F"/>
    <w:rsid w:val="00A770BF"/>
    <w:rsid w:val="00A77D4D"/>
    <w:rsid w:val="00AA4DA1"/>
    <w:rsid w:val="00AB6CBB"/>
    <w:rsid w:val="00AB6ED2"/>
    <w:rsid w:val="00AC5DE6"/>
    <w:rsid w:val="00AC66F9"/>
    <w:rsid w:val="00AD2646"/>
    <w:rsid w:val="00AD4B61"/>
    <w:rsid w:val="00AD4DCA"/>
    <w:rsid w:val="00AD731D"/>
    <w:rsid w:val="00AE0EB9"/>
    <w:rsid w:val="00AE6B54"/>
    <w:rsid w:val="00AE70BF"/>
    <w:rsid w:val="00AF517E"/>
    <w:rsid w:val="00B00F7A"/>
    <w:rsid w:val="00B07847"/>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030A"/>
    <w:rsid w:val="00BF24F6"/>
    <w:rsid w:val="00BF2733"/>
    <w:rsid w:val="00BF379C"/>
    <w:rsid w:val="00BF76FA"/>
    <w:rsid w:val="00C05011"/>
    <w:rsid w:val="00C07952"/>
    <w:rsid w:val="00C17CF9"/>
    <w:rsid w:val="00C22131"/>
    <w:rsid w:val="00C24149"/>
    <w:rsid w:val="00C3785F"/>
    <w:rsid w:val="00C43A22"/>
    <w:rsid w:val="00C44B7E"/>
    <w:rsid w:val="00C50BE9"/>
    <w:rsid w:val="00C54ECF"/>
    <w:rsid w:val="00C5629F"/>
    <w:rsid w:val="00C57F82"/>
    <w:rsid w:val="00C61D9C"/>
    <w:rsid w:val="00C632B1"/>
    <w:rsid w:val="00C77886"/>
    <w:rsid w:val="00C804F3"/>
    <w:rsid w:val="00C8246C"/>
    <w:rsid w:val="00C8353B"/>
    <w:rsid w:val="00C85FD5"/>
    <w:rsid w:val="00C91798"/>
    <w:rsid w:val="00C92FD1"/>
    <w:rsid w:val="00C93F6F"/>
    <w:rsid w:val="00CA4E7D"/>
    <w:rsid w:val="00CA62D3"/>
    <w:rsid w:val="00CC0315"/>
    <w:rsid w:val="00CE11A0"/>
    <w:rsid w:val="00CF0436"/>
    <w:rsid w:val="00CF77A9"/>
    <w:rsid w:val="00CF79FA"/>
    <w:rsid w:val="00D04424"/>
    <w:rsid w:val="00D07410"/>
    <w:rsid w:val="00D1236C"/>
    <w:rsid w:val="00D13FCB"/>
    <w:rsid w:val="00D26B49"/>
    <w:rsid w:val="00D27E1C"/>
    <w:rsid w:val="00D3022B"/>
    <w:rsid w:val="00D33B48"/>
    <w:rsid w:val="00D33D23"/>
    <w:rsid w:val="00D373D8"/>
    <w:rsid w:val="00D45747"/>
    <w:rsid w:val="00D45B8A"/>
    <w:rsid w:val="00D4673F"/>
    <w:rsid w:val="00D540FD"/>
    <w:rsid w:val="00D5690F"/>
    <w:rsid w:val="00D57A4B"/>
    <w:rsid w:val="00D61AB7"/>
    <w:rsid w:val="00D63230"/>
    <w:rsid w:val="00D7711B"/>
    <w:rsid w:val="00D7760F"/>
    <w:rsid w:val="00D8193B"/>
    <w:rsid w:val="00D825C3"/>
    <w:rsid w:val="00D87047"/>
    <w:rsid w:val="00D96438"/>
    <w:rsid w:val="00DA70FE"/>
    <w:rsid w:val="00DA72C7"/>
    <w:rsid w:val="00DA7802"/>
    <w:rsid w:val="00DB00B6"/>
    <w:rsid w:val="00DB6A77"/>
    <w:rsid w:val="00DB74B1"/>
    <w:rsid w:val="00DC159F"/>
    <w:rsid w:val="00DC16D7"/>
    <w:rsid w:val="00DC28B8"/>
    <w:rsid w:val="00DC3714"/>
    <w:rsid w:val="00DD5600"/>
    <w:rsid w:val="00DE09DD"/>
    <w:rsid w:val="00DE522D"/>
    <w:rsid w:val="00DE632F"/>
    <w:rsid w:val="00DF13FA"/>
    <w:rsid w:val="00DF1ACB"/>
    <w:rsid w:val="00E03326"/>
    <w:rsid w:val="00E227D5"/>
    <w:rsid w:val="00E22C8C"/>
    <w:rsid w:val="00E244F7"/>
    <w:rsid w:val="00E25A5B"/>
    <w:rsid w:val="00E32301"/>
    <w:rsid w:val="00E35F5D"/>
    <w:rsid w:val="00E44C65"/>
    <w:rsid w:val="00E450D5"/>
    <w:rsid w:val="00E512FF"/>
    <w:rsid w:val="00E618F8"/>
    <w:rsid w:val="00E64CB7"/>
    <w:rsid w:val="00E6621A"/>
    <w:rsid w:val="00E71881"/>
    <w:rsid w:val="00E723B6"/>
    <w:rsid w:val="00E76ABB"/>
    <w:rsid w:val="00E80DBE"/>
    <w:rsid w:val="00E96FD7"/>
    <w:rsid w:val="00E97EA1"/>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1E13"/>
    <w:rsid w:val="00F84220"/>
    <w:rsid w:val="00F852AC"/>
    <w:rsid w:val="00F87A6E"/>
    <w:rsid w:val="00F97A77"/>
    <w:rsid w:val="00FB02D6"/>
    <w:rsid w:val="00FB048B"/>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6F5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56342432">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200234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4335215DBF041058D684563517EA83D"/>
        <w:category>
          <w:name w:val="General"/>
          <w:gallery w:val="placeholder"/>
        </w:category>
        <w:types>
          <w:type w:val="bbPlcHdr"/>
        </w:types>
        <w:behaviors>
          <w:behavior w:val="content"/>
        </w:behaviors>
        <w:guid w:val="{7BB71D4D-669D-446C-A9B6-3BBB3BA9FD01}"/>
      </w:docPartPr>
      <w:docPartBody>
        <w:p w:rsidR="00D3402C" w:rsidRDefault="00FB46F2" w:rsidP="00FB46F2">
          <w:pPr>
            <w:pStyle w:val="B4335215DBF041058D684563517EA83D"/>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6F2"/>
    <w:rsid w:val="00CF0E78"/>
    <w:rsid w:val="00D3402C"/>
    <w:rsid w:val="00FB4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sponseboxtext">
    <w:name w:val="Response box text"/>
    <w:basedOn w:val="DefaultParagraphFont"/>
    <w:uiPriority w:val="1"/>
    <w:qFormat/>
    <w:rsid w:val="00FB46F2"/>
    <w:rPr>
      <w:rFonts w:ascii="Arial" w:hAnsi="Arial"/>
      <w:b w:val="0"/>
      <w:color w:val="auto"/>
      <w:sz w:val="20"/>
    </w:rPr>
  </w:style>
  <w:style w:type="paragraph" w:customStyle="1" w:styleId="B4335215DBF041058D684563517EA83D">
    <w:name w:val="B4335215DBF041058D684563517EA83D"/>
    <w:rsid w:val="00FB46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Seiont Brickworks Quarry</Site_x0020_Name>
    <Internal_x002f_External xmlns="859f7ad6-93f6-4205-b62b-a17f28acbbac">Internal document</Internal_x002f_External>
    <Post_x0020_code xmlns="859f7ad6-93f6-4205-b62b-a17f28acbbac">LL55 2YL</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2019-11-12T00:00:00+00:00</Document_x0020_Date>
    <Facility_x0020_Address xmlns="859f7ad6-93f6-4205-b62b-a17f28acbbac">Seiont Mill Rd, Caernarfon</Facility_x0020_Address>
    <Environment_x0020_Sub_x0020_Folder xmlns="859f7ad6-93f6-4205-b62b-a17f28acbbac">Licences applications</Environment_x0020_Sub_x0020_Folder>
    <Customer_x0020_Name xmlns="859f7ad6-93f6-4205-b62b-a17f28acbbac">Jones Bros. Ruthin (Civil Engineering) Co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c60d7f7aab48a1aa879530eaadbd1608">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c00cc80cb301c879b66197370beff132"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05FFFB7-427B-48F1-9AAF-52F0D56C44BB}">
  <ds:schemaRefs>
    <ds:schemaRef ds:uri="http://schemas.microsoft.com/office/infopath/2007/PartnerControls"/>
    <ds:schemaRef ds:uri="http://purl.org/dc/elements/1.1/"/>
    <ds:schemaRef ds:uri="http://schemas.microsoft.com/office/2006/metadata/properties"/>
    <ds:schemaRef ds:uri="98242200-d007-40e1-b711-2cc94d3df2f1"/>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9CD1781A-2664-4FC2-891D-80D998F7B509}"/>
</file>

<file path=customXml/itemProps4.xml><?xml version="1.0" encoding="utf-8"?>
<ds:datastoreItem xmlns:ds="http://schemas.openxmlformats.org/officeDocument/2006/customXml" ds:itemID="{775516BD-19A7-40C4-887D-9CDEBDC5B70A}">
  <ds:schemaRefs>
    <ds:schemaRef ds:uri="http://schemas.openxmlformats.org/officeDocument/2006/bibliography"/>
  </ds:schemaRefs>
</ds:datastoreItem>
</file>

<file path=customXml/itemProps5.xml><?xml version="1.0" encoding="utf-8"?>
<ds:datastoreItem xmlns:ds="http://schemas.openxmlformats.org/officeDocument/2006/customXml" ds:itemID="{10BB0D9E-3EE3-443A-86FB-EE9DB1169774}"/>
</file>

<file path=customXml/itemProps6.xml><?xml version="1.0" encoding="utf-8"?>
<ds:datastoreItem xmlns:ds="http://schemas.openxmlformats.org/officeDocument/2006/customXml" ds:itemID="{428E74AE-2515-49C8-BDF0-99DC0EABF960}"/>
</file>

<file path=docProps/app.xml><?xml version="1.0" encoding="utf-8"?>
<Properties xmlns="http://schemas.openxmlformats.org/officeDocument/2006/extended-properties" xmlns:vt="http://schemas.openxmlformats.org/officeDocument/2006/docPropsVTypes">
  <Template>Normal</Template>
  <TotalTime>0</TotalTime>
  <Pages>2</Pages>
  <Words>2034</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Thomas, Kate</cp:lastModifiedBy>
  <cp:revision>2</cp:revision>
  <cp:lastPrinted>2010-09-29T12:15:00Z</cp:lastPrinted>
  <dcterms:created xsi:type="dcterms:W3CDTF">2019-11-12T12:33:00Z</dcterms:created>
  <dcterms:modified xsi:type="dcterms:W3CDTF">2019-11-12T12:33:00Z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c00cedde-c02b-4626-8bb8-071c6b12cff1</vt:lpwstr>
  </property>
  <property fmtid="{D5CDD505-2E9C-101B-9397-08002B2CF9AE}" pid="5" name="AuthorIds_UIVersion_3584">
    <vt:lpwstr>259</vt:lpwstr>
  </property>
  <property fmtid="{D5CDD505-2E9C-101B-9397-08002B2CF9AE}" pid="6" name="AuthorIds_UIVersion_4096">
    <vt:lpwstr>259</vt:lpwstr>
  </property>
  <property fmtid="{D5CDD505-2E9C-101B-9397-08002B2CF9AE}" pid="7" name="_dlc_DocId">
    <vt:lpwstr>REGU-204-31087</vt:lpwstr>
  </property>
  <property fmtid="{D5CDD505-2E9C-101B-9397-08002B2CF9AE}" pid="8" name="_dlc_DocIdUrl">
    <vt:lpwstr>https://cyfoethnaturiolcymru.sharepoint.com/teams/Regulatory/Permitting/_layouts/15/DocIdRedir.aspx?ID=REGU-204-31087, REGU-204-31087</vt:lpwstr>
  </property>
</Properties>
</file>