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5CF815B" w:rsidR="00D04424" w:rsidRPr="00F01148" w:rsidRDefault="0014332B" w:rsidP="003719AD">
      <w:pPr>
        <w:pStyle w:val="Heading1"/>
        <w:spacing w:before="0" w:after="0"/>
        <w:jc w:val="left"/>
        <w:rPr>
          <w:bCs/>
          <w:color w:val="auto"/>
          <w:sz w:val="32"/>
        </w:rPr>
      </w:pPr>
      <w:r w:rsidRPr="00F01148">
        <w:rPr>
          <w:bCs/>
          <w:color w:val="auto"/>
          <w:sz w:val="32"/>
        </w:rPr>
        <w:t>Bespoke p</w:t>
      </w:r>
      <w:r w:rsidR="00D04424" w:rsidRPr="00F01148">
        <w:rPr>
          <w:bCs/>
          <w:color w:val="auto"/>
          <w:sz w:val="32"/>
        </w:rPr>
        <w:t>ermit</w:t>
      </w:r>
      <w:r w:rsidR="00B73ECB" w:rsidRPr="00F01148">
        <w:rPr>
          <w:bCs/>
          <w:color w:val="auto"/>
          <w:sz w:val="32"/>
        </w:rPr>
        <w:t xml:space="preserve"> </w:t>
      </w:r>
    </w:p>
    <w:p w14:paraId="41AC372F" w14:textId="77777777" w:rsidR="00136717" w:rsidRPr="00F01148" w:rsidRDefault="00136717" w:rsidP="00136717"/>
    <w:p w14:paraId="0FF15250" w14:textId="2C2F7C70" w:rsidR="00D04424" w:rsidRPr="00F01148" w:rsidRDefault="0060457F" w:rsidP="006B0BFB">
      <w:pPr>
        <w:spacing w:after="120"/>
        <w:rPr>
          <w:rFonts w:ascii="Arial" w:hAnsi="Arial" w:cs="Arial"/>
          <w:szCs w:val="24"/>
        </w:rPr>
      </w:pPr>
      <w:r w:rsidRPr="00F01148">
        <w:rPr>
          <w:rFonts w:ascii="Arial" w:hAnsi="Arial" w:cs="Arial"/>
          <w:szCs w:val="24"/>
        </w:rPr>
        <w:t xml:space="preserve">We have decided to </w:t>
      </w:r>
      <w:r w:rsidR="00D2020E" w:rsidRPr="00F01148">
        <w:rPr>
          <w:rFonts w:ascii="Arial" w:hAnsi="Arial" w:cs="Arial"/>
          <w:szCs w:val="24"/>
        </w:rPr>
        <w:t xml:space="preserve">grant </w:t>
      </w:r>
      <w:r w:rsidRPr="00F01148">
        <w:rPr>
          <w:rFonts w:ascii="Arial" w:hAnsi="Arial" w:cs="Arial"/>
          <w:szCs w:val="24"/>
        </w:rPr>
        <w:t xml:space="preserve">the permit for </w:t>
      </w:r>
      <w:r w:rsidR="00F01148" w:rsidRPr="00F01148">
        <w:rPr>
          <w:rFonts w:ascii="Arial" w:hAnsi="Arial" w:cs="Arial"/>
          <w:szCs w:val="24"/>
        </w:rPr>
        <w:t>Deeside Truck Services</w:t>
      </w:r>
      <w:r w:rsidRPr="00F01148">
        <w:rPr>
          <w:rFonts w:ascii="Arial" w:hAnsi="Arial" w:cs="Arial"/>
          <w:szCs w:val="24"/>
        </w:rPr>
        <w:t xml:space="preserve"> operated by</w:t>
      </w:r>
      <w:r w:rsidR="00F01148" w:rsidRPr="00F01148">
        <w:rPr>
          <w:rFonts w:ascii="Arial" w:hAnsi="Arial" w:cs="Arial"/>
          <w:szCs w:val="24"/>
        </w:rPr>
        <w:t xml:space="preserve"> Haydock Commercial Vehicles Limited</w:t>
      </w:r>
      <w:r w:rsidR="001034AC" w:rsidRPr="00F01148">
        <w:rPr>
          <w:rFonts w:ascii="Arial" w:hAnsi="Arial" w:cs="Arial"/>
          <w:szCs w:val="24"/>
        </w:rPr>
        <w:t>.</w:t>
      </w:r>
    </w:p>
    <w:p w14:paraId="178F17B4" w14:textId="6AAC21D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F01148">
        <w:rPr>
          <w:rFonts w:ascii="Arial" w:hAnsi="Arial"/>
          <w:kern w:val="28"/>
          <w:szCs w:val="24"/>
        </w:rPr>
        <w:t xml:space="preserve">number is </w:t>
      </w:r>
      <w:r w:rsidR="00F01148" w:rsidRPr="00F01148">
        <w:rPr>
          <w:rFonts w:ascii="Arial" w:hAnsi="Arial"/>
          <w:szCs w:val="24"/>
        </w:rPr>
        <w:t>PAN-028062.</w:t>
      </w:r>
    </w:p>
    <w:p w14:paraId="0FF15251" w14:textId="0DB80F5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27663D">
        <w:rPr>
          <w:rFonts w:ascii="Arial" w:hAnsi="Arial"/>
          <w:szCs w:val="24"/>
        </w:rPr>
        <w:t>EPR-DB3690CL</w:t>
      </w:r>
    </w:p>
    <w:bookmarkEnd w:id="0"/>
    <w:bookmarkEnd w:id="1"/>
    <w:p w14:paraId="7B32F76F" w14:textId="77777777" w:rsidR="00F01148" w:rsidRDefault="00F01148" w:rsidP="00F01148">
      <w:pPr>
        <w:pStyle w:val="Heading3nonum"/>
        <w:rPr>
          <w:kern w:val="28"/>
          <w:sz w:val="24"/>
          <w:szCs w:val="24"/>
          <w:lang w:eastAsia="en-GB"/>
        </w:rPr>
      </w:pPr>
      <w:r w:rsidRPr="00F01148">
        <w:rPr>
          <w:kern w:val="28"/>
          <w:sz w:val="24"/>
          <w:szCs w:val="24"/>
          <w:lang w:eastAsia="en-GB"/>
        </w:rPr>
        <w:t xml:space="preserve">The permit regulates an existing discharge of 5m3/day of trade effluent from a vehicle wash at Deeside Truck Services. The wash water is treated via a holding tank and three-stage interceptor system before being discharged to the Alltami Brook via a culverted watercourse. An H1 risk assessment was undertaken by Natural Resources Wales. </w:t>
      </w:r>
    </w:p>
    <w:p w14:paraId="649F9EB3" w14:textId="77777777" w:rsidR="00F01148" w:rsidRPr="00F01148" w:rsidRDefault="00F01148" w:rsidP="00F01148">
      <w:pPr>
        <w:pStyle w:val="Heading3nonum"/>
        <w:rPr>
          <w:kern w:val="28"/>
          <w:sz w:val="24"/>
          <w:szCs w:val="24"/>
          <w:lang w:eastAsia="en-GB"/>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AD04C7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D61C5">
              <w:rPr>
                <w:rFonts w:ascii="Arial" w:hAnsi="Arial" w:cs="Arial"/>
                <w:b w:val="0"/>
                <w:szCs w:val="24"/>
              </w:rPr>
              <w:t xml:space="preserve">web publicising </w:t>
            </w:r>
          </w:p>
        </w:tc>
        <w:tc>
          <w:tcPr>
            <w:tcW w:w="6266" w:type="dxa"/>
            <w:tcBorders>
              <w:bottom w:val="single" w:sz="4" w:space="0" w:color="auto"/>
            </w:tcBorders>
          </w:tcPr>
          <w:p w14:paraId="0FF1529A" w14:textId="3F25BA7F"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1D61C5">
              <w:rPr>
                <w:rFonts w:ascii="Arial" w:hAnsi="Arial" w:cs="Arial"/>
                <w:szCs w:val="24"/>
              </w:rPr>
              <w:t xml:space="preserve">web publicising responses </w:t>
            </w:r>
            <w:r w:rsidRPr="00C052C4">
              <w:rPr>
                <w:rFonts w:ascii="Arial" w:hAnsi="Arial" w:cs="Arial"/>
                <w:szCs w:val="24"/>
              </w:rPr>
              <w:t xml:space="preserve">were taken into account in the decision.  </w:t>
            </w:r>
            <w:r w:rsidR="001D61C5">
              <w:rPr>
                <w:rFonts w:ascii="Arial" w:hAnsi="Arial" w:cs="Arial"/>
                <w:szCs w:val="24"/>
              </w:rPr>
              <w:t xml:space="preserve">No responses received.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D1A47A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D61C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2470CB" w:rsidRDefault="00D512DF" w:rsidP="0016775A">
            <w:pPr>
              <w:rPr>
                <w:rFonts w:ascii="Arial" w:hAnsi="Arial" w:cs="Arial"/>
                <w:szCs w:val="24"/>
              </w:rPr>
            </w:pPr>
            <w:r w:rsidRPr="002470CB">
              <w:rPr>
                <w:rFonts w:ascii="Arial" w:hAnsi="Arial" w:cs="Arial"/>
                <w:szCs w:val="24"/>
              </w:rPr>
              <w:t>WF</w:t>
            </w:r>
            <w:r w:rsidR="002967CA" w:rsidRPr="002470CB">
              <w:rPr>
                <w:rFonts w:ascii="Arial" w:hAnsi="Arial" w:cs="Arial"/>
                <w:szCs w:val="24"/>
              </w:rPr>
              <w:t>D</w:t>
            </w:r>
          </w:p>
        </w:tc>
        <w:tc>
          <w:tcPr>
            <w:tcW w:w="6266" w:type="dxa"/>
          </w:tcPr>
          <w:p w14:paraId="501CDBDC" w14:textId="7CE629C3" w:rsidR="00D512DF" w:rsidRPr="002470CB" w:rsidRDefault="00AF4C00" w:rsidP="0016775A">
            <w:pPr>
              <w:rPr>
                <w:rFonts w:ascii="Arial" w:hAnsi="Arial" w:cs="Arial"/>
              </w:rPr>
            </w:pPr>
            <w:r w:rsidRPr="002470CB">
              <w:rPr>
                <w:rFonts w:ascii="Arial" w:hAnsi="Arial" w:cs="Arial"/>
                <w:szCs w:val="24"/>
              </w:rPr>
              <w:t xml:space="preserve">The </w:t>
            </w:r>
            <w:r w:rsidR="00EC6B7A" w:rsidRPr="002470CB">
              <w:rPr>
                <w:rFonts w:ascii="Arial" w:hAnsi="Arial" w:cs="Arial"/>
                <w:szCs w:val="24"/>
              </w:rPr>
              <w:t>discharge</w:t>
            </w:r>
            <w:r w:rsidR="003A1935" w:rsidRPr="002470CB">
              <w:rPr>
                <w:rFonts w:ascii="Arial" w:hAnsi="Arial" w:cs="Arial"/>
                <w:szCs w:val="24"/>
              </w:rPr>
              <w:t xml:space="preserve"> activity</w:t>
            </w:r>
            <w:r w:rsidR="00EC6B7A" w:rsidRPr="002470CB">
              <w:rPr>
                <w:rFonts w:ascii="Arial" w:hAnsi="Arial" w:cs="Arial"/>
                <w:szCs w:val="24"/>
              </w:rPr>
              <w:t xml:space="preserve"> screens out from needing further assessment under WFD as it is not in </w:t>
            </w:r>
            <w:r w:rsidR="009A341D" w:rsidRPr="002470CB">
              <w:rPr>
                <w:rFonts w:ascii="Arial" w:hAnsi="Arial" w:cs="Arial"/>
              </w:rPr>
              <w:t xml:space="preserve">a </w:t>
            </w:r>
            <w:r w:rsidR="00930E1C" w:rsidRPr="002470CB">
              <w:rPr>
                <w:rFonts w:ascii="Arial" w:hAnsi="Arial" w:cs="Arial"/>
              </w:rPr>
              <w:t>water body at high status or high status for morphology</w:t>
            </w:r>
            <w:r w:rsidR="00B13426" w:rsidRPr="002470CB">
              <w:rPr>
                <w:rFonts w:ascii="Arial" w:hAnsi="Arial" w:cs="Arial"/>
              </w:rPr>
              <w:t>,</w:t>
            </w:r>
            <w:r w:rsidR="001B000A" w:rsidRPr="002470CB">
              <w:rPr>
                <w:rFonts w:ascii="Arial" w:hAnsi="Arial" w:cs="Arial"/>
              </w:rPr>
              <w:t xml:space="preserve"> and it</w:t>
            </w:r>
            <w:r w:rsidR="00B13426" w:rsidRPr="002470CB">
              <w:rPr>
                <w:rFonts w:ascii="Arial" w:hAnsi="Arial" w:cs="Arial"/>
              </w:rPr>
              <w:t xml:space="preserve"> is </w:t>
            </w:r>
            <w:r w:rsidR="004709A1" w:rsidRPr="002470CB">
              <w:rPr>
                <w:rFonts w:ascii="Arial" w:hAnsi="Arial" w:cs="Arial"/>
              </w:rPr>
              <w:t xml:space="preserve">listed in Annex D as a low risk activity </w:t>
            </w:r>
            <w:r w:rsidR="001B000A" w:rsidRPr="002470CB">
              <w:rPr>
                <w:rFonts w:ascii="Arial" w:hAnsi="Arial" w:cs="Arial"/>
              </w:rPr>
              <w:t>plus</w:t>
            </w:r>
            <w:r w:rsidR="004709A1" w:rsidRPr="002470CB">
              <w:rPr>
                <w:rFonts w:ascii="Arial" w:hAnsi="Arial" w:cs="Arial"/>
              </w:rPr>
              <w:t xml:space="preserve"> there is no in combination </w:t>
            </w:r>
            <w:r w:rsidR="0040420C" w:rsidRPr="002470CB">
              <w:rPr>
                <w:rFonts w:ascii="Arial" w:hAnsi="Arial" w:cs="Arial"/>
              </w:rPr>
              <w:t>impact</w:t>
            </w:r>
            <w:r w:rsidR="00C920B9" w:rsidRPr="002470CB">
              <w:rPr>
                <w:rFonts w:ascii="Arial" w:hAnsi="Arial" w:cs="Arial"/>
              </w:rPr>
              <w:t>.</w:t>
            </w:r>
          </w:p>
          <w:p w14:paraId="1A914022" w14:textId="77777777" w:rsidR="007676FA" w:rsidRPr="002470CB" w:rsidRDefault="007676FA" w:rsidP="0016775A">
            <w:pPr>
              <w:rPr>
                <w:rFonts w:ascii="Arial" w:hAnsi="Arial" w:cs="Arial"/>
              </w:rPr>
            </w:pPr>
          </w:p>
          <w:p w14:paraId="62AFF90D" w14:textId="77D53ABF" w:rsidR="002967CA" w:rsidRPr="002470CB" w:rsidRDefault="002470CB" w:rsidP="0016775A">
            <w:pPr>
              <w:rPr>
                <w:rFonts w:ascii="Arial" w:hAnsi="Arial" w:cs="Arial"/>
                <w:szCs w:val="24"/>
              </w:rPr>
            </w:pPr>
            <w:r w:rsidRPr="002470CB">
              <w:rPr>
                <w:rFonts w:ascii="Arial" w:hAnsi="Arial" w:cs="Arial"/>
                <w:szCs w:val="24"/>
              </w:rPr>
              <w:t>An H1 risk assessment was undertaken</w:t>
            </w:r>
            <w:r w:rsidR="00B442B6">
              <w:rPr>
                <w:rFonts w:ascii="Arial" w:hAnsi="Arial" w:cs="Arial"/>
                <w:szCs w:val="24"/>
              </w:rPr>
              <w:t xml:space="preserve"> and associated modelling which deemed the discharge to be </w:t>
            </w:r>
            <w:proofErr w:type="spellStart"/>
            <w:r w:rsidR="00B442B6">
              <w:rPr>
                <w:rFonts w:ascii="Arial" w:hAnsi="Arial" w:cs="Arial"/>
                <w:szCs w:val="24"/>
              </w:rPr>
              <w:t>insignicant</w:t>
            </w:r>
            <w:proofErr w:type="spellEnd"/>
            <w:r w:rsidR="00B442B6">
              <w:rPr>
                <w:rFonts w:ascii="Arial" w:hAnsi="Arial" w:cs="Arial"/>
                <w:szCs w:val="24"/>
              </w:rPr>
              <w:t>. T</w:t>
            </w:r>
            <w:r w:rsidRPr="002470CB">
              <w:rPr>
                <w:rFonts w:ascii="Arial" w:hAnsi="Arial" w:cs="Arial"/>
                <w:szCs w:val="24"/>
              </w:rPr>
              <w:t xml:space="preserve">he discharge </w:t>
            </w:r>
            <w:r w:rsidR="00907E99">
              <w:rPr>
                <w:rFonts w:ascii="Arial" w:hAnsi="Arial" w:cs="Arial"/>
                <w:szCs w:val="24"/>
              </w:rPr>
              <w:t xml:space="preserve">therefore </w:t>
            </w:r>
            <w:r w:rsidRPr="002470CB">
              <w:rPr>
                <w:rFonts w:ascii="Arial" w:hAnsi="Arial" w:cs="Arial"/>
                <w:szCs w:val="24"/>
              </w:rPr>
              <w:t xml:space="preserve">screens out from needing a WFD assessment. </w:t>
            </w:r>
          </w:p>
          <w:p w14:paraId="7DEDFFF1" w14:textId="75D6F5CA" w:rsidR="002967CA" w:rsidRPr="002470CB" w:rsidRDefault="002967CA" w:rsidP="002470CB">
            <w:pPr>
              <w:spacing w:before="60"/>
              <w:rPr>
                <w:rFonts w:ascii="Arial" w:hAnsi="Arial" w:cs="Arial"/>
                <w:szCs w:val="24"/>
              </w:rPr>
            </w:pPr>
          </w:p>
        </w:tc>
        <w:tc>
          <w:tcPr>
            <w:tcW w:w="1072" w:type="dxa"/>
          </w:tcPr>
          <w:p w14:paraId="2E80C0FB" w14:textId="269344C4" w:rsidR="00D512DF" w:rsidRPr="00FB30B4" w:rsidRDefault="002470CB"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D61C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B" w14:textId="77777777" w:rsidR="007820C3" w:rsidRPr="007820C3" w:rsidRDefault="007820C3" w:rsidP="00EF499E">
            <w:pPr>
              <w:rPr>
                <w:rFonts w:ascii="Arial" w:hAnsi="Arial" w:cs="Arial"/>
                <w:color w:val="FF0000"/>
                <w:szCs w:val="24"/>
              </w:rPr>
            </w:pPr>
          </w:p>
          <w:p w14:paraId="0FF152CE" w14:textId="361BA7C5" w:rsidR="007820C3" w:rsidRPr="001D61C5" w:rsidRDefault="007820C3" w:rsidP="00EF499E">
            <w:pPr>
              <w:rPr>
                <w:rFonts w:ascii="Arial" w:hAnsi="Arial" w:cs="Arial"/>
                <w:szCs w:val="24"/>
              </w:rPr>
            </w:pPr>
            <w:r w:rsidRPr="001D61C5">
              <w:rPr>
                <w:rFonts w:ascii="Arial" w:hAnsi="Arial" w:cs="Arial"/>
                <w:szCs w:val="24"/>
              </w:rPr>
              <w:t xml:space="preserve">We have not formally consulted </w:t>
            </w:r>
            <w:r w:rsidR="009A3F85" w:rsidRPr="001D61C5">
              <w:rPr>
                <w:rFonts w:ascii="Arial" w:hAnsi="Arial" w:cs="Arial"/>
                <w:szCs w:val="24"/>
              </w:rPr>
              <w:t xml:space="preserve"> </w:t>
            </w:r>
            <w:r w:rsidRPr="001D61C5">
              <w:rPr>
                <w:rFonts w:ascii="Arial" w:hAnsi="Arial" w:cs="Arial"/>
                <w:szCs w:val="24"/>
              </w:rPr>
              <w:t>on the application.</w:t>
            </w:r>
            <w:r w:rsidR="001D61C5" w:rsidRPr="001D61C5">
              <w:rPr>
                <w:rFonts w:ascii="Arial" w:hAnsi="Arial" w:cs="Arial"/>
                <w:szCs w:val="24"/>
              </w:rPr>
              <w:t xml:space="preserve"> No designated sites were screened in. </w:t>
            </w:r>
            <w:r w:rsidRPr="001D61C5">
              <w:rPr>
                <w:rFonts w:ascii="Arial" w:hAnsi="Arial" w:cs="Arial"/>
                <w:szCs w:val="24"/>
              </w:rPr>
              <w:t xml:space="preserve">The decision was taken in accordance with our guidance.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1D61C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1D61C5" w:rsidRDefault="00136717" w:rsidP="00136717">
            <w:pPr>
              <w:rPr>
                <w:rFonts w:ascii="Arial" w:hAnsi="Arial" w:cs="Arial"/>
                <w:szCs w:val="24"/>
              </w:rPr>
            </w:pPr>
            <w:r w:rsidRPr="001D61C5">
              <w:rPr>
                <w:rFonts w:ascii="Arial" w:hAnsi="Arial" w:cs="Arial"/>
                <w:szCs w:val="24"/>
              </w:rPr>
              <w:t>Habitat Regulation Assessment for a designated site under the EU Habitats Directive</w:t>
            </w:r>
          </w:p>
        </w:tc>
        <w:tc>
          <w:tcPr>
            <w:tcW w:w="6266" w:type="dxa"/>
          </w:tcPr>
          <w:p w14:paraId="16EE0233" w14:textId="77777777" w:rsidR="00136717" w:rsidRPr="001D61C5" w:rsidRDefault="00136717" w:rsidP="00EF499E">
            <w:pPr>
              <w:rPr>
                <w:rFonts w:ascii="Arial" w:hAnsi="Arial" w:cs="Arial"/>
                <w:szCs w:val="24"/>
              </w:rPr>
            </w:pPr>
          </w:p>
          <w:p w14:paraId="7D987494" w14:textId="77777777" w:rsidR="00136717" w:rsidRPr="001D61C5" w:rsidRDefault="00136717" w:rsidP="00136717">
            <w:pPr>
              <w:spacing w:before="60"/>
              <w:rPr>
                <w:rFonts w:ascii="Arial" w:hAnsi="Arial" w:cs="Arial"/>
                <w:szCs w:val="24"/>
              </w:rPr>
            </w:pPr>
            <w:r w:rsidRPr="001D61C5">
              <w:rPr>
                <w:rFonts w:ascii="Arial" w:hAnsi="Arial" w:cs="Arial"/>
                <w:szCs w:val="24"/>
              </w:rPr>
              <w:t>No FORM 1 completed:</w:t>
            </w:r>
          </w:p>
          <w:p w14:paraId="5CBD4E4C" w14:textId="77777777" w:rsidR="00136717" w:rsidRPr="001D61C5" w:rsidRDefault="00136717" w:rsidP="00136717">
            <w:pPr>
              <w:spacing w:before="60"/>
              <w:rPr>
                <w:rFonts w:ascii="Arial" w:hAnsi="Arial" w:cs="Arial"/>
                <w:szCs w:val="24"/>
              </w:rPr>
            </w:pPr>
          </w:p>
          <w:p w14:paraId="65718F40" w14:textId="77777777" w:rsidR="00136717" w:rsidRPr="001D61C5" w:rsidRDefault="00136717" w:rsidP="00136717">
            <w:pPr>
              <w:spacing w:before="60"/>
              <w:rPr>
                <w:rFonts w:ascii="Arial" w:hAnsi="Arial" w:cs="Arial"/>
                <w:szCs w:val="24"/>
              </w:rPr>
            </w:pPr>
            <w:r w:rsidRPr="001D61C5">
              <w:rPr>
                <w:rFonts w:ascii="Arial" w:hAnsi="Arial" w:cs="Arial"/>
                <w:szCs w:val="24"/>
              </w:rPr>
              <w:t xml:space="preserve">HRA is not required because there is no conceivable impact pathway to any Natura 2000/Ramsar site </w:t>
            </w:r>
          </w:p>
          <w:p w14:paraId="50917BB1" w14:textId="7DB541B3" w:rsidR="00136717" w:rsidRPr="001D61C5" w:rsidRDefault="00136717" w:rsidP="7126189C">
            <w:pPr>
              <w:spacing w:before="60"/>
              <w:rPr>
                <w:rFonts w:ascii="Arial" w:hAnsi="Arial" w:cs="Arial"/>
              </w:rPr>
            </w:pPr>
            <w:r w:rsidRPr="001D61C5">
              <w:rPr>
                <w:rFonts w:ascii="Arial" w:hAnsi="Arial" w:cs="Arial"/>
              </w:rPr>
              <w:t>Note: From OGN 200 - no conceivable impact on any Natura 2000 site, by virtue of the scale or location or nature of the project.</w:t>
            </w:r>
            <w:r w:rsidR="001D61C5" w:rsidRPr="001D61C5">
              <w:rPr>
                <w:rFonts w:ascii="Arial" w:hAnsi="Arial" w:cs="Arial"/>
              </w:rPr>
              <w:t xml:space="preserve"> No designated sites were screened in. </w:t>
            </w:r>
          </w:p>
          <w:p w14:paraId="2E94C928" w14:textId="77777777" w:rsidR="00136717" w:rsidRPr="001D61C5" w:rsidRDefault="00136717" w:rsidP="00136717">
            <w:pPr>
              <w:spacing w:before="60"/>
              <w:rPr>
                <w:rFonts w:ascii="Arial" w:hAnsi="Arial" w:cs="Arial"/>
                <w:szCs w:val="24"/>
              </w:rPr>
            </w:pPr>
          </w:p>
          <w:p w14:paraId="67AFC2B0" w14:textId="77777777" w:rsidR="00136717" w:rsidRPr="001D61C5" w:rsidRDefault="00136717" w:rsidP="001D61C5">
            <w:pPr>
              <w:rPr>
                <w:rFonts w:ascii="Arial" w:hAnsi="Arial" w:cs="Arial"/>
                <w:szCs w:val="24"/>
              </w:rPr>
            </w:pPr>
          </w:p>
        </w:tc>
        <w:tc>
          <w:tcPr>
            <w:tcW w:w="1072" w:type="dxa"/>
          </w:tcPr>
          <w:p w14:paraId="5CCCC72E" w14:textId="3B7671D9" w:rsidR="00136717" w:rsidRPr="00FB30B4" w:rsidRDefault="001D61C5"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9FA58C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1D61C5" w:rsidRDefault="007820C3" w:rsidP="00A60F17">
            <w:pPr>
              <w:rPr>
                <w:rFonts w:ascii="Arial" w:hAnsi="Arial" w:cs="Arial"/>
                <w:szCs w:val="24"/>
              </w:rPr>
            </w:pPr>
            <w:r w:rsidRPr="001D61C5">
              <w:rPr>
                <w:rFonts w:ascii="Arial" w:hAnsi="Arial" w:cs="Arial"/>
                <w:szCs w:val="24"/>
              </w:rPr>
              <w:t xml:space="preserve">The operator considers this risk assessment is satisfactory. </w:t>
            </w:r>
          </w:p>
          <w:p w14:paraId="0FF152E7" w14:textId="77777777" w:rsidR="007820C3" w:rsidRPr="001D61C5" w:rsidRDefault="007820C3" w:rsidP="00A60F17">
            <w:pPr>
              <w:rPr>
                <w:rFonts w:ascii="Arial" w:hAnsi="Arial" w:cs="Arial"/>
                <w:szCs w:val="24"/>
              </w:rPr>
            </w:pPr>
          </w:p>
          <w:p w14:paraId="0AFBD5B7" w14:textId="26343E00" w:rsidR="00FB30B4" w:rsidRPr="001D61C5" w:rsidRDefault="007820C3" w:rsidP="001D61C5">
            <w:pPr>
              <w:pStyle w:val="BodyText"/>
              <w:rPr>
                <w:rFonts w:ascii="Arial" w:hAnsi="Arial" w:cs="Arial"/>
                <w:color w:val="auto"/>
                <w:szCs w:val="24"/>
              </w:rPr>
            </w:pPr>
            <w:r w:rsidRPr="001D61C5">
              <w:rPr>
                <w:rFonts w:ascii="Arial" w:hAnsi="Arial" w:cs="Arial"/>
                <w:color w:val="auto"/>
                <w:szCs w:val="24"/>
              </w:rPr>
              <w:t>The assessment shows that, applying the conservative criteria in our guidance on Environmental Risk Assessment, all emissions may be categorised as environmentally insignificant</w:t>
            </w:r>
            <w:r w:rsidR="001D61C5" w:rsidRPr="001D61C5">
              <w:rPr>
                <w:rFonts w:ascii="Arial" w:hAnsi="Arial" w:cs="Arial"/>
                <w:color w:val="auto"/>
                <w:szCs w:val="24"/>
              </w:rPr>
              <w:t xml:space="preserve">. </w:t>
            </w:r>
          </w:p>
          <w:p w14:paraId="0FF152E9" w14:textId="1D55F756" w:rsidR="001D61C5" w:rsidRPr="007820C3" w:rsidRDefault="001D61C5" w:rsidP="001D61C5">
            <w:pPr>
              <w:pStyle w:val="BodyText"/>
              <w:rPr>
                <w:rFonts w:ascii="Arial" w:hAnsi="Arial" w:cs="Arial"/>
                <w:szCs w:val="24"/>
              </w:rPr>
            </w:pPr>
          </w:p>
        </w:tc>
        <w:tc>
          <w:tcPr>
            <w:tcW w:w="1072" w:type="dxa"/>
          </w:tcPr>
          <w:p w14:paraId="0FF152EA" w14:textId="2C446922" w:rsidR="007820C3" w:rsidRPr="00FB30B4" w:rsidRDefault="001D61C5"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1D61C5"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1D61C5">
              <w:rPr>
                <w:rFonts w:ascii="Arial" w:hAnsi="Arial" w:cs="Arial"/>
                <w:color w:val="auto"/>
                <w:szCs w:val="24"/>
              </w:rPr>
              <w:t xml:space="preserve">and compared these with the relevant guidance notes. </w:t>
            </w:r>
          </w:p>
          <w:p w14:paraId="0FF152EF" w14:textId="77777777" w:rsidR="007820C3" w:rsidRPr="001D61C5" w:rsidRDefault="007820C3" w:rsidP="00792CEE">
            <w:pPr>
              <w:pStyle w:val="BodyText"/>
              <w:rPr>
                <w:rFonts w:ascii="Arial" w:hAnsi="Arial" w:cs="Arial"/>
                <w:color w:val="auto"/>
                <w:szCs w:val="24"/>
              </w:rPr>
            </w:pPr>
            <w:r w:rsidRPr="001D61C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1D61C5">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1D61C5" w:rsidRDefault="007820C3" w:rsidP="00792CEE">
            <w:pPr>
              <w:rPr>
                <w:rFonts w:ascii="Arial" w:hAnsi="Arial" w:cs="Arial"/>
                <w:szCs w:val="24"/>
              </w:rPr>
            </w:pPr>
          </w:p>
          <w:p w14:paraId="0FF1532E" w14:textId="7878E383" w:rsidR="007820C3" w:rsidRDefault="007820C3" w:rsidP="00C07952">
            <w:pPr>
              <w:rPr>
                <w:rFonts w:ascii="Arial" w:hAnsi="Arial" w:cs="Arial"/>
                <w:szCs w:val="24"/>
              </w:rPr>
            </w:pPr>
            <w:r w:rsidRPr="001D61C5">
              <w:rPr>
                <w:rFonts w:ascii="Arial" w:hAnsi="Arial" w:cs="Arial"/>
                <w:szCs w:val="24"/>
              </w:rPr>
              <w:lastRenderedPageBreak/>
              <w:t xml:space="preserve">It is considered that the numeric limits described below will prevent significant deterioration of receiving waters.  We have imposed numeric limits because either a relevant environmental quality or operational standard requires this. </w:t>
            </w:r>
          </w:p>
          <w:p w14:paraId="3B13C71C" w14:textId="77777777" w:rsidR="001D61C5" w:rsidRPr="001D61C5" w:rsidRDefault="001D61C5" w:rsidP="00C07952">
            <w:pPr>
              <w:rPr>
                <w:rFonts w:ascii="Arial" w:hAnsi="Arial" w:cs="Arial"/>
                <w:szCs w:val="24"/>
              </w:rPr>
            </w:pPr>
          </w:p>
          <w:p w14:paraId="02E2A4AF" w14:textId="2F55157B" w:rsidR="001D61C5" w:rsidRPr="001D61C5" w:rsidRDefault="001D61C5" w:rsidP="00C07952">
            <w:pPr>
              <w:rPr>
                <w:rFonts w:ascii="Arial" w:hAnsi="Arial" w:cs="Arial"/>
                <w:szCs w:val="24"/>
              </w:rPr>
            </w:pPr>
            <w:r w:rsidRPr="001D61C5">
              <w:rPr>
                <w:rFonts w:ascii="Arial" w:hAnsi="Arial" w:cs="Arial"/>
                <w:szCs w:val="24"/>
              </w:rPr>
              <w:t>Suspended solids – 60mg/l</w:t>
            </w:r>
            <w:r w:rsidR="002D5C75">
              <w:rPr>
                <w:rFonts w:ascii="Arial" w:hAnsi="Arial" w:cs="Arial"/>
                <w:szCs w:val="24"/>
              </w:rPr>
              <w:t>.</w:t>
            </w:r>
            <w:r w:rsidR="004412F4">
              <w:rPr>
                <w:rFonts w:ascii="Arial" w:hAnsi="Arial" w:cs="Arial"/>
                <w:szCs w:val="24"/>
              </w:rPr>
              <w:t xml:space="preserve"> The discharge is existing and sample data showed that the suspended solids concentration was often higher than 60mg/l. Reducing this and regulating suspended solids via a permit will ensure that the discharge does not cause </w:t>
            </w:r>
            <w:proofErr w:type="spellStart"/>
            <w:r w:rsidR="004412F4">
              <w:rPr>
                <w:rFonts w:ascii="Arial" w:hAnsi="Arial" w:cs="Arial"/>
                <w:szCs w:val="24"/>
              </w:rPr>
              <w:t>deterioriation</w:t>
            </w:r>
            <w:proofErr w:type="spellEnd"/>
            <w:r w:rsidR="004412F4">
              <w:rPr>
                <w:rFonts w:ascii="Arial" w:hAnsi="Arial" w:cs="Arial"/>
                <w:szCs w:val="24"/>
              </w:rPr>
              <w:t xml:space="preserve"> within the watercourse.</w:t>
            </w:r>
            <w:r w:rsidR="00D67AB7">
              <w:rPr>
                <w:rFonts w:ascii="Arial" w:hAnsi="Arial" w:cs="Arial"/>
                <w:szCs w:val="24"/>
              </w:rPr>
              <w:t xml:space="preserve"> The watercourse is not designated as a migratory pathway for fish and there are no protected fish species present. </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1D61C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F50C489"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1D61C5">
              <w:rPr>
                <w:rFonts w:ascii="Arial" w:eastAsia="Arial" w:hAnsi="Arial" w:cs="Arial"/>
              </w:rPr>
              <w:t>consistent with the function of determining an application for 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D536D73" w:rsidR="00C44B7E" w:rsidRDefault="00C44B7E" w:rsidP="001D61C5">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36419032">
    <w:abstractNumId w:val="1"/>
  </w:num>
  <w:num w:numId="2" w16cid:durableId="582757796">
    <w:abstractNumId w:val="15"/>
  </w:num>
  <w:num w:numId="3" w16cid:durableId="1054357047">
    <w:abstractNumId w:val="12"/>
  </w:num>
  <w:num w:numId="4" w16cid:durableId="529032110">
    <w:abstractNumId w:val="2"/>
  </w:num>
  <w:num w:numId="5" w16cid:durableId="1250042746">
    <w:abstractNumId w:val="4"/>
  </w:num>
  <w:num w:numId="6" w16cid:durableId="54010112">
    <w:abstractNumId w:val="3"/>
  </w:num>
  <w:num w:numId="7" w16cid:durableId="1489589310">
    <w:abstractNumId w:val="7"/>
  </w:num>
  <w:num w:numId="8" w16cid:durableId="1176967276">
    <w:abstractNumId w:val="14"/>
  </w:num>
  <w:num w:numId="9" w16cid:durableId="179701821">
    <w:abstractNumId w:val="18"/>
  </w:num>
  <w:num w:numId="10" w16cid:durableId="464660220">
    <w:abstractNumId w:val="10"/>
  </w:num>
  <w:num w:numId="11" w16cid:durableId="149636538">
    <w:abstractNumId w:val="13"/>
  </w:num>
  <w:num w:numId="12" w16cid:durableId="213128981">
    <w:abstractNumId w:val="17"/>
  </w:num>
  <w:num w:numId="13" w16cid:durableId="71124500">
    <w:abstractNumId w:val="16"/>
  </w:num>
  <w:num w:numId="14" w16cid:durableId="2014065485">
    <w:abstractNumId w:val="9"/>
  </w:num>
  <w:num w:numId="15" w16cid:durableId="594440475">
    <w:abstractNumId w:val="11"/>
  </w:num>
  <w:num w:numId="16" w16cid:durableId="754401954">
    <w:abstractNumId w:val="5"/>
  </w:num>
  <w:num w:numId="17" w16cid:durableId="631443760">
    <w:abstractNumId w:val="0"/>
  </w:num>
  <w:num w:numId="18" w16cid:durableId="1769420181">
    <w:abstractNumId w:val="8"/>
  </w:num>
  <w:num w:numId="19" w16cid:durableId="45961053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1658"/>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3C7A"/>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D61C5"/>
    <w:rsid w:val="001F0E23"/>
    <w:rsid w:val="002013C8"/>
    <w:rsid w:val="00202B65"/>
    <w:rsid w:val="00207C20"/>
    <w:rsid w:val="00210407"/>
    <w:rsid w:val="00216630"/>
    <w:rsid w:val="00223BAE"/>
    <w:rsid w:val="0023750B"/>
    <w:rsid w:val="002436CC"/>
    <w:rsid w:val="002470CB"/>
    <w:rsid w:val="00247FE6"/>
    <w:rsid w:val="00253604"/>
    <w:rsid w:val="00254F65"/>
    <w:rsid w:val="0026228B"/>
    <w:rsid w:val="0026391A"/>
    <w:rsid w:val="002741DD"/>
    <w:rsid w:val="0027663D"/>
    <w:rsid w:val="0028175F"/>
    <w:rsid w:val="00282A26"/>
    <w:rsid w:val="00292B3A"/>
    <w:rsid w:val="00296153"/>
    <w:rsid w:val="002967CA"/>
    <w:rsid w:val="002A66F0"/>
    <w:rsid w:val="002B0D8B"/>
    <w:rsid w:val="002B2C72"/>
    <w:rsid w:val="002B3FAA"/>
    <w:rsid w:val="002C2D76"/>
    <w:rsid w:val="002C41CA"/>
    <w:rsid w:val="002D0A0C"/>
    <w:rsid w:val="002D5C75"/>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2F4"/>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27C50"/>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042FF"/>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07E99"/>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2418E"/>
    <w:rsid w:val="00B31727"/>
    <w:rsid w:val="00B36EE5"/>
    <w:rsid w:val="00B442B6"/>
    <w:rsid w:val="00B62C2D"/>
    <w:rsid w:val="00B73ECB"/>
    <w:rsid w:val="00B77E72"/>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67AB7"/>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1148"/>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F01148"/>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F01148"/>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REGU-369-2761598</_dlc_DocId>
    <_dlc_DocIdUrl xmlns="9be56660-2c31-41ef-bc00-23e72f632f2a">
      <Url>https://cyfoethnaturiolcymru.sharepoint.com/teams/Regulatory/Permitting/_layouts/15/DocIdRedir.aspx?ID=REGU-369-2761598</Url>
      <Description>REGU-369-2761598</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Deeside Truck Services</Site_x0020_Name>
    <Internal_x002f_External xmlns="859f7ad6-93f6-4205-b62b-a17f28acbbac">Internal document</Internal_x002f_External>
    <Post_x0020_code xmlns="859f7ad6-93f6-4205-b62b-a17f28acbbac">CH7 6NY</Post_x0020_cod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Unit 4, Lockheed Road, Burtonwood, Warrington, WA5 4AH</Addressee>
    <Process_x0020_Type xmlns="859f7ad6-93f6-4205-b62b-a17f28acbbac">Application</Process_x0020_Type>
    <Surrendered_x002f_Expired xmlns="859f7ad6-93f6-4205-b62b-a17f28acbbac" xsi:nil="true"/>
    <Document_x0020_Date xmlns="859f7ad6-93f6-4205-b62b-a17f28acbbac">2025-10-19T23:00:00+00:00</Document_x0020_Date>
    <Facility_x0020_Address xmlns="859f7ad6-93f6-4205-b62b-a17f28acbbac">Pinfold Lane, Alltami, Buckley</Facility_x0020_Address>
    <Environment_x0020_Sub_x0020_Folder xmlns="859f7ad6-93f6-4205-b62b-a17f28acbbac">Licences applications</Environment_x0020_Sub_x0020_Folder>
    <Customer_x0020_Name xmlns="859f7ad6-93f6-4205-b62b-a17f28acbbac">Haydock Commercial Vehicles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terms/"/>
    <ds:schemaRef ds:uri="http://schemas.microsoft.com/office/infopath/2007/PartnerControls"/>
    <ds:schemaRef ds:uri="http://purl.org/dc/elements/1.1/"/>
    <ds:schemaRef ds:uri="http://www.w3.org/XML/1998/namespace"/>
    <ds:schemaRef ds:uri="http://schemas.microsoft.com/office/2006/documentManagement/types"/>
    <ds:schemaRef ds:uri="9be56660-2c31-41ef-bc00-23e72f632f2a"/>
    <ds:schemaRef ds:uri="http://purl.org/dc/dcmitype/"/>
    <ds:schemaRef ds:uri="http://schemas.openxmlformats.org/package/2006/metadata/core-properties"/>
    <ds:schemaRef ds:uri="cd6faf52-b12f-444c-a3fc-1f0e7a71d996"/>
    <ds:schemaRef ds:uri="6e121689-de5b-41b9-a751-bfeda7fa2b07"/>
    <ds:schemaRef ds:uri="859f7ad6-93f6-4205-b62b-a17f28acbbac"/>
    <ds:schemaRef ds:uri="http://schemas.microsoft.com/office/2006/metadata/properties"/>
  </ds:schemaRefs>
</ds:datastoreItem>
</file>

<file path=customXml/itemProps2.xml><?xml version="1.0" encoding="utf-8"?>
<ds:datastoreItem xmlns:ds="http://schemas.openxmlformats.org/officeDocument/2006/customXml" ds:itemID="{F628D928-242B-41BC-A1C3-CBB677E64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1021</Words>
  <Characters>5645</Characters>
  <Application>Microsoft Office Word</Application>
  <DocSecurity>0</DocSecurity>
  <Lines>245</Lines>
  <Paragraphs>133</Paragraphs>
  <ScaleCrop>false</ScaleCrop>
  <HeadingPairs>
    <vt:vector size="2" baseType="variant">
      <vt:variant>
        <vt:lpstr>Title</vt:lpstr>
      </vt:variant>
      <vt:variant>
        <vt:i4>1</vt:i4>
      </vt:variant>
    </vt:vector>
  </HeadingPairs>
  <TitlesOfParts>
    <vt:vector size="1" baseType="lpstr">
      <vt:lpstr> </vt:lpstr>
    </vt:vector>
  </TitlesOfParts>
  <Company>Environment Agency</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7</cp:revision>
  <cp:lastPrinted>2008-01-30T13:54:00Z</cp:lastPrinted>
  <dcterms:created xsi:type="dcterms:W3CDTF">2025-01-31T07:31:00Z</dcterms:created>
  <dcterms:modified xsi:type="dcterms:W3CDTF">2025-12-01T09:35:00Z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471d42a9-3747-46e8-b1c4-179c4dd06af8</vt:lpwstr>
  </property>
  <property fmtid="{D5CDD505-2E9C-101B-9397-08002B2CF9AE}" pid="11" name="SharedWithUsers">
    <vt:lpwstr/>
  </property>
  <property fmtid="{D5CDD505-2E9C-101B-9397-08002B2CF9AE}" pid="12" name="MediaServiceImageTags">
    <vt:lpwstr/>
  </property>
</Properties>
</file>