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4424" w:rsidRDefault="00F21FE3" w:rsidP="00D04424">
      <w:pPr>
        <w:pStyle w:val="Heading1"/>
        <w:jc w:val="left"/>
        <w:rPr>
          <w:sz w:val="32"/>
          <w:szCs w:val="32"/>
        </w:rPr>
      </w:pPr>
      <w:bookmarkStart w:id="0" w:name="_GoBack"/>
      <w:bookmarkEnd w:id="0"/>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rsidR="003719AD" w:rsidRPr="003719AD" w:rsidRDefault="003719AD" w:rsidP="003719AD">
      <w:pPr>
        <w:pStyle w:val="Heading1"/>
        <w:spacing w:before="0" w:after="0"/>
        <w:jc w:val="left"/>
        <w:rPr>
          <w:bCs/>
          <w:color w:val="FF00FF"/>
          <w:sz w:val="24"/>
          <w:szCs w:val="24"/>
        </w:rPr>
      </w:pPr>
    </w:p>
    <w:p w:rsidR="00FB75A1" w:rsidRPr="00590A15" w:rsidRDefault="00D04424" w:rsidP="003719AD">
      <w:pPr>
        <w:pStyle w:val="Heading1"/>
        <w:spacing w:before="0" w:after="0"/>
        <w:jc w:val="left"/>
        <w:rPr>
          <w:bCs/>
          <w:color w:val="auto"/>
          <w:sz w:val="32"/>
        </w:rPr>
      </w:pPr>
      <w:r w:rsidRPr="00590A15">
        <w:rPr>
          <w:bCs/>
          <w:color w:val="auto"/>
          <w:sz w:val="32"/>
        </w:rPr>
        <w:t xml:space="preserve">Bespoke </w:t>
      </w:r>
      <w:r w:rsidR="0067478B" w:rsidRPr="00590A15">
        <w:rPr>
          <w:bCs/>
          <w:color w:val="auto"/>
          <w:sz w:val="32"/>
        </w:rPr>
        <w:t>p</w:t>
      </w:r>
      <w:r w:rsidRPr="00590A15">
        <w:rPr>
          <w:bCs/>
          <w:color w:val="auto"/>
          <w:sz w:val="32"/>
        </w:rPr>
        <w:t>ermit</w:t>
      </w:r>
    </w:p>
    <w:p w:rsidR="00D04424" w:rsidRPr="00590A15" w:rsidRDefault="00B73ECB" w:rsidP="003719AD">
      <w:pPr>
        <w:pStyle w:val="Heading1"/>
        <w:spacing w:before="0" w:after="0"/>
        <w:jc w:val="left"/>
        <w:rPr>
          <w:bCs/>
          <w:color w:val="auto"/>
          <w:sz w:val="32"/>
        </w:rPr>
      </w:pPr>
      <w:r w:rsidRPr="00590A15">
        <w:rPr>
          <w:bCs/>
          <w:color w:val="auto"/>
          <w:sz w:val="32"/>
        </w:rPr>
        <w:t xml:space="preserve"> </w:t>
      </w:r>
    </w:p>
    <w:p w:rsidR="00D04424" w:rsidRPr="00590A15" w:rsidRDefault="0060457F" w:rsidP="0067478B">
      <w:pPr>
        <w:spacing w:after="120"/>
        <w:rPr>
          <w:rFonts w:ascii="Arial" w:hAnsi="Arial" w:cs="Arial"/>
          <w:szCs w:val="24"/>
        </w:rPr>
      </w:pPr>
      <w:r w:rsidRPr="00590A15">
        <w:rPr>
          <w:rFonts w:ascii="Arial" w:hAnsi="Arial" w:cs="Arial"/>
          <w:szCs w:val="24"/>
        </w:rPr>
        <w:t xml:space="preserve">We have decided to </w:t>
      </w:r>
      <w:r w:rsidR="001500A3" w:rsidRPr="00590A15">
        <w:rPr>
          <w:rFonts w:ascii="Arial" w:hAnsi="Arial" w:cs="Arial"/>
          <w:szCs w:val="24"/>
        </w:rPr>
        <w:t>grant</w:t>
      </w:r>
      <w:r w:rsidRPr="00590A15">
        <w:rPr>
          <w:rFonts w:ascii="Arial" w:hAnsi="Arial" w:cs="Arial"/>
          <w:szCs w:val="24"/>
        </w:rPr>
        <w:t xml:space="preserve"> the permit for</w:t>
      </w:r>
      <w:r w:rsidR="00FB75A1" w:rsidRPr="00590A15">
        <w:rPr>
          <w:rFonts w:ascii="Arial" w:hAnsi="Arial" w:cs="Arial"/>
          <w:szCs w:val="24"/>
        </w:rPr>
        <w:t xml:space="preserve"> Llandow 2</w:t>
      </w:r>
      <w:r w:rsidRPr="00590A15">
        <w:rPr>
          <w:rFonts w:ascii="Arial" w:hAnsi="Arial" w:cs="Arial"/>
          <w:szCs w:val="24"/>
        </w:rPr>
        <w:t xml:space="preserve"> operated by </w:t>
      </w:r>
      <w:r w:rsidR="00FB75A1" w:rsidRPr="00590A15">
        <w:rPr>
          <w:rFonts w:ascii="Arial" w:hAnsi="Arial" w:cs="Arial"/>
          <w:szCs w:val="24"/>
        </w:rPr>
        <w:t>Coastal Oil and Gas Limited.</w:t>
      </w:r>
    </w:p>
    <w:p w:rsidR="00D04424" w:rsidRDefault="00D04424" w:rsidP="0067478B">
      <w:pPr>
        <w:tabs>
          <w:tab w:val="left" w:pos="4253"/>
          <w:tab w:val="left" w:pos="6804"/>
        </w:tabs>
        <w:spacing w:after="120"/>
        <w:rPr>
          <w:rFonts w:ascii="Arial" w:hAnsi="Arial"/>
          <w:szCs w:val="24"/>
          <w:u w:val="single"/>
        </w:rPr>
      </w:pPr>
      <w:bookmarkStart w:id="1" w:name="OLE_LINK1"/>
      <w:bookmarkStart w:id="2" w:name="OLE_LINK2"/>
      <w:r w:rsidRPr="00590A15">
        <w:rPr>
          <w:rFonts w:ascii="Arial" w:hAnsi="Arial"/>
          <w:kern w:val="28"/>
          <w:szCs w:val="24"/>
        </w:rPr>
        <w:t>The</w:t>
      </w:r>
      <w:r w:rsidRPr="00590A15">
        <w:rPr>
          <w:rFonts w:ascii="Arial" w:hAnsi="Arial"/>
          <w:b/>
          <w:kern w:val="28"/>
          <w:szCs w:val="24"/>
        </w:rPr>
        <w:t xml:space="preserve"> </w:t>
      </w:r>
      <w:r w:rsidRPr="00590A15">
        <w:rPr>
          <w:rFonts w:ascii="Arial" w:hAnsi="Arial"/>
          <w:szCs w:val="24"/>
        </w:rPr>
        <w:t xml:space="preserve">permit number is </w:t>
      </w:r>
      <w:r w:rsidR="00FB75A1" w:rsidRPr="00976CCB">
        <w:rPr>
          <w:rFonts w:ascii="Arial" w:hAnsi="Arial"/>
          <w:szCs w:val="24"/>
          <w:u w:val="single"/>
        </w:rPr>
        <w:t>EPR/RB3593HS</w:t>
      </w:r>
      <w:r w:rsidR="00B964DA">
        <w:rPr>
          <w:rFonts w:ascii="Arial" w:hAnsi="Arial"/>
          <w:szCs w:val="24"/>
          <w:u w:val="single"/>
        </w:rPr>
        <w:t xml:space="preserve"> </w:t>
      </w:r>
    </w:p>
    <w:p w:rsidR="00B3045B" w:rsidRDefault="00B3045B" w:rsidP="0067478B">
      <w:pPr>
        <w:tabs>
          <w:tab w:val="left" w:pos="4253"/>
          <w:tab w:val="left" w:pos="6804"/>
        </w:tabs>
        <w:spacing w:after="120"/>
        <w:rPr>
          <w:rFonts w:ascii="Arial" w:hAnsi="Arial"/>
          <w:szCs w:val="24"/>
          <w:u w:val="single"/>
        </w:rPr>
      </w:pPr>
    </w:p>
    <w:p w:rsidR="00B3045B" w:rsidRDefault="00B3045B" w:rsidP="00B3045B">
      <w:pPr>
        <w:spacing w:after="120"/>
        <w:rPr>
          <w:rFonts w:ascii="Arial" w:hAnsi="Arial" w:cs="Arial"/>
          <w:b/>
          <w:szCs w:val="24"/>
        </w:rPr>
      </w:pPr>
      <w:r w:rsidRPr="00795E41">
        <w:rPr>
          <w:rFonts w:ascii="Arial" w:hAnsi="Arial" w:cs="Arial"/>
          <w:b/>
          <w:szCs w:val="24"/>
        </w:rPr>
        <w:t>Th</w:t>
      </w:r>
      <w:r>
        <w:rPr>
          <w:rFonts w:ascii="Arial" w:hAnsi="Arial" w:cs="Arial"/>
          <w:b/>
          <w:szCs w:val="24"/>
        </w:rPr>
        <w:t>e</w:t>
      </w:r>
      <w:r w:rsidRPr="00795E41">
        <w:rPr>
          <w:rFonts w:ascii="Arial" w:hAnsi="Arial" w:cs="Arial"/>
          <w:b/>
          <w:szCs w:val="24"/>
        </w:rPr>
        <w:t xml:space="preserve"> permit is for exploratory drilling only. </w:t>
      </w:r>
      <w:r>
        <w:rPr>
          <w:rFonts w:ascii="Arial" w:hAnsi="Arial" w:cs="Arial"/>
          <w:b/>
          <w:szCs w:val="24"/>
        </w:rPr>
        <w:t>N</w:t>
      </w:r>
      <w:r w:rsidRPr="00795E41">
        <w:rPr>
          <w:rFonts w:ascii="Arial" w:hAnsi="Arial" w:cs="Arial"/>
          <w:b/>
          <w:szCs w:val="24"/>
        </w:rPr>
        <w:t>o well stimulation or hydraulic fracturing methods a</w:t>
      </w:r>
      <w:r>
        <w:rPr>
          <w:rFonts w:ascii="Arial" w:hAnsi="Arial" w:cs="Arial"/>
          <w:b/>
          <w:szCs w:val="24"/>
        </w:rPr>
        <w:t xml:space="preserve">re permitted </w:t>
      </w:r>
      <w:r w:rsidRPr="00795E41">
        <w:rPr>
          <w:rFonts w:ascii="Arial" w:hAnsi="Arial" w:cs="Arial"/>
          <w:b/>
          <w:szCs w:val="24"/>
        </w:rPr>
        <w:t>as part of the operations</w:t>
      </w:r>
      <w:r>
        <w:rPr>
          <w:rFonts w:ascii="Arial" w:hAnsi="Arial" w:cs="Arial"/>
          <w:b/>
          <w:szCs w:val="24"/>
        </w:rPr>
        <w:t xml:space="preserve"> authorised by the permit</w:t>
      </w:r>
      <w:r w:rsidRPr="00795E41">
        <w:rPr>
          <w:rFonts w:ascii="Arial" w:hAnsi="Arial" w:cs="Arial"/>
          <w:b/>
          <w:szCs w:val="24"/>
        </w:rPr>
        <w:t>.</w:t>
      </w:r>
    </w:p>
    <w:p w:rsidR="00B3045B" w:rsidRPr="00590A15" w:rsidRDefault="00B3045B" w:rsidP="0067478B">
      <w:pPr>
        <w:tabs>
          <w:tab w:val="left" w:pos="4253"/>
          <w:tab w:val="left" w:pos="6804"/>
        </w:tabs>
        <w:spacing w:after="120"/>
        <w:rPr>
          <w:rFonts w:ascii="Arial" w:hAnsi="Arial"/>
          <w:szCs w:val="24"/>
        </w:rPr>
      </w:pPr>
    </w:p>
    <w:bookmarkEnd w:id="1"/>
    <w:bookmarkEnd w:id="2"/>
    <w:p w:rsidR="00D04424" w:rsidRPr="0067478B" w:rsidRDefault="00D04424" w:rsidP="0067478B">
      <w:pPr>
        <w:spacing w:after="120"/>
        <w:rPr>
          <w:rFonts w:ascii="Arial" w:hAnsi="Arial"/>
          <w:szCs w:val="24"/>
        </w:rPr>
      </w:pPr>
      <w:r w:rsidRPr="00590A15">
        <w:rPr>
          <w:rFonts w:ascii="Arial" w:hAnsi="Arial"/>
          <w:szCs w:val="24"/>
        </w:rPr>
        <w:t xml:space="preserve">We consider in reaching that decision we have taken into account all relevant considerations and </w:t>
      </w:r>
      <w:r w:rsidRPr="0067478B">
        <w:rPr>
          <w:rFonts w:ascii="Arial" w:hAnsi="Arial"/>
          <w:szCs w:val="24"/>
        </w:rPr>
        <w:t>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rsidR="00D04424" w:rsidRPr="00F97A77" w:rsidRDefault="00D04424" w:rsidP="00D04424">
      <w:pPr>
        <w:rPr>
          <w:rFonts w:ascii="Arial" w:hAnsi="Arial" w:cs="Arial"/>
          <w:b/>
          <w:szCs w:val="24"/>
        </w:rPr>
      </w:pPr>
    </w:p>
    <w:p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rsidR="00D04424" w:rsidRPr="00F97A77" w:rsidRDefault="00D04424" w:rsidP="00D04424">
      <w:pPr>
        <w:rPr>
          <w:rFonts w:ascii="Arial" w:hAnsi="Arial"/>
          <w:b/>
          <w:sz w:val="20"/>
        </w:rPr>
      </w:pPr>
    </w:p>
    <w:p w:rsidR="00D04424" w:rsidRDefault="00D04424" w:rsidP="0077458B">
      <w:pPr>
        <w:spacing w:after="60"/>
        <w:rPr>
          <w:rFonts w:ascii="Arial" w:hAnsi="Arial"/>
        </w:rPr>
      </w:pPr>
      <w:r>
        <w:rPr>
          <w:rFonts w:ascii="Arial" w:hAnsi="Arial"/>
        </w:rPr>
        <w:t>This decision document:</w:t>
      </w:r>
    </w:p>
    <w:p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rsidR="00D04424" w:rsidRPr="00976CCB" w:rsidRDefault="001424EE" w:rsidP="00544C49">
      <w:pPr>
        <w:numPr>
          <w:ilvl w:val="0"/>
          <w:numId w:val="20"/>
        </w:numPr>
        <w:tabs>
          <w:tab w:val="clear" w:pos="1440"/>
          <w:tab w:val="num" w:pos="1134"/>
        </w:tabs>
        <w:spacing w:after="60"/>
        <w:ind w:left="1134" w:hanging="567"/>
        <w:rPr>
          <w:rFonts w:ascii="Arial" w:hAnsi="Arial"/>
        </w:rPr>
      </w:pPr>
      <w:r w:rsidRPr="00976CCB">
        <w:rPr>
          <w:rFonts w:ascii="Arial" w:hAnsi="Arial"/>
        </w:rPr>
        <w:t>Justifies</w:t>
      </w:r>
      <w:r w:rsidR="00D04424" w:rsidRPr="00976CCB">
        <w:rPr>
          <w:rFonts w:ascii="Arial" w:hAnsi="Arial"/>
        </w:rPr>
        <w:t xml:space="preserve"> the specific conditions in the permit</w:t>
      </w:r>
      <w:r w:rsidR="00BF379C" w:rsidRPr="00976CCB">
        <w:rPr>
          <w:rFonts w:ascii="Arial" w:hAnsi="Arial"/>
        </w:rPr>
        <w:t xml:space="preserve"> other than those in our</w:t>
      </w:r>
      <w:r w:rsidR="00F75702" w:rsidRPr="00976CCB">
        <w:rPr>
          <w:rFonts w:ascii="Arial" w:hAnsi="Arial"/>
        </w:rPr>
        <w:t xml:space="preserve"> ge</w:t>
      </w:r>
      <w:r w:rsidR="00BF379C" w:rsidRPr="00976CCB">
        <w:rPr>
          <w:rFonts w:ascii="Arial" w:hAnsi="Arial"/>
        </w:rPr>
        <w:t>neric permit template</w:t>
      </w:r>
      <w:r w:rsidR="00D04424" w:rsidRPr="00976CCB">
        <w:rPr>
          <w:rFonts w:ascii="Arial" w:hAnsi="Arial"/>
        </w:rPr>
        <w:t>.</w:t>
      </w:r>
    </w:p>
    <w:p w:rsidR="00D04424" w:rsidRPr="00976CCB" w:rsidRDefault="00D04424" w:rsidP="00D04424">
      <w:pPr>
        <w:rPr>
          <w:rFonts w:ascii="Arial" w:hAnsi="Arial"/>
        </w:rPr>
      </w:pPr>
      <w:r w:rsidRPr="00976CCB">
        <w:rPr>
          <w:rFonts w:ascii="Arial" w:hAnsi="Arial"/>
        </w:rPr>
        <w:t>Unless the decision document specifies otherwise we have accepted the applicant’s proposals.</w:t>
      </w:r>
    </w:p>
    <w:p w:rsidR="00D04424" w:rsidRPr="00976CCB" w:rsidRDefault="00D04424" w:rsidP="00D04424">
      <w:pPr>
        <w:rPr>
          <w:rFonts w:ascii="Arial" w:hAnsi="Arial"/>
          <w:szCs w:val="24"/>
        </w:rPr>
      </w:pPr>
    </w:p>
    <w:p w:rsidR="00D04424" w:rsidRPr="00976CCB" w:rsidRDefault="00D04424" w:rsidP="00D04424">
      <w:pPr>
        <w:rPr>
          <w:rFonts w:ascii="Arial" w:hAnsi="Arial"/>
          <w:b/>
          <w:szCs w:val="24"/>
        </w:rPr>
      </w:pPr>
    </w:p>
    <w:p w:rsidR="00D04424" w:rsidRPr="00976CCB" w:rsidRDefault="00D04424" w:rsidP="00D04424">
      <w:pPr>
        <w:rPr>
          <w:rFonts w:ascii="Arial" w:hAnsi="Arial"/>
          <w:b/>
          <w:caps/>
          <w:sz w:val="28"/>
          <w:szCs w:val="28"/>
        </w:rPr>
      </w:pPr>
      <w:r w:rsidRPr="00976CCB">
        <w:rPr>
          <w:rFonts w:ascii="Arial" w:hAnsi="Arial"/>
          <w:b/>
          <w:sz w:val="28"/>
          <w:szCs w:val="28"/>
        </w:rPr>
        <w:t>Structure of this document</w:t>
      </w:r>
    </w:p>
    <w:p w:rsidR="00D04424" w:rsidRPr="00976CCB" w:rsidRDefault="00D04424" w:rsidP="00D04424">
      <w:pPr>
        <w:pStyle w:val="Heading8"/>
        <w:rPr>
          <w:caps w:val="0"/>
          <w:sz w:val="20"/>
        </w:rPr>
      </w:pPr>
    </w:p>
    <w:p w:rsidR="003546B3" w:rsidRPr="00976CCB" w:rsidRDefault="0067478B" w:rsidP="00B756D3">
      <w:pPr>
        <w:numPr>
          <w:ilvl w:val="0"/>
          <w:numId w:val="18"/>
        </w:numPr>
        <w:tabs>
          <w:tab w:val="clear" w:pos="1440"/>
          <w:tab w:val="num" w:pos="1134"/>
        </w:tabs>
        <w:spacing w:after="60"/>
        <w:ind w:left="1134" w:hanging="567"/>
        <w:rPr>
          <w:rFonts w:ascii="Arial" w:hAnsi="Arial" w:cs="Arial"/>
          <w:szCs w:val="24"/>
        </w:rPr>
      </w:pPr>
      <w:r w:rsidRPr="00976CCB">
        <w:rPr>
          <w:rFonts w:ascii="Arial" w:hAnsi="Arial"/>
        </w:rPr>
        <w:t xml:space="preserve">Key </w:t>
      </w:r>
      <w:r w:rsidR="00173FA0" w:rsidRPr="00976CCB">
        <w:rPr>
          <w:rFonts w:ascii="Arial" w:hAnsi="Arial"/>
        </w:rPr>
        <w:t>i</w:t>
      </w:r>
      <w:r w:rsidRPr="00976CCB">
        <w:rPr>
          <w:rFonts w:ascii="Arial" w:hAnsi="Arial"/>
        </w:rPr>
        <w:t xml:space="preserve">ssues </w:t>
      </w:r>
    </w:p>
    <w:p w:rsidR="0067478B" w:rsidRPr="00976CCB" w:rsidRDefault="0067478B" w:rsidP="00B756D3">
      <w:pPr>
        <w:numPr>
          <w:ilvl w:val="0"/>
          <w:numId w:val="18"/>
        </w:numPr>
        <w:tabs>
          <w:tab w:val="clear" w:pos="1440"/>
          <w:tab w:val="num" w:pos="1134"/>
        </w:tabs>
        <w:spacing w:after="60"/>
        <w:ind w:left="1134" w:hanging="567"/>
        <w:rPr>
          <w:rFonts w:ascii="Arial" w:hAnsi="Arial"/>
        </w:rPr>
      </w:pPr>
      <w:r w:rsidRPr="00976CCB">
        <w:rPr>
          <w:rFonts w:ascii="Arial" w:hAnsi="Arial"/>
          <w:szCs w:val="24"/>
        </w:rPr>
        <w:t>Annex 1 the decision checklist</w:t>
      </w:r>
    </w:p>
    <w:p w:rsidR="003546B3" w:rsidRPr="00976CCB" w:rsidRDefault="003546B3" w:rsidP="003546B3">
      <w:pPr>
        <w:pStyle w:val="Heading1"/>
        <w:jc w:val="left"/>
        <w:rPr>
          <w:color w:val="auto"/>
          <w:szCs w:val="28"/>
        </w:rPr>
      </w:pPr>
      <w:r w:rsidRPr="00976CCB">
        <w:rPr>
          <w:color w:val="auto"/>
          <w:szCs w:val="28"/>
        </w:rPr>
        <w:t xml:space="preserve">Key issues </w:t>
      </w:r>
    </w:p>
    <w:p w:rsidR="001C2586" w:rsidRPr="00590A15" w:rsidRDefault="001C2586" w:rsidP="001C2586"/>
    <w:p w:rsidR="009E4AA5" w:rsidRPr="00590A15" w:rsidRDefault="009E4AA5" w:rsidP="00544C49">
      <w:pPr>
        <w:tabs>
          <w:tab w:val="num" w:pos="720"/>
        </w:tabs>
        <w:spacing w:after="120"/>
        <w:ind w:left="720" w:hanging="360"/>
        <w:rPr>
          <w:rFonts w:ascii="Arial" w:hAnsi="Arial" w:cs="Arial"/>
          <w:b/>
          <w:szCs w:val="24"/>
        </w:rPr>
      </w:pPr>
      <w:r w:rsidRPr="00590A15">
        <w:rPr>
          <w:rFonts w:ascii="Arial" w:hAnsi="Arial" w:cs="Arial"/>
          <w:b/>
          <w:szCs w:val="24"/>
        </w:rPr>
        <w:t xml:space="preserve">1. </w:t>
      </w:r>
      <w:r w:rsidR="00D10234" w:rsidRPr="00590A15">
        <w:rPr>
          <w:rFonts w:ascii="Arial" w:hAnsi="Arial" w:cs="Arial"/>
          <w:b/>
          <w:szCs w:val="24"/>
        </w:rPr>
        <w:t xml:space="preserve"> </w:t>
      </w:r>
      <w:r w:rsidRPr="00590A15">
        <w:rPr>
          <w:rFonts w:ascii="Arial" w:hAnsi="Arial" w:cs="Arial"/>
          <w:b/>
          <w:szCs w:val="24"/>
        </w:rPr>
        <w:t>Application</w:t>
      </w:r>
    </w:p>
    <w:p w:rsidR="001C2586" w:rsidRPr="00590A15" w:rsidRDefault="001C2586" w:rsidP="001C2586">
      <w:pPr>
        <w:tabs>
          <w:tab w:val="num" w:pos="720"/>
        </w:tabs>
        <w:spacing w:after="120"/>
        <w:ind w:left="720" w:hanging="360"/>
        <w:rPr>
          <w:rFonts w:ascii="Arial" w:hAnsi="Arial" w:cs="Arial"/>
          <w:szCs w:val="24"/>
        </w:rPr>
      </w:pPr>
      <w:r>
        <w:rPr>
          <w:rFonts w:ascii="Arial" w:hAnsi="Arial" w:cs="Arial"/>
          <w:b/>
          <w:color w:val="FF00FF"/>
          <w:szCs w:val="24"/>
        </w:rPr>
        <w:tab/>
      </w:r>
      <w:r w:rsidRPr="00590A15">
        <w:rPr>
          <w:rFonts w:ascii="Arial" w:hAnsi="Arial" w:cs="Arial"/>
          <w:szCs w:val="24"/>
        </w:rPr>
        <w:t>Coastal Oil and Gas Limited is based in Bridgend and is principally involved in the exploration of UK onshore gas reserves. It has a 50% interest in 99.9sq.km of Petroleum Exploration and Development Licence (PEDL 217) which is part of a licence holding in</w:t>
      </w:r>
      <w:r w:rsidR="00A0050C">
        <w:rPr>
          <w:rFonts w:ascii="Arial" w:hAnsi="Arial" w:cs="Arial"/>
          <w:szCs w:val="24"/>
        </w:rPr>
        <w:t xml:space="preserve"> South Wales of 1052.4sq.km. T</w:t>
      </w:r>
      <w:r w:rsidRPr="00590A15">
        <w:rPr>
          <w:rFonts w:ascii="Arial" w:hAnsi="Arial" w:cs="Arial"/>
          <w:szCs w:val="24"/>
        </w:rPr>
        <w:t xml:space="preserve">he remaining 50% is held by </w:t>
      </w:r>
      <w:proofErr w:type="spellStart"/>
      <w:r w:rsidRPr="00590A15">
        <w:rPr>
          <w:rFonts w:ascii="Arial" w:hAnsi="Arial" w:cs="Arial"/>
          <w:szCs w:val="24"/>
        </w:rPr>
        <w:t>Adamo</w:t>
      </w:r>
      <w:proofErr w:type="spellEnd"/>
      <w:r w:rsidRPr="00590A15">
        <w:rPr>
          <w:rFonts w:ascii="Arial" w:hAnsi="Arial" w:cs="Arial"/>
          <w:szCs w:val="24"/>
        </w:rPr>
        <w:t xml:space="preserve"> Energy (UK) Limited a wholly owned subsidiary of Eden Energy Limited. </w:t>
      </w:r>
    </w:p>
    <w:p w:rsidR="00A0050C" w:rsidRDefault="001C2586" w:rsidP="001C2586">
      <w:pPr>
        <w:tabs>
          <w:tab w:val="num" w:pos="720"/>
        </w:tabs>
        <w:spacing w:after="120"/>
        <w:ind w:left="720" w:hanging="360"/>
        <w:rPr>
          <w:rFonts w:ascii="Arial" w:hAnsi="Arial" w:cs="Arial"/>
          <w:szCs w:val="24"/>
        </w:rPr>
      </w:pPr>
      <w:r w:rsidRPr="00590A15">
        <w:rPr>
          <w:rFonts w:ascii="Arial" w:hAnsi="Arial" w:cs="Arial"/>
          <w:szCs w:val="24"/>
        </w:rPr>
        <w:lastRenderedPageBreak/>
        <w:t xml:space="preserve">     The application </w:t>
      </w:r>
      <w:r w:rsidR="00C8243A">
        <w:rPr>
          <w:rFonts w:ascii="Arial" w:hAnsi="Arial" w:cs="Arial"/>
          <w:szCs w:val="24"/>
        </w:rPr>
        <w:t>was</w:t>
      </w:r>
      <w:r w:rsidRPr="00590A15">
        <w:rPr>
          <w:rFonts w:ascii="Arial" w:hAnsi="Arial" w:cs="Arial"/>
          <w:szCs w:val="24"/>
        </w:rPr>
        <w:t xml:space="preserve"> for a bespoke permit to operate </w:t>
      </w:r>
      <w:r w:rsidR="00A0050C">
        <w:rPr>
          <w:rFonts w:ascii="Arial" w:hAnsi="Arial" w:cs="Arial"/>
          <w:szCs w:val="24"/>
        </w:rPr>
        <w:t>a</w:t>
      </w:r>
      <w:r w:rsidR="00C8243A">
        <w:rPr>
          <w:rFonts w:ascii="Arial" w:hAnsi="Arial" w:cs="Arial"/>
          <w:szCs w:val="24"/>
        </w:rPr>
        <w:t xml:space="preserve"> </w:t>
      </w:r>
      <w:r w:rsidR="00A0050C">
        <w:rPr>
          <w:rFonts w:ascii="Arial" w:hAnsi="Arial" w:cs="Arial"/>
          <w:szCs w:val="24"/>
        </w:rPr>
        <w:t>non-inert</w:t>
      </w:r>
      <w:r w:rsidR="00C8243A">
        <w:rPr>
          <w:rFonts w:ascii="Arial" w:hAnsi="Arial" w:cs="Arial"/>
          <w:szCs w:val="24"/>
        </w:rPr>
        <w:t xml:space="preserve">/non-hazardous </w:t>
      </w:r>
      <w:r w:rsidRPr="00590A15">
        <w:rPr>
          <w:rFonts w:ascii="Arial" w:hAnsi="Arial" w:cs="Arial"/>
          <w:szCs w:val="24"/>
        </w:rPr>
        <w:t xml:space="preserve">mining waste operation. The operation </w:t>
      </w:r>
      <w:r w:rsidR="00C8243A">
        <w:rPr>
          <w:rFonts w:ascii="Arial" w:hAnsi="Arial" w:cs="Arial"/>
          <w:szCs w:val="24"/>
        </w:rPr>
        <w:t>do</w:t>
      </w:r>
      <w:r w:rsidR="00A0050C">
        <w:rPr>
          <w:rFonts w:ascii="Arial" w:hAnsi="Arial" w:cs="Arial"/>
          <w:szCs w:val="24"/>
        </w:rPr>
        <w:t>es</w:t>
      </w:r>
      <w:r w:rsidRPr="00590A15">
        <w:rPr>
          <w:rFonts w:ascii="Arial" w:hAnsi="Arial" w:cs="Arial"/>
          <w:szCs w:val="24"/>
        </w:rPr>
        <w:t xml:space="preserve"> not include a mining waste facility. The </w:t>
      </w:r>
      <w:r w:rsidR="00C8243A">
        <w:rPr>
          <w:rFonts w:ascii="Arial" w:hAnsi="Arial" w:cs="Arial"/>
          <w:szCs w:val="24"/>
        </w:rPr>
        <w:t>operator</w:t>
      </w:r>
      <w:r w:rsidRPr="00590A15">
        <w:rPr>
          <w:rFonts w:ascii="Arial" w:hAnsi="Arial" w:cs="Arial"/>
          <w:szCs w:val="24"/>
        </w:rPr>
        <w:t xml:space="preserve"> </w:t>
      </w:r>
      <w:r w:rsidR="00C8243A">
        <w:rPr>
          <w:rFonts w:ascii="Arial" w:hAnsi="Arial" w:cs="Arial"/>
          <w:szCs w:val="24"/>
        </w:rPr>
        <w:t>will</w:t>
      </w:r>
      <w:r w:rsidRPr="00590A15">
        <w:rPr>
          <w:rFonts w:ascii="Arial" w:hAnsi="Arial" w:cs="Arial"/>
          <w:szCs w:val="24"/>
        </w:rPr>
        <w:t xml:space="preserve"> carry out exploratory</w:t>
      </w:r>
      <w:r w:rsidRPr="00590A15">
        <w:rPr>
          <w:rFonts w:ascii="Arial" w:hAnsi="Arial" w:cs="Arial"/>
          <w:b/>
          <w:szCs w:val="24"/>
        </w:rPr>
        <w:t xml:space="preserve"> </w:t>
      </w:r>
      <w:r w:rsidRPr="00590A15">
        <w:rPr>
          <w:rFonts w:ascii="Arial" w:hAnsi="Arial" w:cs="Arial"/>
          <w:szCs w:val="24"/>
        </w:rPr>
        <w:t>drilling at the site to identify and quantify the presence of hydrocarbons.</w:t>
      </w:r>
    </w:p>
    <w:p w:rsidR="00A0050C" w:rsidRDefault="00A0050C" w:rsidP="001C2586">
      <w:pPr>
        <w:tabs>
          <w:tab w:val="num" w:pos="720"/>
        </w:tabs>
        <w:spacing w:after="120"/>
        <w:ind w:left="720" w:hanging="360"/>
        <w:rPr>
          <w:rFonts w:ascii="Arial" w:hAnsi="Arial" w:cs="Arial"/>
          <w:szCs w:val="24"/>
        </w:rPr>
      </w:pPr>
      <w:r>
        <w:rPr>
          <w:rFonts w:ascii="Arial" w:hAnsi="Arial" w:cs="Arial"/>
          <w:szCs w:val="24"/>
        </w:rPr>
        <w:tab/>
        <w:t>T</w:t>
      </w:r>
      <w:r w:rsidR="001C2586" w:rsidRPr="00590A15">
        <w:rPr>
          <w:rFonts w:ascii="Arial" w:hAnsi="Arial" w:cs="Arial"/>
          <w:szCs w:val="24"/>
        </w:rPr>
        <w:t xml:space="preserve">he drilling operation </w:t>
      </w:r>
      <w:r w:rsidR="00C8243A">
        <w:rPr>
          <w:rFonts w:ascii="Arial" w:hAnsi="Arial" w:cs="Arial"/>
          <w:szCs w:val="24"/>
        </w:rPr>
        <w:t xml:space="preserve">is </w:t>
      </w:r>
      <w:r w:rsidR="001C2586" w:rsidRPr="00590A15">
        <w:rPr>
          <w:rFonts w:ascii="Arial" w:hAnsi="Arial" w:cs="Arial"/>
          <w:szCs w:val="24"/>
        </w:rPr>
        <w:t xml:space="preserve">expected to take eight weeks with </w:t>
      </w:r>
      <w:r w:rsidR="00C8243A">
        <w:rPr>
          <w:rFonts w:ascii="Arial" w:hAnsi="Arial" w:cs="Arial"/>
          <w:szCs w:val="24"/>
        </w:rPr>
        <w:t xml:space="preserve">a </w:t>
      </w:r>
      <w:r w:rsidR="001C2586" w:rsidRPr="00590A15">
        <w:rPr>
          <w:rFonts w:ascii="Arial" w:hAnsi="Arial" w:cs="Arial"/>
          <w:szCs w:val="24"/>
        </w:rPr>
        <w:t xml:space="preserve">further </w:t>
      </w:r>
      <w:r w:rsidR="00C8243A">
        <w:rPr>
          <w:rFonts w:ascii="Arial" w:hAnsi="Arial" w:cs="Arial"/>
          <w:szCs w:val="24"/>
        </w:rPr>
        <w:t>36</w:t>
      </w:r>
      <w:r w:rsidR="001C2586" w:rsidRPr="00590A15">
        <w:rPr>
          <w:rFonts w:ascii="Arial" w:hAnsi="Arial" w:cs="Arial"/>
          <w:szCs w:val="24"/>
        </w:rPr>
        <w:t xml:space="preserve"> weeks for testing purposes.</w:t>
      </w:r>
      <w:r w:rsidR="00B964DA">
        <w:rPr>
          <w:rFonts w:ascii="Arial" w:hAnsi="Arial" w:cs="Arial"/>
          <w:szCs w:val="24"/>
        </w:rPr>
        <w:t xml:space="preserve"> Including the establishment and the site </w:t>
      </w:r>
      <w:r w:rsidR="001424EE">
        <w:rPr>
          <w:rFonts w:ascii="Arial" w:hAnsi="Arial" w:cs="Arial"/>
          <w:szCs w:val="24"/>
        </w:rPr>
        <w:t>clearance (</w:t>
      </w:r>
      <w:r w:rsidR="00B964DA">
        <w:rPr>
          <w:rFonts w:ascii="Arial" w:hAnsi="Arial" w:cs="Arial"/>
          <w:szCs w:val="24"/>
        </w:rPr>
        <w:t>4 weeks) and laboratory testing (4 weeks) the overall operational time period will not exceed 52 weeks.</w:t>
      </w:r>
      <w:r w:rsidR="001C2586" w:rsidRPr="00590A15">
        <w:rPr>
          <w:rFonts w:ascii="Arial" w:hAnsi="Arial" w:cs="Arial"/>
          <w:szCs w:val="24"/>
        </w:rPr>
        <w:t xml:space="preserve"> </w:t>
      </w:r>
    </w:p>
    <w:p w:rsidR="001C2586" w:rsidRPr="00590A15" w:rsidRDefault="00A0050C" w:rsidP="001C2586">
      <w:pPr>
        <w:tabs>
          <w:tab w:val="num" w:pos="720"/>
        </w:tabs>
        <w:spacing w:after="120"/>
        <w:ind w:left="720" w:hanging="360"/>
        <w:rPr>
          <w:rFonts w:ascii="Arial" w:hAnsi="Arial" w:cs="Arial"/>
          <w:szCs w:val="24"/>
        </w:rPr>
      </w:pPr>
      <w:r>
        <w:rPr>
          <w:rFonts w:ascii="Arial" w:hAnsi="Arial" w:cs="Arial"/>
          <w:szCs w:val="24"/>
        </w:rPr>
        <w:tab/>
      </w:r>
      <w:r w:rsidR="001C2586" w:rsidRPr="00590A15">
        <w:rPr>
          <w:rFonts w:ascii="Arial" w:hAnsi="Arial" w:cs="Arial"/>
          <w:szCs w:val="24"/>
        </w:rPr>
        <w:t>Permitted activities will only include man</w:t>
      </w:r>
      <w:r w:rsidR="004A6A93" w:rsidRPr="00590A15">
        <w:rPr>
          <w:rFonts w:ascii="Arial" w:hAnsi="Arial" w:cs="Arial"/>
          <w:szCs w:val="24"/>
        </w:rPr>
        <w:t>agement of extractive waste ari</w:t>
      </w:r>
      <w:r w:rsidR="001C2586" w:rsidRPr="00590A15">
        <w:rPr>
          <w:rFonts w:ascii="Arial" w:hAnsi="Arial" w:cs="Arial"/>
          <w:szCs w:val="24"/>
        </w:rPr>
        <w:t>sing from</w:t>
      </w:r>
      <w:r w:rsidR="004A6A93" w:rsidRPr="00590A15">
        <w:rPr>
          <w:rFonts w:ascii="Arial" w:hAnsi="Arial" w:cs="Arial"/>
          <w:szCs w:val="24"/>
        </w:rPr>
        <w:t xml:space="preserve"> </w:t>
      </w:r>
      <w:r w:rsidR="001C2586" w:rsidRPr="00590A15">
        <w:rPr>
          <w:rFonts w:ascii="Arial" w:hAnsi="Arial" w:cs="Arial"/>
          <w:szCs w:val="24"/>
        </w:rPr>
        <w:t>the exploration and testing activities.</w:t>
      </w:r>
    </w:p>
    <w:p w:rsidR="00CC3DA5" w:rsidRDefault="001C2586" w:rsidP="00544C49">
      <w:pPr>
        <w:tabs>
          <w:tab w:val="num" w:pos="720"/>
        </w:tabs>
        <w:spacing w:after="120"/>
        <w:ind w:left="720" w:hanging="360"/>
        <w:rPr>
          <w:rFonts w:ascii="Arial" w:hAnsi="Arial" w:cs="Arial"/>
          <w:b/>
          <w:color w:val="FF00FF"/>
          <w:szCs w:val="24"/>
        </w:rPr>
      </w:pPr>
      <w:r w:rsidRPr="00590A15">
        <w:rPr>
          <w:rFonts w:ascii="Arial" w:hAnsi="Arial" w:cs="Arial"/>
          <w:szCs w:val="24"/>
        </w:rPr>
        <w:tab/>
      </w:r>
    </w:p>
    <w:p w:rsidR="009E4AA5" w:rsidRPr="00590A15" w:rsidRDefault="009E4AA5" w:rsidP="00544C49">
      <w:pPr>
        <w:tabs>
          <w:tab w:val="num" w:pos="720"/>
        </w:tabs>
        <w:spacing w:after="120"/>
        <w:ind w:left="720" w:hanging="360"/>
        <w:rPr>
          <w:rFonts w:ascii="Arial" w:hAnsi="Arial" w:cs="Arial"/>
          <w:b/>
          <w:szCs w:val="24"/>
        </w:rPr>
      </w:pPr>
      <w:r w:rsidRPr="00590A15">
        <w:rPr>
          <w:rFonts w:ascii="Arial" w:hAnsi="Arial" w:cs="Arial"/>
          <w:b/>
          <w:szCs w:val="24"/>
        </w:rPr>
        <w:t xml:space="preserve">2. </w:t>
      </w:r>
      <w:r w:rsidR="00D10234" w:rsidRPr="00590A15">
        <w:rPr>
          <w:rFonts w:ascii="Arial" w:hAnsi="Arial" w:cs="Arial"/>
          <w:b/>
          <w:szCs w:val="24"/>
        </w:rPr>
        <w:t xml:space="preserve">  </w:t>
      </w:r>
      <w:r w:rsidR="00116105" w:rsidRPr="00590A15">
        <w:rPr>
          <w:rFonts w:ascii="Arial" w:hAnsi="Arial" w:cs="Arial"/>
          <w:b/>
          <w:szCs w:val="24"/>
        </w:rPr>
        <w:t>Legal Framework</w:t>
      </w:r>
    </w:p>
    <w:p w:rsidR="00C8243A" w:rsidRDefault="004A6A93" w:rsidP="004A6A93">
      <w:pPr>
        <w:tabs>
          <w:tab w:val="num" w:pos="720"/>
        </w:tabs>
        <w:spacing w:after="120"/>
        <w:ind w:left="720" w:hanging="360"/>
        <w:rPr>
          <w:rFonts w:ascii="Arial" w:hAnsi="Arial" w:cs="Arial"/>
          <w:szCs w:val="24"/>
        </w:rPr>
      </w:pPr>
      <w:r w:rsidRPr="004A6A93">
        <w:rPr>
          <w:rFonts w:ascii="Arial" w:hAnsi="Arial" w:cs="Arial"/>
          <w:szCs w:val="24"/>
        </w:rPr>
        <w:t> </w:t>
      </w:r>
      <w:r>
        <w:rPr>
          <w:rFonts w:ascii="Arial" w:hAnsi="Arial" w:cs="Arial"/>
          <w:szCs w:val="24"/>
        </w:rPr>
        <w:tab/>
      </w:r>
      <w:r w:rsidRPr="004A6A93">
        <w:rPr>
          <w:rFonts w:ascii="Arial" w:hAnsi="Arial" w:cs="Arial"/>
          <w:szCs w:val="24"/>
        </w:rPr>
        <w:t xml:space="preserve">The proposed activities include the management of extractive waste, therefore </w:t>
      </w:r>
      <w:r w:rsidR="00A0050C">
        <w:rPr>
          <w:rFonts w:ascii="Arial" w:hAnsi="Arial" w:cs="Arial"/>
          <w:szCs w:val="24"/>
        </w:rPr>
        <w:t>it</w:t>
      </w:r>
      <w:r w:rsidRPr="004A6A93">
        <w:rPr>
          <w:rFonts w:ascii="Arial" w:hAnsi="Arial" w:cs="Arial"/>
          <w:szCs w:val="24"/>
        </w:rPr>
        <w:t xml:space="preserve"> falls within the scope of Directive 2006/21/EC on the management of waste from extractive industries and amending Directive 2004/35/EC referred to hereafter as the Mining Waste Directive (MWD). The requirements of MWD </w:t>
      </w:r>
      <w:r w:rsidR="00C8243A">
        <w:rPr>
          <w:rFonts w:ascii="Arial" w:hAnsi="Arial" w:cs="Arial"/>
          <w:szCs w:val="24"/>
        </w:rPr>
        <w:t>were</w:t>
      </w:r>
      <w:r w:rsidRPr="004A6A93">
        <w:rPr>
          <w:rFonts w:ascii="Arial" w:hAnsi="Arial" w:cs="Arial"/>
          <w:szCs w:val="24"/>
        </w:rPr>
        <w:t xml:space="preserve"> transposed into Schedule 20 of the Environmental Permitting (England and Wales) Regulations 2010 (as amended). The activities will result in</w:t>
      </w:r>
      <w:r w:rsidR="00A0050C">
        <w:rPr>
          <w:rFonts w:ascii="Arial" w:hAnsi="Arial" w:cs="Arial"/>
          <w:szCs w:val="24"/>
        </w:rPr>
        <w:t xml:space="preserve"> the</w:t>
      </w:r>
      <w:r w:rsidRPr="004A6A93">
        <w:rPr>
          <w:rFonts w:ascii="Arial" w:hAnsi="Arial" w:cs="Arial"/>
          <w:szCs w:val="24"/>
        </w:rPr>
        <w:t xml:space="preserve"> generation of extractive waste </w:t>
      </w:r>
      <w:r w:rsidR="00A0050C">
        <w:rPr>
          <w:rFonts w:ascii="Arial" w:hAnsi="Arial" w:cs="Arial"/>
          <w:szCs w:val="24"/>
        </w:rPr>
        <w:t xml:space="preserve">accordingly it is classified as </w:t>
      </w:r>
      <w:r w:rsidRPr="004A6A93">
        <w:rPr>
          <w:rFonts w:ascii="Arial" w:hAnsi="Arial" w:cs="Arial"/>
          <w:szCs w:val="24"/>
        </w:rPr>
        <w:t>a Mining Waste Operation</w:t>
      </w:r>
      <w:r w:rsidR="00C8243A">
        <w:rPr>
          <w:rFonts w:ascii="Arial" w:hAnsi="Arial" w:cs="Arial"/>
          <w:szCs w:val="24"/>
        </w:rPr>
        <w:t xml:space="preserve"> as defined in paragraph 2 of Schedule 20.</w:t>
      </w:r>
    </w:p>
    <w:p w:rsidR="004A6A93" w:rsidRPr="004A6A93" w:rsidRDefault="004A6A93" w:rsidP="004A6A93">
      <w:pPr>
        <w:tabs>
          <w:tab w:val="num" w:pos="720"/>
        </w:tabs>
        <w:spacing w:after="120"/>
        <w:ind w:left="720" w:hanging="360"/>
        <w:rPr>
          <w:rFonts w:ascii="Arial" w:hAnsi="Arial" w:cs="Arial"/>
          <w:szCs w:val="24"/>
        </w:rPr>
      </w:pPr>
      <w:r w:rsidRPr="004A6A93">
        <w:rPr>
          <w:rFonts w:ascii="Arial" w:hAnsi="Arial" w:cs="Arial"/>
          <w:szCs w:val="24"/>
        </w:rPr>
        <w:t xml:space="preserve">  </w:t>
      </w:r>
      <w:r w:rsidR="00C8243A">
        <w:rPr>
          <w:rFonts w:ascii="Arial" w:hAnsi="Arial" w:cs="Arial"/>
          <w:szCs w:val="24"/>
        </w:rPr>
        <w:tab/>
      </w:r>
      <w:r w:rsidR="00A0050C">
        <w:rPr>
          <w:rFonts w:ascii="Arial" w:hAnsi="Arial" w:cs="Arial"/>
          <w:szCs w:val="24"/>
        </w:rPr>
        <w:t>We are satisfied</w:t>
      </w:r>
      <w:r w:rsidR="00C8243A">
        <w:rPr>
          <w:rFonts w:ascii="Arial" w:hAnsi="Arial" w:cs="Arial"/>
          <w:szCs w:val="24"/>
        </w:rPr>
        <w:t xml:space="preserve"> that the permit will ensure that the </w:t>
      </w:r>
      <w:r w:rsidR="00A0050C">
        <w:rPr>
          <w:rFonts w:ascii="Arial" w:hAnsi="Arial" w:cs="Arial"/>
          <w:szCs w:val="24"/>
        </w:rPr>
        <w:t xml:space="preserve">permitted </w:t>
      </w:r>
      <w:r w:rsidR="00C8243A">
        <w:rPr>
          <w:rFonts w:ascii="Arial" w:hAnsi="Arial" w:cs="Arial"/>
          <w:szCs w:val="24"/>
        </w:rPr>
        <w:t>operations will comply with all relevant legal requirements and that a high level of protection will be delivered for the environment and human health.</w:t>
      </w:r>
    </w:p>
    <w:p w:rsidR="004A6A93" w:rsidRPr="00590A15" w:rsidRDefault="004A6A93" w:rsidP="00544C49">
      <w:pPr>
        <w:tabs>
          <w:tab w:val="num" w:pos="720"/>
        </w:tabs>
        <w:spacing w:after="120"/>
        <w:ind w:left="720" w:hanging="360"/>
        <w:rPr>
          <w:rFonts w:ascii="Arial" w:hAnsi="Arial" w:cs="Arial"/>
          <w:b/>
          <w:szCs w:val="24"/>
        </w:rPr>
      </w:pPr>
    </w:p>
    <w:p w:rsidR="009E4AA5" w:rsidRPr="00590A15" w:rsidRDefault="00116105" w:rsidP="00544C49">
      <w:pPr>
        <w:tabs>
          <w:tab w:val="num" w:pos="720"/>
        </w:tabs>
        <w:spacing w:after="120"/>
        <w:ind w:left="720" w:hanging="360"/>
        <w:rPr>
          <w:rFonts w:ascii="Arial" w:hAnsi="Arial" w:cs="Arial"/>
          <w:b/>
          <w:szCs w:val="24"/>
        </w:rPr>
      </w:pPr>
      <w:r w:rsidRPr="00590A15">
        <w:rPr>
          <w:rFonts w:ascii="Arial" w:hAnsi="Arial" w:cs="Arial"/>
          <w:b/>
          <w:szCs w:val="24"/>
        </w:rPr>
        <w:t>3.</w:t>
      </w:r>
      <w:r w:rsidR="00D10234" w:rsidRPr="00590A15">
        <w:rPr>
          <w:rFonts w:ascii="Arial" w:hAnsi="Arial" w:cs="Arial"/>
          <w:b/>
          <w:szCs w:val="24"/>
        </w:rPr>
        <w:t xml:space="preserve">  </w:t>
      </w:r>
      <w:r w:rsidRPr="00590A15">
        <w:rPr>
          <w:rFonts w:ascii="Arial" w:hAnsi="Arial" w:cs="Arial"/>
          <w:b/>
          <w:szCs w:val="24"/>
        </w:rPr>
        <w:t>The Regulated Facility</w:t>
      </w:r>
    </w:p>
    <w:p w:rsidR="00D10234" w:rsidRPr="00590A15" w:rsidRDefault="00D10234" w:rsidP="00D10234">
      <w:pPr>
        <w:tabs>
          <w:tab w:val="num" w:pos="720"/>
        </w:tabs>
        <w:spacing w:after="120"/>
        <w:ind w:left="720" w:hanging="360"/>
        <w:rPr>
          <w:rFonts w:ascii="Arial" w:hAnsi="Arial" w:cs="Arial"/>
          <w:color w:val="FF00FF"/>
          <w:szCs w:val="24"/>
        </w:rPr>
      </w:pPr>
      <w:r>
        <w:rPr>
          <w:rFonts w:ascii="Arial" w:hAnsi="Arial" w:cs="Arial"/>
          <w:b/>
          <w:color w:val="FF00FF"/>
          <w:szCs w:val="24"/>
        </w:rPr>
        <w:tab/>
      </w:r>
      <w:r w:rsidR="00B3045B" w:rsidRPr="001424EE">
        <w:rPr>
          <w:rFonts w:ascii="Arial" w:hAnsi="Arial" w:cs="Arial"/>
          <w:szCs w:val="24"/>
        </w:rPr>
        <w:t>The term ‘regulated facility’ is a collective term used to describe all the different kinds of operations that require a permit under the EPR 2010. Regulation 8 of the principal regulations and amended by regulation 9 of the 2013 amendment</w:t>
      </w:r>
      <w:r w:rsidR="00762778">
        <w:rPr>
          <w:rFonts w:ascii="Arial" w:hAnsi="Arial" w:cs="Arial"/>
          <w:szCs w:val="24"/>
        </w:rPr>
        <w:t>,</w:t>
      </w:r>
      <w:r w:rsidR="00B3045B" w:rsidRPr="001424EE">
        <w:rPr>
          <w:rFonts w:ascii="Arial" w:hAnsi="Arial" w:cs="Arial"/>
          <w:szCs w:val="24"/>
        </w:rPr>
        <w:t xml:space="preserve"> states th</w:t>
      </w:r>
      <w:r w:rsidR="00762337">
        <w:rPr>
          <w:rFonts w:ascii="Arial" w:hAnsi="Arial" w:cs="Arial"/>
          <w:szCs w:val="24"/>
        </w:rPr>
        <w:t xml:space="preserve">at a ‘mining waste </w:t>
      </w:r>
      <w:r w:rsidR="00A4210F">
        <w:rPr>
          <w:rFonts w:ascii="Arial" w:hAnsi="Arial" w:cs="Arial"/>
          <w:szCs w:val="24"/>
        </w:rPr>
        <w:t>operation</w:t>
      </w:r>
      <w:r w:rsidR="00B3045B" w:rsidRPr="001424EE">
        <w:rPr>
          <w:rFonts w:ascii="Arial" w:hAnsi="Arial" w:cs="Arial"/>
          <w:szCs w:val="24"/>
        </w:rPr>
        <w:t xml:space="preserve"> falls within the d</w:t>
      </w:r>
      <w:r w:rsidR="001424EE" w:rsidRPr="001424EE">
        <w:rPr>
          <w:rFonts w:ascii="Arial" w:hAnsi="Arial" w:cs="Arial"/>
          <w:szCs w:val="24"/>
        </w:rPr>
        <w:t xml:space="preserve">efinition of </w:t>
      </w:r>
      <w:r w:rsidR="00762778">
        <w:rPr>
          <w:rFonts w:ascii="Arial" w:hAnsi="Arial" w:cs="Arial"/>
          <w:szCs w:val="24"/>
        </w:rPr>
        <w:t>‘</w:t>
      </w:r>
      <w:r w:rsidR="001424EE" w:rsidRPr="001424EE">
        <w:rPr>
          <w:rFonts w:ascii="Arial" w:hAnsi="Arial" w:cs="Arial"/>
          <w:szCs w:val="24"/>
        </w:rPr>
        <w:t>regulated facility.</w:t>
      </w:r>
      <w:r w:rsidR="00762778">
        <w:rPr>
          <w:rFonts w:ascii="Arial" w:hAnsi="Arial" w:cs="Arial"/>
          <w:szCs w:val="24"/>
        </w:rPr>
        <w:t>’</w:t>
      </w:r>
      <w:r w:rsidR="001424EE">
        <w:rPr>
          <w:rFonts w:ascii="Arial" w:hAnsi="Arial" w:cs="Arial"/>
          <w:szCs w:val="24"/>
        </w:rPr>
        <w:t xml:space="preserve"> </w:t>
      </w:r>
      <w:r w:rsidR="001424EE" w:rsidRPr="001424EE">
        <w:rPr>
          <w:rFonts w:ascii="Arial" w:hAnsi="Arial" w:cs="Arial"/>
          <w:szCs w:val="24"/>
        </w:rPr>
        <w:t>T</w:t>
      </w:r>
      <w:r w:rsidR="00B3045B" w:rsidRPr="001424EE">
        <w:rPr>
          <w:rFonts w:ascii="Arial" w:hAnsi="Arial" w:cs="Arial"/>
          <w:szCs w:val="24"/>
        </w:rPr>
        <w:t xml:space="preserve">he </w:t>
      </w:r>
      <w:r w:rsidR="00B3045B" w:rsidRPr="00590A15">
        <w:rPr>
          <w:rFonts w:ascii="Arial" w:hAnsi="Arial" w:cs="Arial"/>
          <w:szCs w:val="24"/>
        </w:rPr>
        <w:t>regulated facility for this activity is a Mining Waste Operation that does not include a Mining Waste Facility. The operator provided a justification as to why they do not require a mining waste facility in line with Article 3(15) of MWD</w:t>
      </w:r>
      <w:r w:rsidR="00B3045B">
        <w:rPr>
          <w:rFonts w:ascii="Arial" w:hAnsi="Arial" w:cs="Arial"/>
          <w:szCs w:val="24"/>
        </w:rPr>
        <w:t>. Section 5 – Operation Classification below considers the justification on not requiring a mining waste facility.</w:t>
      </w:r>
    </w:p>
    <w:p w:rsidR="004A6A93" w:rsidRDefault="004A6A93" w:rsidP="00544C49">
      <w:pPr>
        <w:tabs>
          <w:tab w:val="num" w:pos="720"/>
        </w:tabs>
        <w:spacing w:after="120"/>
        <w:ind w:left="720" w:hanging="360"/>
        <w:rPr>
          <w:rFonts w:ascii="Arial" w:hAnsi="Arial" w:cs="Arial"/>
          <w:b/>
          <w:color w:val="FF00FF"/>
          <w:szCs w:val="24"/>
        </w:rPr>
      </w:pPr>
    </w:p>
    <w:p w:rsidR="00116105" w:rsidRPr="00590A15" w:rsidRDefault="00116105" w:rsidP="00590A15">
      <w:pPr>
        <w:tabs>
          <w:tab w:val="num" w:pos="720"/>
        </w:tabs>
        <w:spacing w:after="120"/>
        <w:ind w:left="720" w:hanging="360"/>
        <w:jc w:val="both"/>
        <w:rPr>
          <w:rFonts w:ascii="Arial" w:hAnsi="Arial" w:cs="Arial"/>
          <w:b/>
          <w:szCs w:val="24"/>
        </w:rPr>
      </w:pPr>
      <w:r w:rsidRPr="00590A15">
        <w:rPr>
          <w:rFonts w:ascii="Arial" w:hAnsi="Arial" w:cs="Arial"/>
          <w:b/>
          <w:szCs w:val="24"/>
        </w:rPr>
        <w:t xml:space="preserve">4. </w:t>
      </w:r>
      <w:r w:rsidR="00D10234" w:rsidRPr="00590A15">
        <w:rPr>
          <w:rFonts w:ascii="Arial" w:hAnsi="Arial" w:cs="Arial"/>
          <w:b/>
          <w:szCs w:val="24"/>
        </w:rPr>
        <w:t xml:space="preserve"> </w:t>
      </w:r>
      <w:r w:rsidRPr="00590A15">
        <w:rPr>
          <w:rFonts w:ascii="Arial" w:hAnsi="Arial" w:cs="Arial"/>
          <w:b/>
          <w:szCs w:val="24"/>
        </w:rPr>
        <w:t>Site Setting/Location</w:t>
      </w:r>
    </w:p>
    <w:p w:rsidR="00D10234" w:rsidRPr="00590A15" w:rsidRDefault="00D10234" w:rsidP="00544C49">
      <w:pPr>
        <w:tabs>
          <w:tab w:val="num" w:pos="720"/>
        </w:tabs>
        <w:spacing w:after="120"/>
        <w:ind w:left="720" w:hanging="360"/>
        <w:rPr>
          <w:rFonts w:ascii="Arial" w:hAnsi="Arial" w:cs="Arial"/>
          <w:szCs w:val="24"/>
        </w:rPr>
      </w:pPr>
      <w:r w:rsidRPr="00590A15">
        <w:rPr>
          <w:rFonts w:ascii="Arial" w:hAnsi="Arial" w:cs="Arial"/>
          <w:szCs w:val="24"/>
        </w:rPr>
        <w:tab/>
        <w:t xml:space="preserve">The site is located near Llandow Industrial Estate, South West of Cowbridge. The British Geological Survey maps the area as Jurassic Limestone area and is underlain by the Carboniferous </w:t>
      </w:r>
      <w:r w:rsidR="001424EE" w:rsidRPr="00590A15">
        <w:rPr>
          <w:rFonts w:ascii="Arial" w:hAnsi="Arial" w:cs="Arial"/>
          <w:szCs w:val="24"/>
        </w:rPr>
        <w:t>Limestone’s</w:t>
      </w:r>
      <w:r w:rsidRPr="00590A15">
        <w:rPr>
          <w:rFonts w:ascii="Arial" w:hAnsi="Arial" w:cs="Arial"/>
          <w:szCs w:val="24"/>
        </w:rPr>
        <w:t xml:space="preserve"> and Devonian Sandstones. The general dip of strata seams is towards south. The site is not located within a groundwater source protection zone (SPZ</w:t>
      </w:r>
      <w:r w:rsidR="001424EE" w:rsidRPr="00590A15">
        <w:rPr>
          <w:rFonts w:ascii="Arial" w:hAnsi="Arial" w:cs="Arial"/>
          <w:szCs w:val="24"/>
        </w:rPr>
        <w:t>).</w:t>
      </w:r>
      <w:r w:rsidR="00762337">
        <w:rPr>
          <w:rFonts w:ascii="Arial" w:hAnsi="Arial" w:cs="Arial"/>
          <w:szCs w:val="24"/>
        </w:rPr>
        <w:t xml:space="preserve"> Environmental s</w:t>
      </w:r>
      <w:r w:rsidRPr="00590A15">
        <w:rPr>
          <w:rFonts w:ascii="Arial" w:hAnsi="Arial" w:cs="Arial"/>
          <w:szCs w:val="24"/>
        </w:rPr>
        <w:t xml:space="preserve">creening of the location </w:t>
      </w:r>
      <w:r w:rsidR="001755B7">
        <w:rPr>
          <w:rFonts w:ascii="Arial" w:hAnsi="Arial" w:cs="Arial"/>
          <w:szCs w:val="24"/>
        </w:rPr>
        <w:t>wa</w:t>
      </w:r>
      <w:r w:rsidR="001755B7" w:rsidRPr="00590A15">
        <w:rPr>
          <w:rFonts w:ascii="Arial" w:hAnsi="Arial" w:cs="Arial"/>
          <w:szCs w:val="24"/>
        </w:rPr>
        <w:t>s completed</w:t>
      </w:r>
      <w:r w:rsidR="001424EE" w:rsidRPr="00590A15">
        <w:rPr>
          <w:rFonts w:ascii="Arial" w:hAnsi="Arial" w:cs="Arial"/>
          <w:szCs w:val="24"/>
        </w:rPr>
        <w:t xml:space="preserve"> </w:t>
      </w:r>
      <w:r w:rsidR="001424EE" w:rsidRPr="00590A15">
        <w:rPr>
          <w:rFonts w:ascii="Arial" w:hAnsi="Arial" w:cs="Arial"/>
          <w:szCs w:val="24"/>
        </w:rPr>
        <w:lastRenderedPageBreak/>
        <w:t>and</w:t>
      </w:r>
      <w:r w:rsidRPr="00590A15">
        <w:rPr>
          <w:rFonts w:ascii="Arial" w:hAnsi="Arial" w:cs="Arial"/>
          <w:szCs w:val="24"/>
        </w:rPr>
        <w:t xml:space="preserve"> the </w:t>
      </w:r>
      <w:r w:rsidR="00762778">
        <w:rPr>
          <w:rFonts w:ascii="Arial" w:hAnsi="Arial" w:cs="Arial"/>
          <w:szCs w:val="24"/>
        </w:rPr>
        <w:t xml:space="preserve">results showed that the </w:t>
      </w:r>
      <w:r w:rsidRPr="00590A15">
        <w:rPr>
          <w:rFonts w:ascii="Arial" w:hAnsi="Arial" w:cs="Arial"/>
          <w:szCs w:val="24"/>
        </w:rPr>
        <w:t xml:space="preserve">site is not within </w:t>
      </w:r>
      <w:r w:rsidR="00762778">
        <w:rPr>
          <w:rFonts w:ascii="Arial" w:hAnsi="Arial" w:cs="Arial"/>
          <w:szCs w:val="24"/>
        </w:rPr>
        <w:t>the</w:t>
      </w:r>
      <w:r w:rsidRPr="00590A15">
        <w:rPr>
          <w:rFonts w:ascii="Arial" w:hAnsi="Arial" w:cs="Arial"/>
          <w:szCs w:val="24"/>
        </w:rPr>
        <w:t xml:space="preserve"> relevant distance </w:t>
      </w:r>
      <w:r w:rsidR="00762778">
        <w:rPr>
          <w:rFonts w:ascii="Arial" w:hAnsi="Arial" w:cs="Arial"/>
          <w:szCs w:val="24"/>
        </w:rPr>
        <w:t xml:space="preserve">of any protected sites </w:t>
      </w:r>
      <w:r w:rsidR="00C8243A">
        <w:rPr>
          <w:rFonts w:ascii="Arial" w:hAnsi="Arial" w:cs="Arial"/>
          <w:szCs w:val="24"/>
        </w:rPr>
        <w:t xml:space="preserve">and we are satisfied that the activities permitted under the permit will not cause adverse impact </w:t>
      </w:r>
      <w:r w:rsidR="00CF30AF">
        <w:rPr>
          <w:rFonts w:ascii="Arial" w:hAnsi="Arial" w:cs="Arial"/>
          <w:szCs w:val="24"/>
        </w:rPr>
        <w:t>to</w:t>
      </w:r>
      <w:r w:rsidR="00C8243A">
        <w:rPr>
          <w:rFonts w:ascii="Arial" w:hAnsi="Arial" w:cs="Arial"/>
          <w:szCs w:val="24"/>
        </w:rPr>
        <w:t xml:space="preserve"> the environment.</w:t>
      </w:r>
      <w:r w:rsidRPr="00590A15">
        <w:rPr>
          <w:rFonts w:ascii="Arial" w:hAnsi="Arial" w:cs="Arial"/>
          <w:szCs w:val="24"/>
        </w:rPr>
        <w:t xml:space="preserve"> </w:t>
      </w:r>
    </w:p>
    <w:p w:rsidR="00D10234" w:rsidRPr="00590A15" w:rsidRDefault="00D10234" w:rsidP="00544C49">
      <w:pPr>
        <w:tabs>
          <w:tab w:val="num" w:pos="720"/>
        </w:tabs>
        <w:spacing w:after="120"/>
        <w:ind w:left="720" w:hanging="360"/>
        <w:rPr>
          <w:rFonts w:ascii="Arial" w:hAnsi="Arial" w:cs="Arial"/>
          <w:b/>
          <w:szCs w:val="24"/>
        </w:rPr>
      </w:pPr>
    </w:p>
    <w:p w:rsidR="009E4AA5" w:rsidRPr="00590A15" w:rsidRDefault="00116105" w:rsidP="00544C49">
      <w:pPr>
        <w:tabs>
          <w:tab w:val="num" w:pos="720"/>
        </w:tabs>
        <w:spacing w:after="120"/>
        <w:ind w:left="720" w:hanging="360"/>
        <w:rPr>
          <w:rFonts w:ascii="Arial" w:hAnsi="Arial" w:cs="Arial"/>
          <w:b/>
          <w:szCs w:val="24"/>
        </w:rPr>
      </w:pPr>
      <w:r w:rsidRPr="00590A15">
        <w:rPr>
          <w:rFonts w:ascii="Arial" w:hAnsi="Arial" w:cs="Arial"/>
          <w:b/>
          <w:szCs w:val="24"/>
        </w:rPr>
        <w:t>5</w:t>
      </w:r>
      <w:r w:rsidR="009E4AA5" w:rsidRPr="00590A15">
        <w:rPr>
          <w:rFonts w:ascii="Arial" w:hAnsi="Arial" w:cs="Arial"/>
          <w:b/>
          <w:szCs w:val="24"/>
        </w:rPr>
        <w:t xml:space="preserve">. </w:t>
      </w:r>
      <w:r w:rsidR="00590A15">
        <w:rPr>
          <w:rFonts w:ascii="Arial" w:hAnsi="Arial" w:cs="Arial"/>
          <w:b/>
          <w:szCs w:val="24"/>
        </w:rPr>
        <w:t xml:space="preserve"> </w:t>
      </w:r>
      <w:r w:rsidR="009E4AA5" w:rsidRPr="00590A15">
        <w:rPr>
          <w:rFonts w:ascii="Arial" w:hAnsi="Arial" w:cs="Arial"/>
          <w:b/>
          <w:szCs w:val="24"/>
        </w:rPr>
        <w:t>Waste Management Plan</w:t>
      </w:r>
    </w:p>
    <w:p w:rsidR="00563DAC" w:rsidRPr="00590A15" w:rsidRDefault="00563DAC" w:rsidP="00563DAC">
      <w:pPr>
        <w:tabs>
          <w:tab w:val="num" w:pos="720"/>
        </w:tabs>
        <w:spacing w:after="120"/>
        <w:ind w:left="720" w:hanging="360"/>
        <w:rPr>
          <w:rFonts w:ascii="Arial" w:hAnsi="Arial" w:cs="Arial"/>
          <w:szCs w:val="24"/>
        </w:rPr>
      </w:pPr>
      <w:r>
        <w:rPr>
          <w:rFonts w:ascii="Arial" w:hAnsi="Arial" w:cs="Arial"/>
          <w:b/>
          <w:color w:val="FF00FF"/>
          <w:szCs w:val="24"/>
        </w:rPr>
        <w:tab/>
      </w:r>
      <w:r w:rsidR="00C8243A">
        <w:rPr>
          <w:rFonts w:ascii="Arial" w:hAnsi="Arial" w:cs="Arial"/>
          <w:szCs w:val="24"/>
        </w:rPr>
        <w:t>The operator must operate in accordance with an a</w:t>
      </w:r>
      <w:r w:rsidRPr="00590A15">
        <w:rPr>
          <w:rFonts w:ascii="Arial" w:hAnsi="Arial" w:cs="Arial"/>
          <w:szCs w:val="24"/>
        </w:rPr>
        <w:t xml:space="preserve">pproved waste management </w:t>
      </w:r>
      <w:r w:rsidR="001424EE" w:rsidRPr="00590A15">
        <w:rPr>
          <w:rFonts w:ascii="Arial" w:hAnsi="Arial" w:cs="Arial"/>
          <w:szCs w:val="24"/>
        </w:rPr>
        <w:t>plan (</w:t>
      </w:r>
      <w:r w:rsidRPr="00590A15">
        <w:rPr>
          <w:rFonts w:ascii="Arial" w:hAnsi="Arial" w:cs="Arial"/>
          <w:szCs w:val="24"/>
        </w:rPr>
        <w:t xml:space="preserve">WMP). </w:t>
      </w:r>
      <w:r w:rsidR="00B3045B">
        <w:rPr>
          <w:rFonts w:ascii="Arial" w:hAnsi="Arial" w:cs="Arial"/>
          <w:szCs w:val="24"/>
        </w:rPr>
        <w:t>Schedule 20, para 3(3) of the EPR 2010 requires for the regulator to require a waste management plan.</w:t>
      </w:r>
      <w:r w:rsidR="00B3045B" w:rsidRPr="00590A15">
        <w:rPr>
          <w:rFonts w:ascii="Arial" w:hAnsi="Arial" w:cs="Arial"/>
          <w:szCs w:val="24"/>
        </w:rPr>
        <w:t xml:space="preserve"> </w:t>
      </w:r>
      <w:r w:rsidR="00B3045B">
        <w:rPr>
          <w:rFonts w:ascii="Arial" w:hAnsi="Arial" w:cs="Arial"/>
          <w:szCs w:val="24"/>
        </w:rPr>
        <w:t xml:space="preserve">The operator submitted a waste management plan as part of their environmental permit application. </w:t>
      </w:r>
      <w:r w:rsidRPr="00590A15">
        <w:rPr>
          <w:rFonts w:ascii="Arial" w:hAnsi="Arial" w:cs="Arial"/>
          <w:szCs w:val="24"/>
        </w:rPr>
        <w:t xml:space="preserve">We have assessed </w:t>
      </w:r>
      <w:r w:rsidR="00C8243A">
        <w:rPr>
          <w:rFonts w:ascii="Arial" w:hAnsi="Arial" w:cs="Arial"/>
          <w:szCs w:val="24"/>
        </w:rPr>
        <w:t xml:space="preserve">and approved the operator’s </w:t>
      </w:r>
      <w:r w:rsidRPr="00590A15">
        <w:rPr>
          <w:rFonts w:ascii="Arial" w:hAnsi="Arial" w:cs="Arial"/>
          <w:szCs w:val="24"/>
        </w:rPr>
        <w:t xml:space="preserve">WMP in line with the requirements of Article 5 of </w:t>
      </w:r>
      <w:r w:rsidR="00CF30AF">
        <w:rPr>
          <w:rFonts w:ascii="Arial" w:hAnsi="Arial" w:cs="Arial"/>
          <w:szCs w:val="24"/>
        </w:rPr>
        <w:t xml:space="preserve">the </w:t>
      </w:r>
      <w:r w:rsidRPr="00590A15">
        <w:rPr>
          <w:rFonts w:ascii="Arial" w:hAnsi="Arial" w:cs="Arial"/>
          <w:szCs w:val="24"/>
        </w:rPr>
        <w:t>MWD. We are satisfied that the general requirements of MWD as set out in Article 4 and the objectives of the WMP as set out in Article 5 are met. We have approved the WMP subject to the conditions set in the environmental permit. The</w:t>
      </w:r>
      <w:r w:rsidR="001424EE" w:rsidRPr="00590A15">
        <w:rPr>
          <w:rFonts w:ascii="Arial" w:hAnsi="Arial" w:cs="Arial"/>
          <w:szCs w:val="24"/>
        </w:rPr>
        <w:t> WMP</w:t>
      </w:r>
      <w:r w:rsidRPr="00590A15">
        <w:rPr>
          <w:rFonts w:ascii="Arial" w:hAnsi="Arial" w:cs="Arial"/>
          <w:szCs w:val="24"/>
        </w:rPr>
        <w:t xml:space="preserve"> is incorporated into th</w:t>
      </w:r>
      <w:r w:rsidR="008D4324">
        <w:rPr>
          <w:rFonts w:ascii="Arial" w:hAnsi="Arial" w:cs="Arial"/>
          <w:szCs w:val="24"/>
        </w:rPr>
        <w:t>e permit by means of condition 2</w:t>
      </w:r>
      <w:r w:rsidRPr="00590A15">
        <w:rPr>
          <w:rFonts w:ascii="Arial" w:hAnsi="Arial" w:cs="Arial"/>
          <w:szCs w:val="24"/>
        </w:rPr>
        <w:t xml:space="preserve">.3.1 and Schedule 1, table S1.2. </w:t>
      </w:r>
      <w:r w:rsidR="008D4324">
        <w:rPr>
          <w:rFonts w:ascii="Arial" w:hAnsi="Arial" w:cs="Arial"/>
          <w:szCs w:val="24"/>
        </w:rPr>
        <w:t>Any amendments to the plan must be submitted and approved by NRW via condition 4.3.4.</w:t>
      </w:r>
    </w:p>
    <w:p w:rsidR="00563DAC" w:rsidRPr="00590A15" w:rsidRDefault="00563DAC" w:rsidP="00563DAC">
      <w:pPr>
        <w:tabs>
          <w:tab w:val="num" w:pos="720"/>
        </w:tabs>
        <w:spacing w:after="120"/>
        <w:ind w:left="720" w:hanging="360"/>
        <w:rPr>
          <w:rFonts w:ascii="Arial" w:hAnsi="Arial" w:cs="Arial"/>
          <w:szCs w:val="24"/>
        </w:rPr>
      </w:pPr>
      <w:r w:rsidRPr="00590A15">
        <w:rPr>
          <w:rFonts w:ascii="Arial" w:hAnsi="Arial" w:cs="Arial"/>
          <w:b/>
          <w:szCs w:val="24"/>
        </w:rPr>
        <w:tab/>
      </w:r>
      <w:r w:rsidRPr="00590A15">
        <w:rPr>
          <w:rFonts w:ascii="Arial" w:hAnsi="Arial" w:cs="Arial"/>
          <w:szCs w:val="24"/>
        </w:rPr>
        <w:t xml:space="preserve">The following aspects of the waste management plan are considered in detail in this decision document as follows; </w:t>
      </w:r>
    </w:p>
    <w:p w:rsidR="00563DAC" w:rsidRPr="00590A15" w:rsidRDefault="00563DAC" w:rsidP="00563DAC">
      <w:pPr>
        <w:pStyle w:val="ListParagraph"/>
        <w:numPr>
          <w:ilvl w:val="0"/>
          <w:numId w:val="24"/>
        </w:numPr>
        <w:tabs>
          <w:tab w:val="num" w:pos="720"/>
        </w:tabs>
        <w:spacing w:after="120"/>
        <w:rPr>
          <w:rFonts w:ascii="Arial" w:hAnsi="Arial" w:cs="Arial"/>
          <w:szCs w:val="24"/>
        </w:rPr>
      </w:pPr>
      <w:r w:rsidRPr="00590A15">
        <w:rPr>
          <w:rFonts w:ascii="Arial" w:hAnsi="Arial" w:cs="Arial"/>
          <w:szCs w:val="24"/>
        </w:rPr>
        <w:t xml:space="preserve">Operation Classification </w:t>
      </w:r>
    </w:p>
    <w:p w:rsidR="00563DAC" w:rsidRDefault="00563DAC" w:rsidP="00563DAC">
      <w:pPr>
        <w:pStyle w:val="ListParagraph"/>
        <w:numPr>
          <w:ilvl w:val="0"/>
          <w:numId w:val="24"/>
        </w:numPr>
        <w:tabs>
          <w:tab w:val="num" w:pos="720"/>
        </w:tabs>
        <w:spacing w:after="120"/>
        <w:rPr>
          <w:rFonts w:ascii="Arial" w:hAnsi="Arial" w:cs="Arial"/>
          <w:szCs w:val="24"/>
        </w:rPr>
      </w:pPr>
      <w:r w:rsidRPr="00590A15">
        <w:rPr>
          <w:rFonts w:ascii="Arial" w:hAnsi="Arial" w:cs="Arial"/>
          <w:szCs w:val="24"/>
        </w:rPr>
        <w:t xml:space="preserve">Waste Characterisation </w:t>
      </w:r>
    </w:p>
    <w:p w:rsidR="009D6C3F" w:rsidRPr="00590A15" w:rsidRDefault="009D6C3F" w:rsidP="00563DAC">
      <w:pPr>
        <w:pStyle w:val="ListParagraph"/>
        <w:numPr>
          <w:ilvl w:val="0"/>
          <w:numId w:val="24"/>
        </w:numPr>
        <w:tabs>
          <w:tab w:val="num" w:pos="720"/>
        </w:tabs>
        <w:spacing w:after="120"/>
        <w:rPr>
          <w:rFonts w:ascii="Arial" w:hAnsi="Arial" w:cs="Arial"/>
          <w:szCs w:val="24"/>
        </w:rPr>
      </w:pPr>
      <w:r>
        <w:rPr>
          <w:rFonts w:ascii="Arial" w:hAnsi="Arial" w:cs="Arial"/>
          <w:szCs w:val="24"/>
        </w:rPr>
        <w:t>Drilling Additives</w:t>
      </w:r>
    </w:p>
    <w:p w:rsidR="00563DAC" w:rsidRPr="00590A15" w:rsidRDefault="00563DAC" w:rsidP="00563DAC">
      <w:pPr>
        <w:pStyle w:val="ListParagraph"/>
        <w:numPr>
          <w:ilvl w:val="0"/>
          <w:numId w:val="24"/>
        </w:numPr>
        <w:tabs>
          <w:tab w:val="num" w:pos="720"/>
        </w:tabs>
        <w:spacing w:after="120"/>
        <w:rPr>
          <w:rFonts w:ascii="Arial" w:hAnsi="Arial" w:cs="Arial"/>
          <w:szCs w:val="24"/>
        </w:rPr>
      </w:pPr>
      <w:r w:rsidRPr="00590A15">
        <w:rPr>
          <w:rFonts w:ascii="Arial" w:hAnsi="Arial" w:cs="Arial"/>
          <w:szCs w:val="24"/>
        </w:rPr>
        <w:t xml:space="preserve">Waste Prevention and Reduction </w:t>
      </w:r>
    </w:p>
    <w:p w:rsidR="00563DAC" w:rsidRPr="00590A15" w:rsidRDefault="00563DAC" w:rsidP="00563DAC">
      <w:pPr>
        <w:pStyle w:val="ListParagraph"/>
        <w:numPr>
          <w:ilvl w:val="0"/>
          <w:numId w:val="24"/>
        </w:numPr>
        <w:tabs>
          <w:tab w:val="num" w:pos="720"/>
        </w:tabs>
        <w:spacing w:after="120"/>
        <w:rPr>
          <w:rFonts w:ascii="Arial" w:hAnsi="Arial" w:cs="Arial"/>
          <w:szCs w:val="24"/>
        </w:rPr>
      </w:pPr>
      <w:r w:rsidRPr="00590A15">
        <w:rPr>
          <w:rFonts w:ascii="Arial" w:hAnsi="Arial" w:cs="Arial"/>
          <w:szCs w:val="24"/>
        </w:rPr>
        <w:t xml:space="preserve">Site Operations </w:t>
      </w:r>
    </w:p>
    <w:p w:rsidR="00563DAC" w:rsidRPr="00590A15" w:rsidRDefault="00563DAC" w:rsidP="00563DAC">
      <w:pPr>
        <w:pStyle w:val="ListParagraph"/>
        <w:numPr>
          <w:ilvl w:val="0"/>
          <w:numId w:val="24"/>
        </w:numPr>
        <w:tabs>
          <w:tab w:val="num" w:pos="720"/>
        </w:tabs>
        <w:spacing w:after="120"/>
        <w:rPr>
          <w:rFonts w:ascii="Arial" w:hAnsi="Arial" w:cs="Arial"/>
          <w:szCs w:val="24"/>
        </w:rPr>
      </w:pPr>
      <w:r w:rsidRPr="00590A15">
        <w:rPr>
          <w:rFonts w:ascii="Arial" w:hAnsi="Arial" w:cs="Arial"/>
          <w:szCs w:val="24"/>
        </w:rPr>
        <w:t xml:space="preserve">Storage of Waste </w:t>
      </w:r>
    </w:p>
    <w:p w:rsidR="00563DAC" w:rsidRPr="00590A15" w:rsidRDefault="00563DAC" w:rsidP="00563DAC">
      <w:pPr>
        <w:pStyle w:val="ListParagraph"/>
        <w:numPr>
          <w:ilvl w:val="0"/>
          <w:numId w:val="24"/>
        </w:numPr>
        <w:tabs>
          <w:tab w:val="num" w:pos="720"/>
        </w:tabs>
        <w:spacing w:after="120"/>
        <w:rPr>
          <w:rFonts w:ascii="Arial" w:hAnsi="Arial" w:cs="Arial"/>
          <w:szCs w:val="24"/>
        </w:rPr>
      </w:pPr>
      <w:r w:rsidRPr="00590A15">
        <w:rPr>
          <w:rFonts w:ascii="Arial" w:hAnsi="Arial" w:cs="Arial"/>
          <w:szCs w:val="24"/>
        </w:rPr>
        <w:t xml:space="preserve">Control and Monitoring </w:t>
      </w:r>
    </w:p>
    <w:p w:rsidR="00563DAC" w:rsidRPr="00590A15" w:rsidRDefault="00563DAC" w:rsidP="00563DAC">
      <w:pPr>
        <w:pStyle w:val="ListParagraph"/>
        <w:numPr>
          <w:ilvl w:val="0"/>
          <w:numId w:val="24"/>
        </w:numPr>
        <w:tabs>
          <w:tab w:val="num" w:pos="720"/>
        </w:tabs>
        <w:spacing w:after="120"/>
        <w:rPr>
          <w:rFonts w:ascii="Arial" w:hAnsi="Arial" w:cs="Arial"/>
          <w:szCs w:val="24"/>
        </w:rPr>
      </w:pPr>
      <w:r w:rsidRPr="00590A15">
        <w:rPr>
          <w:rFonts w:ascii="Arial" w:hAnsi="Arial" w:cs="Arial"/>
          <w:szCs w:val="24"/>
        </w:rPr>
        <w:t xml:space="preserve">Proposed Plan for Closure </w:t>
      </w:r>
    </w:p>
    <w:p w:rsidR="00563DAC" w:rsidRPr="00590A15" w:rsidRDefault="00563DAC" w:rsidP="00544C49">
      <w:pPr>
        <w:tabs>
          <w:tab w:val="num" w:pos="720"/>
        </w:tabs>
        <w:spacing w:after="120"/>
        <w:ind w:left="720" w:hanging="360"/>
        <w:rPr>
          <w:rFonts w:ascii="Arial" w:hAnsi="Arial" w:cs="Arial"/>
          <w:b/>
          <w:szCs w:val="24"/>
        </w:rPr>
      </w:pPr>
    </w:p>
    <w:p w:rsidR="00E72DC7" w:rsidRPr="00590A15" w:rsidRDefault="00E72DC7" w:rsidP="00E72DC7">
      <w:pPr>
        <w:pStyle w:val="ListParagraph"/>
        <w:numPr>
          <w:ilvl w:val="0"/>
          <w:numId w:val="21"/>
        </w:numPr>
        <w:tabs>
          <w:tab w:val="num" w:pos="720"/>
        </w:tabs>
        <w:spacing w:after="120"/>
        <w:rPr>
          <w:rFonts w:ascii="Arial" w:hAnsi="Arial" w:cs="Arial"/>
          <w:b/>
          <w:szCs w:val="24"/>
        </w:rPr>
      </w:pPr>
      <w:r w:rsidRPr="00590A15">
        <w:rPr>
          <w:rFonts w:ascii="Arial" w:hAnsi="Arial" w:cs="Arial"/>
          <w:b/>
          <w:szCs w:val="24"/>
        </w:rPr>
        <w:t>Operation Classification</w:t>
      </w:r>
    </w:p>
    <w:p w:rsidR="00F17522" w:rsidRPr="00590A15" w:rsidRDefault="00F17522" w:rsidP="00F17522">
      <w:pPr>
        <w:tabs>
          <w:tab w:val="num" w:pos="720"/>
        </w:tabs>
        <w:spacing w:after="120"/>
        <w:ind w:left="720"/>
        <w:rPr>
          <w:rFonts w:ascii="Arial" w:hAnsi="Arial" w:cs="Arial"/>
          <w:szCs w:val="24"/>
        </w:rPr>
      </w:pPr>
      <w:r w:rsidRPr="00590A15">
        <w:rPr>
          <w:rFonts w:ascii="Arial" w:hAnsi="Arial" w:cs="Arial"/>
          <w:szCs w:val="24"/>
        </w:rPr>
        <w:t xml:space="preserve">We have asked the applicant to provide further information </w:t>
      </w:r>
      <w:r w:rsidR="009840F8">
        <w:rPr>
          <w:rFonts w:ascii="Arial" w:hAnsi="Arial" w:cs="Arial"/>
          <w:szCs w:val="24"/>
        </w:rPr>
        <w:t>to justify why the operations did</w:t>
      </w:r>
      <w:r w:rsidRPr="00590A15">
        <w:rPr>
          <w:rFonts w:ascii="Arial" w:hAnsi="Arial" w:cs="Arial"/>
          <w:szCs w:val="24"/>
        </w:rPr>
        <w:t xml:space="preserve"> not include a mini</w:t>
      </w:r>
      <w:r w:rsidR="009840F8">
        <w:rPr>
          <w:rFonts w:ascii="Arial" w:hAnsi="Arial" w:cs="Arial"/>
          <w:szCs w:val="24"/>
        </w:rPr>
        <w:t>ng waste facility. The</w:t>
      </w:r>
      <w:r w:rsidRPr="00590A15">
        <w:rPr>
          <w:rFonts w:ascii="Arial" w:hAnsi="Arial" w:cs="Arial"/>
          <w:szCs w:val="24"/>
        </w:rPr>
        <w:t xml:space="preserve"> Waste Management Plan (WMP)</w:t>
      </w:r>
      <w:r w:rsidR="009840F8">
        <w:rPr>
          <w:rFonts w:ascii="Arial" w:hAnsi="Arial" w:cs="Arial"/>
          <w:szCs w:val="24"/>
        </w:rPr>
        <w:t xml:space="preserve"> submitted</w:t>
      </w:r>
      <w:r w:rsidRPr="00590A15">
        <w:rPr>
          <w:rFonts w:ascii="Arial" w:hAnsi="Arial" w:cs="Arial"/>
          <w:szCs w:val="24"/>
        </w:rPr>
        <w:t xml:space="preserve"> did not adequately describe why this activity consists of a Mining Waste Operation without an associated waste facility. We therefore requested that the applicant revise their classification in accordance with Article 3 (15) of MWD. Further to this we also required confirmation for why the activities did not include a Category </w:t>
      </w:r>
      <w:r w:rsidR="001424EE" w:rsidRPr="00590A15">
        <w:rPr>
          <w:rFonts w:ascii="Arial" w:hAnsi="Arial" w:cs="Arial"/>
          <w:szCs w:val="24"/>
        </w:rPr>
        <w:t>a</w:t>
      </w:r>
      <w:r w:rsidRPr="00590A15">
        <w:rPr>
          <w:rFonts w:ascii="Arial" w:hAnsi="Arial" w:cs="Arial"/>
          <w:szCs w:val="24"/>
        </w:rPr>
        <w:t xml:space="preserve"> Mining Waste Facility. Article 3 (15) defines the time periods for a waste facility as: </w:t>
      </w:r>
    </w:p>
    <w:p w:rsidR="00F17522" w:rsidRPr="00590A15" w:rsidRDefault="00F17522" w:rsidP="00F17522">
      <w:pPr>
        <w:numPr>
          <w:ilvl w:val="0"/>
          <w:numId w:val="23"/>
        </w:numPr>
        <w:tabs>
          <w:tab w:val="num" w:pos="720"/>
        </w:tabs>
        <w:spacing w:after="120"/>
        <w:rPr>
          <w:rFonts w:ascii="Arial" w:hAnsi="Arial" w:cs="Arial"/>
          <w:szCs w:val="24"/>
        </w:rPr>
      </w:pPr>
      <w:r w:rsidRPr="00590A15">
        <w:rPr>
          <w:rFonts w:ascii="Arial" w:hAnsi="Arial" w:cs="Arial"/>
          <w:szCs w:val="24"/>
        </w:rPr>
        <w:t>No time period for Category A waste facilities and facilities characterised as hazardous in the waste management plan;</w:t>
      </w:r>
    </w:p>
    <w:p w:rsidR="00F17522" w:rsidRPr="00590A15" w:rsidRDefault="00F17522" w:rsidP="00F17522">
      <w:pPr>
        <w:numPr>
          <w:ilvl w:val="0"/>
          <w:numId w:val="23"/>
        </w:numPr>
        <w:tabs>
          <w:tab w:val="num" w:pos="720"/>
        </w:tabs>
        <w:spacing w:after="120"/>
        <w:rPr>
          <w:rFonts w:ascii="Arial" w:hAnsi="Arial" w:cs="Arial"/>
          <w:szCs w:val="24"/>
        </w:rPr>
      </w:pPr>
      <w:r w:rsidRPr="00590A15">
        <w:rPr>
          <w:rFonts w:ascii="Arial" w:hAnsi="Arial" w:cs="Arial"/>
          <w:szCs w:val="24"/>
        </w:rPr>
        <w:t>A period of more than 6 months for facilities for hazardous waste generated unexpectedly;</w:t>
      </w:r>
    </w:p>
    <w:p w:rsidR="00F17522" w:rsidRPr="00590A15" w:rsidRDefault="00F17522" w:rsidP="00F17522">
      <w:pPr>
        <w:numPr>
          <w:ilvl w:val="0"/>
          <w:numId w:val="23"/>
        </w:numPr>
        <w:tabs>
          <w:tab w:val="num" w:pos="720"/>
        </w:tabs>
        <w:spacing w:after="120"/>
        <w:rPr>
          <w:rFonts w:ascii="Arial" w:hAnsi="Arial" w:cs="Arial"/>
          <w:szCs w:val="24"/>
        </w:rPr>
      </w:pPr>
      <w:r w:rsidRPr="00590A15">
        <w:rPr>
          <w:rFonts w:ascii="Arial" w:hAnsi="Arial" w:cs="Arial"/>
          <w:szCs w:val="24"/>
        </w:rPr>
        <w:t>A period of more than one year for facilities for non-hazardous non-inert waste;</w:t>
      </w:r>
    </w:p>
    <w:p w:rsidR="00F17522" w:rsidRPr="00590A15" w:rsidRDefault="00F17522" w:rsidP="00F17522">
      <w:pPr>
        <w:numPr>
          <w:ilvl w:val="0"/>
          <w:numId w:val="23"/>
        </w:numPr>
        <w:tabs>
          <w:tab w:val="num" w:pos="720"/>
        </w:tabs>
        <w:spacing w:after="120"/>
        <w:rPr>
          <w:rFonts w:ascii="Arial" w:hAnsi="Arial" w:cs="Arial"/>
          <w:szCs w:val="24"/>
        </w:rPr>
      </w:pPr>
      <w:r w:rsidRPr="00590A15">
        <w:rPr>
          <w:rFonts w:ascii="Arial" w:hAnsi="Arial" w:cs="Arial"/>
          <w:szCs w:val="24"/>
        </w:rPr>
        <w:lastRenderedPageBreak/>
        <w:t xml:space="preserve">A period of more than three years for facilities for unpolluted soil, non-hazardous prospecting waste, wastes resulting from the extraction, treatment and storage of peat and inert waste. </w:t>
      </w:r>
    </w:p>
    <w:p w:rsidR="000E3D6D" w:rsidRPr="00590A15" w:rsidRDefault="000E3D6D" w:rsidP="00F17522">
      <w:pPr>
        <w:tabs>
          <w:tab w:val="num" w:pos="720"/>
        </w:tabs>
        <w:spacing w:after="120"/>
        <w:ind w:left="720"/>
        <w:rPr>
          <w:rFonts w:ascii="Arial" w:hAnsi="Arial" w:cs="Arial"/>
          <w:szCs w:val="24"/>
        </w:rPr>
      </w:pPr>
      <w:r>
        <w:rPr>
          <w:rFonts w:ascii="Arial" w:hAnsi="Arial" w:cs="Arial"/>
          <w:szCs w:val="24"/>
        </w:rPr>
        <w:t>We accept</w:t>
      </w:r>
      <w:r w:rsidR="00BE78F9">
        <w:rPr>
          <w:rFonts w:ascii="Arial" w:hAnsi="Arial" w:cs="Arial"/>
          <w:szCs w:val="24"/>
        </w:rPr>
        <w:t>ed</w:t>
      </w:r>
      <w:r>
        <w:rPr>
          <w:rFonts w:ascii="Arial" w:hAnsi="Arial" w:cs="Arial"/>
          <w:szCs w:val="24"/>
        </w:rPr>
        <w:t xml:space="preserve"> </w:t>
      </w:r>
      <w:r w:rsidR="00BE78F9">
        <w:rPr>
          <w:rFonts w:ascii="Arial" w:hAnsi="Arial" w:cs="Arial"/>
          <w:szCs w:val="24"/>
        </w:rPr>
        <w:t xml:space="preserve">the </w:t>
      </w:r>
      <w:r w:rsidR="001424EE">
        <w:rPr>
          <w:rFonts w:ascii="Arial" w:hAnsi="Arial" w:cs="Arial"/>
          <w:szCs w:val="24"/>
        </w:rPr>
        <w:t>operator’s</w:t>
      </w:r>
      <w:r>
        <w:rPr>
          <w:rFonts w:ascii="Arial" w:hAnsi="Arial" w:cs="Arial"/>
          <w:szCs w:val="24"/>
        </w:rPr>
        <w:t xml:space="preserve"> justification </w:t>
      </w:r>
      <w:r w:rsidR="00BE78F9">
        <w:rPr>
          <w:rFonts w:ascii="Arial" w:hAnsi="Arial" w:cs="Arial"/>
          <w:szCs w:val="24"/>
        </w:rPr>
        <w:t>for</w:t>
      </w:r>
      <w:r>
        <w:rPr>
          <w:rFonts w:ascii="Arial" w:hAnsi="Arial" w:cs="Arial"/>
          <w:szCs w:val="24"/>
        </w:rPr>
        <w:t xml:space="preserve"> not requiring a mining waste facility.</w:t>
      </w:r>
    </w:p>
    <w:p w:rsidR="00E72DC7" w:rsidRPr="00590A15" w:rsidRDefault="00E72DC7" w:rsidP="00E72DC7">
      <w:pPr>
        <w:pStyle w:val="ListParagraph"/>
        <w:numPr>
          <w:ilvl w:val="0"/>
          <w:numId w:val="21"/>
        </w:numPr>
        <w:tabs>
          <w:tab w:val="num" w:pos="720"/>
        </w:tabs>
        <w:spacing w:after="120"/>
        <w:rPr>
          <w:rFonts w:ascii="Arial" w:hAnsi="Arial" w:cs="Arial"/>
          <w:b/>
          <w:szCs w:val="24"/>
        </w:rPr>
      </w:pPr>
      <w:r w:rsidRPr="00590A15">
        <w:rPr>
          <w:rFonts w:ascii="Arial" w:hAnsi="Arial" w:cs="Arial"/>
          <w:b/>
          <w:szCs w:val="24"/>
        </w:rPr>
        <w:t>Waste characterisation</w:t>
      </w:r>
    </w:p>
    <w:p w:rsidR="00CC3DA5" w:rsidRPr="00590A15" w:rsidRDefault="00CC3DA5" w:rsidP="00CC3DA5">
      <w:pPr>
        <w:tabs>
          <w:tab w:val="num" w:pos="720"/>
        </w:tabs>
        <w:spacing w:after="120"/>
        <w:ind w:left="720"/>
        <w:rPr>
          <w:rFonts w:ascii="Arial" w:hAnsi="Arial" w:cs="Arial"/>
          <w:szCs w:val="24"/>
        </w:rPr>
      </w:pPr>
      <w:r w:rsidRPr="00590A15">
        <w:rPr>
          <w:rFonts w:ascii="Arial" w:hAnsi="Arial" w:cs="Arial"/>
          <w:szCs w:val="24"/>
        </w:rPr>
        <w:t xml:space="preserve">The following waste types are considered in the Waste management plan: </w:t>
      </w:r>
      <w:r w:rsidR="00BE78F9">
        <w:rPr>
          <w:rFonts w:ascii="Arial" w:hAnsi="Arial" w:cs="Arial"/>
          <w:szCs w:val="24"/>
        </w:rPr>
        <w:t>d</w:t>
      </w:r>
      <w:r w:rsidRPr="00590A15">
        <w:rPr>
          <w:rFonts w:ascii="Arial" w:hAnsi="Arial" w:cs="Arial"/>
          <w:szCs w:val="24"/>
        </w:rPr>
        <w:t xml:space="preserve">rilling </w:t>
      </w:r>
      <w:r w:rsidR="00123EA1" w:rsidRPr="00590A15">
        <w:rPr>
          <w:rFonts w:ascii="Arial" w:hAnsi="Arial" w:cs="Arial"/>
          <w:szCs w:val="24"/>
        </w:rPr>
        <w:t>fluids, spent drilling muds, d</w:t>
      </w:r>
      <w:r w:rsidRPr="00590A15">
        <w:rPr>
          <w:rFonts w:ascii="Arial" w:hAnsi="Arial" w:cs="Arial"/>
          <w:szCs w:val="24"/>
        </w:rPr>
        <w:t>rill</w:t>
      </w:r>
      <w:r w:rsidR="00123EA1" w:rsidRPr="00590A15">
        <w:rPr>
          <w:rFonts w:ascii="Arial" w:hAnsi="Arial" w:cs="Arial"/>
          <w:szCs w:val="24"/>
        </w:rPr>
        <w:t>ing c</w:t>
      </w:r>
      <w:r w:rsidRPr="00590A15">
        <w:rPr>
          <w:rFonts w:ascii="Arial" w:hAnsi="Arial" w:cs="Arial"/>
          <w:szCs w:val="24"/>
        </w:rPr>
        <w:t>uttings, and cement</w:t>
      </w:r>
      <w:r w:rsidR="00123EA1" w:rsidRPr="00590A15">
        <w:rPr>
          <w:rFonts w:ascii="Arial" w:hAnsi="Arial" w:cs="Arial"/>
          <w:szCs w:val="24"/>
        </w:rPr>
        <w:t xml:space="preserve"> returns</w:t>
      </w:r>
      <w:r w:rsidRPr="00590A15">
        <w:rPr>
          <w:rFonts w:ascii="Arial" w:hAnsi="Arial" w:cs="Arial"/>
          <w:szCs w:val="24"/>
        </w:rPr>
        <w:t xml:space="preserve">. </w:t>
      </w:r>
    </w:p>
    <w:p w:rsidR="003766CB" w:rsidRDefault="00123EA1" w:rsidP="00CC3DA5">
      <w:pPr>
        <w:tabs>
          <w:tab w:val="num" w:pos="720"/>
        </w:tabs>
        <w:spacing w:after="120"/>
        <w:ind w:left="720"/>
        <w:rPr>
          <w:rFonts w:ascii="Arial" w:hAnsi="Arial" w:cs="Arial"/>
          <w:szCs w:val="24"/>
        </w:rPr>
      </w:pPr>
      <w:r w:rsidRPr="00590A15">
        <w:rPr>
          <w:rFonts w:ascii="Arial" w:hAnsi="Arial" w:cs="Arial"/>
          <w:b/>
          <w:szCs w:val="24"/>
        </w:rPr>
        <w:t xml:space="preserve">Drilling fluids </w:t>
      </w:r>
      <w:r w:rsidR="00CC3DA5" w:rsidRPr="00590A15">
        <w:rPr>
          <w:rFonts w:ascii="Arial" w:hAnsi="Arial" w:cs="Arial"/>
          <w:szCs w:val="24"/>
        </w:rPr>
        <w:t xml:space="preserve">are not considered as </w:t>
      </w:r>
      <w:r w:rsidRPr="00590A15">
        <w:rPr>
          <w:rFonts w:ascii="Arial" w:hAnsi="Arial" w:cs="Arial"/>
          <w:szCs w:val="24"/>
        </w:rPr>
        <w:t xml:space="preserve">hazardous. The operator </w:t>
      </w:r>
      <w:r w:rsidR="003766CB">
        <w:rPr>
          <w:rFonts w:ascii="Arial" w:hAnsi="Arial" w:cs="Arial"/>
          <w:szCs w:val="24"/>
        </w:rPr>
        <w:t>provided</w:t>
      </w:r>
      <w:r w:rsidRPr="00590A15">
        <w:rPr>
          <w:rFonts w:ascii="Arial" w:hAnsi="Arial" w:cs="Arial"/>
          <w:szCs w:val="24"/>
        </w:rPr>
        <w:t xml:space="preserve"> that only water based drilling muds will be used for the entire length of the borehole. </w:t>
      </w:r>
    </w:p>
    <w:p w:rsidR="003766CB" w:rsidRDefault="00B3045B" w:rsidP="00CC3DA5">
      <w:pPr>
        <w:tabs>
          <w:tab w:val="num" w:pos="720"/>
        </w:tabs>
        <w:spacing w:after="120"/>
        <w:ind w:left="720"/>
        <w:rPr>
          <w:rFonts w:ascii="Arial" w:hAnsi="Arial" w:cs="Arial"/>
          <w:szCs w:val="24"/>
        </w:rPr>
      </w:pPr>
      <w:r>
        <w:rPr>
          <w:rFonts w:ascii="Arial" w:hAnsi="Arial" w:cs="Arial"/>
          <w:szCs w:val="24"/>
        </w:rPr>
        <w:t xml:space="preserve">There are three main purposes for the drilling fluids. Acting as the primary well control mechanism, drilling fluids used to </w:t>
      </w:r>
      <w:r w:rsidR="009840F8">
        <w:rPr>
          <w:rFonts w:ascii="Arial" w:hAnsi="Arial" w:cs="Arial"/>
          <w:szCs w:val="24"/>
        </w:rPr>
        <w:t>cool the drilling bit</w:t>
      </w:r>
      <w:r w:rsidR="00BE78F9">
        <w:rPr>
          <w:rFonts w:ascii="Arial" w:hAnsi="Arial" w:cs="Arial"/>
          <w:szCs w:val="24"/>
        </w:rPr>
        <w:t xml:space="preserve"> and</w:t>
      </w:r>
      <w:r w:rsidR="009840F8">
        <w:rPr>
          <w:rFonts w:ascii="Arial" w:hAnsi="Arial" w:cs="Arial"/>
          <w:szCs w:val="24"/>
        </w:rPr>
        <w:t xml:space="preserve"> assist</w:t>
      </w:r>
      <w:r w:rsidR="00BE78F9">
        <w:rPr>
          <w:rFonts w:ascii="Arial" w:hAnsi="Arial" w:cs="Arial"/>
          <w:szCs w:val="24"/>
        </w:rPr>
        <w:t>ing</w:t>
      </w:r>
      <w:r>
        <w:rPr>
          <w:rFonts w:ascii="Arial" w:hAnsi="Arial" w:cs="Arial"/>
          <w:szCs w:val="24"/>
        </w:rPr>
        <w:t xml:space="preserve"> with lifting the cuttings to the surface. </w:t>
      </w:r>
    </w:p>
    <w:p w:rsidR="00CC3DA5" w:rsidRPr="00590A15" w:rsidRDefault="00B3045B" w:rsidP="00CC3DA5">
      <w:pPr>
        <w:tabs>
          <w:tab w:val="num" w:pos="720"/>
        </w:tabs>
        <w:spacing w:after="120"/>
        <w:ind w:left="720"/>
        <w:rPr>
          <w:rFonts w:ascii="Arial" w:hAnsi="Arial" w:cs="Arial"/>
          <w:szCs w:val="24"/>
        </w:rPr>
      </w:pPr>
      <w:r w:rsidRPr="008A1C56">
        <w:rPr>
          <w:rFonts w:ascii="Arial" w:hAnsi="Arial" w:cs="Arial"/>
          <w:szCs w:val="24"/>
        </w:rPr>
        <w:t xml:space="preserve">The Waste Framework Directive </w:t>
      </w:r>
      <w:r w:rsidR="00BE78F9" w:rsidRPr="008A1C56">
        <w:rPr>
          <w:rFonts w:ascii="Arial" w:hAnsi="Arial" w:cs="Arial"/>
          <w:szCs w:val="24"/>
        </w:rPr>
        <w:t>(WFD</w:t>
      </w:r>
      <w:r w:rsidR="00BE78F9">
        <w:rPr>
          <w:rFonts w:ascii="Arial" w:hAnsi="Arial" w:cs="Arial"/>
          <w:szCs w:val="24"/>
        </w:rPr>
        <w:t>)</w:t>
      </w:r>
      <w:r w:rsidR="00BE78F9" w:rsidRPr="008A1C56">
        <w:rPr>
          <w:rFonts w:ascii="Arial" w:hAnsi="Arial" w:cs="Arial"/>
          <w:szCs w:val="24"/>
        </w:rPr>
        <w:t xml:space="preserve"> </w:t>
      </w:r>
      <w:r w:rsidRPr="008A1C56">
        <w:rPr>
          <w:rFonts w:ascii="Arial" w:hAnsi="Arial" w:cs="Arial"/>
          <w:szCs w:val="24"/>
        </w:rPr>
        <w:t>(2008/98/EC</w:t>
      </w:r>
      <w:r w:rsidR="001424EE" w:rsidRPr="008A1C56">
        <w:rPr>
          <w:rFonts w:ascii="Arial" w:hAnsi="Arial" w:cs="Arial"/>
          <w:szCs w:val="24"/>
        </w:rPr>
        <w:t>)</w:t>
      </w:r>
      <w:r w:rsidR="00E45CC2">
        <w:rPr>
          <w:rFonts w:ascii="Arial" w:hAnsi="Arial" w:cs="Arial"/>
          <w:szCs w:val="24"/>
        </w:rPr>
        <w:t xml:space="preserve"> </w:t>
      </w:r>
      <w:r w:rsidR="001755B7">
        <w:rPr>
          <w:rFonts w:ascii="Arial" w:hAnsi="Arial" w:cs="Arial"/>
          <w:szCs w:val="24"/>
        </w:rPr>
        <w:t>1</w:t>
      </w:r>
      <w:r w:rsidR="001755B7" w:rsidRPr="007D2B2E">
        <w:rPr>
          <w:rFonts w:ascii="Arial" w:hAnsi="Arial" w:cs="Arial"/>
          <w:bCs/>
          <w:szCs w:val="24"/>
        </w:rPr>
        <w:t xml:space="preserve"> </w:t>
      </w:r>
      <w:r w:rsidR="001755B7" w:rsidRPr="008A1C56">
        <w:rPr>
          <w:rFonts w:ascii="Arial" w:hAnsi="Arial" w:cs="Arial"/>
          <w:szCs w:val="24"/>
        </w:rPr>
        <w:t>sets</w:t>
      </w:r>
      <w:r w:rsidRPr="008A1C56">
        <w:rPr>
          <w:rFonts w:ascii="Arial" w:hAnsi="Arial" w:cs="Arial"/>
          <w:szCs w:val="24"/>
        </w:rPr>
        <w:t xml:space="preserve"> out what waste is and how it should be managed. The WFD considers some wastes to be hazardous waste.</w:t>
      </w:r>
      <w:r>
        <w:rPr>
          <w:rFonts w:ascii="Arial" w:hAnsi="Arial" w:cs="Arial"/>
          <w:szCs w:val="24"/>
        </w:rPr>
        <w:t xml:space="preserve"> </w:t>
      </w:r>
      <w:r w:rsidRPr="008A1C56">
        <w:rPr>
          <w:rFonts w:ascii="Arial" w:hAnsi="Arial" w:cs="Arial"/>
          <w:szCs w:val="24"/>
        </w:rPr>
        <w:t>A hazardous waste is defined as a waste that has one or more of the fifteen specified hazardous properties listed in Annex III to the WFD</w:t>
      </w:r>
      <w:r w:rsidR="00E60A18">
        <w:rPr>
          <w:rFonts w:ascii="Arial" w:hAnsi="Arial" w:cs="Arial"/>
          <w:szCs w:val="24"/>
        </w:rPr>
        <w:t xml:space="preserve"> at or above relevant limit values (as set out in Interpretation of the definition and classification of hazardous waste WM2)</w:t>
      </w:r>
      <w:r w:rsidRPr="008A1C56">
        <w:rPr>
          <w:rFonts w:ascii="Arial" w:hAnsi="Arial" w:cs="Arial"/>
          <w:szCs w:val="24"/>
        </w:rPr>
        <w:t xml:space="preserve">. </w:t>
      </w:r>
      <w:r>
        <w:rPr>
          <w:rFonts w:ascii="Arial" w:hAnsi="Arial" w:cs="Arial"/>
          <w:szCs w:val="24"/>
        </w:rPr>
        <w:t>Drill</w:t>
      </w:r>
      <w:r w:rsidR="00E60A18">
        <w:rPr>
          <w:rFonts w:ascii="Arial" w:hAnsi="Arial" w:cs="Arial"/>
          <w:szCs w:val="24"/>
        </w:rPr>
        <w:t>ing fluids do not display any of the</w:t>
      </w:r>
      <w:r>
        <w:rPr>
          <w:rFonts w:ascii="Arial" w:hAnsi="Arial" w:cs="Arial"/>
          <w:szCs w:val="24"/>
        </w:rPr>
        <w:t xml:space="preserve"> hazardous properties that are listed in Annex III of the WFD. Accordingly</w:t>
      </w:r>
      <w:r w:rsidRPr="00590A15">
        <w:rPr>
          <w:rFonts w:ascii="Arial" w:hAnsi="Arial" w:cs="Arial"/>
          <w:szCs w:val="24"/>
        </w:rPr>
        <w:t xml:space="preserve"> for the purposes of the Mining Waste Directive</w:t>
      </w:r>
      <w:r>
        <w:rPr>
          <w:rFonts w:ascii="Arial" w:hAnsi="Arial" w:cs="Arial"/>
          <w:szCs w:val="24"/>
        </w:rPr>
        <w:t xml:space="preserve"> the waste produced is ‘non-hazardous, non-inert’</w:t>
      </w:r>
      <w:r w:rsidRPr="00590A15">
        <w:rPr>
          <w:rFonts w:ascii="Arial" w:hAnsi="Arial" w:cs="Arial"/>
          <w:szCs w:val="24"/>
        </w:rPr>
        <w:t xml:space="preserve">. </w:t>
      </w:r>
      <w:r w:rsidR="00CC4334">
        <w:rPr>
          <w:rFonts w:ascii="Arial" w:hAnsi="Arial" w:cs="Arial"/>
          <w:szCs w:val="24"/>
        </w:rPr>
        <w:t>The waste is</w:t>
      </w:r>
      <w:r w:rsidR="00CC3DA5" w:rsidRPr="00590A15">
        <w:rPr>
          <w:rFonts w:ascii="Arial" w:hAnsi="Arial" w:cs="Arial"/>
          <w:szCs w:val="24"/>
        </w:rPr>
        <w:t xml:space="preserve"> described by reference to the European Waste Catalogue (EWC) </w:t>
      </w:r>
      <w:r w:rsidR="001424EE" w:rsidRPr="00590A15">
        <w:rPr>
          <w:rFonts w:ascii="Arial" w:hAnsi="Arial" w:cs="Arial"/>
          <w:szCs w:val="24"/>
        </w:rPr>
        <w:t>as:</w:t>
      </w:r>
      <w:r w:rsidR="00CC3DA5" w:rsidRPr="00590A15">
        <w:rPr>
          <w:rFonts w:ascii="Arial" w:hAnsi="Arial" w:cs="Arial"/>
          <w:szCs w:val="24"/>
        </w:rPr>
        <w:t xml:space="preserve"> 01 05 08 chloride-containing drilling muds and wastes other than those mentioned in 01 05 05 and 01 05 06 </w:t>
      </w:r>
      <w:r w:rsidR="00123EA1" w:rsidRPr="00590A15">
        <w:rPr>
          <w:rFonts w:ascii="Arial" w:hAnsi="Arial" w:cs="Arial"/>
          <w:szCs w:val="24"/>
        </w:rPr>
        <w:t>and the estimated volume is 50m</w:t>
      </w:r>
      <w:r w:rsidR="00123EA1" w:rsidRPr="00AE5B7C">
        <w:rPr>
          <w:rFonts w:ascii="Arial" w:hAnsi="Arial" w:cs="Arial"/>
          <w:szCs w:val="24"/>
          <w:vertAlign w:val="superscript"/>
        </w:rPr>
        <w:t>3</w:t>
      </w:r>
      <w:r w:rsidR="00123EA1" w:rsidRPr="00590A15">
        <w:rPr>
          <w:rFonts w:ascii="Arial" w:hAnsi="Arial" w:cs="Arial"/>
          <w:szCs w:val="24"/>
        </w:rPr>
        <w:t>.</w:t>
      </w:r>
    </w:p>
    <w:p w:rsidR="00123EA1" w:rsidRPr="00590A15" w:rsidRDefault="00123EA1" w:rsidP="00CC3DA5">
      <w:pPr>
        <w:tabs>
          <w:tab w:val="num" w:pos="720"/>
        </w:tabs>
        <w:spacing w:after="120"/>
        <w:ind w:left="720"/>
        <w:rPr>
          <w:rFonts w:ascii="Arial" w:hAnsi="Arial" w:cs="Arial"/>
          <w:szCs w:val="24"/>
        </w:rPr>
      </w:pPr>
      <w:r w:rsidRPr="00590A15">
        <w:rPr>
          <w:rFonts w:ascii="Arial" w:hAnsi="Arial" w:cs="Arial"/>
          <w:b/>
          <w:szCs w:val="24"/>
        </w:rPr>
        <w:t>Drilling cutting</w:t>
      </w:r>
      <w:r w:rsidR="008A1211" w:rsidRPr="00590A15">
        <w:rPr>
          <w:rFonts w:ascii="Arial" w:hAnsi="Arial" w:cs="Arial"/>
          <w:b/>
          <w:szCs w:val="24"/>
        </w:rPr>
        <w:t xml:space="preserve">s </w:t>
      </w:r>
      <w:r w:rsidR="00B3045B" w:rsidRPr="000C21B4">
        <w:rPr>
          <w:rFonts w:ascii="Arial" w:hAnsi="Arial" w:cs="Arial"/>
          <w:szCs w:val="24"/>
        </w:rPr>
        <w:t xml:space="preserve">will comprise of drilling fluids and pieces of rock from the borehole. </w:t>
      </w:r>
      <w:r w:rsidR="00B3045B" w:rsidRPr="008A1C56">
        <w:rPr>
          <w:rFonts w:ascii="Arial" w:hAnsi="Arial" w:cs="Arial"/>
          <w:szCs w:val="24"/>
        </w:rPr>
        <w:t xml:space="preserve">The </w:t>
      </w:r>
      <w:r w:rsidR="00B3045B">
        <w:rPr>
          <w:rFonts w:ascii="Arial" w:hAnsi="Arial" w:cs="Arial"/>
          <w:szCs w:val="24"/>
        </w:rPr>
        <w:t xml:space="preserve">WFD </w:t>
      </w:r>
      <w:r w:rsidR="00B3045B" w:rsidRPr="008A1C56">
        <w:rPr>
          <w:rFonts w:ascii="Arial" w:hAnsi="Arial" w:cs="Arial"/>
          <w:szCs w:val="24"/>
        </w:rPr>
        <w:t>sets out what waste is and how it should be managed. The WFD considers some wastes to be hazardous waste.</w:t>
      </w:r>
      <w:r w:rsidR="00B3045B">
        <w:rPr>
          <w:rFonts w:ascii="Arial" w:hAnsi="Arial" w:cs="Arial"/>
          <w:szCs w:val="24"/>
        </w:rPr>
        <w:t xml:space="preserve"> </w:t>
      </w:r>
      <w:r w:rsidR="00B3045B" w:rsidRPr="008A1C56">
        <w:rPr>
          <w:rFonts w:ascii="Arial" w:hAnsi="Arial" w:cs="Arial"/>
          <w:szCs w:val="24"/>
        </w:rPr>
        <w:t xml:space="preserve">A hazardous waste is defined as a waste that has one or more of the fifteen specified hazardous properties listed in Annex III to the WFD. </w:t>
      </w:r>
      <w:r w:rsidR="00B3045B">
        <w:rPr>
          <w:rFonts w:ascii="Arial" w:hAnsi="Arial" w:cs="Arial"/>
          <w:szCs w:val="24"/>
        </w:rPr>
        <w:t>Dril</w:t>
      </w:r>
      <w:r w:rsidR="00E60A18">
        <w:rPr>
          <w:rFonts w:ascii="Arial" w:hAnsi="Arial" w:cs="Arial"/>
          <w:szCs w:val="24"/>
        </w:rPr>
        <w:t xml:space="preserve">ling cuttings do not display any </w:t>
      </w:r>
      <w:r w:rsidR="001424EE">
        <w:rPr>
          <w:rFonts w:ascii="Arial" w:hAnsi="Arial" w:cs="Arial"/>
          <w:szCs w:val="24"/>
        </w:rPr>
        <w:t>of the</w:t>
      </w:r>
      <w:r w:rsidR="00E60A18">
        <w:rPr>
          <w:rFonts w:ascii="Arial" w:hAnsi="Arial" w:cs="Arial"/>
          <w:szCs w:val="24"/>
        </w:rPr>
        <w:t xml:space="preserve"> hazardous properties </w:t>
      </w:r>
      <w:r w:rsidR="00B3045B">
        <w:rPr>
          <w:rFonts w:ascii="Arial" w:hAnsi="Arial" w:cs="Arial"/>
          <w:szCs w:val="24"/>
        </w:rPr>
        <w:t>listed in Annex III of the WFD</w:t>
      </w:r>
      <w:r w:rsidR="00E60A18">
        <w:rPr>
          <w:rFonts w:ascii="Arial" w:hAnsi="Arial" w:cs="Arial"/>
          <w:szCs w:val="24"/>
        </w:rPr>
        <w:t xml:space="preserve"> at or above relevant limit values (as set out in Interpretation of the definition and classification of hazardous waste WM2).</w:t>
      </w:r>
      <w:r w:rsidR="003766CB" w:rsidRPr="003766CB">
        <w:rPr>
          <w:rFonts w:ascii="Arial" w:hAnsi="Arial" w:cs="Arial"/>
          <w:szCs w:val="24"/>
        </w:rPr>
        <w:t xml:space="preserve"> </w:t>
      </w:r>
      <w:r w:rsidR="003766CB" w:rsidRPr="00DD7ADF">
        <w:rPr>
          <w:rFonts w:ascii="Arial" w:hAnsi="Arial" w:cs="Arial"/>
          <w:szCs w:val="24"/>
        </w:rPr>
        <w:t xml:space="preserve">The waste </w:t>
      </w:r>
      <w:r w:rsidR="00CC4334">
        <w:rPr>
          <w:rFonts w:ascii="Arial" w:hAnsi="Arial" w:cs="Arial"/>
          <w:szCs w:val="24"/>
        </w:rPr>
        <w:t>is</w:t>
      </w:r>
      <w:r w:rsidR="003766CB" w:rsidRPr="00DD7ADF">
        <w:rPr>
          <w:rFonts w:ascii="Arial" w:hAnsi="Arial" w:cs="Arial"/>
          <w:szCs w:val="24"/>
        </w:rPr>
        <w:t xml:space="preserve"> described by reference to the European Waste Catalogue (EWC) </w:t>
      </w:r>
      <w:r w:rsidR="001755B7" w:rsidRPr="00DD7ADF">
        <w:rPr>
          <w:rFonts w:ascii="Arial" w:hAnsi="Arial" w:cs="Arial"/>
          <w:szCs w:val="24"/>
        </w:rPr>
        <w:t>as:</w:t>
      </w:r>
      <w:r w:rsidR="003766CB" w:rsidRPr="00DD7ADF">
        <w:rPr>
          <w:rFonts w:ascii="Arial" w:hAnsi="Arial" w:cs="Arial"/>
          <w:szCs w:val="24"/>
        </w:rPr>
        <w:t xml:space="preserve"> 01 0</w:t>
      </w:r>
      <w:r w:rsidR="003766CB">
        <w:rPr>
          <w:rFonts w:ascii="Arial" w:hAnsi="Arial" w:cs="Arial"/>
          <w:szCs w:val="24"/>
        </w:rPr>
        <w:t>4</w:t>
      </w:r>
      <w:r w:rsidR="003766CB" w:rsidRPr="00DD7ADF">
        <w:rPr>
          <w:rFonts w:ascii="Arial" w:hAnsi="Arial" w:cs="Arial"/>
          <w:szCs w:val="24"/>
        </w:rPr>
        <w:t xml:space="preserve"> 0</w:t>
      </w:r>
      <w:r w:rsidR="003766CB">
        <w:rPr>
          <w:rFonts w:ascii="Arial" w:hAnsi="Arial" w:cs="Arial"/>
          <w:szCs w:val="24"/>
        </w:rPr>
        <w:t>8 waste gravel and crushed rocks other than those mentioned in 01 04 07 and 01 04 09 waste sand and clays.</w:t>
      </w:r>
      <w:r w:rsidR="003766CB" w:rsidRPr="00590A15">
        <w:rPr>
          <w:rFonts w:ascii="Arial" w:hAnsi="Arial" w:cs="Arial"/>
          <w:szCs w:val="24"/>
        </w:rPr>
        <w:t xml:space="preserve"> The</w:t>
      </w:r>
      <w:r w:rsidR="00B3045B" w:rsidRPr="00590A15">
        <w:rPr>
          <w:rFonts w:ascii="Arial" w:hAnsi="Arial" w:cs="Arial"/>
          <w:szCs w:val="24"/>
        </w:rPr>
        <w:t xml:space="preserve"> estimated drilling cuttings generated at the drilling to set casing stage is approximately 23m</w:t>
      </w:r>
      <w:r w:rsidR="00B3045B" w:rsidRPr="000C21B4">
        <w:rPr>
          <w:rFonts w:ascii="Arial" w:hAnsi="Arial" w:cs="Arial"/>
          <w:szCs w:val="24"/>
          <w:vertAlign w:val="superscript"/>
        </w:rPr>
        <w:t>3</w:t>
      </w:r>
      <w:r w:rsidR="00B3045B" w:rsidRPr="00590A15">
        <w:rPr>
          <w:rFonts w:ascii="Arial" w:hAnsi="Arial" w:cs="Arial"/>
          <w:szCs w:val="24"/>
        </w:rPr>
        <w:t xml:space="preserve"> and drilling to collect sample stage is approximately is 10m</w:t>
      </w:r>
      <w:r w:rsidR="00B3045B" w:rsidRPr="000C21B4">
        <w:rPr>
          <w:rFonts w:ascii="Arial" w:hAnsi="Arial" w:cs="Arial"/>
          <w:szCs w:val="24"/>
          <w:vertAlign w:val="superscript"/>
        </w:rPr>
        <w:t>3</w:t>
      </w:r>
      <w:r w:rsidR="00B3045B" w:rsidRPr="00590A15">
        <w:rPr>
          <w:rFonts w:ascii="Arial" w:hAnsi="Arial" w:cs="Arial"/>
          <w:szCs w:val="24"/>
        </w:rPr>
        <w:t xml:space="preserve">.  </w:t>
      </w:r>
    </w:p>
    <w:p w:rsidR="005D35BB" w:rsidRPr="005D35BB" w:rsidRDefault="005D35BB" w:rsidP="005D35BB">
      <w:pPr>
        <w:tabs>
          <w:tab w:val="num" w:pos="720"/>
        </w:tabs>
        <w:spacing w:after="120"/>
        <w:ind w:left="720"/>
        <w:rPr>
          <w:rFonts w:ascii="Arial" w:hAnsi="Arial" w:cs="Arial"/>
          <w:szCs w:val="24"/>
        </w:rPr>
      </w:pPr>
      <w:r w:rsidRPr="005D35BB">
        <w:rPr>
          <w:rFonts w:ascii="Arial" w:hAnsi="Arial" w:cs="Arial"/>
          <w:b/>
          <w:szCs w:val="24"/>
        </w:rPr>
        <w:t xml:space="preserve">Cement </w:t>
      </w:r>
      <w:r w:rsidRPr="00CC4334">
        <w:rPr>
          <w:rFonts w:ascii="Arial" w:hAnsi="Arial" w:cs="Arial"/>
          <w:szCs w:val="24"/>
        </w:rPr>
        <w:t>returns</w:t>
      </w:r>
      <w:r w:rsidRPr="005D35BB">
        <w:rPr>
          <w:rFonts w:ascii="Arial" w:hAnsi="Arial" w:cs="Arial"/>
          <w:b/>
          <w:szCs w:val="24"/>
        </w:rPr>
        <w:t xml:space="preserve"> </w:t>
      </w:r>
      <w:r w:rsidRPr="005D35BB">
        <w:rPr>
          <w:rFonts w:ascii="Arial" w:hAnsi="Arial" w:cs="Arial"/>
          <w:szCs w:val="24"/>
        </w:rPr>
        <w:t xml:space="preserve">has been considered as part of the waste characterisation. </w:t>
      </w:r>
      <w:r w:rsidR="00AE5B7C">
        <w:rPr>
          <w:rFonts w:ascii="Arial" w:hAnsi="Arial" w:cs="Arial"/>
          <w:szCs w:val="24"/>
        </w:rPr>
        <w:t>Cement returns (s</w:t>
      </w:r>
      <w:r w:rsidRPr="005D35BB">
        <w:rPr>
          <w:rFonts w:ascii="Arial" w:hAnsi="Arial" w:cs="Arial"/>
          <w:szCs w:val="24"/>
        </w:rPr>
        <w:t>urplus cement</w:t>
      </w:r>
      <w:r w:rsidR="00AE5B7C">
        <w:rPr>
          <w:rFonts w:ascii="Arial" w:hAnsi="Arial" w:cs="Arial"/>
          <w:szCs w:val="24"/>
        </w:rPr>
        <w:t>)</w:t>
      </w:r>
      <w:r w:rsidRPr="005D35BB">
        <w:rPr>
          <w:rFonts w:ascii="Arial" w:hAnsi="Arial" w:cs="Arial"/>
          <w:szCs w:val="24"/>
        </w:rPr>
        <w:t xml:space="preserve"> </w:t>
      </w:r>
      <w:r w:rsidR="0060570D">
        <w:rPr>
          <w:rFonts w:ascii="Arial" w:hAnsi="Arial" w:cs="Arial"/>
          <w:szCs w:val="24"/>
        </w:rPr>
        <w:t>are</w:t>
      </w:r>
      <w:r w:rsidRPr="005D35BB">
        <w:rPr>
          <w:rFonts w:ascii="Arial" w:hAnsi="Arial" w:cs="Arial"/>
          <w:szCs w:val="24"/>
        </w:rPr>
        <w:t xml:space="preserve"> considered to be waste in line with the definition of waste. The </w:t>
      </w:r>
      <w:r w:rsidR="001424EE" w:rsidRPr="005D35BB">
        <w:rPr>
          <w:rFonts w:ascii="Arial" w:hAnsi="Arial" w:cs="Arial"/>
          <w:szCs w:val="24"/>
        </w:rPr>
        <w:t>cement</w:t>
      </w:r>
      <w:r w:rsidR="00AE5B7C">
        <w:rPr>
          <w:rFonts w:ascii="Arial" w:hAnsi="Arial" w:cs="Arial"/>
          <w:szCs w:val="24"/>
        </w:rPr>
        <w:t xml:space="preserve"> return</w:t>
      </w:r>
      <w:r w:rsidR="00CC4334">
        <w:rPr>
          <w:rFonts w:ascii="Arial" w:hAnsi="Arial" w:cs="Arial"/>
          <w:szCs w:val="24"/>
        </w:rPr>
        <w:t>s</w:t>
      </w:r>
      <w:r w:rsidR="001424EE" w:rsidRPr="005D35BB">
        <w:rPr>
          <w:rFonts w:ascii="Arial" w:hAnsi="Arial" w:cs="Arial"/>
          <w:szCs w:val="24"/>
        </w:rPr>
        <w:t xml:space="preserve"> do</w:t>
      </w:r>
      <w:r w:rsidRPr="005D35BB">
        <w:rPr>
          <w:rFonts w:ascii="Arial" w:hAnsi="Arial" w:cs="Arial"/>
          <w:szCs w:val="24"/>
        </w:rPr>
        <w:t xml:space="preserve"> not </w:t>
      </w:r>
      <w:r w:rsidRPr="005D35BB">
        <w:rPr>
          <w:rFonts w:ascii="Arial" w:hAnsi="Arial" w:cs="Arial"/>
          <w:szCs w:val="24"/>
        </w:rPr>
        <w:lastRenderedPageBreak/>
        <w:t xml:space="preserve">display any of the hazardous properties listed in Annex III of the </w:t>
      </w:r>
      <w:r w:rsidR="0060570D">
        <w:rPr>
          <w:rFonts w:ascii="Arial" w:hAnsi="Arial" w:cs="Arial"/>
          <w:szCs w:val="24"/>
        </w:rPr>
        <w:t xml:space="preserve">WFD </w:t>
      </w:r>
      <w:r w:rsidRPr="005D35BB">
        <w:rPr>
          <w:rFonts w:ascii="Arial" w:hAnsi="Arial" w:cs="Arial"/>
          <w:szCs w:val="24"/>
        </w:rPr>
        <w:t>at or above relevant limit values as set out in</w:t>
      </w:r>
      <w:r w:rsidR="0060570D">
        <w:rPr>
          <w:rFonts w:ascii="Arial" w:hAnsi="Arial" w:cs="Arial"/>
          <w:szCs w:val="24"/>
        </w:rPr>
        <w:t xml:space="preserve"> Hazardous waste:</w:t>
      </w:r>
      <w:r w:rsidRPr="005D35BB">
        <w:rPr>
          <w:rFonts w:ascii="Arial" w:hAnsi="Arial" w:cs="Arial"/>
          <w:szCs w:val="24"/>
        </w:rPr>
        <w:t xml:space="preserve"> </w:t>
      </w:r>
      <w:r w:rsidR="0060570D">
        <w:rPr>
          <w:rFonts w:ascii="Arial" w:hAnsi="Arial" w:cs="Arial"/>
          <w:szCs w:val="24"/>
        </w:rPr>
        <w:t>i</w:t>
      </w:r>
      <w:r w:rsidRPr="005D35BB">
        <w:rPr>
          <w:rFonts w:ascii="Arial" w:hAnsi="Arial" w:cs="Arial"/>
          <w:szCs w:val="24"/>
        </w:rPr>
        <w:t>nterpretation of the definition and classification of hazardous waste</w:t>
      </w:r>
      <w:r w:rsidR="0060570D">
        <w:rPr>
          <w:rFonts w:ascii="Arial" w:hAnsi="Arial" w:cs="Arial"/>
          <w:szCs w:val="24"/>
        </w:rPr>
        <w:t xml:space="preserve"> (</w:t>
      </w:r>
      <w:r w:rsidRPr="005D35BB">
        <w:rPr>
          <w:rFonts w:ascii="Arial" w:hAnsi="Arial" w:cs="Arial"/>
          <w:szCs w:val="24"/>
        </w:rPr>
        <w:t>WM2</w:t>
      </w:r>
      <w:r w:rsidR="0060570D">
        <w:rPr>
          <w:rFonts w:ascii="Arial" w:hAnsi="Arial" w:cs="Arial"/>
          <w:szCs w:val="24"/>
        </w:rPr>
        <w:t>.</w:t>
      </w:r>
      <w:r w:rsidRPr="005D35BB">
        <w:rPr>
          <w:rFonts w:ascii="Arial" w:hAnsi="Arial" w:cs="Arial"/>
          <w:szCs w:val="24"/>
        </w:rPr>
        <w:t>)Th</w:t>
      </w:r>
      <w:r w:rsidR="0060570D">
        <w:rPr>
          <w:rFonts w:ascii="Arial" w:hAnsi="Arial" w:cs="Arial"/>
          <w:szCs w:val="24"/>
        </w:rPr>
        <w:t>is</w:t>
      </w:r>
      <w:r w:rsidRPr="005D35BB">
        <w:rPr>
          <w:rFonts w:ascii="Arial" w:hAnsi="Arial" w:cs="Arial"/>
          <w:szCs w:val="24"/>
        </w:rPr>
        <w:t xml:space="preserve"> waste </w:t>
      </w:r>
      <w:r w:rsidR="0060570D">
        <w:rPr>
          <w:rFonts w:ascii="Arial" w:hAnsi="Arial" w:cs="Arial"/>
          <w:szCs w:val="24"/>
        </w:rPr>
        <w:t>was also</w:t>
      </w:r>
      <w:r w:rsidRPr="005D35BB">
        <w:rPr>
          <w:rFonts w:ascii="Arial" w:hAnsi="Arial" w:cs="Arial"/>
          <w:szCs w:val="24"/>
        </w:rPr>
        <w:t xml:space="preserve"> assessed against the definition of inert and hazardous</w:t>
      </w:r>
      <w:r w:rsidR="0060570D">
        <w:rPr>
          <w:rFonts w:ascii="Arial" w:hAnsi="Arial" w:cs="Arial"/>
          <w:szCs w:val="24"/>
        </w:rPr>
        <w:t xml:space="preserve"> waste</w:t>
      </w:r>
      <w:r w:rsidRPr="005D35BB">
        <w:rPr>
          <w:rFonts w:ascii="Arial" w:hAnsi="Arial" w:cs="Arial"/>
          <w:szCs w:val="24"/>
        </w:rPr>
        <w:t xml:space="preserve"> provided in Article 3 of the </w:t>
      </w:r>
      <w:r w:rsidR="0060570D">
        <w:rPr>
          <w:rFonts w:ascii="Arial" w:hAnsi="Arial" w:cs="Arial"/>
          <w:szCs w:val="24"/>
        </w:rPr>
        <w:t>MFD</w:t>
      </w:r>
      <w:r w:rsidRPr="005D35BB">
        <w:rPr>
          <w:rFonts w:ascii="Arial" w:hAnsi="Arial" w:cs="Arial"/>
          <w:szCs w:val="24"/>
        </w:rPr>
        <w:t>. As it is neither inert nor hazardous the waste is classified as non-hazardous, non-inert.</w:t>
      </w:r>
    </w:p>
    <w:p w:rsidR="005D35BB" w:rsidRPr="005D35BB" w:rsidRDefault="005D35BB" w:rsidP="005D35BB">
      <w:pPr>
        <w:tabs>
          <w:tab w:val="num" w:pos="720"/>
        </w:tabs>
        <w:spacing w:after="120"/>
        <w:ind w:left="720"/>
        <w:rPr>
          <w:rFonts w:ascii="Arial" w:hAnsi="Arial" w:cs="Arial"/>
          <w:szCs w:val="24"/>
        </w:rPr>
      </w:pPr>
      <w:r w:rsidRPr="005D35BB">
        <w:rPr>
          <w:rFonts w:ascii="Arial" w:hAnsi="Arial" w:cs="Arial"/>
          <w:szCs w:val="24"/>
        </w:rPr>
        <w:t xml:space="preserve">This waste </w:t>
      </w:r>
      <w:r w:rsidR="00CC4334">
        <w:rPr>
          <w:rFonts w:ascii="Arial" w:hAnsi="Arial" w:cs="Arial"/>
          <w:szCs w:val="24"/>
        </w:rPr>
        <w:t>is</w:t>
      </w:r>
      <w:r w:rsidRPr="005D35BB">
        <w:rPr>
          <w:rFonts w:ascii="Arial" w:hAnsi="Arial" w:cs="Arial"/>
          <w:szCs w:val="24"/>
        </w:rPr>
        <w:t xml:space="preserve"> described by reference to the European Waste Catalogue (EWC) as 10 13 14 and the estimated quantities are less than 15m</w:t>
      </w:r>
      <w:r w:rsidRPr="005D35BB">
        <w:rPr>
          <w:rFonts w:ascii="Arial" w:hAnsi="Arial" w:cs="Arial"/>
          <w:szCs w:val="24"/>
          <w:vertAlign w:val="superscript"/>
        </w:rPr>
        <w:t>3</w:t>
      </w:r>
      <w:r w:rsidRPr="005D35BB">
        <w:rPr>
          <w:rFonts w:ascii="Arial" w:hAnsi="Arial" w:cs="Arial"/>
          <w:szCs w:val="24"/>
        </w:rPr>
        <w:t>.</w:t>
      </w:r>
    </w:p>
    <w:p w:rsidR="009D6C3F" w:rsidRPr="009D6C3F" w:rsidRDefault="009D6C3F" w:rsidP="009D6C3F">
      <w:pPr>
        <w:pStyle w:val="ListParagraph"/>
        <w:numPr>
          <w:ilvl w:val="0"/>
          <w:numId w:val="21"/>
        </w:numPr>
        <w:tabs>
          <w:tab w:val="num" w:pos="720"/>
        </w:tabs>
        <w:spacing w:after="120"/>
        <w:rPr>
          <w:rFonts w:ascii="Arial" w:hAnsi="Arial" w:cs="Arial"/>
          <w:b/>
          <w:szCs w:val="24"/>
        </w:rPr>
      </w:pPr>
      <w:r w:rsidRPr="009D6C3F">
        <w:rPr>
          <w:rFonts w:ascii="Arial" w:hAnsi="Arial" w:cs="Arial"/>
          <w:b/>
          <w:szCs w:val="24"/>
        </w:rPr>
        <w:t>Drilling Additives</w:t>
      </w:r>
    </w:p>
    <w:p w:rsidR="009D6C3F" w:rsidRPr="009D6C3F" w:rsidRDefault="009D6C3F" w:rsidP="009D6C3F">
      <w:pPr>
        <w:tabs>
          <w:tab w:val="num" w:pos="720"/>
        </w:tabs>
        <w:spacing w:after="120"/>
        <w:ind w:left="720"/>
        <w:rPr>
          <w:rFonts w:ascii="Arial" w:hAnsi="Arial" w:cs="Arial"/>
          <w:szCs w:val="24"/>
        </w:rPr>
      </w:pPr>
      <w:r w:rsidRPr="009D6C3F">
        <w:rPr>
          <w:rFonts w:ascii="Arial" w:hAnsi="Arial" w:cs="Arial"/>
          <w:szCs w:val="24"/>
        </w:rPr>
        <w:t xml:space="preserve">The drilling additives used will be water based and only those approved by us will be permitted for use. The list of additives </w:t>
      </w:r>
      <w:r w:rsidR="00AE5B7C">
        <w:rPr>
          <w:rFonts w:ascii="Arial" w:hAnsi="Arial" w:cs="Arial"/>
          <w:szCs w:val="24"/>
        </w:rPr>
        <w:t xml:space="preserve">permitted for use </w:t>
      </w:r>
      <w:r w:rsidRPr="009D6C3F">
        <w:rPr>
          <w:rFonts w:ascii="Arial" w:hAnsi="Arial" w:cs="Arial"/>
          <w:szCs w:val="24"/>
        </w:rPr>
        <w:t>are; Biodegradable Drilling Fluid (chemical name: natural Polysaccharides), Drill- Sorb (chemical name: cross- linked acrylic co-polymer), Calcium Carbonate and Calcium Magnesium Carbonate.</w:t>
      </w:r>
    </w:p>
    <w:p w:rsidR="00074B52" w:rsidRPr="00590A15" w:rsidRDefault="00074B52" w:rsidP="00074B52">
      <w:pPr>
        <w:pStyle w:val="ListParagraph"/>
        <w:numPr>
          <w:ilvl w:val="0"/>
          <w:numId w:val="21"/>
        </w:numPr>
        <w:tabs>
          <w:tab w:val="num" w:pos="720"/>
        </w:tabs>
        <w:spacing w:after="120"/>
        <w:rPr>
          <w:rFonts w:ascii="Arial" w:hAnsi="Arial" w:cs="Arial"/>
          <w:b/>
          <w:szCs w:val="24"/>
        </w:rPr>
      </w:pPr>
      <w:r w:rsidRPr="00590A15">
        <w:rPr>
          <w:rFonts w:ascii="Arial" w:hAnsi="Arial" w:cs="Arial"/>
          <w:b/>
          <w:szCs w:val="24"/>
        </w:rPr>
        <w:t>Waste Prevention and Reduction</w:t>
      </w:r>
    </w:p>
    <w:p w:rsidR="00B3045B" w:rsidRPr="00590A15" w:rsidRDefault="00B3045B" w:rsidP="00B3045B">
      <w:pPr>
        <w:tabs>
          <w:tab w:val="num" w:pos="720"/>
        </w:tabs>
        <w:spacing w:after="120"/>
        <w:ind w:left="720"/>
        <w:rPr>
          <w:rFonts w:ascii="Arial" w:hAnsi="Arial" w:cs="Arial"/>
        </w:rPr>
      </w:pPr>
      <w:r w:rsidRPr="00590A15">
        <w:rPr>
          <w:rFonts w:ascii="Arial" w:hAnsi="Arial" w:cs="Arial"/>
        </w:rPr>
        <w:t xml:space="preserve">The </w:t>
      </w:r>
      <w:r>
        <w:rPr>
          <w:rFonts w:ascii="Arial" w:hAnsi="Arial" w:cs="Arial"/>
        </w:rPr>
        <w:t xml:space="preserve">operator </w:t>
      </w:r>
      <w:r w:rsidRPr="00590A15">
        <w:rPr>
          <w:rFonts w:ascii="Arial" w:hAnsi="Arial" w:cs="Arial"/>
        </w:rPr>
        <w:t xml:space="preserve">considered the way in which the waste prevention and reduction </w:t>
      </w:r>
      <w:r>
        <w:rPr>
          <w:rFonts w:ascii="Arial" w:hAnsi="Arial" w:cs="Arial"/>
        </w:rPr>
        <w:t>will</w:t>
      </w:r>
      <w:r w:rsidRPr="00590A15">
        <w:rPr>
          <w:rFonts w:ascii="Arial" w:hAnsi="Arial" w:cs="Arial"/>
        </w:rPr>
        <w:t xml:space="preserve"> be achieved</w:t>
      </w:r>
      <w:r>
        <w:rPr>
          <w:rFonts w:ascii="Arial" w:hAnsi="Arial" w:cs="Arial"/>
        </w:rPr>
        <w:t xml:space="preserve"> as part of their waste management plan</w:t>
      </w:r>
      <w:r w:rsidRPr="00590A15">
        <w:rPr>
          <w:rFonts w:ascii="Arial" w:hAnsi="Arial" w:cs="Arial"/>
        </w:rPr>
        <w:t xml:space="preserve">. The </w:t>
      </w:r>
      <w:r>
        <w:rPr>
          <w:rFonts w:ascii="Arial" w:hAnsi="Arial" w:cs="Arial"/>
        </w:rPr>
        <w:t>operator</w:t>
      </w:r>
      <w:r w:rsidRPr="00590A15">
        <w:rPr>
          <w:rFonts w:ascii="Arial" w:hAnsi="Arial" w:cs="Arial"/>
        </w:rPr>
        <w:t xml:space="preserve"> </w:t>
      </w:r>
      <w:r>
        <w:rPr>
          <w:rFonts w:ascii="Arial" w:hAnsi="Arial" w:cs="Arial"/>
        </w:rPr>
        <w:t xml:space="preserve">has satisfied us that </w:t>
      </w:r>
      <w:r w:rsidRPr="00590A15">
        <w:rPr>
          <w:rFonts w:ascii="Arial" w:hAnsi="Arial" w:cs="Arial"/>
        </w:rPr>
        <w:t xml:space="preserve">the objectives MWD </w:t>
      </w:r>
      <w:r>
        <w:rPr>
          <w:rFonts w:ascii="Arial" w:hAnsi="Arial" w:cs="Arial"/>
        </w:rPr>
        <w:t xml:space="preserve">will be met </w:t>
      </w:r>
      <w:r w:rsidRPr="00590A15">
        <w:rPr>
          <w:rFonts w:ascii="Arial" w:hAnsi="Arial" w:cs="Arial"/>
        </w:rPr>
        <w:t>by applying the waste hierarchy of Reducti</w:t>
      </w:r>
      <w:r w:rsidR="00AE5B7C">
        <w:rPr>
          <w:rFonts w:ascii="Arial" w:hAnsi="Arial" w:cs="Arial"/>
        </w:rPr>
        <w:t>on- Reuse- Recycling- Recovery-</w:t>
      </w:r>
      <w:r w:rsidRPr="00590A15">
        <w:rPr>
          <w:rFonts w:ascii="Arial" w:hAnsi="Arial" w:cs="Arial"/>
        </w:rPr>
        <w:t xml:space="preserve"> Disposal and through careful handling and management of the </w:t>
      </w:r>
      <w:r>
        <w:rPr>
          <w:rFonts w:ascii="Arial" w:hAnsi="Arial" w:cs="Arial"/>
        </w:rPr>
        <w:t xml:space="preserve">extractive </w:t>
      </w:r>
      <w:r w:rsidRPr="00590A15">
        <w:rPr>
          <w:rFonts w:ascii="Arial" w:hAnsi="Arial" w:cs="Arial"/>
        </w:rPr>
        <w:t xml:space="preserve">waste that is produced on site. </w:t>
      </w:r>
      <w:r>
        <w:rPr>
          <w:rFonts w:ascii="Arial" w:hAnsi="Arial" w:cs="Arial"/>
        </w:rPr>
        <w:t>During</w:t>
      </w:r>
      <w:r w:rsidRPr="00590A15">
        <w:rPr>
          <w:rFonts w:ascii="Arial" w:hAnsi="Arial" w:cs="Arial"/>
        </w:rPr>
        <w:t xml:space="preserve"> drilling</w:t>
      </w:r>
      <w:r>
        <w:rPr>
          <w:rFonts w:ascii="Arial" w:hAnsi="Arial" w:cs="Arial"/>
        </w:rPr>
        <w:t>,</w:t>
      </w:r>
      <w:r w:rsidRPr="00590A15">
        <w:rPr>
          <w:rFonts w:ascii="Arial" w:hAnsi="Arial" w:cs="Arial"/>
        </w:rPr>
        <w:t xml:space="preserve"> the generation of waste </w:t>
      </w:r>
      <w:r>
        <w:rPr>
          <w:rFonts w:ascii="Arial" w:hAnsi="Arial" w:cs="Arial"/>
        </w:rPr>
        <w:t xml:space="preserve">will be minimised </w:t>
      </w:r>
      <w:r w:rsidRPr="00590A15">
        <w:rPr>
          <w:rFonts w:ascii="Arial" w:hAnsi="Arial" w:cs="Arial"/>
        </w:rPr>
        <w:t>by us</w:t>
      </w:r>
      <w:r>
        <w:rPr>
          <w:rFonts w:ascii="Arial" w:hAnsi="Arial" w:cs="Arial"/>
        </w:rPr>
        <w:t>ing</w:t>
      </w:r>
      <w:r w:rsidRPr="00590A15">
        <w:rPr>
          <w:rFonts w:ascii="Arial" w:hAnsi="Arial" w:cs="Arial"/>
        </w:rPr>
        <w:t xml:space="preserve"> a </w:t>
      </w:r>
      <w:r>
        <w:rPr>
          <w:rFonts w:ascii="Arial" w:hAnsi="Arial" w:cs="Arial"/>
        </w:rPr>
        <w:t>‘</w:t>
      </w:r>
      <w:r w:rsidRPr="00590A15">
        <w:rPr>
          <w:rFonts w:ascii="Arial" w:hAnsi="Arial" w:cs="Arial"/>
        </w:rPr>
        <w:t>closed loop</w:t>
      </w:r>
      <w:r>
        <w:rPr>
          <w:rFonts w:ascii="Arial" w:hAnsi="Arial" w:cs="Arial"/>
        </w:rPr>
        <w:t>’</w:t>
      </w:r>
      <w:r w:rsidR="0023429E">
        <w:rPr>
          <w:rFonts w:ascii="Arial" w:hAnsi="Arial" w:cs="Arial"/>
        </w:rPr>
        <w:t xml:space="preserve"> system for the drilling fluids and drilling cuttings. </w:t>
      </w:r>
      <w:r w:rsidRPr="00590A15">
        <w:rPr>
          <w:rFonts w:ascii="Arial" w:hAnsi="Arial" w:cs="Arial"/>
        </w:rPr>
        <w:t>Drill</w:t>
      </w:r>
      <w:r w:rsidR="0023429E">
        <w:rPr>
          <w:rFonts w:ascii="Arial" w:hAnsi="Arial" w:cs="Arial"/>
        </w:rPr>
        <w:t>ing fluids</w:t>
      </w:r>
      <w:r>
        <w:rPr>
          <w:rFonts w:ascii="Arial" w:hAnsi="Arial" w:cs="Arial"/>
        </w:rPr>
        <w:t xml:space="preserve"> </w:t>
      </w:r>
      <w:r w:rsidRPr="00590A15">
        <w:rPr>
          <w:rFonts w:ascii="Arial" w:hAnsi="Arial" w:cs="Arial"/>
        </w:rPr>
        <w:t xml:space="preserve">used to lubricate, cool and assist in the drilling of the borehole. As the drilling </w:t>
      </w:r>
      <w:r w:rsidR="0023429E">
        <w:rPr>
          <w:rFonts w:ascii="Arial" w:hAnsi="Arial" w:cs="Arial"/>
        </w:rPr>
        <w:t xml:space="preserve">fluids and drill cuttings </w:t>
      </w:r>
      <w:r w:rsidRPr="00590A15">
        <w:rPr>
          <w:rFonts w:ascii="Arial" w:hAnsi="Arial" w:cs="Arial"/>
        </w:rPr>
        <w:t xml:space="preserve">returns to the surface it will be screened to remove rock cuttings and will be reused. </w:t>
      </w:r>
    </w:p>
    <w:p w:rsidR="00B3045B" w:rsidRDefault="00B3045B" w:rsidP="00B3045B">
      <w:pPr>
        <w:spacing w:after="120"/>
        <w:ind w:left="720"/>
        <w:rPr>
          <w:rFonts w:ascii="Arial" w:hAnsi="Arial" w:cs="Arial"/>
          <w:szCs w:val="24"/>
        </w:rPr>
      </w:pPr>
      <w:r w:rsidRPr="00B3045B">
        <w:rPr>
          <w:rFonts w:ascii="Arial" w:hAnsi="Arial" w:cs="Arial"/>
          <w:szCs w:val="24"/>
        </w:rPr>
        <w:t>We are satisfied that the operator has an effective waste prevention and reduction plan and where waste prevention is not possible, waste will be sent off site for disposal at an appropriate facility.</w:t>
      </w:r>
    </w:p>
    <w:p w:rsidR="00E72DC7" w:rsidRPr="00B3045B" w:rsidRDefault="00E72DC7" w:rsidP="00B3045B">
      <w:pPr>
        <w:pStyle w:val="ListParagraph"/>
        <w:numPr>
          <w:ilvl w:val="0"/>
          <w:numId w:val="21"/>
        </w:numPr>
        <w:spacing w:after="120"/>
        <w:rPr>
          <w:rFonts w:ascii="Arial" w:hAnsi="Arial" w:cs="Arial"/>
          <w:b/>
          <w:szCs w:val="24"/>
        </w:rPr>
      </w:pPr>
      <w:r w:rsidRPr="00B3045B">
        <w:rPr>
          <w:rFonts w:ascii="Arial" w:hAnsi="Arial" w:cs="Arial"/>
          <w:b/>
          <w:szCs w:val="24"/>
        </w:rPr>
        <w:t xml:space="preserve">Site Operations </w:t>
      </w:r>
    </w:p>
    <w:p w:rsidR="00197481" w:rsidRPr="00590A15" w:rsidRDefault="008D4324" w:rsidP="00F2344C">
      <w:pPr>
        <w:tabs>
          <w:tab w:val="num" w:pos="720"/>
        </w:tabs>
        <w:spacing w:after="120"/>
        <w:ind w:left="720"/>
        <w:rPr>
          <w:rFonts w:ascii="Arial" w:hAnsi="Arial" w:cs="Arial"/>
          <w:szCs w:val="24"/>
        </w:rPr>
      </w:pPr>
      <w:r>
        <w:rPr>
          <w:rFonts w:ascii="Arial" w:hAnsi="Arial" w:cs="Arial"/>
          <w:szCs w:val="24"/>
        </w:rPr>
        <w:t>Site operations will consist of the two following processes:</w:t>
      </w:r>
      <w:r w:rsidR="008D76EC" w:rsidRPr="00590A15">
        <w:rPr>
          <w:rFonts w:ascii="Arial" w:hAnsi="Arial" w:cs="Arial"/>
          <w:szCs w:val="24"/>
        </w:rPr>
        <w:t xml:space="preserve"> </w:t>
      </w:r>
    </w:p>
    <w:p w:rsidR="00F2344C" w:rsidRPr="00590A15" w:rsidRDefault="00334CA4" w:rsidP="00F2344C">
      <w:pPr>
        <w:tabs>
          <w:tab w:val="num" w:pos="720"/>
        </w:tabs>
        <w:spacing w:after="120"/>
        <w:ind w:left="720"/>
        <w:rPr>
          <w:rFonts w:ascii="Arial" w:hAnsi="Arial" w:cs="Arial"/>
          <w:szCs w:val="24"/>
        </w:rPr>
      </w:pPr>
      <w:r w:rsidRPr="00590A15">
        <w:rPr>
          <w:rFonts w:ascii="Arial" w:hAnsi="Arial" w:cs="Arial"/>
          <w:b/>
          <w:szCs w:val="24"/>
        </w:rPr>
        <w:t>Drilling Process.</w:t>
      </w:r>
      <w:r w:rsidRPr="00590A15">
        <w:rPr>
          <w:rFonts w:ascii="Arial" w:hAnsi="Arial" w:cs="Arial"/>
          <w:szCs w:val="24"/>
        </w:rPr>
        <w:t xml:space="preserve"> The</w:t>
      </w:r>
      <w:r w:rsidR="00F2344C" w:rsidRPr="00590A15">
        <w:rPr>
          <w:rFonts w:ascii="Arial" w:hAnsi="Arial" w:cs="Arial"/>
          <w:szCs w:val="24"/>
        </w:rPr>
        <w:t xml:space="preserve"> </w:t>
      </w:r>
      <w:r w:rsidR="008D4324">
        <w:rPr>
          <w:rFonts w:ascii="Arial" w:hAnsi="Arial" w:cs="Arial"/>
          <w:szCs w:val="24"/>
        </w:rPr>
        <w:t>operator</w:t>
      </w:r>
      <w:r w:rsidR="00F2344C" w:rsidRPr="00590A15">
        <w:rPr>
          <w:rFonts w:ascii="Arial" w:hAnsi="Arial" w:cs="Arial"/>
          <w:szCs w:val="24"/>
        </w:rPr>
        <w:t xml:space="preserve"> provided detailed information on the drilling process as part of their waste management plan and in their drilling method statement submitted with this application. The drilling activity will be carried out in stages as below;</w:t>
      </w:r>
    </w:p>
    <w:p w:rsidR="00F2344C" w:rsidRPr="00590A15" w:rsidRDefault="00F2344C" w:rsidP="00F2344C">
      <w:pPr>
        <w:pStyle w:val="ListParagraph"/>
        <w:numPr>
          <w:ilvl w:val="1"/>
          <w:numId w:val="21"/>
        </w:numPr>
        <w:tabs>
          <w:tab w:val="num" w:pos="720"/>
        </w:tabs>
        <w:spacing w:after="120"/>
        <w:rPr>
          <w:rFonts w:ascii="Arial" w:hAnsi="Arial" w:cs="Arial"/>
          <w:szCs w:val="24"/>
        </w:rPr>
      </w:pPr>
      <w:r w:rsidRPr="00590A15">
        <w:rPr>
          <w:rFonts w:ascii="Arial" w:hAnsi="Arial" w:cs="Arial"/>
          <w:szCs w:val="24"/>
        </w:rPr>
        <w:t>Constructing well cellar</w:t>
      </w:r>
    </w:p>
    <w:p w:rsidR="00F2344C" w:rsidRPr="00590A15" w:rsidRDefault="00F2344C" w:rsidP="00F2344C">
      <w:pPr>
        <w:pStyle w:val="ListParagraph"/>
        <w:numPr>
          <w:ilvl w:val="1"/>
          <w:numId w:val="21"/>
        </w:numPr>
        <w:tabs>
          <w:tab w:val="num" w:pos="720"/>
        </w:tabs>
        <w:spacing w:after="120"/>
        <w:rPr>
          <w:rFonts w:ascii="Arial" w:hAnsi="Arial" w:cs="Arial"/>
          <w:szCs w:val="24"/>
        </w:rPr>
      </w:pPr>
      <w:r w:rsidRPr="00590A15">
        <w:rPr>
          <w:rFonts w:ascii="Arial" w:hAnsi="Arial" w:cs="Arial"/>
          <w:szCs w:val="24"/>
        </w:rPr>
        <w:t>Drill 12”dia to 50m and grout 95/8 to cellar floor</w:t>
      </w:r>
    </w:p>
    <w:p w:rsidR="00F2344C" w:rsidRPr="00590A15" w:rsidRDefault="00F2344C" w:rsidP="00F2344C">
      <w:pPr>
        <w:pStyle w:val="ListParagraph"/>
        <w:numPr>
          <w:ilvl w:val="1"/>
          <w:numId w:val="21"/>
        </w:numPr>
        <w:tabs>
          <w:tab w:val="num" w:pos="720"/>
        </w:tabs>
        <w:spacing w:after="120"/>
        <w:rPr>
          <w:rFonts w:ascii="Arial" w:hAnsi="Arial" w:cs="Arial"/>
          <w:szCs w:val="24"/>
        </w:rPr>
      </w:pPr>
      <w:r w:rsidRPr="00590A15">
        <w:rPr>
          <w:rFonts w:ascii="Arial" w:hAnsi="Arial" w:cs="Arial"/>
          <w:szCs w:val="24"/>
        </w:rPr>
        <w:t>Drill 8.5”dia to 200m and grout 7” casing to cellar floor</w:t>
      </w:r>
    </w:p>
    <w:p w:rsidR="00F2344C" w:rsidRPr="00590A15" w:rsidRDefault="00F2344C" w:rsidP="00F2344C">
      <w:pPr>
        <w:pStyle w:val="ListParagraph"/>
        <w:numPr>
          <w:ilvl w:val="1"/>
          <w:numId w:val="21"/>
        </w:numPr>
        <w:tabs>
          <w:tab w:val="num" w:pos="720"/>
        </w:tabs>
        <w:spacing w:after="120"/>
        <w:rPr>
          <w:rFonts w:ascii="Arial" w:hAnsi="Arial" w:cs="Arial"/>
          <w:szCs w:val="24"/>
        </w:rPr>
      </w:pPr>
      <w:r w:rsidRPr="00590A15">
        <w:rPr>
          <w:rFonts w:ascii="Arial" w:hAnsi="Arial" w:cs="Arial"/>
          <w:szCs w:val="24"/>
        </w:rPr>
        <w:t>Drill 6”dia to 800m</w:t>
      </w:r>
    </w:p>
    <w:p w:rsidR="00BA41F9" w:rsidRPr="00590A15" w:rsidRDefault="00334CA4" w:rsidP="00BA41F9">
      <w:pPr>
        <w:tabs>
          <w:tab w:val="num" w:pos="720"/>
        </w:tabs>
        <w:spacing w:after="120"/>
        <w:ind w:left="720"/>
        <w:rPr>
          <w:rFonts w:ascii="Arial" w:hAnsi="Arial" w:cs="Arial"/>
          <w:szCs w:val="24"/>
        </w:rPr>
      </w:pPr>
      <w:r w:rsidRPr="00590A15">
        <w:rPr>
          <w:rFonts w:ascii="Arial" w:hAnsi="Arial" w:cs="Arial"/>
          <w:szCs w:val="24"/>
        </w:rPr>
        <w:t>During drilling steel casing is cemented in the wellbore in a series of stages to protect groundwater and maintain well integrity. On completion of drilling, coring and geophysical logging, the borehole will be tested</w:t>
      </w:r>
      <w:r w:rsidR="008D4324">
        <w:rPr>
          <w:rFonts w:ascii="Arial" w:hAnsi="Arial" w:cs="Arial"/>
          <w:szCs w:val="24"/>
        </w:rPr>
        <w:t xml:space="preserve"> for </w:t>
      </w:r>
      <w:r w:rsidR="00AE5B7C">
        <w:rPr>
          <w:rFonts w:ascii="Arial" w:hAnsi="Arial" w:cs="Arial"/>
          <w:szCs w:val="24"/>
        </w:rPr>
        <w:t>integrity.</w:t>
      </w:r>
      <w:r w:rsidR="00AE5B7C" w:rsidRPr="00590A15">
        <w:rPr>
          <w:rFonts w:ascii="Arial" w:hAnsi="Arial" w:cs="Arial"/>
        </w:rPr>
        <w:t xml:space="preserve"> The</w:t>
      </w:r>
      <w:r w:rsidR="00BA41F9" w:rsidRPr="00590A15">
        <w:rPr>
          <w:rFonts w:ascii="Arial" w:hAnsi="Arial" w:cs="Arial"/>
        </w:rPr>
        <w:t xml:space="preserve"> </w:t>
      </w:r>
      <w:r w:rsidR="00BA41F9">
        <w:rPr>
          <w:rFonts w:ascii="Arial" w:hAnsi="Arial" w:cs="Arial"/>
        </w:rPr>
        <w:t>operator</w:t>
      </w:r>
      <w:r w:rsidR="00BA41F9" w:rsidRPr="00590A15">
        <w:rPr>
          <w:rFonts w:ascii="Arial" w:hAnsi="Arial" w:cs="Arial"/>
        </w:rPr>
        <w:t xml:space="preserve"> confirmed that the plugging and abandonment of the borehole will be carried out in accordance with </w:t>
      </w:r>
      <w:r w:rsidR="00BA41F9" w:rsidRPr="00590A15">
        <w:rPr>
          <w:rFonts w:ascii="Arial" w:hAnsi="Arial" w:cs="Arial"/>
        </w:rPr>
        <w:lastRenderedPageBreak/>
        <w:t>established procedures and the following regulatory provisions</w:t>
      </w:r>
      <w:r w:rsidR="00BA41F9">
        <w:rPr>
          <w:rFonts w:ascii="Arial" w:hAnsi="Arial" w:cs="Arial"/>
        </w:rPr>
        <w:t xml:space="preserve"> listed below in– proposed plan for closure.</w:t>
      </w:r>
    </w:p>
    <w:p w:rsidR="008D76EC" w:rsidRPr="00590A15" w:rsidRDefault="008D76EC" w:rsidP="008D76EC">
      <w:pPr>
        <w:tabs>
          <w:tab w:val="num" w:pos="720"/>
        </w:tabs>
        <w:spacing w:after="120"/>
        <w:ind w:left="720"/>
        <w:rPr>
          <w:rFonts w:ascii="Arial" w:hAnsi="Arial" w:cs="Arial"/>
          <w:szCs w:val="24"/>
        </w:rPr>
      </w:pPr>
    </w:p>
    <w:p w:rsidR="00990AE6" w:rsidRDefault="00334CA4" w:rsidP="00BA41F9">
      <w:pPr>
        <w:tabs>
          <w:tab w:val="num" w:pos="720"/>
        </w:tabs>
        <w:spacing w:after="120"/>
        <w:ind w:left="720"/>
        <w:rPr>
          <w:rFonts w:ascii="Arial" w:hAnsi="Arial" w:cs="Arial"/>
          <w:szCs w:val="24"/>
        </w:rPr>
      </w:pPr>
      <w:r w:rsidRPr="00590A15">
        <w:rPr>
          <w:rFonts w:ascii="Arial" w:hAnsi="Arial" w:cs="Arial"/>
          <w:b/>
          <w:szCs w:val="24"/>
        </w:rPr>
        <w:t>Gas Testing.</w:t>
      </w:r>
      <w:r w:rsidRPr="00590A15">
        <w:rPr>
          <w:rFonts w:ascii="Arial" w:hAnsi="Arial" w:cs="Arial"/>
          <w:szCs w:val="24"/>
        </w:rPr>
        <w:t xml:space="preserve"> </w:t>
      </w:r>
      <w:r w:rsidR="00BA41F9" w:rsidRPr="00590A15">
        <w:rPr>
          <w:rFonts w:ascii="Arial" w:hAnsi="Arial" w:cs="Arial"/>
          <w:szCs w:val="24"/>
        </w:rPr>
        <w:t>The gas testing phase will involve injection</w:t>
      </w:r>
      <w:r w:rsidR="00990AE6">
        <w:rPr>
          <w:rFonts w:ascii="Arial" w:hAnsi="Arial" w:cs="Arial"/>
          <w:szCs w:val="24"/>
        </w:rPr>
        <w:t xml:space="preserve"> </w:t>
      </w:r>
      <w:r w:rsidR="00BA41F9" w:rsidRPr="00590A15">
        <w:rPr>
          <w:rFonts w:ascii="Arial" w:hAnsi="Arial" w:cs="Arial"/>
          <w:szCs w:val="24"/>
        </w:rPr>
        <w:t>fall</w:t>
      </w:r>
      <w:r w:rsidR="00990AE6">
        <w:rPr>
          <w:rFonts w:ascii="Arial" w:hAnsi="Arial" w:cs="Arial"/>
          <w:szCs w:val="24"/>
        </w:rPr>
        <w:t xml:space="preserve"> off test and permeability test</w:t>
      </w:r>
      <w:r w:rsidR="00BA41F9" w:rsidRPr="00590A15">
        <w:rPr>
          <w:rFonts w:ascii="Arial" w:hAnsi="Arial" w:cs="Arial"/>
          <w:szCs w:val="24"/>
        </w:rPr>
        <w:t>.</w:t>
      </w:r>
    </w:p>
    <w:p w:rsidR="00BA41F9" w:rsidRDefault="002918B8" w:rsidP="00BA41F9">
      <w:pPr>
        <w:tabs>
          <w:tab w:val="num" w:pos="720"/>
        </w:tabs>
        <w:spacing w:after="120"/>
        <w:ind w:left="720"/>
        <w:rPr>
          <w:rFonts w:ascii="Arial" w:hAnsi="Arial" w:cs="Arial"/>
          <w:szCs w:val="24"/>
        </w:rPr>
      </w:pPr>
      <w:r>
        <w:rPr>
          <w:rFonts w:ascii="Arial" w:hAnsi="Arial" w:cs="Arial"/>
          <w:szCs w:val="24"/>
        </w:rPr>
        <w:t>The i</w:t>
      </w:r>
      <w:r w:rsidR="00BA41F9">
        <w:rPr>
          <w:rFonts w:ascii="Arial" w:hAnsi="Arial" w:cs="Arial"/>
          <w:szCs w:val="24"/>
        </w:rPr>
        <w:t xml:space="preserve">njection falloff test </w:t>
      </w:r>
      <w:r w:rsidR="00990AE6">
        <w:rPr>
          <w:rFonts w:ascii="Arial" w:hAnsi="Arial" w:cs="Arial"/>
          <w:szCs w:val="24"/>
        </w:rPr>
        <w:t xml:space="preserve">process starts </w:t>
      </w:r>
      <w:r w:rsidR="00A4210F">
        <w:rPr>
          <w:rFonts w:ascii="Arial" w:hAnsi="Arial" w:cs="Arial"/>
          <w:szCs w:val="24"/>
        </w:rPr>
        <w:t>with injecting</w:t>
      </w:r>
      <w:r w:rsidR="00BA41F9">
        <w:rPr>
          <w:rFonts w:ascii="Arial" w:hAnsi="Arial" w:cs="Arial"/>
          <w:szCs w:val="24"/>
        </w:rPr>
        <w:t xml:space="preserve"> clean water into the coal seam. Injection will cease when a downhole valve in the packer assembly is closed, isolating the coal from the test string. The resultant pressure ‘falloff’ of the coal is monitored until the coal has recovered to near initial conditions. The ‘falloff’ cycle will be analysed and the permeability estimate will be derived from this. </w:t>
      </w:r>
    </w:p>
    <w:p w:rsidR="00BA41F9" w:rsidRDefault="00D16BE4" w:rsidP="00BA41F9">
      <w:pPr>
        <w:tabs>
          <w:tab w:val="num" w:pos="720"/>
        </w:tabs>
        <w:spacing w:after="120"/>
        <w:ind w:left="720"/>
        <w:rPr>
          <w:rFonts w:ascii="Arial" w:hAnsi="Arial" w:cs="Arial"/>
          <w:szCs w:val="24"/>
        </w:rPr>
      </w:pPr>
      <w:r>
        <w:rPr>
          <w:rFonts w:ascii="Arial" w:hAnsi="Arial" w:cs="Arial"/>
          <w:szCs w:val="24"/>
        </w:rPr>
        <w:t>Permeability test</w:t>
      </w:r>
      <w:r w:rsidR="00BA41F9">
        <w:rPr>
          <w:rFonts w:ascii="Arial" w:hAnsi="Arial" w:cs="Arial"/>
          <w:szCs w:val="24"/>
        </w:rPr>
        <w:t xml:space="preserve"> will be carried out by permeability testing equipment to be lowered down the borehole. The equipment include</w:t>
      </w:r>
      <w:r w:rsidR="002918B8">
        <w:rPr>
          <w:rFonts w:ascii="Arial" w:hAnsi="Arial" w:cs="Arial"/>
          <w:szCs w:val="24"/>
        </w:rPr>
        <w:t>s</w:t>
      </w:r>
      <w:r w:rsidR="00BA41F9">
        <w:rPr>
          <w:rFonts w:ascii="Arial" w:hAnsi="Arial" w:cs="Arial"/>
          <w:szCs w:val="24"/>
        </w:rPr>
        <w:t xml:space="preserve"> a double packer that is separated across the testing interval, and pressure sensors that are placed in the testing zone to record the changes in pressure. Once the test is complete the packers will be de inflated and returned to the surface. </w:t>
      </w:r>
    </w:p>
    <w:p w:rsidR="00990AE6" w:rsidRDefault="00BA41F9" w:rsidP="00990AE6">
      <w:pPr>
        <w:tabs>
          <w:tab w:val="num" w:pos="720"/>
        </w:tabs>
        <w:spacing w:after="120"/>
        <w:ind w:left="720"/>
        <w:rPr>
          <w:rFonts w:ascii="Arial" w:hAnsi="Arial" w:cs="Arial"/>
          <w:szCs w:val="24"/>
        </w:rPr>
      </w:pPr>
      <w:r>
        <w:rPr>
          <w:rFonts w:ascii="Arial" w:hAnsi="Arial" w:cs="Arial"/>
          <w:szCs w:val="24"/>
        </w:rPr>
        <w:t xml:space="preserve">The operator will not </w:t>
      </w:r>
      <w:r w:rsidR="001424EE">
        <w:rPr>
          <w:rFonts w:ascii="Arial" w:hAnsi="Arial" w:cs="Arial"/>
          <w:szCs w:val="24"/>
        </w:rPr>
        <w:t>produce formation</w:t>
      </w:r>
      <w:r>
        <w:rPr>
          <w:rFonts w:ascii="Arial" w:hAnsi="Arial" w:cs="Arial"/>
          <w:szCs w:val="24"/>
        </w:rPr>
        <w:t xml:space="preserve"> water </w:t>
      </w:r>
      <w:r w:rsidR="001424EE">
        <w:rPr>
          <w:rFonts w:ascii="Arial" w:hAnsi="Arial" w:cs="Arial"/>
          <w:szCs w:val="24"/>
        </w:rPr>
        <w:t>(produced</w:t>
      </w:r>
      <w:r>
        <w:rPr>
          <w:rFonts w:ascii="Arial" w:hAnsi="Arial" w:cs="Arial"/>
          <w:szCs w:val="24"/>
        </w:rPr>
        <w:t xml:space="preserve"> water) from the well. Only clean water will be pumped down the well to increase pressure in the borehole. </w:t>
      </w:r>
      <w:r w:rsidR="00BE35BA">
        <w:rPr>
          <w:rFonts w:ascii="Arial" w:hAnsi="Arial" w:cs="Arial"/>
          <w:szCs w:val="24"/>
        </w:rPr>
        <w:t>No fluids will be pumped from the borehole. Over 36 weeks period, continuous gas and water level testing will be conducted to measure the changes in pressure in the borehole and any changes to the water level in the borehole.</w:t>
      </w:r>
      <w:r w:rsidR="00BE35BA" w:rsidRPr="00BE35BA">
        <w:rPr>
          <w:rFonts w:ascii="Arial" w:hAnsi="Arial" w:cs="Arial"/>
          <w:szCs w:val="24"/>
        </w:rPr>
        <w:t xml:space="preserve"> </w:t>
      </w:r>
      <w:r w:rsidR="00BE35BA">
        <w:rPr>
          <w:rFonts w:ascii="Arial" w:hAnsi="Arial" w:cs="Arial"/>
          <w:szCs w:val="24"/>
        </w:rPr>
        <w:t>Water samples will only be taken if it is required to demonstrate water quality.</w:t>
      </w:r>
    </w:p>
    <w:p w:rsidR="00BA41F9" w:rsidRDefault="00BA41F9" w:rsidP="00BA41F9">
      <w:pPr>
        <w:tabs>
          <w:tab w:val="num" w:pos="720"/>
        </w:tabs>
        <w:spacing w:after="120"/>
        <w:ind w:left="720"/>
        <w:rPr>
          <w:rFonts w:ascii="Arial" w:hAnsi="Arial" w:cs="Arial"/>
          <w:szCs w:val="24"/>
        </w:rPr>
      </w:pPr>
      <w:r>
        <w:rPr>
          <w:rFonts w:ascii="Arial" w:hAnsi="Arial" w:cs="Arial"/>
          <w:szCs w:val="24"/>
        </w:rPr>
        <w:t xml:space="preserve">Gas is not expected to be produced from the formation as the hydrostatic head in the borehole will be maintained during the testing process. </w:t>
      </w:r>
    </w:p>
    <w:p w:rsidR="00BA41F9" w:rsidRDefault="00BA41F9" w:rsidP="00BA41F9">
      <w:pPr>
        <w:tabs>
          <w:tab w:val="num" w:pos="720"/>
        </w:tabs>
        <w:spacing w:after="120"/>
        <w:ind w:left="720"/>
        <w:rPr>
          <w:rFonts w:ascii="Arial" w:hAnsi="Arial" w:cs="Arial"/>
          <w:szCs w:val="24"/>
        </w:rPr>
      </w:pPr>
      <w:r>
        <w:rPr>
          <w:rFonts w:ascii="Arial" w:hAnsi="Arial" w:cs="Arial"/>
          <w:szCs w:val="24"/>
        </w:rPr>
        <w:t xml:space="preserve">The samples from the drilling operation will be sent to a laboratory for analysis of; </w:t>
      </w:r>
      <w:r w:rsidR="001424EE">
        <w:rPr>
          <w:rFonts w:ascii="Arial" w:hAnsi="Arial" w:cs="Arial"/>
          <w:szCs w:val="24"/>
        </w:rPr>
        <w:t>TOC (</w:t>
      </w:r>
      <w:r>
        <w:rPr>
          <w:rFonts w:ascii="Arial" w:hAnsi="Arial" w:cs="Arial"/>
          <w:szCs w:val="24"/>
        </w:rPr>
        <w:t>Total Organic Carbon), XRD (X-ray Diffraction) Analysis, Porosity and Thermal Maturity.</w:t>
      </w:r>
    </w:p>
    <w:p w:rsidR="00990AE6" w:rsidRDefault="00BA41F9" w:rsidP="00990AE6">
      <w:pPr>
        <w:tabs>
          <w:tab w:val="num" w:pos="720"/>
        </w:tabs>
        <w:spacing w:after="120"/>
        <w:ind w:left="720"/>
        <w:rPr>
          <w:rFonts w:ascii="Arial" w:hAnsi="Arial" w:cs="Arial"/>
          <w:szCs w:val="24"/>
        </w:rPr>
      </w:pPr>
      <w:r>
        <w:rPr>
          <w:rFonts w:ascii="Arial" w:hAnsi="Arial" w:cs="Arial"/>
          <w:szCs w:val="24"/>
        </w:rPr>
        <w:t xml:space="preserve">A well head assembly will be installed on the casing to allow </w:t>
      </w:r>
      <w:r w:rsidR="00BE35BA">
        <w:rPr>
          <w:rFonts w:ascii="Arial" w:hAnsi="Arial" w:cs="Arial"/>
          <w:szCs w:val="24"/>
        </w:rPr>
        <w:t xml:space="preserve">the </w:t>
      </w:r>
      <w:r>
        <w:rPr>
          <w:rFonts w:ascii="Arial" w:hAnsi="Arial" w:cs="Arial"/>
          <w:szCs w:val="24"/>
        </w:rPr>
        <w:t>monitoring of the borehole</w:t>
      </w:r>
      <w:r w:rsidR="00BE35BA">
        <w:rPr>
          <w:rFonts w:ascii="Arial" w:hAnsi="Arial" w:cs="Arial"/>
          <w:szCs w:val="24"/>
        </w:rPr>
        <w:t xml:space="preserve"> throughout of operations.</w:t>
      </w:r>
      <w:r>
        <w:rPr>
          <w:rFonts w:ascii="Arial" w:hAnsi="Arial" w:cs="Arial"/>
          <w:szCs w:val="24"/>
        </w:rPr>
        <w:t xml:space="preserve"> </w:t>
      </w:r>
    </w:p>
    <w:p w:rsidR="00074B52" w:rsidRPr="00990AE6" w:rsidRDefault="00074B52" w:rsidP="00990AE6">
      <w:pPr>
        <w:pStyle w:val="ListParagraph"/>
        <w:numPr>
          <w:ilvl w:val="0"/>
          <w:numId w:val="21"/>
        </w:numPr>
        <w:tabs>
          <w:tab w:val="num" w:pos="720"/>
        </w:tabs>
        <w:spacing w:after="120"/>
        <w:rPr>
          <w:rFonts w:ascii="Arial" w:hAnsi="Arial" w:cs="Arial"/>
          <w:b/>
          <w:szCs w:val="24"/>
        </w:rPr>
      </w:pPr>
      <w:r w:rsidRPr="00990AE6">
        <w:rPr>
          <w:rFonts w:ascii="Arial" w:hAnsi="Arial" w:cs="Arial"/>
          <w:b/>
          <w:szCs w:val="24"/>
        </w:rPr>
        <w:t>Storage of Waste</w:t>
      </w:r>
    </w:p>
    <w:p w:rsidR="00BA41F9" w:rsidRDefault="00BE35BA" w:rsidP="00BA41F9">
      <w:pPr>
        <w:tabs>
          <w:tab w:val="num" w:pos="720"/>
        </w:tabs>
        <w:spacing w:after="120"/>
        <w:ind w:left="720"/>
        <w:rPr>
          <w:rFonts w:ascii="Arial" w:hAnsi="Arial"/>
          <w:szCs w:val="24"/>
        </w:rPr>
      </w:pPr>
      <w:r>
        <w:rPr>
          <w:rFonts w:ascii="Arial" w:hAnsi="Arial"/>
          <w:szCs w:val="24"/>
        </w:rPr>
        <w:t>The operator provided that the extractive waste storage will take place on the</w:t>
      </w:r>
      <w:r w:rsidR="00BA41F9" w:rsidRPr="00BA41F9">
        <w:rPr>
          <w:rFonts w:ascii="Arial" w:hAnsi="Arial"/>
          <w:szCs w:val="24"/>
        </w:rPr>
        <w:t xml:space="preserve"> protective surface layer to prevent contamination. The protective surface layer is a thick absorbent matting system that will contain any </w:t>
      </w:r>
      <w:r w:rsidR="0026310F" w:rsidRPr="00BA41F9">
        <w:rPr>
          <w:rFonts w:ascii="Arial" w:hAnsi="Arial"/>
          <w:szCs w:val="24"/>
        </w:rPr>
        <w:t>spillage. The</w:t>
      </w:r>
      <w:r w:rsidR="00BA41F9" w:rsidRPr="00BA41F9">
        <w:rPr>
          <w:rFonts w:ascii="Arial" w:hAnsi="Arial"/>
          <w:szCs w:val="24"/>
        </w:rPr>
        <w:t xml:space="preserve"> drilling muds and cuttings will be stored in separate skips and will be removed off site by a licensed operator to an authorised waste facility.</w:t>
      </w:r>
    </w:p>
    <w:p w:rsidR="00FB7F88" w:rsidRPr="00BA41F9" w:rsidRDefault="00FB7F88" w:rsidP="00BA41F9">
      <w:pPr>
        <w:tabs>
          <w:tab w:val="num" w:pos="720"/>
        </w:tabs>
        <w:spacing w:after="120"/>
        <w:ind w:left="720"/>
        <w:rPr>
          <w:rFonts w:ascii="Arial" w:hAnsi="Arial" w:cs="Arial"/>
          <w:color w:val="FF00FF"/>
          <w:szCs w:val="24"/>
        </w:rPr>
      </w:pPr>
      <w:r w:rsidRPr="00BA41F9">
        <w:rPr>
          <w:rFonts w:ascii="Arial" w:hAnsi="Arial"/>
          <w:szCs w:val="24"/>
        </w:rPr>
        <w:t>We are satisfied that any extractive waste produced will be securely stored temporarily pending recovery or disposal to an authorised facility.</w:t>
      </w:r>
    </w:p>
    <w:p w:rsidR="00E72DC7" w:rsidRPr="00590A15" w:rsidRDefault="00E72DC7" w:rsidP="00E72DC7">
      <w:pPr>
        <w:pStyle w:val="ListParagraph"/>
        <w:numPr>
          <w:ilvl w:val="0"/>
          <w:numId w:val="21"/>
        </w:numPr>
        <w:tabs>
          <w:tab w:val="num" w:pos="720"/>
        </w:tabs>
        <w:spacing w:after="120"/>
        <w:rPr>
          <w:rFonts w:ascii="Arial" w:hAnsi="Arial" w:cs="Arial"/>
          <w:b/>
          <w:szCs w:val="24"/>
        </w:rPr>
      </w:pPr>
      <w:r w:rsidRPr="00590A15">
        <w:rPr>
          <w:rFonts w:ascii="Arial" w:hAnsi="Arial" w:cs="Arial"/>
          <w:b/>
          <w:szCs w:val="24"/>
        </w:rPr>
        <w:t>Control</w:t>
      </w:r>
      <w:r w:rsidR="00074B52" w:rsidRPr="00590A15">
        <w:rPr>
          <w:rFonts w:ascii="Arial" w:hAnsi="Arial" w:cs="Arial"/>
          <w:b/>
          <w:szCs w:val="24"/>
        </w:rPr>
        <w:t>s</w:t>
      </w:r>
      <w:r w:rsidRPr="00590A15">
        <w:rPr>
          <w:rFonts w:ascii="Arial" w:hAnsi="Arial" w:cs="Arial"/>
          <w:b/>
          <w:szCs w:val="24"/>
        </w:rPr>
        <w:t xml:space="preserve"> and Monitoring</w:t>
      </w:r>
      <w:r w:rsidR="00197481" w:rsidRPr="00590A15">
        <w:rPr>
          <w:rFonts w:ascii="Arial" w:hAnsi="Arial" w:cs="Arial"/>
          <w:b/>
          <w:szCs w:val="24"/>
        </w:rPr>
        <w:tab/>
      </w:r>
    </w:p>
    <w:p w:rsidR="00D16E20" w:rsidRDefault="00197481" w:rsidP="00197481">
      <w:pPr>
        <w:tabs>
          <w:tab w:val="num" w:pos="720"/>
        </w:tabs>
        <w:spacing w:after="120"/>
        <w:ind w:left="720"/>
        <w:rPr>
          <w:rFonts w:ascii="Arial" w:hAnsi="Arial" w:cs="Arial"/>
          <w:szCs w:val="24"/>
        </w:rPr>
      </w:pPr>
      <w:r w:rsidRPr="00590A15">
        <w:rPr>
          <w:rFonts w:ascii="Arial" w:hAnsi="Arial" w:cs="Arial"/>
          <w:szCs w:val="24"/>
        </w:rPr>
        <w:lastRenderedPageBreak/>
        <w:t xml:space="preserve">The </w:t>
      </w:r>
      <w:r w:rsidR="006C585F">
        <w:rPr>
          <w:rFonts w:ascii="Arial" w:hAnsi="Arial" w:cs="Arial"/>
          <w:szCs w:val="24"/>
        </w:rPr>
        <w:t>operator</w:t>
      </w:r>
      <w:r w:rsidR="0035476F">
        <w:rPr>
          <w:rFonts w:ascii="Arial" w:hAnsi="Arial" w:cs="Arial"/>
          <w:szCs w:val="24"/>
        </w:rPr>
        <w:t xml:space="preserve"> </w:t>
      </w:r>
      <w:r w:rsidRPr="00590A15">
        <w:rPr>
          <w:rFonts w:ascii="Arial" w:hAnsi="Arial" w:cs="Arial"/>
          <w:szCs w:val="24"/>
        </w:rPr>
        <w:t xml:space="preserve">will maintain a number of environmental management plans during the course of operations, including </w:t>
      </w:r>
      <w:r w:rsidR="006C585F">
        <w:rPr>
          <w:rFonts w:ascii="Arial" w:hAnsi="Arial" w:cs="Arial"/>
          <w:szCs w:val="24"/>
        </w:rPr>
        <w:t xml:space="preserve">an approved </w:t>
      </w:r>
      <w:r w:rsidRPr="00590A15">
        <w:rPr>
          <w:rFonts w:ascii="Arial" w:hAnsi="Arial" w:cs="Arial"/>
          <w:szCs w:val="24"/>
        </w:rPr>
        <w:t xml:space="preserve">waste management plan, pollution incident plan, </w:t>
      </w:r>
      <w:r w:rsidR="006C585F">
        <w:rPr>
          <w:rFonts w:ascii="Arial" w:hAnsi="Arial" w:cs="Arial"/>
          <w:szCs w:val="24"/>
        </w:rPr>
        <w:t xml:space="preserve">and </w:t>
      </w:r>
      <w:r w:rsidRPr="00590A15">
        <w:rPr>
          <w:rFonts w:ascii="Arial" w:hAnsi="Arial" w:cs="Arial"/>
          <w:szCs w:val="24"/>
        </w:rPr>
        <w:t xml:space="preserve">environmental risk assessment. </w:t>
      </w:r>
      <w:r w:rsidR="006C585F">
        <w:rPr>
          <w:rFonts w:ascii="Arial" w:hAnsi="Arial" w:cs="Arial"/>
          <w:szCs w:val="24"/>
        </w:rPr>
        <w:t xml:space="preserve">We have assessed these plans as appropriate for the activities on site and have incorporated these in table S1.2 of the permit. </w:t>
      </w:r>
    </w:p>
    <w:p w:rsidR="007F7E91" w:rsidRPr="00590A15" w:rsidRDefault="006C585F" w:rsidP="00197481">
      <w:pPr>
        <w:tabs>
          <w:tab w:val="num" w:pos="720"/>
        </w:tabs>
        <w:spacing w:after="120"/>
        <w:ind w:left="720"/>
        <w:rPr>
          <w:rFonts w:ascii="Arial" w:hAnsi="Arial" w:cs="Arial"/>
          <w:szCs w:val="24"/>
        </w:rPr>
      </w:pPr>
      <w:r>
        <w:rPr>
          <w:rFonts w:ascii="Arial" w:hAnsi="Arial" w:cs="Arial"/>
          <w:szCs w:val="24"/>
        </w:rPr>
        <w:t>We are satisfied that appropriate measures and processes will be in place, ensuring a high level of protection for the environment and human health.</w:t>
      </w:r>
      <w:r w:rsidRPr="00590A15">
        <w:rPr>
          <w:rFonts w:ascii="Arial" w:hAnsi="Arial" w:cs="Arial"/>
          <w:szCs w:val="24"/>
        </w:rPr>
        <w:t xml:space="preserve"> </w:t>
      </w:r>
    </w:p>
    <w:p w:rsidR="00E72DC7" w:rsidRPr="00590A15" w:rsidRDefault="00E72DC7" w:rsidP="00197481">
      <w:pPr>
        <w:pStyle w:val="ListParagraph"/>
        <w:numPr>
          <w:ilvl w:val="0"/>
          <w:numId w:val="21"/>
        </w:numPr>
        <w:tabs>
          <w:tab w:val="left" w:pos="1318"/>
        </w:tabs>
        <w:spacing w:after="120"/>
        <w:rPr>
          <w:rFonts w:ascii="Arial" w:hAnsi="Arial" w:cs="Arial"/>
          <w:b/>
          <w:szCs w:val="24"/>
        </w:rPr>
      </w:pPr>
      <w:r w:rsidRPr="00590A15">
        <w:rPr>
          <w:rFonts w:ascii="Arial" w:hAnsi="Arial" w:cs="Arial"/>
          <w:b/>
          <w:szCs w:val="24"/>
        </w:rPr>
        <w:t>Proposed Plan for Closure</w:t>
      </w:r>
      <w:r w:rsidR="00B756D8">
        <w:rPr>
          <w:rFonts w:ascii="Arial" w:hAnsi="Arial" w:cs="Arial"/>
          <w:b/>
          <w:szCs w:val="24"/>
        </w:rPr>
        <w:t xml:space="preserve"> </w:t>
      </w:r>
    </w:p>
    <w:p w:rsidR="00197481" w:rsidRPr="00590A15" w:rsidRDefault="00197481" w:rsidP="00197481">
      <w:pPr>
        <w:tabs>
          <w:tab w:val="num" w:pos="720"/>
        </w:tabs>
        <w:spacing w:after="120"/>
        <w:ind w:left="720"/>
        <w:rPr>
          <w:rFonts w:ascii="Arial" w:hAnsi="Arial" w:cs="Arial"/>
        </w:rPr>
      </w:pPr>
      <w:r w:rsidRPr="00590A15">
        <w:rPr>
          <w:rFonts w:ascii="Arial" w:hAnsi="Arial" w:cs="Arial"/>
        </w:rPr>
        <w:t xml:space="preserve">The </w:t>
      </w:r>
      <w:r w:rsidR="006C585F">
        <w:rPr>
          <w:rFonts w:ascii="Arial" w:hAnsi="Arial" w:cs="Arial"/>
        </w:rPr>
        <w:t>operator</w:t>
      </w:r>
      <w:r w:rsidRPr="00590A15">
        <w:rPr>
          <w:rFonts w:ascii="Arial" w:hAnsi="Arial" w:cs="Arial"/>
        </w:rPr>
        <w:t xml:space="preserve"> confirmed that the plugging and abandonment of the borehole will be carried out in accordance with established procedures and the following regulatory provisions: </w:t>
      </w:r>
    </w:p>
    <w:p w:rsidR="00197481" w:rsidRPr="00590A15" w:rsidRDefault="00197481" w:rsidP="00197481">
      <w:pPr>
        <w:pStyle w:val="ListParagraph"/>
        <w:numPr>
          <w:ilvl w:val="0"/>
          <w:numId w:val="25"/>
        </w:numPr>
        <w:tabs>
          <w:tab w:val="num" w:pos="720"/>
        </w:tabs>
        <w:spacing w:after="120"/>
        <w:rPr>
          <w:rFonts w:ascii="Arial" w:hAnsi="Arial" w:cs="Arial"/>
          <w:szCs w:val="24"/>
        </w:rPr>
      </w:pPr>
      <w:r w:rsidRPr="00590A15">
        <w:rPr>
          <w:rFonts w:ascii="Arial" w:hAnsi="Arial" w:cs="Arial"/>
          <w:szCs w:val="24"/>
        </w:rPr>
        <w:t>The Borehole Sites and Operations Regulations 1995 (BSOR) ;</w:t>
      </w:r>
    </w:p>
    <w:p w:rsidR="00197481" w:rsidRPr="00590A15" w:rsidRDefault="00197481" w:rsidP="00197481">
      <w:pPr>
        <w:pStyle w:val="ListParagraph"/>
        <w:numPr>
          <w:ilvl w:val="0"/>
          <w:numId w:val="25"/>
        </w:numPr>
        <w:tabs>
          <w:tab w:val="num" w:pos="720"/>
        </w:tabs>
        <w:spacing w:after="120"/>
        <w:rPr>
          <w:rFonts w:ascii="Arial" w:hAnsi="Arial" w:cs="Arial"/>
          <w:szCs w:val="24"/>
        </w:rPr>
      </w:pPr>
      <w:r w:rsidRPr="00590A15">
        <w:rPr>
          <w:rFonts w:ascii="Arial" w:hAnsi="Arial" w:cs="Arial"/>
          <w:szCs w:val="24"/>
        </w:rPr>
        <w:t xml:space="preserve">The land based requirements of the Offshore Installations and Wells </w:t>
      </w:r>
      <w:r w:rsidR="001424EE" w:rsidRPr="00590A15">
        <w:rPr>
          <w:rFonts w:ascii="Arial" w:hAnsi="Arial" w:cs="Arial"/>
          <w:szCs w:val="24"/>
        </w:rPr>
        <w:t>(Design</w:t>
      </w:r>
      <w:r w:rsidRPr="00590A15">
        <w:rPr>
          <w:rFonts w:ascii="Arial" w:hAnsi="Arial" w:cs="Arial"/>
          <w:szCs w:val="24"/>
        </w:rPr>
        <w:t>&amp; Construction etc.) Regulations 1996 (DCR);</w:t>
      </w:r>
    </w:p>
    <w:p w:rsidR="00197481" w:rsidRPr="00590A15" w:rsidRDefault="00197481" w:rsidP="00197481">
      <w:pPr>
        <w:pStyle w:val="ListParagraph"/>
        <w:numPr>
          <w:ilvl w:val="0"/>
          <w:numId w:val="25"/>
        </w:numPr>
        <w:tabs>
          <w:tab w:val="num" w:pos="720"/>
        </w:tabs>
        <w:spacing w:after="120"/>
        <w:rPr>
          <w:rFonts w:ascii="Arial" w:hAnsi="Arial" w:cs="Arial"/>
          <w:szCs w:val="24"/>
        </w:rPr>
      </w:pPr>
      <w:r w:rsidRPr="00590A15">
        <w:rPr>
          <w:rFonts w:ascii="Arial" w:hAnsi="Arial" w:cs="Arial"/>
          <w:szCs w:val="24"/>
        </w:rPr>
        <w:t>The guidelines presented by the Environment Agency publication ‘Good Practice for decommissioning redundant boreholes and wells October 2012’ and;</w:t>
      </w:r>
    </w:p>
    <w:p w:rsidR="00197481" w:rsidRPr="00590A15" w:rsidRDefault="00197481" w:rsidP="00197481">
      <w:pPr>
        <w:pStyle w:val="ListParagraph"/>
        <w:numPr>
          <w:ilvl w:val="0"/>
          <w:numId w:val="25"/>
        </w:numPr>
        <w:tabs>
          <w:tab w:val="num" w:pos="720"/>
        </w:tabs>
        <w:spacing w:after="120"/>
        <w:rPr>
          <w:rFonts w:ascii="Arial" w:hAnsi="Arial" w:cs="Arial"/>
          <w:szCs w:val="24"/>
        </w:rPr>
      </w:pPr>
      <w:r w:rsidRPr="00590A15">
        <w:rPr>
          <w:rFonts w:ascii="Arial" w:hAnsi="Arial" w:cs="Arial"/>
          <w:szCs w:val="24"/>
        </w:rPr>
        <w:t>The guidance from UKOOG – UK Onshore Shale Gas Well Guidance.</w:t>
      </w:r>
    </w:p>
    <w:p w:rsidR="00197481" w:rsidRPr="00197481" w:rsidRDefault="00197481" w:rsidP="00197481">
      <w:pPr>
        <w:tabs>
          <w:tab w:val="num" w:pos="720"/>
        </w:tabs>
        <w:spacing w:after="120"/>
        <w:rPr>
          <w:rFonts w:ascii="Arial" w:hAnsi="Arial" w:cs="Arial"/>
          <w:color w:val="FF00FF"/>
          <w:szCs w:val="24"/>
        </w:rPr>
      </w:pPr>
    </w:p>
    <w:p w:rsidR="00E73DE3" w:rsidRPr="00590A15" w:rsidRDefault="00116105" w:rsidP="00544C49">
      <w:pPr>
        <w:tabs>
          <w:tab w:val="num" w:pos="720"/>
        </w:tabs>
        <w:spacing w:after="120"/>
        <w:ind w:left="720" w:hanging="360"/>
        <w:rPr>
          <w:rFonts w:ascii="Arial" w:hAnsi="Arial" w:cs="Arial"/>
          <w:b/>
          <w:szCs w:val="24"/>
        </w:rPr>
      </w:pPr>
      <w:r w:rsidRPr="00590A15">
        <w:rPr>
          <w:rFonts w:ascii="Arial" w:hAnsi="Arial" w:cs="Arial"/>
          <w:b/>
          <w:szCs w:val="24"/>
        </w:rPr>
        <w:t>6</w:t>
      </w:r>
      <w:r w:rsidR="00E73DE3" w:rsidRPr="00590A15">
        <w:rPr>
          <w:rFonts w:ascii="Arial" w:hAnsi="Arial" w:cs="Arial"/>
          <w:b/>
          <w:szCs w:val="24"/>
        </w:rPr>
        <w:t>.</w:t>
      </w:r>
      <w:r w:rsidR="000B4445" w:rsidRPr="00590A15">
        <w:rPr>
          <w:rFonts w:ascii="Arial" w:hAnsi="Arial" w:cs="Arial"/>
          <w:b/>
          <w:szCs w:val="24"/>
        </w:rPr>
        <w:t xml:space="preserve">  </w:t>
      </w:r>
      <w:r w:rsidR="00E73DE3" w:rsidRPr="00590A15">
        <w:rPr>
          <w:rFonts w:ascii="Arial" w:hAnsi="Arial" w:cs="Arial"/>
          <w:b/>
          <w:szCs w:val="24"/>
        </w:rPr>
        <w:t xml:space="preserve"> Environmental Management System </w:t>
      </w:r>
    </w:p>
    <w:p w:rsidR="00FB7F88" w:rsidRDefault="000B4445" w:rsidP="000B4445">
      <w:pPr>
        <w:tabs>
          <w:tab w:val="num" w:pos="720"/>
        </w:tabs>
        <w:spacing w:after="120"/>
        <w:ind w:left="720" w:hanging="360"/>
        <w:rPr>
          <w:rFonts w:ascii="Arial" w:hAnsi="Arial" w:cs="Arial"/>
          <w:szCs w:val="24"/>
        </w:rPr>
      </w:pPr>
      <w:r>
        <w:rPr>
          <w:rFonts w:ascii="Arial" w:hAnsi="Arial" w:cs="Arial"/>
          <w:b/>
          <w:color w:val="FF00FF"/>
          <w:szCs w:val="24"/>
        </w:rPr>
        <w:tab/>
      </w:r>
      <w:r w:rsidRPr="00590A15">
        <w:rPr>
          <w:rFonts w:ascii="Arial" w:hAnsi="Arial" w:cs="Arial"/>
          <w:szCs w:val="24"/>
        </w:rPr>
        <w:t xml:space="preserve">The operator </w:t>
      </w:r>
      <w:r w:rsidR="006C585F">
        <w:rPr>
          <w:rFonts w:ascii="Arial" w:hAnsi="Arial" w:cs="Arial"/>
          <w:szCs w:val="24"/>
        </w:rPr>
        <w:t xml:space="preserve">is </w:t>
      </w:r>
      <w:r w:rsidRPr="00590A15">
        <w:rPr>
          <w:rFonts w:ascii="Arial" w:hAnsi="Arial" w:cs="Arial"/>
          <w:szCs w:val="24"/>
        </w:rPr>
        <w:t xml:space="preserve">required to </w:t>
      </w:r>
      <w:r w:rsidR="006C585F">
        <w:rPr>
          <w:rFonts w:ascii="Arial" w:hAnsi="Arial" w:cs="Arial"/>
          <w:szCs w:val="24"/>
        </w:rPr>
        <w:t>manage their mining waste operations in line with and approved</w:t>
      </w:r>
      <w:r w:rsidRPr="00590A15">
        <w:rPr>
          <w:rFonts w:ascii="Arial" w:hAnsi="Arial" w:cs="Arial"/>
          <w:szCs w:val="24"/>
        </w:rPr>
        <w:t xml:space="preserve"> Environmental Management System</w:t>
      </w:r>
      <w:r w:rsidR="006C585F">
        <w:rPr>
          <w:rFonts w:ascii="Arial" w:hAnsi="Arial" w:cs="Arial"/>
          <w:szCs w:val="24"/>
        </w:rPr>
        <w:t xml:space="preserve"> (EMS)</w:t>
      </w:r>
      <w:r w:rsidRPr="00590A15">
        <w:rPr>
          <w:rFonts w:ascii="Arial" w:hAnsi="Arial" w:cs="Arial"/>
          <w:szCs w:val="24"/>
        </w:rPr>
        <w:t xml:space="preserve">. The </w:t>
      </w:r>
      <w:r w:rsidR="006C585F">
        <w:rPr>
          <w:rFonts w:ascii="Arial" w:hAnsi="Arial" w:cs="Arial"/>
          <w:szCs w:val="24"/>
        </w:rPr>
        <w:t>operator</w:t>
      </w:r>
      <w:r w:rsidRPr="00590A15">
        <w:rPr>
          <w:rFonts w:ascii="Arial" w:hAnsi="Arial" w:cs="Arial"/>
          <w:szCs w:val="24"/>
        </w:rPr>
        <w:t xml:space="preserve"> provided an environmental management plan as well as </w:t>
      </w:r>
      <w:r w:rsidR="00927466">
        <w:rPr>
          <w:rFonts w:ascii="Arial" w:hAnsi="Arial" w:cs="Arial"/>
          <w:szCs w:val="24"/>
        </w:rPr>
        <w:t>a pollution incident plan</w:t>
      </w:r>
      <w:r w:rsidRPr="00590A15">
        <w:rPr>
          <w:rFonts w:ascii="Arial" w:hAnsi="Arial" w:cs="Arial"/>
          <w:szCs w:val="24"/>
        </w:rPr>
        <w:t xml:space="preserve"> </w:t>
      </w:r>
      <w:r w:rsidR="006C585F">
        <w:rPr>
          <w:rFonts w:ascii="Arial" w:hAnsi="Arial" w:cs="Arial"/>
          <w:szCs w:val="24"/>
        </w:rPr>
        <w:t>(</w:t>
      </w:r>
      <w:r w:rsidR="00927466">
        <w:rPr>
          <w:rFonts w:ascii="Arial" w:hAnsi="Arial" w:cs="Arial"/>
          <w:szCs w:val="24"/>
        </w:rPr>
        <w:t>PIP</w:t>
      </w:r>
      <w:r w:rsidR="006C585F">
        <w:rPr>
          <w:rFonts w:ascii="Arial" w:hAnsi="Arial" w:cs="Arial"/>
          <w:szCs w:val="24"/>
        </w:rPr>
        <w:t xml:space="preserve">). </w:t>
      </w:r>
      <w:r w:rsidR="00FB7F88">
        <w:rPr>
          <w:rFonts w:ascii="Arial" w:hAnsi="Arial" w:cs="Arial"/>
          <w:szCs w:val="24"/>
        </w:rPr>
        <w:t>Both documents are incorporated in the permit by way of permit condition 1.1.1 and 2.3.1(a). Any changes and amendments to these plans must be agreed and approved in writing by NRW.</w:t>
      </w:r>
    </w:p>
    <w:p w:rsidR="000B4445" w:rsidRPr="00590A15" w:rsidRDefault="00FB7F88" w:rsidP="000B4445">
      <w:pPr>
        <w:tabs>
          <w:tab w:val="num" w:pos="720"/>
        </w:tabs>
        <w:spacing w:after="120"/>
        <w:ind w:left="720" w:hanging="360"/>
        <w:rPr>
          <w:rFonts w:ascii="Arial" w:hAnsi="Arial" w:cs="Arial"/>
          <w:color w:val="FF00FF"/>
          <w:szCs w:val="24"/>
        </w:rPr>
      </w:pPr>
      <w:r>
        <w:rPr>
          <w:rFonts w:ascii="Arial" w:hAnsi="Arial" w:cs="Arial"/>
          <w:szCs w:val="24"/>
        </w:rPr>
        <w:tab/>
      </w:r>
      <w:r w:rsidR="006C585F">
        <w:rPr>
          <w:rFonts w:ascii="Arial" w:hAnsi="Arial" w:cs="Arial"/>
          <w:szCs w:val="24"/>
        </w:rPr>
        <w:t xml:space="preserve">We are satisfied that appropriate measures will be in place ensuring </w:t>
      </w:r>
      <w:r w:rsidR="0035476F">
        <w:rPr>
          <w:rFonts w:ascii="Arial" w:hAnsi="Arial" w:cs="Arial"/>
          <w:szCs w:val="24"/>
        </w:rPr>
        <w:t xml:space="preserve">that a </w:t>
      </w:r>
      <w:r w:rsidR="006C585F">
        <w:rPr>
          <w:rFonts w:ascii="Arial" w:hAnsi="Arial" w:cs="Arial"/>
          <w:szCs w:val="24"/>
        </w:rPr>
        <w:t>high level of protection will be delivered for the environment and human health.</w:t>
      </w:r>
      <w:r w:rsidR="00927466">
        <w:rPr>
          <w:rFonts w:ascii="Arial" w:hAnsi="Arial" w:cs="Arial"/>
          <w:szCs w:val="24"/>
        </w:rPr>
        <w:t xml:space="preserve"> </w:t>
      </w:r>
    </w:p>
    <w:p w:rsidR="000B4445" w:rsidRDefault="000B4445" w:rsidP="00544C49">
      <w:pPr>
        <w:tabs>
          <w:tab w:val="num" w:pos="720"/>
        </w:tabs>
        <w:spacing w:after="120"/>
        <w:ind w:left="720" w:hanging="360"/>
        <w:rPr>
          <w:rFonts w:ascii="Arial" w:hAnsi="Arial" w:cs="Arial"/>
          <w:b/>
          <w:color w:val="FF00FF"/>
          <w:szCs w:val="24"/>
        </w:rPr>
      </w:pPr>
    </w:p>
    <w:p w:rsidR="009E4AA5" w:rsidRPr="00590A15" w:rsidRDefault="00116105" w:rsidP="00544C49">
      <w:pPr>
        <w:tabs>
          <w:tab w:val="num" w:pos="720"/>
        </w:tabs>
        <w:spacing w:after="120"/>
        <w:ind w:left="720" w:hanging="360"/>
        <w:rPr>
          <w:rFonts w:ascii="Arial" w:hAnsi="Arial" w:cs="Arial"/>
          <w:b/>
          <w:szCs w:val="24"/>
        </w:rPr>
      </w:pPr>
      <w:r w:rsidRPr="00590A15">
        <w:rPr>
          <w:rFonts w:ascii="Arial" w:hAnsi="Arial" w:cs="Arial"/>
          <w:b/>
          <w:szCs w:val="24"/>
        </w:rPr>
        <w:t>7</w:t>
      </w:r>
      <w:r w:rsidR="009E4AA5" w:rsidRPr="00590A15">
        <w:rPr>
          <w:rFonts w:ascii="Arial" w:hAnsi="Arial" w:cs="Arial"/>
          <w:b/>
          <w:szCs w:val="24"/>
        </w:rPr>
        <w:t>. Environmental Risk Assessment and measures for the prevention of</w:t>
      </w:r>
      <w:r w:rsidR="00074B52" w:rsidRPr="00590A15">
        <w:rPr>
          <w:rFonts w:ascii="Arial" w:hAnsi="Arial" w:cs="Arial"/>
          <w:b/>
          <w:szCs w:val="24"/>
        </w:rPr>
        <w:t xml:space="preserve"> </w:t>
      </w:r>
      <w:r w:rsidR="009E4AA5" w:rsidRPr="00590A15">
        <w:rPr>
          <w:rFonts w:ascii="Arial" w:hAnsi="Arial" w:cs="Arial"/>
          <w:b/>
          <w:szCs w:val="24"/>
        </w:rPr>
        <w:t>environmental pollution</w:t>
      </w:r>
    </w:p>
    <w:p w:rsidR="000B4445" w:rsidRPr="00590A15" w:rsidRDefault="000B4445" w:rsidP="000B4445">
      <w:pPr>
        <w:tabs>
          <w:tab w:val="num" w:pos="720"/>
        </w:tabs>
        <w:spacing w:after="120"/>
        <w:ind w:left="720" w:hanging="360"/>
        <w:rPr>
          <w:rFonts w:ascii="Arial" w:hAnsi="Arial" w:cs="Arial"/>
          <w:szCs w:val="24"/>
        </w:rPr>
      </w:pPr>
      <w:r w:rsidRPr="00590A15">
        <w:rPr>
          <w:rFonts w:ascii="Arial" w:hAnsi="Arial" w:cs="Arial"/>
          <w:b/>
          <w:szCs w:val="24"/>
        </w:rPr>
        <w:tab/>
      </w:r>
      <w:r w:rsidRPr="00590A15">
        <w:rPr>
          <w:rFonts w:ascii="Arial" w:hAnsi="Arial" w:cs="Arial"/>
          <w:szCs w:val="24"/>
        </w:rPr>
        <w:t xml:space="preserve">The key issues considered as part of this determination in relation to the protection of the environment and human health were; </w:t>
      </w:r>
    </w:p>
    <w:p w:rsidR="000B4445" w:rsidRPr="00590A15" w:rsidRDefault="000B4445" w:rsidP="000B4445">
      <w:pPr>
        <w:pStyle w:val="ListParagraph"/>
        <w:numPr>
          <w:ilvl w:val="0"/>
          <w:numId w:val="26"/>
        </w:numPr>
        <w:tabs>
          <w:tab w:val="num" w:pos="720"/>
        </w:tabs>
        <w:spacing w:after="120"/>
        <w:rPr>
          <w:rFonts w:ascii="Arial" w:hAnsi="Arial" w:cs="Arial"/>
          <w:szCs w:val="24"/>
        </w:rPr>
      </w:pPr>
      <w:r w:rsidRPr="00590A15">
        <w:rPr>
          <w:rFonts w:ascii="Arial" w:hAnsi="Arial" w:cs="Arial"/>
          <w:szCs w:val="24"/>
        </w:rPr>
        <w:t xml:space="preserve">Protection of groundwater and surface water quality </w:t>
      </w:r>
    </w:p>
    <w:p w:rsidR="000B4445" w:rsidRPr="00590A15" w:rsidRDefault="000B4445" w:rsidP="000B4445">
      <w:pPr>
        <w:pStyle w:val="ListParagraph"/>
        <w:numPr>
          <w:ilvl w:val="0"/>
          <w:numId w:val="26"/>
        </w:numPr>
        <w:tabs>
          <w:tab w:val="num" w:pos="720"/>
        </w:tabs>
        <w:spacing w:after="120"/>
        <w:rPr>
          <w:rFonts w:ascii="Arial" w:hAnsi="Arial" w:cs="Arial"/>
          <w:szCs w:val="24"/>
        </w:rPr>
      </w:pPr>
      <w:r w:rsidRPr="00590A15">
        <w:rPr>
          <w:rFonts w:ascii="Arial" w:hAnsi="Arial" w:cs="Arial"/>
          <w:szCs w:val="24"/>
        </w:rPr>
        <w:t>Emission</w:t>
      </w:r>
      <w:r w:rsidR="00927466">
        <w:rPr>
          <w:rFonts w:ascii="Arial" w:hAnsi="Arial" w:cs="Arial"/>
          <w:szCs w:val="24"/>
        </w:rPr>
        <w:t>s</w:t>
      </w:r>
      <w:r w:rsidRPr="00590A15">
        <w:rPr>
          <w:rFonts w:ascii="Arial" w:hAnsi="Arial" w:cs="Arial"/>
          <w:szCs w:val="24"/>
        </w:rPr>
        <w:t xml:space="preserve"> to air </w:t>
      </w:r>
    </w:p>
    <w:p w:rsidR="000B4445" w:rsidRPr="00590A15" w:rsidRDefault="000B4445" w:rsidP="000B4445">
      <w:pPr>
        <w:pStyle w:val="ListParagraph"/>
        <w:numPr>
          <w:ilvl w:val="0"/>
          <w:numId w:val="26"/>
        </w:numPr>
        <w:tabs>
          <w:tab w:val="num" w:pos="720"/>
        </w:tabs>
        <w:spacing w:after="120"/>
        <w:rPr>
          <w:rFonts w:ascii="Arial" w:hAnsi="Arial" w:cs="Arial"/>
          <w:szCs w:val="24"/>
        </w:rPr>
      </w:pPr>
      <w:r w:rsidRPr="00590A15">
        <w:rPr>
          <w:rFonts w:ascii="Arial" w:hAnsi="Arial" w:cs="Arial"/>
          <w:szCs w:val="24"/>
        </w:rPr>
        <w:t xml:space="preserve">Odour </w:t>
      </w:r>
    </w:p>
    <w:p w:rsidR="000B4445" w:rsidRPr="00590A15" w:rsidRDefault="000B4445" w:rsidP="000B4445">
      <w:pPr>
        <w:pStyle w:val="ListParagraph"/>
        <w:numPr>
          <w:ilvl w:val="0"/>
          <w:numId w:val="26"/>
        </w:numPr>
        <w:tabs>
          <w:tab w:val="num" w:pos="720"/>
        </w:tabs>
        <w:spacing w:after="120"/>
        <w:rPr>
          <w:rFonts w:ascii="Arial" w:hAnsi="Arial" w:cs="Arial"/>
          <w:szCs w:val="24"/>
        </w:rPr>
      </w:pPr>
      <w:r w:rsidRPr="00590A15">
        <w:rPr>
          <w:rFonts w:ascii="Arial" w:hAnsi="Arial" w:cs="Arial"/>
          <w:szCs w:val="24"/>
        </w:rPr>
        <w:t xml:space="preserve">Noise </w:t>
      </w:r>
    </w:p>
    <w:p w:rsidR="000B4445" w:rsidRPr="00590A15" w:rsidRDefault="000B4445" w:rsidP="000B4445">
      <w:pPr>
        <w:pStyle w:val="ListParagraph"/>
        <w:numPr>
          <w:ilvl w:val="0"/>
          <w:numId w:val="26"/>
        </w:numPr>
        <w:tabs>
          <w:tab w:val="num" w:pos="720"/>
        </w:tabs>
        <w:spacing w:after="120"/>
        <w:rPr>
          <w:rFonts w:ascii="Arial" w:hAnsi="Arial" w:cs="Arial"/>
          <w:szCs w:val="24"/>
        </w:rPr>
      </w:pPr>
      <w:r w:rsidRPr="00590A15">
        <w:rPr>
          <w:rFonts w:ascii="Arial" w:hAnsi="Arial" w:cs="Arial"/>
          <w:szCs w:val="24"/>
        </w:rPr>
        <w:lastRenderedPageBreak/>
        <w:t xml:space="preserve">Site Condition Report </w:t>
      </w:r>
    </w:p>
    <w:p w:rsidR="000B4445" w:rsidRPr="00590A15" w:rsidRDefault="000B4445" w:rsidP="000B4445">
      <w:pPr>
        <w:pStyle w:val="ListParagraph"/>
        <w:numPr>
          <w:ilvl w:val="0"/>
          <w:numId w:val="26"/>
        </w:numPr>
        <w:tabs>
          <w:tab w:val="num" w:pos="720"/>
        </w:tabs>
        <w:spacing w:after="120"/>
        <w:rPr>
          <w:rFonts w:ascii="Arial" w:hAnsi="Arial" w:cs="Arial"/>
          <w:b/>
          <w:szCs w:val="24"/>
        </w:rPr>
      </w:pPr>
      <w:r w:rsidRPr="00590A15">
        <w:rPr>
          <w:rFonts w:ascii="Arial" w:hAnsi="Arial" w:cs="Arial"/>
          <w:szCs w:val="24"/>
        </w:rPr>
        <w:t>Contamination of land/ Site Surface Management   (infrastructure</w:t>
      </w:r>
      <w:r w:rsidRPr="00590A15">
        <w:rPr>
          <w:rFonts w:ascii="Arial" w:hAnsi="Arial" w:cs="Arial"/>
          <w:b/>
          <w:szCs w:val="24"/>
        </w:rPr>
        <w:t xml:space="preserve">) </w:t>
      </w:r>
    </w:p>
    <w:p w:rsidR="00501D01" w:rsidRPr="00074B52" w:rsidRDefault="00501D01" w:rsidP="00544C49">
      <w:pPr>
        <w:tabs>
          <w:tab w:val="num" w:pos="720"/>
        </w:tabs>
        <w:spacing w:after="120"/>
        <w:ind w:left="720" w:hanging="360"/>
        <w:rPr>
          <w:rFonts w:ascii="Arial" w:hAnsi="Arial" w:cs="Arial"/>
          <w:b/>
          <w:color w:val="FF00FF"/>
          <w:szCs w:val="24"/>
        </w:rPr>
      </w:pPr>
    </w:p>
    <w:p w:rsidR="00074B52" w:rsidRPr="00590A15" w:rsidRDefault="00074B52" w:rsidP="00074B52">
      <w:pPr>
        <w:pStyle w:val="ListParagraph"/>
        <w:numPr>
          <w:ilvl w:val="0"/>
          <w:numId w:val="22"/>
        </w:numPr>
        <w:tabs>
          <w:tab w:val="num" w:pos="720"/>
        </w:tabs>
        <w:spacing w:after="120"/>
        <w:rPr>
          <w:rFonts w:ascii="Arial" w:hAnsi="Arial" w:cs="Arial"/>
          <w:b/>
          <w:szCs w:val="24"/>
        </w:rPr>
      </w:pPr>
      <w:r w:rsidRPr="00590A15">
        <w:rPr>
          <w:rFonts w:ascii="Arial" w:hAnsi="Arial" w:cs="Arial"/>
          <w:b/>
          <w:szCs w:val="24"/>
        </w:rPr>
        <w:t xml:space="preserve">Protection of groundwater and </w:t>
      </w:r>
      <w:r w:rsidR="00116105" w:rsidRPr="00590A15">
        <w:rPr>
          <w:rFonts w:ascii="Arial" w:hAnsi="Arial" w:cs="Arial"/>
          <w:b/>
          <w:szCs w:val="24"/>
        </w:rPr>
        <w:t xml:space="preserve">surface </w:t>
      </w:r>
      <w:r w:rsidRPr="00590A15">
        <w:rPr>
          <w:rFonts w:ascii="Arial" w:hAnsi="Arial" w:cs="Arial"/>
          <w:b/>
          <w:szCs w:val="24"/>
        </w:rPr>
        <w:t>water quality</w:t>
      </w:r>
    </w:p>
    <w:p w:rsidR="000B4445" w:rsidRPr="00590A15" w:rsidRDefault="00927466" w:rsidP="000B4445">
      <w:pPr>
        <w:tabs>
          <w:tab w:val="num" w:pos="720"/>
        </w:tabs>
        <w:spacing w:after="120"/>
        <w:ind w:left="720"/>
        <w:rPr>
          <w:rFonts w:ascii="Arial" w:hAnsi="Arial" w:cs="Arial"/>
          <w:szCs w:val="24"/>
        </w:rPr>
      </w:pPr>
      <w:r>
        <w:rPr>
          <w:rFonts w:ascii="Arial" w:hAnsi="Arial" w:cs="Arial"/>
        </w:rPr>
        <w:t>The site is not within a groundwater source protection zone. During c</w:t>
      </w:r>
      <w:r w:rsidR="000B4445" w:rsidRPr="00590A15">
        <w:rPr>
          <w:rFonts w:ascii="Arial" w:hAnsi="Arial" w:cs="Arial"/>
          <w:szCs w:val="24"/>
        </w:rPr>
        <w:t>onstruction</w:t>
      </w:r>
      <w:r>
        <w:rPr>
          <w:rFonts w:ascii="Arial" w:hAnsi="Arial" w:cs="Arial"/>
          <w:szCs w:val="24"/>
        </w:rPr>
        <w:t xml:space="preserve"> </w:t>
      </w:r>
      <w:r w:rsidR="000B4445" w:rsidRPr="00590A15">
        <w:rPr>
          <w:rFonts w:ascii="Arial" w:hAnsi="Arial" w:cs="Arial"/>
          <w:szCs w:val="24"/>
        </w:rPr>
        <w:t>a drainage system</w:t>
      </w:r>
      <w:r>
        <w:rPr>
          <w:rFonts w:ascii="Arial" w:hAnsi="Arial" w:cs="Arial"/>
          <w:szCs w:val="24"/>
        </w:rPr>
        <w:t xml:space="preserve"> consisting of</w:t>
      </w:r>
      <w:r w:rsidR="000B4445" w:rsidRPr="00590A15">
        <w:rPr>
          <w:rFonts w:ascii="Arial" w:hAnsi="Arial" w:cs="Arial"/>
          <w:szCs w:val="24"/>
        </w:rPr>
        <w:t xml:space="preserve"> a Class 1 interceptor </w:t>
      </w:r>
      <w:r>
        <w:rPr>
          <w:rFonts w:ascii="Arial" w:hAnsi="Arial" w:cs="Arial"/>
          <w:szCs w:val="24"/>
        </w:rPr>
        <w:t>will be installed and bund will be constructed fo</w:t>
      </w:r>
      <w:r w:rsidR="000B4445" w:rsidRPr="00590A15">
        <w:rPr>
          <w:rFonts w:ascii="Arial" w:hAnsi="Arial" w:cs="Arial"/>
          <w:szCs w:val="24"/>
        </w:rPr>
        <w:t xml:space="preserve">r any surface water run-off. We are satisfied with the mitigation methods and the operating techniques the </w:t>
      </w:r>
      <w:r>
        <w:rPr>
          <w:rFonts w:ascii="Arial" w:hAnsi="Arial" w:cs="Arial"/>
          <w:szCs w:val="24"/>
        </w:rPr>
        <w:t>operator has</w:t>
      </w:r>
      <w:r w:rsidR="000B4445" w:rsidRPr="00590A15">
        <w:rPr>
          <w:rFonts w:ascii="Arial" w:hAnsi="Arial" w:cs="Arial"/>
          <w:szCs w:val="24"/>
        </w:rPr>
        <w:t xml:space="preserve"> proposed and that the activities will not cause </w:t>
      </w:r>
      <w:r>
        <w:rPr>
          <w:rFonts w:ascii="Arial" w:hAnsi="Arial" w:cs="Arial"/>
          <w:szCs w:val="24"/>
        </w:rPr>
        <w:t xml:space="preserve">harm to </w:t>
      </w:r>
      <w:r w:rsidR="000B4445" w:rsidRPr="00590A15">
        <w:rPr>
          <w:rFonts w:ascii="Arial" w:hAnsi="Arial" w:cs="Arial"/>
          <w:szCs w:val="24"/>
        </w:rPr>
        <w:t xml:space="preserve">groundwater and/or surface water pollution. </w:t>
      </w:r>
    </w:p>
    <w:p w:rsidR="00074B52" w:rsidRPr="00590A15" w:rsidRDefault="00074B52" w:rsidP="00074B52">
      <w:pPr>
        <w:pStyle w:val="ListParagraph"/>
        <w:numPr>
          <w:ilvl w:val="0"/>
          <w:numId w:val="22"/>
        </w:numPr>
        <w:tabs>
          <w:tab w:val="num" w:pos="720"/>
        </w:tabs>
        <w:spacing w:after="120"/>
        <w:rPr>
          <w:rFonts w:ascii="Arial" w:hAnsi="Arial" w:cs="Arial"/>
          <w:b/>
          <w:szCs w:val="24"/>
        </w:rPr>
      </w:pPr>
      <w:r w:rsidRPr="00590A15">
        <w:rPr>
          <w:rFonts w:ascii="Arial" w:hAnsi="Arial" w:cs="Arial"/>
          <w:b/>
          <w:szCs w:val="24"/>
        </w:rPr>
        <w:t>Emission to air</w:t>
      </w:r>
    </w:p>
    <w:p w:rsidR="0035476F" w:rsidRPr="0035476F" w:rsidRDefault="00927466" w:rsidP="0035476F">
      <w:pPr>
        <w:spacing w:after="120"/>
        <w:ind w:left="720"/>
        <w:rPr>
          <w:rFonts w:ascii="Arial" w:hAnsi="Arial"/>
          <w:szCs w:val="24"/>
        </w:rPr>
      </w:pPr>
      <w:r>
        <w:rPr>
          <w:rFonts w:ascii="Arial" w:hAnsi="Arial"/>
          <w:szCs w:val="24"/>
        </w:rPr>
        <w:t>The operator is not permitted to produce gas.</w:t>
      </w:r>
      <w:r w:rsidR="0035476F" w:rsidRPr="0035476F">
        <w:rPr>
          <w:rFonts w:ascii="Arial" w:hAnsi="Arial"/>
          <w:szCs w:val="24"/>
        </w:rPr>
        <w:t xml:space="preserve"> Continuous monitoring of methane levels will be carried out at the surface at all times as part of the monitoring plan during the drilling activities; this will detect any drilling fluids that contain any free gas from the formation and allow compliance.</w:t>
      </w:r>
      <w:r w:rsidR="0035476F" w:rsidRPr="00CB6F96">
        <w:rPr>
          <w:rFonts w:ascii="Arial" w:hAnsi="Arial"/>
          <w:szCs w:val="24"/>
        </w:rPr>
        <w:t xml:space="preserve"> A blow out preventer will be in place to ensure </w:t>
      </w:r>
      <w:r w:rsidR="0035476F">
        <w:rPr>
          <w:rFonts w:ascii="Arial" w:hAnsi="Arial"/>
          <w:szCs w:val="24"/>
        </w:rPr>
        <w:t xml:space="preserve">that </w:t>
      </w:r>
      <w:r w:rsidR="0035476F" w:rsidRPr="00CB6F96">
        <w:rPr>
          <w:rFonts w:ascii="Arial" w:hAnsi="Arial"/>
          <w:szCs w:val="24"/>
        </w:rPr>
        <w:t>the well bore can be sealed and</w:t>
      </w:r>
      <w:r w:rsidR="0035476F">
        <w:rPr>
          <w:rFonts w:ascii="Arial" w:hAnsi="Arial"/>
          <w:szCs w:val="24"/>
        </w:rPr>
        <w:t xml:space="preserve"> as a result, will negate or limit any </w:t>
      </w:r>
      <w:r w:rsidR="00D16BE4">
        <w:rPr>
          <w:rFonts w:ascii="Arial" w:hAnsi="Arial"/>
          <w:szCs w:val="24"/>
        </w:rPr>
        <w:t xml:space="preserve">natural </w:t>
      </w:r>
      <w:r w:rsidR="0035476F">
        <w:rPr>
          <w:rFonts w:ascii="Arial" w:hAnsi="Arial"/>
          <w:szCs w:val="24"/>
        </w:rPr>
        <w:t>gas</w:t>
      </w:r>
      <w:r w:rsidR="00D16BE4">
        <w:rPr>
          <w:rFonts w:ascii="Arial" w:hAnsi="Arial"/>
          <w:szCs w:val="24"/>
        </w:rPr>
        <w:t>,</w:t>
      </w:r>
      <w:r w:rsidR="0035476F">
        <w:rPr>
          <w:rFonts w:ascii="Arial" w:hAnsi="Arial"/>
          <w:szCs w:val="24"/>
        </w:rPr>
        <w:t xml:space="preserve"> produced unexpectedly.</w:t>
      </w:r>
      <w:r w:rsidR="0035476F" w:rsidRPr="00CB6F96">
        <w:rPr>
          <w:rFonts w:ascii="Arial" w:hAnsi="Arial"/>
          <w:szCs w:val="24"/>
        </w:rPr>
        <w:t xml:space="preserve"> </w:t>
      </w:r>
      <w:r w:rsidR="0035476F" w:rsidRPr="0035476F">
        <w:rPr>
          <w:rFonts w:ascii="Arial" w:hAnsi="Arial"/>
          <w:szCs w:val="24"/>
        </w:rPr>
        <w:t>Permit condition 3.1.1 provides that emissions of substances not controlled by emission limits (excluding odour) shall not cause pollution. The operator if required will implement an approved emissions management plan</w:t>
      </w:r>
      <w:r w:rsidR="00FB7F88">
        <w:rPr>
          <w:rFonts w:ascii="Arial" w:hAnsi="Arial"/>
          <w:szCs w:val="24"/>
        </w:rPr>
        <w:t>.</w:t>
      </w:r>
    </w:p>
    <w:p w:rsidR="00074B52" w:rsidRPr="00590A15" w:rsidRDefault="00074B52" w:rsidP="00074B52">
      <w:pPr>
        <w:pStyle w:val="ListParagraph"/>
        <w:numPr>
          <w:ilvl w:val="0"/>
          <w:numId w:val="22"/>
        </w:numPr>
        <w:tabs>
          <w:tab w:val="num" w:pos="720"/>
        </w:tabs>
        <w:spacing w:after="120"/>
        <w:rPr>
          <w:rFonts w:ascii="Arial" w:hAnsi="Arial" w:cs="Arial"/>
          <w:b/>
          <w:szCs w:val="24"/>
        </w:rPr>
      </w:pPr>
      <w:r w:rsidRPr="00590A15">
        <w:rPr>
          <w:rFonts w:ascii="Arial" w:hAnsi="Arial" w:cs="Arial"/>
          <w:b/>
          <w:szCs w:val="24"/>
        </w:rPr>
        <w:t>Odour</w:t>
      </w:r>
    </w:p>
    <w:p w:rsidR="000B4445" w:rsidRPr="00590A15" w:rsidRDefault="000B4445" w:rsidP="000B4445">
      <w:pPr>
        <w:tabs>
          <w:tab w:val="num" w:pos="720"/>
        </w:tabs>
        <w:spacing w:after="120"/>
        <w:ind w:left="720"/>
        <w:rPr>
          <w:rFonts w:ascii="Arial" w:hAnsi="Arial" w:cs="Arial"/>
          <w:szCs w:val="24"/>
        </w:rPr>
      </w:pPr>
      <w:r w:rsidRPr="00590A15">
        <w:rPr>
          <w:rFonts w:ascii="Arial" w:hAnsi="Arial" w:cs="Arial"/>
          <w:szCs w:val="24"/>
        </w:rPr>
        <w:t>We do not consider the extractive waste to be odorous and do not consider that the activities would lead to odour concerns.</w:t>
      </w:r>
      <w:r w:rsidR="0035476F">
        <w:rPr>
          <w:rFonts w:ascii="Arial" w:hAnsi="Arial" w:cs="Arial"/>
          <w:szCs w:val="24"/>
        </w:rPr>
        <w:t xml:space="preserve"> </w:t>
      </w:r>
      <w:r w:rsidR="00D16BE4">
        <w:rPr>
          <w:rFonts w:ascii="Arial" w:hAnsi="Arial" w:cs="Arial"/>
          <w:szCs w:val="24"/>
        </w:rPr>
        <w:t xml:space="preserve">We have </w:t>
      </w:r>
      <w:r w:rsidR="0035476F" w:rsidRPr="00590A15">
        <w:rPr>
          <w:rFonts w:ascii="Arial" w:hAnsi="Arial" w:cs="Arial"/>
          <w:szCs w:val="24"/>
        </w:rPr>
        <w:t>included a condit</w:t>
      </w:r>
      <w:r w:rsidR="0035476F">
        <w:rPr>
          <w:rFonts w:ascii="Arial" w:hAnsi="Arial" w:cs="Arial"/>
          <w:szCs w:val="24"/>
        </w:rPr>
        <w:t>ion in the permit (</w:t>
      </w:r>
      <w:r w:rsidR="007766D0">
        <w:rPr>
          <w:rFonts w:ascii="Arial" w:hAnsi="Arial" w:cs="Arial"/>
          <w:szCs w:val="24"/>
        </w:rPr>
        <w:t xml:space="preserve">via permit </w:t>
      </w:r>
      <w:r w:rsidR="0035476F">
        <w:rPr>
          <w:rFonts w:ascii="Arial" w:hAnsi="Arial" w:cs="Arial"/>
          <w:szCs w:val="24"/>
        </w:rPr>
        <w:t>condition 3.2</w:t>
      </w:r>
      <w:r w:rsidR="0035476F" w:rsidRPr="00590A15">
        <w:rPr>
          <w:rFonts w:ascii="Arial" w:hAnsi="Arial" w:cs="Arial"/>
          <w:szCs w:val="24"/>
        </w:rPr>
        <w:t>.</w:t>
      </w:r>
      <w:r w:rsidR="00D16BE4">
        <w:rPr>
          <w:rFonts w:ascii="Arial" w:hAnsi="Arial" w:cs="Arial"/>
          <w:szCs w:val="24"/>
        </w:rPr>
        <w:t>1</w:t>
      </w:r>
      <w:r w:rsidR="0035476F" w:rsidRPr="00590A15">
        <w:rPr>
          <w:rFonts w:ascii="Arial" w:hAnsi="Arial" w:cs="Arial"/>
          <w:szCs w:val="24"/>
        </w:rPr>
        <w:t xml:space="preserve">) that requires operator to not to cause </w:t>
      </w:r>
      <w:r w:rsidR="0035476F">
        <w:rPr>
          <w:rFonts w:ascii="Arial" w:hAnsi="Arial" w:cs="Arial"/>
          <w:szCs w:val="24"/>
        </w:rPr>
        <w:t>odour</w:t>
      </w:r>
      <w:r w:rsidR="0035476F" w:rsidRPr="00590A15">
        <w:rPr>
          <w:rFonts w:ascii="Arial" w:hAnsi="Arial" w:cs="Arial"/>
          <w:szCs w:val="24"/>
        </w:rPr>
        <w:t xml:space="preserve"> pollution.</w:t>
      </w:r>
      <w:r w:rsidR="0035476F">
        <w:rPr>
          <w:rFonts w:ascii="Arial" w:hAnsi="Arial" w:cs="Arial"/>
          <w:szCs w:val="24"/>
        </w:rPr>
        <w:t xml:space="preserve"> </w:t>
      </w:r>
      <w:r w:rsidRPr="00590A15">
        <w:rPr>
          <w:rFonts w:ascii="Arial" w:hAnsi="Arial" w:cs="Arial"/>
          <w:szCs w:val="24"/>
        </w:rPr>
        <w:t>In the unlikely event that there is an odour concern, the operator will be required</w:t>
      </w:r>
      <w:r w:rsidR="007766D0">
        <w:rPr>
          <w:rFonts w:ascii="Arial" w:hAnsi="Arial" w:cs="Arial"/>
          <w:szCs w:val="24"/>
        </w:rPr>
        <w:t xml:space="preserve"> </w:t>
      </w:r>
      <w:r w:rsidR="001755B7">
        <w:rPr>
          <w:rFonts w:ascii="Arial" w:hAnsi="Arial" w:cs="Arial"/>
          <w:szCs w:val="24"/>
        </w:rPr>
        <w:t>(via</w:t>
      </w:r>
      <w:r w:rsidR="007766D0">
        <w:rPr>
          <w:rFonts w:ascii="Arial" w:hAnsi="Arial" w:cs="Arial"/>
          <w:szCs w:val="24"/>
        </w:rPr>
        <w:t xml:space="preserve"> permit condition 3.2.2)</w:t>
      </w:r>
      <w:r w:rsidRPr="00590A15">
        <w:rPr>
          <w:rFonts w:ascii="Arial" w:hAnsi="Arial" w:cs="Arial"/>
          <w:szCs w:val="24"/>
        </w:rPr>
        <w:t xml:space="preserve"> to submit an odour management plan</w:t>
      </w:r>
      <w:r w:rsidR="004A6B64">
        <w:rPr>
          <w:rFonts w:ascii="Arial" w:hAnsi="Arial" w:cs="Arial"/>
          <w:szCs w:val="24"/>
        </w:rPr>
        <w:t xml:space="preserve"> and implement the approved odour management plan.</w:t>
      </w:r>
      <w:r w:rsidRPr="00590A15">
        <w:rPr>
          <w:rFonts w:ascii="Arial" w:hAnsi="Arial" w:cs="Arial"/>
          <w:szCs w:val="24"/>
        </w:rPr>
        <w:t xml:space="preserve"> </w:t>
      </w:r>
    </w:p>
    <w:p w:rsidR="00074B52" w:rsidRPr="00590A15" w:rsidRDefault="00074B52" w:rsidP="00074B52">
      <w:pPr>
        <w:pStyle w:val="ListParagraph"/>
        <w:numPr>
          <w:ilvl w:val="0"/>
          <w:numId w:val="22"/>
        </w:numPr>
        <w:tabs>
          <w:tab w:val="num" w:pos="720"/>
        </w:tabs>
        <w:spacing w:after="120"/>
        <w:rPr>
          <w:rFonts w:ascii="Arial" w:hAnsi="Arial" w:cs="Arial"/>
          <w:b/>
          <w:szCs w:val="24"/>
        </w:rPr>
      </w:pPr>
      <w:r w:rsidRPr="00590A15">
        <w:rPr>
          <w:rFonts w:ascii="Arial" w:hAnsi="Arial" w:cs="Arial"/>
          <w:b/>
          <w:szCs w:val="24"/>
        </w:rPr>
        <w:t>Noise</w:t>
      </w:r>
    </w:p>
    <w:p w:rsidR="004A6B64" w:rsidRDefault="0035476F" w:rsidP="004A6B64">
      <w:pPr>
        <w:tabs>
          <w:tab w:val="num" w:pos="720"/>
        </w:tabs>
        <w:spacing w:after="120"/>
        <w:ind w:left="720"/>
        <w:rPr>
          <w:rFonts w:ascii="Arial" w:hAnsi="Arial" w:cs="Arial"/>
          <w:szCs w:val="24"/>
        </w:rPr>
      </w:pPr>
      <w:r>
        <w:rPr>
          <w:rFonts w:ascii="Arial" w:hAnsi="Arial" w:cs="Arial"/>
          <w:szCs w:val="24"/>
        </w:rPr>
        <w:t>T</w:t>
      </w:r>
      <w:r w:rsidR="000B4445" w:rsidRPr="00590A15">
        <w:rPr>
          <w:rFonts w:ascii="Arial" w:hAnsi="Arial" w:cs="Arial"/>
          <w:szCs w:val="24"/>
        </w:rPr>
        <w:t xml:space="preserve">he information provided </w:t>
      </w:r>
      <w:r w:rsidR="00927466">
        <w:rPr>
          <w:rFonts w:ascii="Arial" w:hAnsi="Arial" w:cs="Arial"/>
          <w:szCs w:val="24"/>
        </w:rPr>
        <w:t xml:space="preserve">in the application along with the operators </w:t>
      </w:r>
      <w:r w:rsidR="000B4445" w:rsidRPr="00590A15">
        <w:rPr>
          <w:rFonts w:ascii="Arial" w:hAnsi="Arial" w:cs="Arial"/>
          <w:szCs w:val="24"/>
        </w:rPr>
        <w:t>risk assessment</w:t>
      </w:r>
      <w:r>
        <w:rPr>
          <w:rFonts w:ascii="Arial" w:hAnsi="Arial" w:cs="Arial"/>
          <w:szCs w:val="24"/>
        </w:rPr>
        <w:t xml:space="preserve"> is satisfactory</w:t>
      </w:r>
      <w:r w:rsidR="000B4445" w:rsidRPr="00590A15">
        <w:rPr>
          <w:rFonts w:ascii="Arial" w:hAnsi="Arial" w:cs="Arial"/>
          <w:szCs w:val="24"/>
        </w:rPr>
        <w:t>. We have however</w:t>
      </w:r>
      <w:r w:rsidR="00501D01">
        <w:rPr>
          <w:rFonts w:ascii="Arial" w:hAnsi="Arial" w:cs="Arial"/>
          <w:szCs w:val="24"/>
        </w:rPr>
        <w:t>,</w:t>
      </w:r>
      <w:r w:rsidR="000B4445" w:rsidRPr="00590A15">
        <w:rPr>
          <w:rFonts w:ascii="Arial" w:hAnsi="Arial" w:cs="Arial"/>
          <w:szCs w:val="24"/>
        </w:rPr>
        <w:t xml:space="preserve"> included a condition in the permit (condition 3.3.</w:t>
      </w:r>
      <w:r w:rsidR="004A6B64">
        <w:rPr>
          <w:rFonts w:ascii="Arial" w:hAnsi="Arial" w:cs="Arial"/>
          <w:szCs w:val="24"/>
        </w:rPr>
        <w:t>1</w:t>
      </w:r>
      <w:r w:rsidR="000B4445" w:rsidRPr="00590A15">
        <w:rPr>
          <w:rFonts w:ascii="Arial" w:hAnsi="Arial" w:cs="Arial"/>
          <w:szCs w:val="24"/>
        </w:rPr>
        <w:t xml:space="preserve">.) that requires </w:t>
      </w:r>
      <w:r w:rsidR="00501D01">
        <w:rPr>
          <w:rFonts w:ascii="Arial" w:hAnsi="Arial" w:cs="Arial"/>
          <w:szCs w:val="24"/>
        </w:rPr>
        <w:t xml:space="preserve">the </w:t>
      </w:r>
      <w:r w:rsidR="000B4445" w:rsidRPr="00590A15">
        <w:rPr>
          <w:rFonts w:ascii="Arial" w:hAnsi="Arial" w:cs="Arial"/>
          <w:szCs w:val="24"/>
        </w:rPr>
        <w:t>operator to not</w:t>
      </w:r>
      <w:r w:rsidR="0053783E">
        <w:rPr>
          <w:rFonts w:ascii="Arial" w:hAnsi="Arial" w:cs="Arial"/>
          <w:szCs w:val="24"/>
        </w:rPr>
        <w:t xml:space="preserve"> </w:t>
      </w:r>
      <w:r w:rsidR="000B4445" w:rsidRPr="00590A15">
        <w:rPr>
          <w:rFonts w:ascii="Arial" w:hAnsi="Arial" w:cs="Arial"/>
          <w:szCs w:val="24"/>
        </w:rPr>
        <w:t>cause noise and vibration pollution. In the unlikely e</w:t>
      </w:r>
      <w:r>
        <w:rPr>
          <w:rFonts w:ascii="Arial" w:hAnsi="Arial" w:cs="Arial"/>
          <w:szCs w:val="24"/>
        </w:rPr>
        <w:t>vent where noise and vibration become</w:t>
      </w:r>
      <w:r w:rsidR="000B4445" w:rsidRPr="00590A15">
        <w:rPr>
          <w:rFonts w:ascii="Arial" w:hAnsi="Arial" w:cs="Arial"/>
          <w:szCs w:val="24"/>
        </w:rPr>
        <w:t xml:space="preserve"> a concern the operator </w:t>
      </w:r>
      <w:r w:rsidR="00501D01">
        <w:rPr>
          <w:rFonts w:ascii="Arial" w:hAnsi="Arial" w:cs="Arial"/>
          <w:szCs w:val="24"/>
        </w:rPr>
        <w:t xml:space="preserve">will be </w:t>
      </w:r>
      <w:r w:rsidR="000B4445" w:rsidRPr="00590A15">
        <w:rPr>
          <w:rFonts w:ascii="Arial" w:hAnsi="Arial" w:cs="Arial"/>
          <w:szCs w:val="24"/>
        </w:rPr>
        <w:t xml:space="preserve">required </w:t>
      </w:r>
      <w:r w:rsidR="007766D0">
        <w:rPr>
          <w:rFonts w:ascii="Arial" w:hAnsi="Arial" w:cs="Arial"/>
          <w:szCs w:val="24"/>
        </w:rPr>
        <w:t xml:space="preserve">(via permit condition 3.3.2) </w:t>
      </w:r>
      <w:r w:rsidR="000B4445" w:rsidRPr="00590A15">
        <w:rPr>
          <w:rFonts w:ascii="Arial" w:hAnsi="Arial" w:cs="Arial"/>
          <w:szCs w:val="24"/>
        </w:rPr>
        <w:t xml:space="preserve">to submit a noise and vibration management plan and </w:t>
      </w:r>
      <w:r w:rsidR="004A6B64">
        <w:rPr>
          <w:rFonts w:ascii="Arial" w:hAnsi="Arial" w:cs="Arial"/>
          <w:szCs w:val="24"/>
        </w:rPr>
        <w:t xml:space="preserve">implement the </w:t>
      </w:r>
      <w:r w:rsidR="001755B7">
        <w:rPr>
          <w:rFonts w:ascii="Arial" w:hAnsi="Arial" w:cs="Arial"/>
          <w:szCs w:val="24"/>
        </w:rPr>
        <w:t>approved noise</w:t>
      </w:r>
      <w:r w:rsidR="004A6B64">
        <w:rPr>
          <w:rFonts w:ascii="Arial" w:hAnsi="Arial" w:cs="Arial"/>
          <w:szCs w:val="24"/>
        </w:rPr>
        <w:t xml:space="preserve"> and vibration management plan</w:t>
      </w:r>
      <w:r w:rsidR="007766D0">
        <w:rPr>
          <w:rFonts w:ascii="Arial" w:hAnsi="Arial" w:cs="Arial"/>
          <w:szCs w:val="24"/>
        </w:rPr>
        <w:t>.</w:t>
      </w:r>
      <w:r w:rsidR="004A6B64" w:rsidRPr="00590A15">
        <w:rPr>
          <w:rFonts w:ascii="Arial" w:hAnsi="Arial" w:cs="Arial"/>
          <w:szCs w:val="24"/>
        </w:rPr>
        <w:t xml:space="preserve"> </w:t>
      </w:r>
    </w:p>
    <w:p w:rsidR="00116105" w:rsidRPr="004A6B64" w:rsidRDefault="00116105" w:rsidP="004A6B64">
      <w:pPr>
        <w:pStyle w:val="ListParagraph"/>
        <w:numPr>
          <w:ilvl w:val="0"/>
          <w:numId w:val="22"/>
        </w:numPr>
        <w:tabs>
          <w:tab w:val="num" w:pos="720"/>
        </w:tabs>
        <w:spacing w:after="120"/>
        <w:rPr>
          <w:rFonts w:ascii="Arial" w:hAnsi="Arial" w:cs="Arial"/>
          <w:b/>
          <w:szCs w:val="24"/>
        </w:rPr>
      </w:pPr>
      <w:r w:rsidRPr="004A6B64">
        <w:rPr>
          <w:rFonts w:ascii="Arial" w:hAnsi="Arial" w:cs="Arial"/>
          <w:b/>
          <w:szCs w:val="24"/>
        </w:rPr>
        <w:t>Site Condition Report</w:t>
      </w:r>
    </w:p>
    <w:p w:rsidR="000B4445" w:rsidRPr="00590A15" w:rsidRDefault="000B4445" w:rsidP="000B4445">
      <w:pPr>
        <w:tabs>
          <w:tab w:val="num" w:pos="720"/>
        </w:tabs>
        <w:spacing w:after="120"/>
        <w:ind w:left="720"/>
        <w:rPr>
          <w:rFonts w:ascii="Arial" w:hAnsi="Arial" w:cs="Arial"/>
          <w:szCs w:val="24"/>
        </w:rPr>
      </w:pPr>
      <w:r w:rsidRPr="00590A15">
        <w:rPr>
          <w:rFonts w:ascii="Arial" w:hAnsi="Arial" w:cs="Arial"/>
          <w:szCs w:val="24"/>
        </w:rPr>
        <w:t xml:space="preserve">The </w:t>
      </w:r>
      <w:r w:rsidR="00927466">
        <w:rPr>
          <w:rFonts w:ascii="Arial" w:hAnsi="Arial" w:cs="Arial"/>
          <w:szCs w:val="24"/>
        </w:rPr>
        <w:t>operator</w:t>
      </w:r>
      <w:r w:rsidRPr="00590A15">
        <w:rPr>
          <w:rFonts w:ascii="Arial" w:hAnsi="Arial" w:cs="Arial"/>
          <w:szCs w:val="24"/>
        </w:rPr>
        <w:t xml:space="preserve"> submitted a site condition report</w:t>
      </w:r>
      <w:r w:rsidR="00927466">
        <w:rPr>
          <w:rFonts w:ascii="Arial" w:hAnsi="Arial" w:cs="Arial"/>
          <w:szCs w:val="24"/>
        </w:rPr>
        <w:t xml:space="preserve"> (SCR)</w:t>
      </w:r>
      <w:r w:rsidRPr="00590A15">
        <w:rPr>
          <w:rFonts w:ascii="Arial" w:hAnsi="Arial" w:cs="Arial"/>
          <w:szCs w:val="24"/>
        </w:rPr>
        <w:t xml:space="preserve">. </w:t>
      </w:r>
      <w:r w:rsidR="0035476F">
        <w:rPr>
          <w:rFonts w:ascii="Arial" w:hAnsi="Arial" w:cs="Arial"/>
          <w:szCs w:val="24"/>
        </w:rPr>
        <w:t>The site is located in an industrial estate.</w:t>
      </w:r>
      <w:r w:rsidR="001424EE">
        <w:rPr>
          <w:rFonts w:ascii="Arial" w:hAnsi="Arial" w:cs="Arial"/>
          <w:szCs w:val="24"/>
        </w:rPr>
        <w:t xml:space="preserve"> </w:t>
      </w:r>
      <w:r w:rsidR="00927466">
        <w:rPr>
          <w:rFonts w:ascii="Arial" w:hAnsi="Arial" w:cs="Arial"/>
          <w:szCs w:val="24"/>
        </w:rPr>
        <w:t>We have assessed the content of the SCR and are satisfied that t</w:t>
      </w:r>
      <w:r w:rsidRPr="00590A15">
        <w:rPr>
          <w:rFonts w:ascii="Arial" w:hAnsi="Arial" w:cs="Arial"/>
          <w:szCs w:val="24"/>
        </w:rPr>
        <w:t xml:space="preserve">he site is </w:t>
      </w:r>
      <w:r w:rsidR="0035476F">
        <w:rPr>
          <w:rFonts w:ascii="Arial" w:hAnsi="Arial" w:cs="Arial"/>
          <w:szCs w:val="24"/>
        </w:rPr>
        <w:t xml:space="preserve">considered </w:t>
      </w:r>
      <w:r w:rsidRPr="00590A15">
        <w:rPr>
          <w:rFonts w:ascii="Arial" w:hAnsi="Arial" w:cs="Arial"/>
          <w:szCs w:val="24"/>
        </w:rPr>
        <w:t xml:space="preserve">a </w:t>
      </w:r>
      <w:r w:rsidR="001424EE" w:rsidRPr="00590A15">
        <w:rPr>
          <w:rFonts w:ascii="Arial" w:hAnsi="Arial" w:cs="Arial"/>
          <w:szCs w:val="24"/>
        </w:rPr>
        <w:t>Greenfield</w:t>
      </w:r>
      <w:r w:rsidRPr="00590A15">
        <w:rPr>
          <w:rFonts w:ascii="Arial" w:hAnsi="Arial" w:cs="Arial"/>
          <w:szCs w:val="24"/>
        </w:rPr>
        <w:t xml:space="preserve"> </w:t>
      </w:r>
      <w:r w:rsidR="0035476F">
        <w:rPr>
          <w:rFonts w:ascii="Arial" w:hAnsi="Arial" w:cs="Arial"/>
          <w:szCs w:val="24"/>
        </w:rPr>
        <w:t xml:space="preserve">site </w:t>
      </w:r>
      <w:r w:rsidRPr="00590A15">
        <w:rPr>
          <w:rFonts w:ascii="Arial" w:hAnsi="Arial" w:cs="Arial"/>
          <w:szCs w:val="24"/>
        </w:rPr>
        <w:t>and does not appear to have had previous industrial use which may have caused pollution. Therefore in the e</w:t>
      </w:r>
      <w:r w:rsidR="001424EE">
        <w:rPr>
          <w:rFonts w:ascii="Arial" w:hAnsi="Arial" w:cs="Arial"/>
          <w:szCs w:val="24"/>
        </w:rPr>
        <w:t>vent of the operator applying</w:t>
      </w:r>
      <w:r w:rsidRPr="00590A15">
        <w:rPr>
          <w:rFonts w:ascii="Arial" w:hAnsi="Arial" w:cs="Arial"/>
          <w:szCs w:val="24"/>
        </w:rPr>
        <w:t xml:space="preserve"> for the surrender of the permit, any contamination identified at the site will be </w:t>
      </w:r>
      <w:r w:rsidRPr="00590A15">
        <w:rPr>
          <w:rFonts w:ascii="Arial" w:hAnsi="Arial" w:cs="Arial"/>
          <w:szCs w:val="24"/>
        </w:rPr>
        <w:lastRenderedPageBreak/>
        <w:t xml:space="preserve">attributed to the activities carried out on site as part of the operations carried out under the permit and the operator will be held accountable for any remediation works. Until </w:t>
      </w:r>
      <w:r w:rsidR="001424EE">
        <w:rPr>
          <w:rFonts w:ascii="Arial" w:hAnsi="Arial" w:cs="Arial"/>
          <w:szCs w:val="24"/>
        </w:rPr>
        <w:t xml:space="preserve">NRW is satisfied with the condition of the site </w:t>
      </w:r>
      <w:r w:rsidRPr="00590A15">
        <w:rPr>
          <w:rFonts w:ascii="Arial" w:hAnsi="Arial" w:cs="Arial"/>
          <w:szCs w:val="24"/>
        </w:rPr>
        <w:t xml:space="preserve">surrender of the permit </w:t>
      </w:r>
      <w:r w:rsidR="001424EE">
        <w:rPr>
          <w:rFonts w:ascii="Arial" w:hAnsi="Arial" w:cs="Arial"/>
          <w:szCs w:val="24"/>
        </w:rPr>
        <w:t>cannot be completed.</w:t>
      </w:r>
      <w:r w:rsidRPr="00590A15">
        <w:rPr>
          <w:rFonts w:ascii="Arial" w:hAnsi="Arial" w:cs="Arial"/>
          <w:szCs w:val="24"/>
        </w:rPr>
        <w:t xml:space="preserve"> </w:t>
      </w:r>
      <w:r w:rsidR="00927466">
        <w:rPr>
          <w:rFonts w:ascii="Arial" w:hAnsi="Arial" w:cs="Arial"/>
          <w:szCs w:val="24"/>
        </w:rPr>
        <w:t>We are satisfied that b</w:t>
      </w:r>
      <w:r w:rsidRPr="00590A15">
        <w:rPr>
          <w:rFonts w:ascii="Arial" w:hAnsi="Arial" w:cs="Arial"/>
          <w:szCs w:val="24"/>
        </w:rPr>
        <w:t>ased on the information provided and the proposed activities the risk of pollution to land and</w:t>
      </w:r>
      <w:r w:rsidR="001424EE">
        <w:rPr>
          <w:rFonts w:ascii="Arial" w:hAnsi="Arial" w:cs="Arial"/>
          <w:szCs w:val="24"/>
        </w:rPr>
        <w:t>/or groundwater is very low</w:t>
      </w:r>
      <w:r w:rsidRPr="00590A15">
        <w:rPr>
          <w:rFonts w:ascii="Arial" w:hAnsi="Arial" w:cs="Arial"/>
          <w:szCs w:val="24"/>
        </w:rPr>
        <w:t xml:space="preserve">.   </w:t>
      </w:r>
    </w:p>
    <w:p w:rsidR="00074B52" w:rsidRPr="00590A15" w:rsidRDefault="00074B52" w:rsidP="00CC3DA5">
      <w:pPr>
        <w:pStyle w:val="ListParagraph"/>
        <w:numPr>
          <w:ilvl w:val="0"/>
          <w:numId w:val="22"/>
        </w:numPr>
        <w:tabs>
          <w:tab w:val="num" w:pos="720"/>
        </w:tabs>
        <w:spacing w:after="120"/>
        <w:rPr>
          <w:rFonts w:ascii="Arial" w:hAnsi="Arial" w:cs="Arial"/>
          <w:b/>
          <w:szCs w:val="24"/>
        </w:rPr>
      </w:pPr>
      <w:r w:rsidRPr="00590A15">
        <w:rPr>
          <w:rFonts w:ascii="Arial" w:hAnsi="Arial" w:cs="Arial"/>
          <w:b/>
          <w:szCs w:val="24"/>
        </w:rPr>
        <w:t>Contamination of land</w:t>
      </w:r>
      <w:r w:rsidR="00116105" w:rsidRPr="00590A15">
        <w:rPr>
          <w:rFonts w:ascii="Arial" w:hAnsi="Arial" w:cs="Arial"/>
          <w:b/>
          <w:szCs w:val="24"/>
        </w:rPr>
        <w:t>/</w:t>
      </w:r>
      <w:r w:rsidRPr="00590A15">
        <w:rPr>
          <w:rFonts w:ascii="Arial" w:hAnsi="Arial" w:cs="Arial"/>
          <w:b/>
          <w:szCs w:val="24"/>
        </w:rPr>
        <w:t>Site Surface Management</w:t>
      </w:r>
      <w:r w:rsidR="00590A15">
        <w:rPr>
          <w:rFonts w:ascii="Arial" w:hAnsi="Arial" w:cs="Arial"/>
          <w:b/>
          <w:szCs w:val="24"/>
        </w:rPr>
        <w:t xml:space="preserve">                         </w:t>
      </w:r>
      <w:r w:rsidRPr="00590A15">
        <w:rPr>
          <w:rFonts w:ascii="Arial" w:hAnsi="Arial" w:cs="Arial"/>
          <w:b/>
          <w:szCs w:val="24"/>
        </w:rPr>
        <w:t xml:space="preserve"> (infrastructure)</w:t>
      </w:r>
    </w:p>
    <w:p w:rsidR="007766D0" w:rsidRPr="00590A15" w:rsidRDefault="000B4445" w:rsidP="007766D0">
      <w:pPr>
        <w:tabs>
          <w:tab w:val="num" w:pos="720"/>
        </w:tabs>
        <w:spacing w:after="120"/>
        <w:ind w:left="720"/>
        <w:rPr>
          <w:rFonts w:ascii="Arial" w:hAnsi="Arial" w:cs="Arial"/>
          <w:szCs w:val="24"/>
        </w:rPr>
      </w:pPr>
      <w:r w:rsidRPr="00590A15">
        <w:rPr>
          <w:rFonts w:ascii="Arial" w:hAnsi="Arial" w:cs="Arial"/>
          <w:szCs w:val="24"/>
        </w:rPr>
        <w:t xml:space="preserve">To ensure protection of the surrounding environment and prevention of contamination an impermeable membrane will be laid across the working area of the site including the drainage ditch. Following the laying and sealing of the impermeable membrane varying layers of aggregate from fine to coarse will be distributed over the liner to ensure integrity of the membrane. </w:t>
      </w:r>
      <w:r w:rsidR="007766D0" w:rsidRPr="00414085">
        <w:rPr>
          <w:rFonts w:ascii="Arial" w:hAnsi="Arial" w:cs="Arial"/>
          <w:szCs w:val="24"/>
        </w:rPr>
        <w:t xml:space="preserve">The surface drainage will be collected </w:t>
      </w:r>
      <w:r w:rsidR="007766D0">
        <w:rPr>
          <w:rFonts w:ascii="Arial" w:hAnsi="Arial" w:cs="Arial"/>
          <w:szCs w:val="24"/>
        </w:rPr>
        <w:t xml:space="preserve">via a Class1 interceptor </w:t>
      </w:r>
      <w:r w:rsidR="007766D0" w:rsidRPr="00414085">
        <w:rPr>
          <w:rFonts w:ascii="Arial" w:hAnsi="Arial" w:cs="Arial"/>
          <w:szCs w:val="24"/>
        </w:rPr>
        <w:t>and transferred off site. There will be no discharge to the surface water.</w:t>
      </w:r>
      <w:r w:rsidR="007766D0" w:rsidRPr="00590A15">
        <w:rPr>
          <w:rFonts w:ascii="Arial" w:hAnsi="Arial" w:cs="Arial"/>
          <w:szCs w:val="24"/>
        </w:rPr>
        <w:t xml:space="preserve"> </w:t>
      </w:r>
    </w:p>
    <w:p w:rsidR="000B4445" w:rsidRPr="000B4445" w:rsidRDefault="000B4445" w:rsidP="000B4445">
      <w:pPr>
        <w:tabs>
          <w:tab w:val="num" w:pos="720"/>
        </w:tabs>
        <w:spacing w:after="120"/>
        <w:rPr>
          <w:rFonts w:ascii="Arial" w:hAnsi="Arial" w:cs="Arial"/>
          <w:color w:val="FF00FF"/>
          <w:szCs w:val="24"/>
        </w:rPr>
      </w:pPr>
    </w:p>
    <w:p w:rsidR="00CC3DA5" w:rsidRDefault="00CC3DA5" w:rsidP="005B6A95">
      <w:pPr>
        <w:pStyle w:val="Heading1"/>
      </w:pPr>
    </w:p>
    <w:p w:rsidR="00CC3DA5" w:rsidRPr="00CC3DA5" w:rsidRDefault="00CC3DA5" w:rsidP="00CC3DA5"/>
    <w:p w:rsidR="00CC3DA5" w:rsidRPr="00CC3DA5" w:rsidRDefault="00CC3DA5" w:rsidP="00CC3DA5"/>
    <w:p w:rsidR="00CC3DA5" w:rsidRDefault="00CC3DA5" w:rsidP="00CC3DA5">
      <w:pPr>
        <w:pStyle w:val="Heading1"/>
        <w:ind w:firstLine="720"/>
      </w:pPr>
    </w:p>
    <w:p w:rsidR="009864F9" w:rsidRPr="005B6A95" w:rsidRDefault="00C44B7E" w:rsidP="005B6A95">
      <w:pPr>
        <w:pStyle w:val="Heading1"/>
        <w:rPr>
          <w:bCs/>
          <w:sz w:val="24"/>
        </w:rPr>
      </w:pPr>
      <w:r w:rsidRPr="00CC3DA5">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p w:rsidR="00607AB7" w:rsidRPr="00607AB7" w:rsidRDefault="00607AB7" w:rsidP="00607AB7">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4"/>
        <w:gridCol w:w="6379"/>
        <w:gridCol w:w="1134"/>
      </w:tblGrid>
      <w:tr w:rsidR="00792CEE" w:rsidRPr="00DA70FE" w:rsidTr="005247FE">
        <w:trPr>
          <w:cantSplit/>
          <w:tblHeader/>
        </w:trPr>
        <w:tc>
          <w:tcPr>
            <w:tcW w:w="1844" w:type="dxa"/>
            <w:vMerge w:val="restart"/>
            <w:shd w:val="clear" w:color="auto" w:fill="008000"/>
          </w:tcPr>
          <w:p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379" w:type="dxa"/>
            <w:vMerge w:val="restart"/>
            <w:shd w:val="clear" w:color="auto" w:fill="008000"/>
          </w:tcPr>
          <w:p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4" w:type="dxa"/>
            <w:shd w:val="clear" w:color="auto" w:fill="008000"/>
          </w:tcPr>
          <w:p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rsidTr="005247FE">
        <w:trPr>
          <w:cantSplit/>
          <w:trHeight w:val="276"/>
          <w:tblHeader/>
        </w:trPr>
        <w:tc>
          <w:tcPr>
            <w:tcW w:w="1844" w:type="dxa"/>
            <w:vMerge/>
            <w:tcBorders>
              <w:bottom w:val="single" w:sz="4" w:space="0" w:color="auto"/>
            </w:tcBorders>
          </w:tcPr>
          <w:p w:rsidR="00F42026" w:rsidRPr="00DA70FE" w:rsidRDefault="00F42026" w:rsidP="00792CEE">
            <w:pPr>
              <w:pStyle w:val="Heading3"/>
              <w:rPr>
                <w:rFonts w:ascii="Arial" w:hAnsi="Arial" w:cs="Arial"/>
                <w:szCs w:val="24"/>
              </w:rPr>
            </w:pPr>
          </w:p>
        </w:tc>
        <w:tc>
          <w:tcPr>
            <w:tcW w:w="6379" w:type="dxa"/>
            <w:vMerge/>
            <w:tcBorders>
              <w:bottom w:val="single" w:sz="4" w:space="0" w:color="auto"/>
            </w:tcBorders>
          </w:tcPr>
          <w:p w:rsidR="00F42026" w:rsidRPr="00DA70FE" w:rsidRDefault="00F42026" w:rsidP="00792CEE">
            <w:pPr>
              <w:pStyle w:val="Heading3"/>
              <w:rPr>
                <w:rFonts w:ascii="Arial" w:hAnsi="Arial" w:cs="Arial"/>
                <w:szCs w:val="24"/>
              </w:rPr>
            </w:pPr>
          </w:p>
        </w:tc>
        <w:tc>
          <w:tcPr>
            <w:tcW w:w="1134" w:type="dxa"/>
            <w:tcBorders>
              <w:bottom w:val="nil"/>
            </w:tcBorders>
            <w:shd w:val="clear" w:color="auto" w:fill="auto"/>
          </w:tcPr>
          <w:p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rsidTr="005247FE">
        <w:tc>
          <w:tcPr>
            <w:tcW w:w="9357" w:type="dxa"/>
            <w:gridSpan w:val="3"/>
            <w:shd w:val="clear" w:color="auto" w:fill="00CC66"/>
          </w:tcPr>
          <w:p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Consultation</w:t>
            </w:r>
          </w:p>
        </w:tc>
      </w:tr>
      <w:tr w:rsidR="00F42026" w:rsidRPr="00DA70FE" w:rsidTr="005247FE">
        <w:tc>
          <w:tcPr>
            <w:tcW w:w="1844" w:type="dxa"/>
          </w:tcPr>
          <w:p w:rsidR="00F42026" w:rsidRPr="00DA70FE" w:rsidRDefault="00F42026" w:rsidP="007C0DCA">
            <w:pPr>
              <w:spacing w:before="60"/>
              <w:rPr>
                <w:rFonts w:ascii="Arial" w:hAnsi="Arial" w:cs="Arial"/>
                <w:szCs w:val="24"/>
              </w:rPr>
            </w:pPr>
            <w:r w:rsidRPr="00DA70FE">
              <w:rPr>
                <w:rFonts w:ascii="Arial" w:hAnsi="Arial" w:cs="Arial"/>
                <w:szCs w:val="24"/>
              </w:rPr>
              <w:t xml:space="preserve">Scope of consultation </w:t>
            </w:r>
          </w:p>
        </w:tc>
        <w:tc>
          <w:tcPr>
            <w:tcW w:w="6379" w:type="dxa"/>
          </w:tcPr>
          <w:p w:rsidR="00F42026" w:rsidRPr="00DA70FE" w:rsidRDefault="00F42026" w:rsidP="007C0DCA">
            <w:pPr>
              <w:spacing w:before="60"/>
              <w:rPr>
                <w:rFonts w:ascii="Arial" w:hAnsi="Arial" w:cs="Arial"/>
                <w:szCs w:val="24"/>
              </w:rPr>
            </w:pPr>
            <w:r w:rsidRPr="00DA70FE">
              <w:rPr>
                <w:rFonts w:ascii="Arial" w:hAnsi="Arial" w:cs="Arial"/>
                <w:szCs w:val="24"/>
              </w:rPr>
              <w:t>The consultation requirements were identified and implemented.  The decision was taken in accordance with RGN 6 High Profile Sites, our Public Participation Statement and our Working Together Agreements.</w:t>
            </w:r>
          </w:p>
          <w:p w:rsidR="00A656E7" w:rsidRPr="00DA70FE" w:rsidRDefault="00A656E7" w:rsidP="007C0DCA">
            <w:pPr>
              <w:spacing w:before="60"/>
              <w:rPr>
                <w:rFonts w:ascii="Arial" w:hAnsi="Arial" w:cs="Arial"/>
                <w:szCs w:val="24"/>
              </w:rPr>
            </w:pPr>
          </w:p>
        </w:tc>
        <w:tc>
          <w:tcPr>
            <w:tcW w:w="1134" w:type="dxa"/>
          </w:tcPr>
          <w:p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rsidTr="005247FE">
        <w:tc>
          <w:tcPr>
            <w:tcW w:w="9357" w:type="dxa"/>
            <w:gridSpan w:val="3"/>
            <w:shd w:val="clear" w:color="auto" w:fill="00CC66"/>
          </w:tcPr>
          <w:p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rsidTr="005247FE">
        <w:tc>
          <w:tcPr>
            <w:tcW w:w="1844" w:type="dxa"/>
            <w:tcBorders>
              <w:bottom w:val="single" w:sz="4" w:space="0" w:color="auto"/>
            </w:tcBorders>
          </w:tcPr>
          <w:p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379" w:type="dxa"/>
            <w:tcBorders>
              <w:bottom w:val="single" w:sz="4" w:space="0" w:color="auto"/>
            </w:tcBorders>
          </w:tcPr>
          <w:p w:rsidR="00F42026" w:rsidRPr="00DA70FE" w:rsidRDefault="00F42026" w:rsidP="007C0DCA">
            <w:pPr>
              <w:spacing w:before="60"/>
              <w:rPr>
                <w:rFonts w:ascii="Arial" w:hAnsi="Arial" w:cs="Arial"/>
                <w:szCs w:val="24"/>
              </w:rPr>
            </w:pPr>
            <w:r w:rsidRPr="00DA70FE">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rsidR="00A656E7" w:rsidRPr="00DA70FE" w:rsidRDefault="00A656E7" w:rsidP="007C0DCA">
            <w:pPr>
              <w:spacing w:before="60"/>
              <w:rPr>
                <w:rFonts w:ascii="Arial" w:hAnsi="Arial" w:cs="Arial"/>
                <w:szCs w:val="24"/>
              </w:rPr>
            </w:pPr>
          </w:p>
        </w:tc>
        <w:tc>
          <w:tcPr>
            <w:tcW w:w="1134" w:type="dxa"/>
            <w:tcBorders>
              <w:bottom w:val="single" w:sz="4" w:space="0" w:color="auto"/>
            </w:tcBorders>
          </w:tcPr>
          <w:p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rsidTr="005247FE">
        <w:tc>
          <w:tcPr>
            <w:tcW w:w="9357" w:type="dxa"/>
            <w:gridSpan w:val="3"/>
            <w:shd w:val="clear" w:color="auto" w:fill="00CC66"/>
          </w:tcPr>
          <w:p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rsidTr="005247FE">
        <w:tc>
          <w:tcPr>
            <w:tcW w:w="1844" w:type="dxa"/>
          </w:tcPr>
          <w:p w:rsidR="00F42026" w:rsidRPr="00DA70FE" w:rsidRDefault="00F42026" w:rsidP="007C0DCA">
            <w:pPr>
              <w:spacing w:before="60"/>
              <w:rPr>
                <w:rFonts w:ascii="Arial" w:hAnsi="Arial" w:cs="Arial"/>
                <w:szCs w:val="24"/>
              </w:rPr>
            </w:pPr>
            <w:r w:rsidRPr="00DA70FE">
              <w:rPr>
                <w:rFonts w:ascii="Arial" w:hAnsi="Arial" w:cs="Arial"/>
                <w:szCs w:val="24"/>
              </w:rPr>
              <w:t xml:space="preserve">Applicable </w:t>
            </w:r>
            <w:r w:rsidR="00DB00B6">
              <w:rPr>
                <w:rFonts w:ascii="Arial" w:hAnsi="Arial" w:cs="Arial"/>
                <w:szCs w:val="24"/>
              </w:rPr>
              <w:t>d</w:t>
            </w:r>
            <w:r w:rsidRPr="00DA70FE">
              <w:rPr>
                <w:rFonts w:ascii="Arial" w:hAnsi="Arial" w:cs="Arial"/>
                <w:szCs w:val="24"/>
              </w:rPr>
              <w:t xml:space="preserve">irectives </w:t>
            </w:r>
          </w:p>
        </w:tc>
        <w:tc>
          <w:tcPr>
            <w:tcW w:w="6379" w:type="dxa"/>
          </w:tcPr>
          <w:p w:rsidR="00F42026" w:rsidRPr="00F13CCB" w:rsidRDefault="00F42026" w:rsidP="007C0DCA">
            <w:pPr>
              <w:spacing w:before="60"/>
              <w:rPr>
                <w:rFonts w:ascii="Arial" w:hAnsi="Arial" w:cs="Arial"/>
                <w:szCs w:val="24"/>
              </w:rPr>
            </w:pPr>
            <w:r w:rsidRPr="00F13CCB">
              <w:rPr>
                <w:rFonts w:ascii="Arial" w:hAnsi="Arial" w:cs="Arial"/>
                <w:szCs w:val="24"/>
              </w:rPr>
              <w:t xml:space="preserve">All applicable European </w:t>
            </w:r>
            <w:r w:rsidR="00DB00B6" w:rsidRPr="00F13CCB">
              <w:rPr>
                <w:rFonts w:ascii="Arial" w:hAnsi="Arial" w:cs="Arial"/>
                <w:szCs w:val="24"/>
              </w:rPr>
              <w:t>d</w:t>
            </w:r>
            <w:r w:rsidRPr="00F13CCB">
              <w:rPr>
                <w:rFonts w:ascii="Arial" w:hAnsi="Arial" w:cs="Arial"/>
                <w:szCs w:val="24"/>
              </w:rPr>
              <w:t>irectives have been considered in the determination of the application.</w:t>
            </w:r>
          </w:p>
          <w:p w:rsidR="00F13CCB" w:rsidRPr="00F13CCB" w:rsidRDefault="00F13CCB" w:rsidP="007C0DCA">
            <w:pPr>
              <w:spacing w:before="60"/>
              <w:rPr>
                <w:rFonts w:ascii="Arial" w:hAnsi="Arial" w:cs="Arial"/>
                <w:szCs w:val="24"/>
              </w:rPr>
            </w:pPr>
          </w:p>
          <w:p w:rsidR="00AC5DE6" w:rsidRPr="00F13CCB" w:rsidRDefault="001A5ED5" w:rsidP="00685F82">
            <w:pPr>
              <w:spacing w:before="60"/>
              <w:rPr>
                <w:rFonts w:ascii="Arial" w:hAnsi="Arial" w:cs="Arial"/>
                <w:szCs w:val="24"/>
              </w:rPr>
            </w:pPr>
            <w:r w:rsidRPr="00F13CCB">
              <w:rPr>
                <w:rFonts w:ascii="Arial" w:hAnsi="Arial" w:cs="Arial"/>
                <w:szCs w:val="24"/>
              </w:rPr>
              <w:t>Applicable European Directives considered are;</w:t>
            </w:r>
          </w:p>
          <w:p w:rsidR="001A5ED5" w:rsidRPr="00F13CCB" w:rsidRDefault="001A5ED5" w:rsidP="001A5ED5">
            <w:pPr>
              <w:pStyle w:val="ListParagraph"/>
              <w:numPr>
                <w:ilvl w:val="0"/>
                <w:numId w:val="22"/>
              </w:numPr>
              <w:spacing w:before="60"/>
              <w:rPr>
                <w:rFonts w:ascii="Arial" w:hAnsi="Arial" w:cs="Arial"/>
                <w:szCs w:val="24"/>
              </w:rPr>
            </w:pPr>
            <w:r w:rsidRPr="00F13CCB">
              <w:rPr>
                <w:rFonts w:ascii="Arial" w:hAnsi="Arial" w:cs="Arial"/>
                <w:szCs w:val="24"/>
              </w:rPr>
              <w:t>Mining Waste Directive</w:t>
            </w:r>
          </w:p>
          <w:p w:rsidR="001A5ED5" w:rsidRPr="00F13CCB" w:rsidRDefault="001A5ED5" w:rsidP="001A5ED5">
            <w:pPr>
              <w:pStyle w:val="ListParagraph"/>
              <w:numPr>
                <w:ilvl w:val="0"/>
                <w:numId w:val="22"/>
              </w:numPr>
              <w:spacing w:before="60"/>
              <w:rPr>
                <w:rFonts w:ascii="Arial" w:hAnsi="Arial" w:cs="Arial"/>
                <w:szCs w:val="24"/>
              </w:rPr>
            </w:pPr>
            <w:r w:rsidRPr="00F13CCB">
              <w:rPr>
                <w:rFonts w:ascii="Arial" w:hAnsi="Arial" w:cs="Arial"/>
                <w:szCs w:val="24"/>
              </w:rPr>
              <w:t xml:space="preserve">Industrial Emissions Directive </w:t>
            </w:r>
          </w:p>
          <w:p w:rsidR="001A5ED5" w:rsidRPr="00F13CCB" w:rsidRDefault="001A5ED5" w:rsidP="001A5ED5">
            <w:pPr>
              <w:pStyle w:val="ListParagraph"/>
              <w:numPr>
                <w:ilvl w:val="0"/>
                <w:numId w:val="22"/>
              </w:numPr>
              <w:spacing w:before="60"/>
              <w:rPr>
                <w:rFonts w:ascii="Arial" w:hAnsi="Arial" w:cs="Arial"/>
                <w:szCs w:val="24"/>
              </w:rPr>
            </w:pPr>
            <w:r w:rsidRPr="00F13CCB">
              <w:rPr>
                <w:rFonts w:ascii="Arial" w:hAnsi="Arial" w:cs="Arial"/>
                <w:szCs w:val="24"/>
              </w:rPr>
              <w:t xml:space="preserve">Water Framework Directive </w:t>
            </w:r>
          </w:p>
          <w:p w:rsidR="00A656E7" w:rsidRPr="00F13CCB" w:rsidRDefault="00A656E7" w:rsidP="007C0DCA">
            <w:pPr>
              <w:spacing w:before="60"/>
              <w:rPr>
                <w:rFonts w:ascii="Arial" w:hAnsi="Arial" w:cs="Arial"/>
                <w:szCs w:val="24"/>
              </w:rPr>
            </w:pPr>
          </w:p>
        </w:tc>
        <w:tc>
          <w:tcPr>
            <w:tcW w:w="1134" w:type="dxa"/>
          </w:tcPr>
          <w:p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rsidTr="005247FE">
        <w:tc>
          <w:tcPr>
            <w:tcW w:w="9357" w:type="dxa"/>
            <w:gridSpan w:val="3"/>
            <w:shd w:val="clear" w:color="auto" w:fill="00CC66"/>
          </w:tcPr>
          <w:p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rsidTr="005247FE">
        <w:tc>
          <w:tcPr>
            <w:tcW w:w="1844" w:type="dxa"/>
          </w:tcPr>
          <w:p w:rsidR="00F42026" w:rsidRPr="00DA70FE" w:rsidRDefault="00F42026" w:rsidP="007C0DCA">
            <w:pPr>
              <w:spacing w:before="60"/>
              <w:rPr>
                <w:rFonts w:ascii="Arial" w:hAnsi="Arial" w:cs="Arial"/>
                <w:szCs w:val="24"/>
              </w:rPr>
            </w:pPr>
            <w:r w:rsidRPr="00DA70FE">
              <w:rPr>
                <w:rFonts w:ascii="Arial" w:hAnsi="Arial" w:cs="Arial"/>
                <w:szCs w:val="24"/>
              </w:rPr>
              <w:t xml:space="preserve">Extent of the site of the facility </w:t>
            </w:r>
          </w:p>
        </w:tc>
        <w:tc>
          <w:tcPr>
            <w:tcW w:w="6379" w:type="dxa"/>
          </w:tcPr>
          <w:p w:rsidR="00F42026" w:rsidRPr="00DA70FE" w:rsidRDefault="00F42026" w:rsidP="007C0DCA">
            <w:pPr>
              <w:spacing w:before="60"/>
              <w:rPr>
                <w:rFonts w:ascii="Arial" w:hAnsi="Arial" w:cs="Arial"/>
                <w:szCs w:val="24"/>
              </w:rPr>
            </w:pPr>
            <w:r w:rsidRPr="00DA70FE">
              <w:rPr>
                <w:rFonts w:ascii="Arial" w:hAnsi="Arial" w:cs="Arial"/>
                <w:szCs w:val="24"/>
              </w:rPr>
              <w:t xml:space="preserve">The operator has provided a plan which we consider is satisfactory, showing the extent of the site of the facility </w:t>
            </w:r>
          </w:p>
          <w:p w:rsidR="00F42026" w:rsidRPr="00DA70FE" w:rsidRDefault="00F42026" w:rsidP="007C0DCA">
            <w:pPr>
              <w:spacing w:before="60"/>
              <w:rPr>
                <w:rFonts w:ascii="Arial" w:hAnsi="Arial" w:cs="Arial"/>
                <w:szCs w:val="24"/>
              </w:rPr>
            </w:pPr>
          </w:p>
          <w:p w:rsidR="00F42026" w:rsidRPr="00DA70FE" w:rsidRDefault="00F42026" w:rsidP="007C0DCA">
            <w:pPr>
              <w:spacing w:before="60"/>
              <w:rPr>
                <w:rFonts w:ascii="Arial" w:hAnsi="Arial" w:cs="Arial"/>
                <w:szCs w:val="24"/>
              </w:rPr>
            </w:pPr>
            <w:r w:rsidRPr="00DA70FE">
              <w:rPr>
                <w:rFonts w:ascii="Arial" w:hAnsi="Arial" w:cs="Arial"/>
                <w:szCs w:val="24"/>
              </w:rPr>
              <w:t>A plan is included in the permit and the operator is required to carry on the permitted activities within the site boundary.</w:t>
            </w:r>
          </w:p>
          <w:p w:rsidR="00A656E7" w:rsidRPr="00DA70FE" w:rsidRDefault="00A656E7" w:rsidP="001A5ED5">
            <w:pPr>
              <w:spacing w:before="60"/>
              <w:rPr>
                <w:rFonts w:ascii="Arial" w:hAnsi="Arial" w:cs="Arial"/>
                <w:szCs w:val="24"/>
              </w:rPr>
            </w:pPr>
          </w:p>
        </w:tc>
        <w:tc>
          <w:tcPr>
            <w:tcW w:w="1134" w:type="dxa"/>
          </w:tcPr>
          <w:p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rsidTr="005247FE">
        <w:tc>
          <w:tcPr>
            <w:tcW w:w="1844" w:type="dxa"/>
          </w:tcPr>
          <w:p w:rsidR="00F42026" w:rsidRPr="00DA70FE" w:rsidRDefault="00F42026" w:rsidP="007C0DCA">
            <w:pPr>
              <w:spacing w:before="60"/>
              <w:rPr>
                <w:rFonts w:ascii="Arial" w:hAnsi="Arial" w:cs="Arial"/>
                <w:szCs w:val="24"/>
              </w:rPr>
            </w:pPr>
            <w:r w:rsidRPr="00DA70FE">
              <w:rPr>
                <w:rFonts w:ascii="Arial" w:hAnsi="Arial" w:cs="Arial"/>
                <w:szCs w:val="24"/>
              </w:rPr>
              <w:t>Site condition report</w:t>
            </w:r>
          </w:p>
          <w:p w:rsidR="00F42026" w:rsidRPr="00DA70FE" w:rsidRDefault="00F42026" w:rsidP="007C0DCA">
            <w:pPr>
              <w:spacing w:before="60"/>
              <w:rPr>
                <w:rFonts w:ascii="Arial" w:hAnsi="Arial" w:cs="Arial"/>
                <w:color w:val="FF00FF"/>
                <w:szCs w:val="24"/>
              </w:rPr>
            </w:pPr>
          </w:p>
        </w:tc>
        <w:tc>
          <w:tcPr>
            <w:tcW w:w="6379" w:type="dxa"/>
          </w:tcPr>
          <w:p w:rsidR="00F42026" w:rsidRPr="00DA70FE" w:rsidRDefault="00F42026" w:rsidP="007C0DCA">
            <w:pPr>
              <w:spacing w:before="60"/>
              <w:rPr>
                <w:rFonts w:ascii="Arial" w:hAnsi="Arial" w:cs="Arial"/>
                <w:szCs w:val="24"/>
              </w:rPr>
            </w:pPr>
            <w:r w:rsidRPr="00DA70FE">
              <w:rPr>
                <w:rFonts w:ascii="Arial" w:hAnsi="Arial" w:cs="Arial"/>
                <w:szCs w:val="24"/>
              </w:rPr>
              <w:t>The operator has provided a description of the condition of the site.</w:t>
            </w:r>
          </w:p>
          <w:p w:rsidR="00F42026" w:rsidRPr="00DA70FE" w:rsidRDefault="00F42026" w:rsidP="007C0DCA">
            <w:pPr>
              <w:spacing w:before="60"/>
              <w:rPr>
                <w:rFonts w:ascii="Arial" w:hAnsi="Arial" w:cs="Arial"/>
                <w:szCs w:val="24"/>
              </w:rPr>
            </w:pPr>
          </w:p>
          <w:p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We consider this description is satisfactory.  The decision was taken in accordance with our guidance on site condition reports – guidance and templates (H5).</w:t>
            </w:r>
          </w:p>
          <w:p w:rsidR="00A656E7" w:rsidRPr="00DA70FE" w:rsidRDefault="00A656E7" w:rsidP="001A5ED5">
            <w:pPr>
              <w:spacing w:before="60"/>
              <w:rPr>
                <w:rFonts w:ascii="Arial" w:hAnsi="Arial" w:cs="Arial"/>
                <w:szCs w:val="24"/>
              </w:rPr>
            </w:pPr>
          </w:p>
        </w:tc>
        <w:tc>
          <w:tcPr>
            <w:tcW w:w="1134" w:type="dxa"/>
          </w:tcPr>
          <w:p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rsidTr="005247FE">
        <w:tc>
          <w:tcPr>
            <w:tcW w:w="1844" w:type="dxa"/>
          </w:tcPr>
          <w:p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lastRenderedPageBreak/>
              <w:t xml:space="preserve">Waste </w:t>
            </w:r>
            <w:r w:rsidR="00DB00B6">
              <w:rPr>
                <w:rFonts w:ascii="Arial" w:hAnsi="Arial" w:cs="Arial"/>
                <w:color w:val="000000"/>
                <w:szCs w:val="24"/>
              </w:rPr>
              <w:t>m</w:t>
            </w:r>
            <w:r w:rsidRPr="00DA70FE">
              <w:rPr>
                <w:rFonts w:ascii="Arial" w:hAnsi="Arial" w:cs="Arial"/>
                <w:color w:val="000000"/>
                <w:szCs w:val="24"/>
              </w:rPr>
              <w:t xml:space="preserve">anagement </w:t>
            </w:r>
            <w:r w:rsidR="00DB00B6">
              <w:rPr>
                <w:rFonts w:ascii="Arial" w:hAnsi="Arial" w:cs="Arial"/>
                <w:color w:val="000000"/>
                <w:szCs w:val="24"/>
              </w:rPr>
              <w:t>p</w:t>
            </w:r>
            <w:r w:rsidRPr="00DA70FE">
              <w:rPr>
                <w:rFonts w:ascii="Arial" w:hAnsi="Arial" w:cs="Arial"/>
                <w:color w:val="000000"/>
                <w:szCs w:val="24"/>
              </w:rPr>
              <w:t>lan</w:t>
            </w:r>
          </w:p>
          <w:p w:rsidR="00F42026" w:rsidRPr="00DA70FE" w:rsidRDefault="00F42026" w:rsidP="007C0DCA">
            <w:pPr>
              <w:spacing w:before="60"/>
              <w:rPr>
                <w:rFonts w:ascii="Arial" w:hAnsi="Arial" w:cs="Arial"/>
                <w:color w:val="FF00FF"/>
                <w:szCs w:val="24"/>
              </w:rPr>
            </w:pPr>
          </w:p>
        </w:tc>
        <w:tc>
          <w:tcPr>
            <w:tcW w:w="6379" w:type="dxa"/>
          </w:tcPr>
          <w:p w:rsidR="00F42026" w:rsidRDefault="00F42026" w:rsidP="007C0DCA">
            <w:pPr>
              <w:spacing w:before="60"/>
              <w:rPr>
                <w:rFonts w:ascii="Arial" w:hAnsi="Arial" w:cs="Arial"/>
                <w:szCs w:val="24"/>
              </w:rPr>
            </w:pPr>
            <w:r w:rsidRPr="00DA70FE">
              <w:rPr>
                <w:rFonts w:ascii="Arial" w:hAnsi="Arial" w:cs="Arial"/>
                <w:szCs w:val="24"/>
              </w:rPr>
              <w:t>The operator has provided a waste management plan which we consider is satisfactory.</w:t>
            </w:r>
          </w:p>
          <w:p w:rsidR="001A5ED5" w:rsidRPr="001A5ED5" w:rsidRDefault="001A5ED5" w:rsidP="001A5ED5">
            <w:pPr>
              <w:spacing w:before="60"/>
              <w:rPr>
                <w:rFonts w:ascii="Arial" w:hAnsi="Arial" w:cs="Arial"/>
                <w:color w:val="000000"/>
                <w:szCs w:val="24"/>
              </w:rPr>
            </w:pPr>
            <w:r w:rsidRPr="001A5ED5">
              <w:rPr>
                <w:rFonts w:ascii="Arial" w:hAnsi="Arial" w:cs="Arial"/>
                <w:color w:val="000000"/>
                <w:szCs w:val="24"/>
              </w:rPr>
              <w:t xml:space="preserve">The waste management plan submitted as part of the application considered satisfactory. </w:t>
            </w:r>
            <w:r>
              <w:rPr>
                <w:rFonts w:ascii="Arial" w:hAnsi="Arial" w:cs="Arial"/>
                <w:color w:val="000000"/>
                <w:szCs w:val="24"/>
              </w:rPr>
              <w:t>The operator shall carry out the activities approved in the waste management plan.</w:t>
            </w:r>
          </w:p>
          <w:p w:rsidR="001A5ED5" w:rsidRPr="00DA70FE" w:rsidRDefault="001A5ED5" w:rsidP="007C0DCA">
            <w:pPr>
              <w:spacing w:before="60"/>
              <w:rPr>
                <w:rFonts w:ascii="Arial" w:hAnsi="Arial" w:cs="Arial"/>
                <w:color w:val="000000"/>
                <w:szCs w:val="24"/>
              </w:rPr>
            </w:pPr>
          </w:p>
        </w:tc>
        <w:tc>
          <w:tcPr>
            <w:tcW w:w="1134" w:type="dxa"/>
          </w:tcPr>
          <w:p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rsidTr="005247FE">
        <w:tc>
          <w:tcPr>
            <w:tcW w:w="9357" w:type="dxa"/>
            <w:gridSpan w:val="3"/>
            <w:shd w:val="clear" w:color="auto" w:fill="00CC66"/>
          </w:tcPr>
          <w:p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Environmental Risk Assessment and operating techniques</w:t>
            </w:r>
          </w:p>
        </w:tc>
      </w:tr>
      <w:tr w:rsidR="00F42026" w:rsidRPr="00DA70FE" w:rsidTr="005247FE">
        <w:tc>
          <w:tcPr>
            <w:tcW w:w="1844" w:type="dxa"/>
          </w:tcPr>
          <w:p w:rsidR="00F42026" w:rsidRPr="00DA70FE" w:rsidRDefault="00F42026" w:rsidP="007C0DCA">
            <w:pPr>
              <w:spacing w:before="60"/>
              <w:rPr>
                <w:rFonts w:ascii="Arial" w:hAnsi="Arial" w:cs="Arial"/>
                <w:szCs w:val="24"/>
              </w:rPr>
            </w:pPr>
            <w:r w:rsidRPr="00DA70FE">
              <w:rPr>
                <w:rFonts w:ascii="Arial" w:hAnsi="Arial" w:cs="Arial"/>
                <w:szCs w:val="24"/>
              </w:rPr>
              <w:t>Environmental risk</w:t>
            </w:r>
          </w:p>
          <w:p w:rsidR="00F42026" w:rsidRPr="00DA70FE" w:rsidRDefault="00F42026" w:rsidP="007C0DCA">
            <w:pPr>
              <w:spacing w:before="60"/>
              <w:rPr>
                <w:rFonts w:ascii="Arial" w:hAnsi="Arial" w:cs="Arial"/>
                <w:color w:val="FF00FF"/>
                <w:szCs w:val="24"/>
              </w:rPr>
            </w:pPr>
          </w:p>
        </w:tc>
        <w:tc>
          <w:tcPr>
            <w:tcW w:w="6379" w:type="dxa"/>
          </w:tcPr>
          <w:p w:rsidR="00F42026" w:rsidRPr="00F13CCB" w:rsidRDefault="00F42026" w:rsidP="007C0DCA">
            <w:pPr>
              <w:spacing w:before="60"/>
              <w:rPr>
                <w:rFonts w:ascii="Arial" w:hAnsi="Arial" w:cs="Arial"/>
                <w:szCs w:val="24"/>
              </w:rPr>
            </w:pPr>
            <w:r w:rsidRPr="00F13CCB">
              <w:rPr>
                <w:rFonts w:ascii="Arial" w:hAnsi="Arial" w:cs="Arial"/>
                <w:szCs w:val="24"/>
              </w:rPr>
              <w:t xml:space="preserve">We have reviewed the operator's assessment of the environmental risk from the facility.  </w:t>
            </w:r>
          </w:p>
          <w:p w:rsidR="00F42026" w:rsidRPr="00F13CCB" w:rsidRDefault="00F42026" w:rsidP="007C0DCA">
            <w:pPr>
              <w:spacing w:before="60"/>
              <w:rPr>
                <w:rFonts w:ascii="Arial" w:hAnsi="Arial" w:cs="Arial"/>
                <w:szCs w:val="24"/>
              </w:rPr>
            </w:pPr>
            <w:r w:rsidRPr="00F13CCB">
              <w:rPr>
                <w:rFonts w:ascii="Arial" w:hAnsi="Arial" w:cs="Arial"/>
                <w:szCs w:val="24"/>
              </w:rPr>
              <w:t xml:space="preserve">The operator’s risk assessment is satisfactory. </w:t>
            </w:r>
          </w:p>
          <w:p w:rsidR="00A656E7" w:rsidRPr="00F13CCB" w:rsidRDefault="00A656E7" w:rsidP="001A5ED5">
            <w:pPr>
              <w:pStyle w:val="BodyText"/>
              <w:spacing w:before="60"/>
              <w:rPr>
                <w:rFonts w:ascii="Arial" w:hAnsi="Arial" w:cs="Arial"/>
                <w:color w:val="auto"/>
                <w:szCs w:val="24"/>
              </w:rPr>
            </w:pPr>
          </w:p>
        </w:tc>
        <w:tc>
          <w:tcPr>
            <w:tcW w:w="1134" w:type="dxa"/>
          </w:tcPr>
          <w:p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rsidTr="005247FE">
        <w:tc>
          <w:tcPr>
            <w:tcW w:w="1844" w:type="dxa"/>
          </w:tcPr>
          <w:p w:rsidR="00F42026" w:rsidRPr="00DA70FE" w:rsidRDefault="00F42026" w:rsidP="007C0DCA">
            <w:pPr>
              <w:spacing w:before="60"/>
              <w:rPr>
                <w:rFonts w:ascii="Arial" w:hAnsi="Arial" w:cs="Arial"/>
                <w:szCs w:val="24"/>
              </w:rPr>
            </w:pPr>
            <w:r w:rsidRPr="00DA70FE">
              <w:rPr>
                <w:rFonts w:ascii="Arial" w:hAnsi="Arial" w:cs="Arial"/>
                <w:szCs w:val="24"/>
              </w:rPr>
              <w:t>Operating techniques</w:t>
            </w:r>
          </w:p>
        </w:tc>
        <w:tc>
          <w:tcPr>
            <w:tcW w:w="6379" w:type="dxa"/>
          </w:tcPr>
          <w:p w:rsidR="00F42026" w:rsidRPr="00F13CCB" w:rsidRDefault="00F42026" w:rsidP="007C0DCA">
            <w:pPr>
              <w:pStyle w:val="BodyText"/>
              <w:spacing w:before="60"/>
              <w:rPr>
                <w:rFonts w:ascii="Arial" w:hAnsi="Arial" w:cs="Arial"/>
                <w:color w:val="auto"/>
                <w:szCs w:val="24"/>
              </w:rPr>
            </w:pPr>
            <w:r w:rsidRPr="00F13CCB">
              <w:rPr>
                <w:rFonts w:ascii="Arial" w:hAnsi="Arial" w:cs="Arial"/>
                <w:color w:val="auto"/>
                <w:szCs w:val="24"/>
              </w:rPr>
              <w:t xml:space="preserve">We have reviewed the techniques used by the operator and compared these with the relevant guidance notes. </w:t>
            </w:r>
          </w:p>
          <w:p w:rsidR="00457632" w:rsidRPr="00F13CCB" w:rsidRDefault="00457632" w:rsidP="00457632">
            <w:pPr>
              <w:pStyle w:val="BodyText"/>
              <w:spacing w:before="60"/>
              <w:rPr>
                <w:rFonts w:ascii="Arial" w:hAnsi="Arial" w:cs="Arial"/>
                <w:color w:val="auto"/>
                <w:szCs w:val="24"/>
              </w:rPr>
            </w:pPr>
            <w:r w:rsidRPr="00F13CCB">
              <w:rPr>
                <w:rFonts w:ascii="Arial" w:hAnsi="Arial" w:cs="Arial"/>
                <w:color w:val="auto"/>
              </w:rPr>
              <w:t>The operator will operate in line with the Technical Guidance note</w:t>
            </w:r>
            <w:r w:rsidR="001424EE">
              <w:rPr>
                <w:rFonts w:ascii="Arial" w:hAnsi="Arial" w:cs="Arial"/>
                <w:color w:val="auto"/>
              </w:rPr>
              <w:t>(TGN)</w:t>
            </w:r>
            <w:r w:rsidRPr="00F13CCB">
              <w:rPr>
                <w:rFonts w:ascii="Arial" w:hAnsi="Arial" w:cs="Arial"/>
                <w:color w:val="auto"/>
              </w:rPr>
              <w:t xml:space="preserve"> on ‘How to comply with your </w:t>
            </w:r>
          </w:p>
          <w:p w:rsidR="00457632" w:rsidRPr="00F13CCB" w:rsidRDefault="00457632" w:rsidP="00457632">
            <w:pPr>
              <w:pStyle w:val="BodyText"/>
              <w:spacing w:before="60"/>
              <w:rPr>
                <w:rFonts w:ascii="Arial" w:hAnsi="Arial" w:cs="Arial"/>
                <w:color w:val="auto"/>
                <w:szCs w:val="24"/>
              </w:rPr>
            </w:pPr>
            <w:r w:rsidRPr="00F13CCB">
              <w:rPr>
                <w:rFonts w:ascii="Arial" w:hAnsi="Arial" w:cs="Arial"/>
                <w:color w:val="auto"/>
                <w:szCs w:val="24"/>
              </w:rPr>
              <w:t xml:space="preserve">Environmental Permit’ as well as the additional guidance for mining waste operations. </w:t>
            </w:r>
          </w:p>
          <w:p w:rsidR="00457632" w:rsidRPr="00F13CCB" w:rsidRDefault="00457632" w:rsidP="00457632">
            <w:pPr>
              <w:pStyle w:val="BodyText"/>
              <w:spacing w:before="60"/>
              <w:rPr>
                <w:rFonts w:ascii="Arial" w:hAnsi="Arial" w:cs="Arial"/>
                <w:color w:val="auto"/>
                <w:szCs w:val="24"/>
              </w:rPr>
            </w:pPr>
            <w:r w:rsidRPr="00F13CCB">
              <w:rPr>
                <w:rFonts w:ascii="Arial" w:hAnsi="Arial" w:cs="Arial"/>
                <w:color w:val="auto"/>
                <w:szCs w:val="24"/>
              </w:rPr>
              <w:t xml:space="preserve">The proposed techniques/ emission levels for priorities for control are in line with the benchmark levels contained in the TGN and we consider them to represent appropriate techniques for the facility.  </w:t>
            </w:r>
          </w:p>
          <w:p w:rsidR="00A656E7" w:rsidRPr="00F13CCB" w:rsidRDefault="00A656E7" w:rsidP="00457632">
            <w:pPr>
              <w:pStyle w:val="BodyText"/>
              <w:spacing w:before="60"/>
              <w:rPr>
                <w:rFonts w:ascii="Arial" w:hAnsi="Arial" w:cs="Arial"/>
                <w:color w:val="auto"/>
                <w:szCs w:val="24"/>
              </w:rPr>
            </w:pPr>
          </w:p>
        </w:tc>
        <w:tc>
          <w:tcPr>
            <w:tcW w:w="1134" w:type="dxa"/>
          </w:tcPr>
          <w:p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rsidTr="005247FE">
        <w:tc>
          <w:tcPr>
            <w:tcW w:w="9357" w:type="dxa"/>
            <w:gridSpan w:val="3"/>
            <w:shd w:val="clear" w:color="auto" w:fill="00CC66"/>
          </w:tcPr>
          <w:p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F42026" w:rsidRPr="00DA70FE" w:rsidTr="005247FE">
        <w:tc>
          <w:tcPr>
            <w:tcW w:w="1844" w:type="dxa"/>
          </w:tcPr>
          <w:p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Incorporating the application</w:t>
            </w:r>
          </w:p>
        </w:tc>
        <w:tc>
          <w:tcPr>
            <w:tcW w:w="6379" w:type="dxa"/>
          </w:tcPr>
          <w:p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rsidR="00F42026" w:rsidRPr="00DA70FE" w:rsidRDefault="00F42026" w:rsidP="007C0DCA">
            <w:pPr>
              <w:spacing w:before="60"/>
              <w:rPr>
                <w:rFonts w:ascii="Arial" w:hAnsi="Arial" w:cs="Arial"/>
                <w:color w:val="000000"/>
                <w:szCs w:val="24"/>
              </w:rPr>
            </w:pPr>
          </w:p>
          <w:p w:rsidR="00925040"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These </w:t>
            </w:r>
            <w:r w:rsidR="00685F82" w:rsidRPr="00DA70FE">
              <w:rPr>
                <w:rFonts w:ascii="Arial" w:hAnsi="Arial" w:cs="Arial"/>
                <w:color w:val="000000"/>
                <w:szCs w:val="24"/>
              </w:rPr>
              <w:t xml:space="preserve">descriptions </w:t>
            </w:r>
            <w:r w:rsidRPr="00DA70FE">
              <w:rPr>
                <w:rFonts w:ascii="Arial" w:hAnsi="Arial" w:cs="Arial"/>
                <w:color w:val="000000"/>
                <w:szCs w:val="24"/>
              </w:rPr>
              <w:t>are specified in the Operating Techniques table in the permit.</w:t>
            </w:r>
          </w:p>
          <w:p w:rsidR="00A656E7" w:rsidRPr="00DA70FE" w:rsidRDefault="00A656E7" w:rsidP="00457632">
            <w:pPr>
              <w:spacing w:before="60"/>
              <w:rPr>
                <w:rFonts w:ascii="Arial" w:hAnsi="Arial" w:cs="Arial"/>
                <w:color w:val="000000"/>
                <w:szCs w:val="24"/>
              </w:rPr>
            </w:pPr>
          </w:p>
        </w:tc>
        <w:tc>
          <w:tcPr>
            <w:tcW w:w="1134" w:type="dxa"/>
          </w:tcPr>
          <w:p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bl>
    <w:p w:rsidR="00C44B7E" w:rsidRDefault="00C44B7E" w:rsidP="00F13CCB">
      <w:pPr>
        <w:pStyle w:val="Heading1"/>
        <w:jc w:val="left"/>
        <w:rPr>
          <w:b w:val="0"/>
        </w:rPr>
      </w:pPr>
    </w:p>
    <w:p w:rsidR="00C44B7E" w:rsidRDefault="00C44B7E">
      <w:pPr>
        <w:rPr>
          <w:rFonts w:ascii="Arial" w:hAnsi="Arial"/>
          <w:color w:val="FF00FF"/>
          <w:sz w:val="20"/>
        </w:rPr>
      </w:pPr>
    </w:p>
    <w:p w:rsidR="00C44B7E" w:rsidRDefault="00C44B7E">
      <w:pPr>
        <w:rPr>
          <w:rFonts w:ascii="Arial" w:hAnsi="Arial"/>
          <w:b/>
          <w:sz w:val="28"/>
        </w:rPr>
      </w:pPr>
    </w:p>
    <w:p w:rsidR="00C44B7E" w:rsidRDefault="00C44B7E">
      <w:pPr>
        <w:rPr>
          <w:rFonts w:ascii="Arial" w:hAnsi="Arial"/>
          <w:b/>
          <w:sz w:val="28"/>
        </w:rPr>
      </w:pPr>
    </w:p>
    <w:p w:rsidR="00C44B7E" w:rsidRDefault="00C44B7E">
      <w:pPr>
        <w:rPr>
          <w:rFonts w:ascii="Arial" w:hAnsi="Arial"/>
          <w:b/>
          <w:sz w:val="28"/>
        </w:rPr>
      </w:pPr>
    </w:p>
    <w:sectPr w:rsidR="00C44B7E" w:rsidSect="00365084">
      <w:headerReference w:type="even" r:id="rId13"/>
      <w:headerReference w:type="default" r:id="rId14"/>
      <w:footerReference w:type="even" r:id="rId15"/>
      <w:footerReference w:type="default" r:id="rId16"/>
      <w:headerReference w:type="first" r:id="rId17"/>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688C" w:rsidRDefault="00DE688C">
      <w:r>
        <w:separator/>
      </w:r>
    </w:p>
  </w:endnote>
  <w:endnote w:type="continuationSeparator" w:id="0">
    <w:p w:rsidR="00DE688C" w:rsidRDefault="00DE68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3DA5" w:rsidRDefault="00CC3DA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CC3DA5" w:rsidRDefault="00CC3DA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636" w:type="dxa"/>
      <w:tblInd w:w="-1153" w:type="dxa"/>
      <w:tblLayout w:type="fixed"/>
      <w:tblLook w:val="0000" w:firstRow="0" w:lastRow="0" w:firstColumn="0" w:lastColumn="0" w:noHBand="0" w:noVBand="0"/>
    </w:tblPr>
    <w:tblGrid>
      <w:gridCol w:w="2659"/>
      <w:gridCol w:w="2659"/>
      <w:gridCol w:w="2926"/>
      <w:gridCol w:w="2392"/>
    </w:tblGrid>
    <w:tr w:rsidR="00CC3DA5" w:rsidRPr="002B61AE" w:rsidTr="00BB2721">
      <w:trPr>
        <w:trHeight w:val="286"/>
      </w:trPr>
      <w:tc>
        <w:tcPr>
          <w:tcW w:w="2659" w:type="dxa"/>
        </w:tcPr>
        <w:p w:rsidR="00CC3DA5" w:rsidRPr="002B61AE" w:rsidRDefault="00CC3DA5"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9316EF7" wp14:editId="387ADD50">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Pr>
              <w:rStyle w:val="PageNumber"/>
              <w:rFonts w:ascii="Arial" w:hAnsi="Arial" w:cs="Arial"/>
              <w:color w:val="808000"/>
              <w:sz w:val="20"/>
              <w:lang w:val="en-US"/>
            </w:rPr>
            <w:t>233_08_SD50</w:t>
          </w:r>
        </w:p>
      </w:tc>
      <w:tc>
        <w:tcPr>
          <w:tcW w:w="2659" w:type="dxa"/>
        </w:tcPr>
        <w:p w:rsidR="00CC3DA5" w:rsidRPr="002B61AE" w:rsidRDefault="00CC3DA5"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Pr>
              <w:rStyle w:val="PageNumber"/>
              <w:rFonts w:ascii="Arial" w:hAnsi="Arial" w:cs="Arial"/>
              <w:color w:val="808000"/>
              <w:sz w:val="20"/>
              <w:lang w:val="en-US"/>
            </w:rPr>
            <w:t>4</w:t>
          </w:r>
        </w:p>
      </w:tc>
      <w:tc>
        <w:tcPr>
          <w:tcW w:w="2926" w:type="dxa"/>
        </w:tcPr>
        <w:p w:rsidR="00CC3DA5" w:rsidRPr="002B61AE" w:rsidRDefault="00CC3DA5"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Pr>
              <w:rStyle w:val="PageNumber"/>
              <w:rFonts w:ascii="Arial" w:hAnsi="Arial" w:cs="Arial"/>
              <w:color w:val="808000"/>
              <w:sz w:val="20"/>
              <w:lang w:val="en-US"/>
            </w:rPr>
            <w:t>19 July 2011</w:t>
          </w:r>
        </w:p>
      </w:tc>
      <w:tc>
        <w:tcPr>
          <w:tcW w:w="2392" w:type="dxa"/>
        </w:tcPr>
        <w:p w:rsidR="00CC3DA5" w:rsidRPr="002B61AE" w:rsidRDefault="00CC3DA5"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512413">
            <w:rPr>
              <w:rStyle w:val="PageNumber"/>
              <w:rFonts w:ascii="Arial" w:hAnsi="Arial" w:cs="Arial"/>
              <w:noProof/>
              <w:color w:val="808000"/>
              <w:sz w:val="20"/>
              <w:lang w:val="en-US"/>
            </w:rPr>
            <w:t>10</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512413">
            <w:rPr>
              <w:rStyle w:val="PageNumber"/>
              <w:rFonts w:ascii="Arial" w:hAnsi="Arial" w:cs="Arial"/>
              <w:noProof/>
              <w:color w:val="808000"/>
              <w:sz w:val="20"/>
              <w:lang w:val="en-US"/>
            </w:rPr>
            <w:t>11</w:t>
          </w:r>
          <w:r w:rsidRPr="002B61AE">
            <w:rPr>
              <w:rStyle w:val="PageNumber"/>
              <w:rFonts w:ascii="Arial" w:hAnsi="Arial" w:cs="Arial"/>
              <w:color w:val="808000"/>
              <w:sz w:val="20"/>
              <w:lang w:val="en-US"/>
            </w:rPr>
            <w:fldChar w:fldCharType="end"/>
          </w:r>
        </w:p>
      </w:tc>
    </w:tr>
  </w:tbl>
  <w:p w:rsidR="00CC3DA5" w:rsidRPr="00B602B8" w:rsidRDefault="00CC3DA5" w:rsidP="0036508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688C" w:rsidRDefault="00DE688C">
      <w:r>
        <w:separator/>
      </w:r>
    </w:p>
  </w:footnote>
  <w:footnote w:type="continuationSeparator" w:id="0">
    <w:p w:rsidR="00DE688C" w:rsidRDefault="00DE68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6CCB" w:rsidRDefault="00976CC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6CCB" w:rsidRDefault="00976CC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6CCB" w:rsidRDefault="00976CC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nsid w:val="1786337E"/>
    <w:multiLevelType w:val="hybridMultilevel"/>
    <w:tmpl w:val="B76AEFC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1A03108A"/>
    <w:multiLevelType w:val="hybridMultilevel"/>
    <w:tmpl w:val="DC4AB4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2DA967F8"/>
    <w:multiLevelType w:val="hybridMultilevel"/>
    <w:tmpl w:val="54A22210"/>
    <w:lvl w:ilvl="0" w:tplc="08090001">
      <w:start w:val="1"/>
      <w:numFmt w:val="bullet"/>
      <w:lvlText w:val=""/>
      <w:lvlJc w:val="left"/>
      <w:pPr>
        <w:ind w:left="2228" w:hanging="360"/>
      </w:pPr>
      <w:rPr>
        <w:rFonts w:ascii="Symbol" w:hAnsi="Symbol" w:hint="default"/>
      </w:rPr>
    </w:lvl>
    <w:lvl w:ilvl="1" w:tplc="08090003" w:tentative="1">
      <w:start w:val="1"/>
      <w:numFmt w:val="bullet"/>
      <w:lvlText w:val="o"/>
      <w:lvlJc w:val="left"/>
      <w:pPr>
        <w:ind w:left="2948" w:hanging="360"/>
      </w:pPr>
      <w:rPr>
        <w:rFonts w:ascii="Courier New" w:hAnsi="Courier New" w:cs="Courier New" w:hint="default"/>
      </w:rPr>
    </w:lvl>
    <w:lvl w:ilvl="2" w:tplc="08090005" w:tentative="1">
      <w:start w:val="1"/>
      <w:numFmt w:val="bullet"/>
      <w:lvlText w:val=""/>
      <w:lvlJc w:val="left"/>
      <w:pPr>
        <w:ind w:left="3668" w:hanging="360"/>
      </w:pPr>
      <w:rPr>
        <w:rFonts w:ascii="Wingdings" w:hAnsi="Wingdings" w:hint="default"/>
      </w:rPr>
    </w:lvl>
    <w:lvl w:ilvl="3" w:tplc="08090001" w:tentative="1">
      <w:start w:val="1"/>
      <w:numFmt w:val="bullet"/>
      <w:lvlText w:val=""/>
      <w:lvlJc w:val="left"/>
      <w:pPr>
        <w:ind w:left="4388" w:hanging="360"/>
      </w:pPr>
      <w:rPr>
        <w:rFonts w:ascii="Symbol" w:hAnsi="Symbol" w:hint="default"/>
      </w:rPr>
    </w:lvl>
    <w:lvl w:ilvl="4" w:tplc="08090003" w:tentative="1">
      <w:start w:val="1"/>
      <w:numFmt w:val="bullet"/>
      <w:lvlText w:val="o"/>
      <w:lvlJc w:val="left"/>
      <w:pPr>
        <w:ind w:left="5108" w:hanging="360"/>
      </w:pPr>
      <w:rPr>
        <w:rFonts w:ascii="Courier New" w:hAnsi="Courier New" w:cs="Courier New" w:hint="default"/>
      </w:rPr>
    </w:lvl>
    <w:lvl w:ilvl="5" w:tplc="08090005" w:tentative="1">
      <w:start w:val="1"/>
      <w:numFmt w:val="bullet"/>
      <w:lvlText w:val=""/>
      <w:lvlJc w:val="left"/>
      <w:pPr>
        <w:ind w:left="5828" w:hanging="360"/>
      </w:pPr>
      <w:rPr>
        <w:rFonts w:ascii="Wingdings" w:hAnsi="Wingdings" w:hint="default"/>
      </w:rPr>
    </w:lvl>
    <w:lvl w:ilvl="6" w:tplc="08090001" w:tentative="1">
      <w:start w:val="1"/>
      <w:numFmt w:val="bullet"/>
      <w:lvlText w:val=""/>
      <w:lvlJc w:val="left"/>
      <w:pPr>
        <w:ind w:left="6548" w:hanging="360"/>
      </w:pPr>
      <w:rPr>
        <w:rFonts w:ascii="Symbol" w:hAnsi="Symbol" w:hint="default"/>
      </w:rPr>
    </w:lvl>
    <w:lvl w:ilvl="7" w:tplc="08090003" w:tentative="1">
      <w:start w:val="1"/>
      <w:numFmt w:val="bullet"/>
      <w:lvlText w:val="o"/>
      <w:lvlJc w:val="left"/>
      <w:pPr>
        <w:ind w:left="7268" w:hanging="360"/>
      </w:pPr>
      <w:rPr>
        <w:rFonts w:ascii="Courier New" w:hAnsi="Courier New" w:cs="Courier New" w:hint="default"/>
      </w:rPr>
    </w:lvl>
    <w:lvl w:ilvl="8" w:tplc="08090005" w:tentative="1">
      <w:start w:val="1"/>
      <w:numFmt w:val="bullet"/>
      <w:lvlText w:val=""/>
      <w:lvlJc w:val="left"/>
      <w:pPr>
        <w:ind w:left="7988" w:hanging="360"/>
      </w:pPr>
      <w:rPr>
        <w:rFonts w:ascii="Wingdings" w:hAnsi="Wingdings" w:hint="default"/>
      </w:rPr>
    </w:lvl>
  </w:abstractNum>
  <w:abstractNum w:abstractNumId="1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2">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3DF80AB4"/>
    <w:multiLevelType w:val="hybridMultilevel"/>
    <w:tmpl w:val="BC9071F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4">
    <w:nsid w:val="448E33CF"/>
    <w:multiLevelType w:val="hybridMultilevel"/>
    <w:tmpl w:val="880251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nsid w:val="50F86F43"/>
    <w:multiLevelType w:val="hybridMultilevel"/>
    <w:tmpl w:val="49BE4E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2"/>
  </w:num>
  <w:num w:numId="3">
    <w:abstractNumId w:val="17"/>
  </w:num>
  <w:num w:numId="4">
    <w:abstractNumId w:val="4"/>
  </w:num>
  <w:num w:numId="5">
    <w:abstractNumId w:val="7"/>
  </w:num>
  <w:num w:numId="6">
    <w:abstractNumId w:val="6"/>
  </w:num>
  <w:num w:numId="7">
    <w:abstractNumId w:val="10"/>
  </w:num>
  <w:num w:numId="8">
    <w:abstractNumId w:val="21"/>
  </w:num>
  <w:num w:numId="9">
    <w:abstractNumId w:val="25"/>
  </w:num>
  <w:num w:numId="10">
    <w:abstractNumId w:val="15"/>
  </w:num>
  <w:num w:numId="11">
    <w:abstractNumId w:val="19"/>
  </w:num>
  <w:num w:numId="12">
    <w:abstractNumId w:val="24"/>
  </w:num>
  <w:num w:numId="13">
    <w:abstractNumId w:val="23"/>
  </w:num>
  <w:num w:numId="14">
    <w:abstractNumId w:val="12"/>
  </w:num>
  <w:num w:numId="15">
    <w:abstractNumId w:val="16"/>
  </w:num>
  <w:num w:numId="16">
    <w:abstractNumId w:val="8"/>
  </w:num>
  <w:num w:numId="17">
    <w:abstractNumId w:val="20"/>
  </w:num>
  <w:num w:numId="18">
    <w:abstractNumId w:val="0"/>
  </w:num>
  <w:num w:numId="19">
    <w:abstractNumId w:val="11"/>
  </w:num>
  <w:num w:numId="20">
    <w:abstractNumId w:val="5"/>
  </w:num>
  <w:num w:numId="21">
    <w:abstractNumId w:val="2"/>
  </w:num>
  <w:num w:numId="22">
    <w:abstractNumId w:val="18"/>
  </w:num>
  <w:num w:numId="23">
    <w:abstractNumId w:val="14"/>
  </w:num>
  <w:num w:numId="24">
    <w:abstractNumId w:val="3"/>
  </w:num>
  <w:num w:numId="25">
    <w:abstractNumId w:val="13"/>
  </w:num>
  <w:num w:numId="26">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activeWritingStyle w:appName="MSWord" w:lang="en-GB" w:vendorID="64" w:dllVersion="131078" w:nlCheck="1" w:checkStyle="1"/>
  <w:activeWritingStyle w:appName="MSWord" w:lang="en-US" w:vendorID="64" w:dllVersion="131078"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4B7E"/>
    <w:rsid w:val="000211F4"/>
    <w:rsid w:val="000225DA"/>
    <w:rsid w:val="00024E0F"/>
    <w:rsid w:val="0002551B"/>
    <w:rsid w:val="000436A8"/>
    <w:rsid w:val="00052697"/>
    <w:rsid w:val="0005636B"/>
    <w:rsid w:val="00057B0C"/>
    <w:rsid w:val="00067A5C"/>
    <w:rsid w:val="00074B52"/>
    <w:rsid w:val="00077908"/>
    <w:rsid w:val="00081421"/>
    <w:rsid w:val="00087AFD"/>
    <w:rsid w:val="00094448"/>
    <w:rsid w:val="00096919"/>
    <w:rsid w:val="000A2B15"/>
    <w:rsid w:val="000A6110"/>
    <w:rsid w:val="000B0C2A"/>
    <w:rsid w:val="000B4445"/>
    <w:rsid w:val="000B6336"/>
    <w:rsid w:val="000C3151"/>
    <w:rsid w:val="000D41D1"/>
    <w:rsid w:val="000D4E59"/>
    <w:rsid w:val="000E2BCE"/>
    <w:rsid w:val="000E3D6D"/>
    <w:rsid w:val="000E54AC"/>
    <w:rsid w:val="000E628C"/>
    <w:rsid w:val="000F3D3D"/>
    <w:rsid w:val="00107C27"/>
    <w:rsid w:val="00112F82"/>
    <w:rsid w:val="00116105"/>
    <w:rsid w:val="00120FD3"/>
    <w:rsid w:val="00123EA1"/>
    <w:rsid w:val="00124B9A"/>
    <w:rsid w:val="00141DD3"/>
    <w:rsid w:val="00142070"/>
    <w:rsid w:val="001424EE"/>
    <w:rsid w:val="00147725"/>
    <w:rsid w:val="001500A3"/>
    <w:rsid w:val="00156D62"/>
    <w:rsid w:val="0016775A"/>
    <w:rsid w:val="0017110E"/>
    <w:rsid w:val="00173FA0"/>
    <w:rsid w:val="001755B7"/>
    <w:rsid w:val="00175981"/>
    <w:rsid w:val="00176DE6"/>
    <w:rsid w:val="001853EC"/>
    <w:rsid w:val="0019078A"/>
    <w:rsid w:val="00197481"/>
    <w:rsid w:val="001A2522"/>
    <w:rsid w:val="001A47AE"/>
    <w:rsid w:val="001A5ED5"/>
    <w:rsid w:val="001A79EC"/>
    <w:rsid w:val="001B35DB"/>
    <w:rsid w:val="001B3CB6"/>
    <w:rsid w:val="001B5BD3"/>
    <w:rsid w:val="001B77CB"/>
    <w:rsid w:val="001C1F18"/>
    <w:rsid w:val="001C2586"/>
    <w:rsid w:val="001F0E23"/>
    <w:rsid w:val="001F5768"/>
    <w:rsid w:val="002013C8"/>
    <w:rsid w:val="00202B65"/>
    <w:rsid w:val="00205F87"/>
    <w:rsid w:val="00210407"/>
    <w:rsid w:val="002139AA"/>
    <w:rsid w:val="00216630"/>
    <w:rsid w:val="00223BAE"/>
    <w:rsid w:val="0023429E"/>
    <w:rsid w:val="0023750B"/>
    <w:rsid w:val="002417E5"/>
    <w:rsid w:val="00246434"/>
    <w:rsid w:val="00253604"/>
    <w:rsid w:val="0026310F"/>
    <w:rsid w:val="0026391A"/>
    <w:rsid w:val="0028175F"/>
    <w:rsid w:val="002918B8"/>
    <w:rsid w:val="00291B48"/>
    <w:rsid w:val="002A2BB3"/>
    <w:rsid w:val="002A2F29"/>
    <w:rsid w:val="002A4D83"/>
    <w:rsid w:val="002A66F0"/>
    <w:rsid w:val="002B0D8B"/>
    <w:rsid w:val="002B2C72"/>
    <w:rsid w:val="002B3FAA"/>
    <w:rsid w:val="002C2D76"/>
    <w:rsid w:val="002C41CA"/>
    <w:rsid w:val="002C510E"/>
    <w:rsid w:val="002D0A0C"/>
    <w:rsid w:val="002E57A2"/>
    <w:rsid w:val="002F2897"/>
    <w:rsid w:val="002F2FAB"/>
    <w:rsid w:val="002F41D1"/>
    <w:rsid w:val="00317F5A"/>
    <w:rsid w:val="00323D53"/>
    <w:rsid w:val="00334CA4"/>
    <w:rsid w:val="003405D9"/>
    <w:rsid w:val="00340EEB"/>
    <w:rsid w:val="00346CF0"/>
    <w:rsid w:val="00351A0A"/>
    <w:rsid w:val="003546B3"/>
    <w:rsid w:val="0035476F"/>
    <w:rsid w:val="0036239C"/>
    <w:rsid w:val="00365084"/>
    <w:rsid w:val="003718D2"/>
    <w:rsid w:val="003719AD"/>
    <w:rsid w:val="003766CB"/>
    <w:rsid w:val="0038174A"/>
    <w:rsid w:val="00382EC3"/>
    <w:rsid w:val="00382F62"/>
    <w:rsid w:val="003869DE"/>
    <w:rsid w:val="003931C0"/>
    <w:rsid w:val="00393524"/>
    <w:rsid w:val="003A7D0B"/>
    <w:rsid w:val="003B4BCB"/>
    <w:rsid w:val="003C0DE9"/>
    <w:rsid w:val="003C6618"/>
    <w:rsid w:val="003D1803"/>
    <w:rsid w:val="003E395A"/>
    <w:rsid w:val="003F3681"/>
    <w:rsid w:val="003F5895"/>
    <w:rsid w:val="003F691C"/>
    <w:rsid w:val="00404B8A"/>
    <w:rsid w:val="00406AF4"/>
    <w:rsid w:val="00412510"/>
    <w:rsid w:val="00416EA2"/>
    <w:rsid w:val="004243F4"/>
    <w:rsid w:val="00430B48"/>
    <w:rsid w:val="004334C5"/>
    <w:rsid w:val="004344CB"/>
    <w:rsid w:val="004373C9"/>
    <w:rsid w:val="0044196C"/>
    <w:rsid w:val="00442E71"/>
    <w:rsid w:val="0044444E"/>
    <w:rsid w:val="00444C5E"/>
    <w:rsid w:val="00444D3F"/>
    <w:rsid w:val="004529F3"/>
    <w:rsid w:val="00455E3C"/>
    <w:rsid w:val="00457632"/>
    <w:rsid w:val="004717DF"/>
    <w:rsid w:val="00475B36"/>
    <w:rsid w:val="00476B14"/>
    <w:rsid w:val="00481C68"/>
    <w:rsid w:val="0048448D"/>
    <w:rsid w:val="004844DC"/>
    <w:rsid w:val="00486C2B"/>
    <w:rsid w:val="004A02F0"/>
    <w:rsid w:val="004A6A93"/>
    <w:rsid w:val="004A6B64"/>
    <w:rsid w:val="004B2176"/>
    <w:rsid w:val="004B3156"/>
    <w:rsid w:val="004C16AD"/>
    <w:rsid w:val="004E14C3"/>
    <w:rsid w:val="004E4418"/>
    <w:rsid w:val="004E7719"/>
    <w:rsid w:val="004F7332"/>
    <w:rsid w:val="00501D01"/>
    <w:rsid w:val="005102DA"/>
    <w:rsid w:val="00511BA3"/>
    <w:rsid w:val="00512413"/>
    <w:rsid w:val="005247FE"/>
    <w:rsid w:val="00531D21"/>
    <w:rsid w:val="0053399B"/>
    <w:rsid w:val="0053589C"/>
    <w:rsid w:val="00535DB7"/>
    <w:rsid w:val="0053783E"/>
    <w:rsid w:val="00544C49"/>
    <w:rsid w:val="00547441"/>
    <w:rsid w:val="00563D41"/>
    <w:rsid w:val="00563DAC"/>
    <w:rsid w:val="00566704"/>
    <w:rsid w:val="0056738F"/>
    <w:rsid w:val="005761B2"/>
    <w:rsid w:val="00590A15"/>
    <w:rsid w:val="005910D1"/>
    <w:rsid w:val="00591E64"/>
    <w:rsid w:val="005931D1"/>
    <w:rsid w:val="00595685"/>
    <w:rsid w:val="005B08AD"/>
    <w:rsid w:val="005B36D9"/>
    <w:rsid w:val="005B6A95"/>
    <w:rsid w:val="005D09D0"/>
    <w:rsid w:val="005D0E13"/>
    <w:rsid w:val="005D35BB"/>
    <w:rsid w:val="005E1031"/>
    <w:rsid w:val="005F089F"/>
    <w:rsid w:val="0060457F"/>
    <w:rsid w:val="0060570D"/>
    <w:rsid w:val="00607AB7"/>
    <w:rsid w:val="00614A77"/>
    <w:rsid w:val="00627F5A"/>
    <w:rsid w:val="00631CDF"/>
    <w:rsid w:val="00631EB4"/>
    <w:rsid w:val="00641913"/>
    <w:rsid w:val="00642B90"/>
    <w:rsid w:val="00646BEE"/>
    <w:rsid w:val="00646DEF"/>
    <w:rsid w:val="00653B2E"/>
    <w:rsid w:val="00667DE8"/>
    <w:rsid w:val="00673F3D"/>
    <w:rsid w:val="0067478B"/>
    <w:rsid w:val="006765AE"/>
    <w:rsid w:val="0067678C"/>
    <w:rsid w:val="00680A19"/>
    <w:rsid w:val="006817A9"/>
    <w:rsid w:val="00681CCF"/>
    <w:rsid w:val="00682EA1"/>
    <w:rsid w:val="00685F82"/>
    <w:rsid w:val="006926EA"/>
    <w:rsid w:val="006933D4"/>
    <w:rsid w:val="00695D92"/>
    <w:rsid w:val="006A6E52"/>
    <w:rsid w:val="006A6F22"/>
    <w:rsid w:val="006B1FC3"/>
    <w:rsid w:val="006B4555"/>
    <w:rsid w:val="006B5264"/>
    <w:rsid w:val="006C585F"/>
    <w:rsid w:val="006E36FC"/>
    <w:rsid w:val="006F4CBC"/>
    <w:rsid w:val="00711CD7"/>
    <w:rsid w:val="00712437"/>
    <w:rsid w:val="00715F81"/>
    <w:rsid w:val="0072381C"/>
    <w:rsid w:val="007335DF"/>
    <w:rsid w:val="007501E7"/>
    <w:rsid w:val="007516DC"/>
    <w:rsid w:val="00761898"/>
    <w:rsid w:val="00762337"/>
    <w:rsid w:val="00762778"/>
    <w:rsid w:val="00762D58"/>
    <w:rsid w:val="00771574"/>
    <w:rsid w:val="00773847"/>
    <w:rsid w:val="0077458B"/>
    <w:rsid w:val="0077476C"/>
    <w:rsid w:val="007755AF"/>
    <w:rsid w:val="007766D0"/>
    <w:rsid w:val="00792990"/>
    <w:rsid w:val="00792CEE"/>
    <w:rsid w:val="007A0F2D"/>
    <w:rsid w:val="007A1244"/>
    <w:rsid w:val="007B4377"/>
    <w:rsid w:val="007B79A7"/>
    <w:rsid w:val="007C0D90"/>
    <w:rsid w:val="007C0DCA"/>
    <w:rsid w:val="007C4B8F"/>
    <w:rsid w:val="007D145A"/>
    <w:rsid w:val="007D2A88"/>
    <w:rsid w:val="007D2B2E"/>
    <w:rsid w:val="007D2C10"/>
    <w:rsid w:val="007E1C67"/>
    <w:rsid w:val="007E3284"/>
    <w:rsid w:val="007E5AD7"/>
    <w:rsid w:val="007F1354"/>
    <w:rsid w:val="007F7E91"/>
    <w:rsid w:val="008146E9"/>
    <w:rsid w:val="00845513"/>
    <w:rsid w:val="00857E69"/>
    <w:rsid w:val="00862631"/>
    <w:rsid w:val="008642DA"/>
    <w:rsid w:val="008743F4"/>
    <w:rsid w:val="00880901"/>
    <w:rsid w:val="00882814"/>
    <w:rsid w:val="008828A9"/>
    <w:rsid w:val="00885742"/>
    <w:rsid w:val="00887285"/>
    <w:rsid w:val="0089254B"/>
    <w:rsid w:val="008A1211"/>
    <w:rsid w:val="008A57D0"/>
    <w:rsid w:val="008A5C1D"/>
    <w:rsid w:val="008D0A1D"/>
    <w:rsid w:val="008D1489"/>
    <w:rsid w:val="008D4324"/>
    <w:rsid w:val="008D4796"/>
    <w:rsid w:val="008D76EC"/>
    <w:rsid w:val="008E02D7"/>
    <w:rsid w:val="008E0382"/>
    <w:rsid w:val="008E03A3"/>
    <w:rsid w:val="008E3ADF"/>
    <w:rsid w:val="008F5198"/>
    <w:rsid w:val="009027F9"/>
    <w:rsid w:val="009047F4"/>
    <w:rsid w:val="009070E1"/>
    <w:rsid w:val="00925040"/>
    <w:rsid w:val="00927466"/>
    <w:rsid w:val="00930ABE"/>
    <w:rsid w:val="009344C0"/>
    <w:rsid w:val="0093480F"/>
    <w:rsid w:val="00945712"/>
    <w:rsid w:val="0094736F"/>
    <w:rsid w:val="0096635C"/>
    <w:rsid w:val="00976CCB"/>
    <w:rsid w:val="009802DC"/>
    <w:rsid w:val="009837ED"/>
    <w:rsid w:val="009840F8"/>
    <w:rsid w:val="009864F9"/>
    <w:rsid w:val="00990AE6"/>
    <w:rsid w:val="00992AD4"/>
    <w:rsid w:val="00995381"/>
    <w:rsid w:val="00995E10"/>
    <w:rsid w:val="009B0C2B"/>
    <w:rsid w:val="009B4CE8"/>
    <w:rsid w:val="009B7411"/>
    <w:rsid w:val="009C6433"/>
    <w:rsid w:val="009D4D88"/>
    <w:rsid w:val="009D6C3F"/>
    <w:rsid w:val="009E4AA5"/>
    <w:rsid w:val="009E4BDC"/>
    <w:rsid w:val="00A0050C"/>
    <w:rsid w:val="00A06754"/>
    <w:rsid w:val="00A21684"/>
    <w:rsid w:val="00A269F8"/>
    <w:rsid w:val="00A33020"/>
    <w:rsid w:val="00A33081"/>
    <w:rsid w:val="00A343C7"/>
    <w:rsid w:val="00A4210F"/>
    <w:rsid w:val="00A436B6"/>
    <w:rsid w:val="00A50874"/>
    <w:rsid w:val="00A5574B"/>
    <w:rsid w:val="00A569FF"/>
    <w:rsid w:val="00A60F17"/>
    <w:rsid w:val="00A632D8"/>
    <w:rsid w:val="00A656E7"/>
    <w:rsid w:val="00A669A4"/>
    <w:rsid w:val="00A70C7F"/>
    <w:rsid w:val="00A7208F"/>
    <w:rsid w:val="00A770BF"/>
    <w:rsid w:val="00A77D4D"/>
    <w:rsid w:val="00A93502"/>
    <w:rsid w:val="00A9411A"/>
    <w:rsid w:val="00AA4DA1"/>
    <w:rsid w:val="00AB6ED2"/>
    <w:rsid w:val="00AC13DE"/>
    <w:rsid w:val="00AC5DE6"/>
    <w:rsid w:val="00AC66F9"/>
    <w:rsid w:val="00AD2646"/>
    <w:rsid w:val="00AD4B61"/>
    <w:rsid w:val="00AD4DCA"/>
    <w:rsid w:val="00AD731D"/>
    <w:rsid w:val="00AE0EB9"/>
    <w:rsid w:val="00AE5B7C"/>
    <w:rsid w:val="00AE6B54"/>
    <w:rsid w:val="00AE70BF"/>
    <w:rsid w:val="00AF517E"/>
    <w:rsid w:val="00AF7613"/>
    <w:rsid w:val="00B00F7A"/>
    <w:rsid w:val="00B10601"/>
    <w:rsid w:val="00B14CBC"/>
    <w:rsid w:val="00B244C4"/>
    <w:rsid w:val="00B3045B"/>
    <w:rsid w:val="00B31FCB"/>
    <w:rsid w:val="00B32BEA"/>
    <w:rsid w:val="00B36EE5"/>
    <w:rsid w:val="00B54C15"/>
    <w:rsid w:val="00B602B8"/>
    <w:rsid w:val="00B62C2D"/>
    <w:rsid w:val="00B73ECB"/>
    <w:rsid w:val="00B756D3"/>
    <w:rsid w:val="00B756D8"/>
    <w:rsid w:val="00B82F37"/>
    <w:rsid w:val="00B837E8"/>
    <w:rsid w:val="00B964DA"/>
    <w:rsid w:val="00B971C9"/>
    <w:rsid w:val="00B978FE"/>
    <w:rsid w:val="00BA41F9"/>
    <w:rsid w:val="00BB1620"/>
    <w:rsid w:val="00BB2721"/>
    <w:rsid w:val="00BB408D"/>
    <w:rsid w:val="00BB4528"/>
    <w:rsid w:val="00BB643C"/>
    <w:rsid w:val="00BE35BA"/>
    <w:rsid w:val="00BE370B"/>
    <w:rsid w:val="00BE4167"/>
    <w:rsid w:val="00BE78F9"/>
    <w:rsid w:val="00BE7950"/>
    <w:rsid w:val="00BF24F6"/>
    <w:rsid w:val="00BF379C"/>
    <w:rsid w:val="00BF76FA"/>
    <w:rsid w:val="00C05011"/>
    <w:rsid w:val="00C07952"/>
    <w:rsid w:val="00C123BD"/>
    <w:rsid w:val="00C17CF9"/>
    <w:rsid w:val="00C22131"/>
    <w:rsid w:val="00C24149"/>
    <w:rsid w:val="00C43802"/>
    <w:rsid w:val="00C43A22"/>
    <w:rsid w:val="00C44B7E"/>
    <w:rsid w:val="00C57F82"/>
    <w:rsid w:val="00C61D9C"/>
    <w:rsid w:val="00C632B1"/>
    <w:rsid w:val="00C77886"/>
    <w:rsid w:val="00C8243A"/>
    <w:rsid w:val="00C8353B"/>
    <w:rsid w:val="00C85FD5"/>
    <w:rsid w:val="00C91798"/>
    <w:rsid w:val="00C92FD1"/>
    <w:rsid w:val="00C93F6F"/>
    <w:rsid w:val="00CA28AA"/>
    <w:rsid w:val="00CA4E7D"/>
    <w:rsid w:val="00CA62D3"/>
    <w:rsid w:val="00CB4C16"/>
    <w:rsid w:val="00CC3DA5"/>
    <w:rsid w:val="00CC4334"/>
    <w:rsid w:val="00CE11A0"/>
    <w:rsid w:val="00CF0436"/>
    <w:rsid w:val="00CF30AF"/>
    <w:rsid w:val="00CF77A9"/>
    <w:rsid w:val="00CF79FA"/>
    <w:rsid w:val="00D04424"/>
    <w:rsid w:val="00D07410"/>
    <w:rsid w:val="00D10234"/>
    <w:rsid w:val="00D1588F"/>
    <w:rsid w:val="00D16BE4"/>
    <w:rsid w:val="00D16E20"/>
    <w:rsid w:val="00D26B49"/>
    <w:rsid w:val="00D27E1C"/>
    <w:rsid w:val="00D3022B"/>
    <w:rsid w:val="00D33D23"/>
    <w:rsid w:val="00D45747"/>
    <w:rsid w:val="00D45B8A"/>
    <w:rsid w:val="00D4673F"/>
    <w:rsid w:val="00D540FD"/>
    <w:rsid w:val="00D5690F"/>
    <w:rsid w:val="00D57A4B"/>
    <w:rsid w:val="00D61AB7"/>
    <w:rsid w:val="00D63230"/>
    <w:rsid w:val="00D7711B"/>
    <w:rsid w:val="00D7760F"/>
    <w:rsid w:val="00D8193B"/>
    <w:rsid w:val="00D825C3"/>
    <w:rsid w:val="00D96438"/>
    <w:rsid w:val="00D97D7F"/>
    <w:rsid w:val="00DA70FE"/>
    <w:rsid w:val="00DA72C7"/>
    <w:rsid w:val="00DA7802"/>
    <w:rsid w:val="00DB00B6"/>
    <w:rsid w:val="00DB74B1"/>
    <w:rsid w:val="00DC159F"/>
    <w:rsid w:val="00DC16D7"/>
    <w:rsid w:val="00DC28B8"/>
    <w:rsid w:val="00DC3714"/>
    <w:rsid w:val="00DD5600"/>
    <w:rsid w:val="00DE09DD"/>
    <w:rsid w:val="00DE522D"/>
    <w:rsid w:val="00DE632F"/>
    <w:rsid w:val="00DE688C"/>
    <w:rsid w:val="00DF13FA"/>
    <w:rsid w:val="00E227D5"/>
    <w:rsid w:val="00E22C8C"/>
    <w:rsid w:val="00E244F7"/>
    <w:rsid w:val="00E25A5B"/>
    <w:rsid w:val="00E26F1E"/>
    <w:rsid w:val="00E32301"/>
    <w:rsid w:val="00E35F5D"/>
    <w:rsid w:val="00E450D5"/>
    <w:rsid w:val="00E45CC2"/>
    <w:rsid w:val="00E512FF"/>
    <w:rsid w:val="00E60A18"/>
    <w:rsid w:val="00E618F8"/>
    <w:rsid w:val="00E64CB7"/>
    <w:rsid w:val="00E6621A"/>
    <w:rsid w:val="00E71881"/>
    <w:rsid w:val="00E723B6"/>
    <w:rsid w:val="00E72DC7"/>
    <w:rsid w:val="00E73DE3"/>
    <w:rsid w:val="00E76ABB"/>
    <w:rsid w:val="00E80DBE"/>
    <w:rsid w:val="00E9058D"/>
    <w:rsid w:val="00EA3AB8"/>
    <w:rsid w:val="00EA4DEE"/>
    <w:rsid w:val="00EB010F"/>
    <w:rsid w:val="00EB26B4"/>
    <w:rsid w:val="00EC07DD"/>
    <w:rsid w:val="00EC690E"/>
    <w:rsid w:val="00ED1D92"/>
    <w:rsid w:val="00ED50CB"/>
    <w:rsid w:val="00EE5639"/>
    <w:rsid w:val="00EF499E"/>
    <w:rsid w:val="00F0619C"/>
    <w:rsid w:val="00F10E2F"/>
    <w:rsid w:val="00F13CCB"/>
    <w:rsid w:val="00F17522"/>
    <w:rsid w:val="00F21FE3"/>
    <w:rsid w:val="00F22A07"/>
    <w:rsid w:val="00F2344C"/>
    <w:rsid w:val="00F2779C"/>
    <w:rsid w:val="00F37C15"/>
    <w:rsid w:val="00F42026"/>
    <w:rsid w:val="00F44625"/>
    <w:rsid w:val="00F45E99"/>
    <w:rsid w:val="00F65963"/>
    <w:rsid w:val="00F709AB"/>
    <w:rsid w:val="00F75702"/>
    <w:rsid w:val="00F84220"/>
    <w:rsid w:val="00F852AC"/>
    <w:rsid w:val="00F87A6E"/>
    <w:rsid w:val="00F97A77"/>
    <w:rsid w:val="00FB02D6"/>
    <w:rsid w:val="00FB10D0"/>
    <w:rsid w:val="00FB385B"/>
    <w:rsid w:val="00FB3A29"/>
    <w:rsid w:val="00FB75A1"/>
    <w:rsid w:val="00FB7F88"/>
    <w:rsid w:val="00FC29AE"/>
    <w:rsid w:val="00FD235E"/>
    <w:rsid w:val="00FD55E6"/>
    <w:rsid w:val="00FD759F"/>
    <w:rsid w:val="00FE1C38"/>
    <w:rsid w:val="00FE1DA0"/>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BBB089B3-A5B1-4776-93B1-481584126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E72DC7"/>
    <w:pPr>
      <w:ind w:left="720"/>
      <w:contextualSpacing/>
    </w:pPr>
  </w:style>
  <w:style w:type="paragraph" w:styleId="NormalWeb">
    <w:name w:val="Normal (Web)"/>
    <w:basedOn w:val="Normal"/>
    <w:semiHidden/>
    <w:unhideWhenUsed/>
    <w:rsid w:val="004344CB"/>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178582">
      <w:bodyDiv w:val="1"/>
      <w:marLeft w:val="0"/>
      <w:marRight w:val="0"/>
      <w:marTop w:val="0"/>
      <w:marBottom w:val="0"/>
      <w:divBdr>
        <w:top w:val="none" w:sz="0" w:space="0" w:color="auto"/>
        <w:left w:val="none" w:sz="0" w:space="0" w:color="auto"/>
        <w:bottom w:val="none" w:sz="0" w:space="0" w:color="auto"/>
        <w:right w:val="none" w:sz="0" w:space="0" w:color="auto"/>
      </w:divBdr>
    </w:div>
    <w:div w:id="104617698">
      <w:bodyDiv w:val="1"/>
      <w:marLeft w:val="0"/>
      <w:marRight w:val="0"/>
      <w:marTop w:val="0"/>
      <w:marBottom w:val="0"/>
      <w:divBdr>
        <w:top w:val="none" w:sz="0" w:space="0" w:color="auto"/>
        <w:left w:val="none" w:sz="0" w:space="0" w:color="auto"/>
        <w:bottom w:val="none" w:sz="0" w:space="0" w:color="auto"/>
        <w:right w:val="none" w:sz="0" w:space="0" w:color="auto"/>
      </w:divBdr>
    </w:div>
    <w:div w:id="109134330">
      <w:bodyDiv w:val="1"/>
      <w:marLeft w:val="0"/>
      <w:marRight w:val="0"/>
      <w:marTop w:val="0"/>
      <w:marBottom w:val="0"/>
      <w:divBdr>
        <w:top w:val="none" w:sz="0" w:space="0" w:color="auto"/>
        <w:left w:val="none" w:sz="0" w:space="0" w:color="auto"/>
        <w:bottom w:val="none" w:sz="0" w:space="0" w:color="auto"/>
        <w:right w:val="none" w:sz="0" w:space="0" w:color="auto"/>
      </w:divBdr>
    </w:div>
    <w:div w:id="167525906">
      <w:bodyDiv w:val="1"/>
      <w:marLeft w:val="0"/>
      <w:marRight w:val="0"/>
      <w:marTop w:val="0"/>
      <w:marBottom w:val="0"/>
      <w:divBdr>
        <w:top w:val="none" w:sz="0" w:space="0" w:color="auto"/>
        <w:left w:val="none" w:sz="0" w:space="0" w:color="auto"/>
        <w:bottom w:val="none" w:sz="0" w:space="0" w:color="auto"/>
        <w:right w:val="none" w:sz="0" w:space="0" w:color="auto"/>
      </w:divBdr>
    </w:div>
    <w:div w:id="187839047">
      <w:bodyDiv w:val="1"/>
      <w:marLeft w:val="0"/>
      <w:marRight w:val="0"/>
      <w:marTop w:val="0"/>
      <w:marBottom w:val="0"/>
      <w:divBdr>
        <w:top w:val="none" w:sz="0" w:space="0" w:color="auto"/>
        <w:left w:val="none" w:sz="0" w:space="0" w:color="auto"/>
        <w:bottom w:val="none" w:sz="0" w:space="0" w:color="auto"/>
        <w:right w:val="none" w:sz="0" w:space="0" w:color="auto"/>
      </w:divBdr>
    </w:div>
    <w:div w:id="590235106">
      <w:bodyDiv w:val="1"/>
      <w:marLeft w:val="0"/>
      <w:marRight w:val="0"/>
      <w:marTop w:val="0"/>
      <w:marBottom w:val="0"/>
      <w:divBdr>
        <w:top w:val="none" w:sz="0" w:space="0" w:color="auto"/>
        <w:left w:val="none" w:sz="0" w:space="0" w:color="auto"/>
        <w:bottom w:val="none" w:sz="0" w:space="0" w:color="auto"/>
        <w:right w:val="none" w:sz="0" w:space="0" w:color="auto"/>
      </w:divBdr>
    </w:div>
    <w:div w:id="646588491">
      <w:bodyDiv w:val="1"/>
      <w:marLeft w:val="0"/>
      <w:marRight w:val="0"/>
      <w:marTop w:val="0"/>
      <w:marBottom w:val="0"/>
      <w:divBdr>
        <w:top w:val="none" w:sz="0" w:space="0" w:color="auto"/>
        <w:left w:val="none" w:sz="0" w:space="0" w:color="auto"/>
        <w:bottom w:val="none" w:sz="0" w:space="0" w:color="auto"/>
        <w:right w:val="none" w:sz="0" w:space="0" w:color="auto"/>
      </w:divBdr>
    </w:div>
    <w:div w:id="798257862">
      <w:bodyDiv w:val="1"/>
      <w:marLeft w:val="0"/>
      <w:marRight w:val="0"/>
      <w:marTop w:val="0"/>
      <w:marBottom w:val="0"/>
      <w:divBdr>
        <w:top w:val="none" w:sz="0" w:space="0" w:color="auto"/>
        <w:left w:val="none" w:sz="0" w:space="0" w:color="auto"/>
        <w:bottom w:val="none" w:sz="0" w:space="0" w:color="auto"/>
        <w:right w:val="none" w:sz="0" w:space="0" w:color="auto"/>
      </w:divBdr>
    </w:div>
    <w:div w:id="911696503">
      <w:bodyDiv w:val="1"/>
      <w:marLeft w:val="0"/>
      <w:marRight w:val="0"/>
      <w:marTop w:val="0"/>
      <w:marBottom w:val="0"/>
      <w:divBdr>
        <w:top w:val="none" w:sz="0" w:space="0" w:color="auto"/>
        <w:left w:val="none" w:sz="0" w:space="0" w:color="auto"/>
        <w:bottom w:val="none" w:sz="0" w:space="0" w:color="auto"/>
        <w:right w:val="none" w:sz="0" w:space="0" w:color="auto"/>
      </w:divBdr>
    </w:div>
    <w:div w:id="921599002">
      <w:bodyDiv w:val="1"/>
      <w:marLeft w:val="0"/>
      <w:marRight w:val="0"/>
      <w:marTop w:val="0"/>
      <w:marBottom w:val="0"/>
      <w:divBdr>
        <w:top w:val="none" w:sz="0" w:space="0" w:color="auto"/>
        <w:left w:val="none" w:sz="0" w:space="0" w:color="auto"/>
        <w:bottom w:val="none" w:sz="0" w:space="0" w:color="auto"/>
        <w:right w:val="none" w:sz="0" w:space="0" w:color="auto"/>
      </w:divBdr>
    </w:div>
    <w:div w:id="963845547">
      <w:bodyDiv w:val="1"/>
      <w:marLeft w:val="0"/>
      <w:marRight w:val="0"/>
      <w:marTop w:val="0"/>
      <w:marBottom w:val="0"/>
      <w:divBdr>
        <w:top w:val="none" w:sz="0" w:space="0" w:color="auto"/>
        <w:left w:val="none" w:sz="0" w:space="0" w:color="auto"/>
        <w:bottom w:val="none" w:sz="0" w:space="0" w:color="auto"/>
        <w:right w:val="none" w:sz="0" w:space="0" w:color="auto"/>
      </w:divBdr>
    </w:div>
    <w:div w:id="971904383">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054888207">
      <w:bodyDiv w:val="1"/>
      <w:marLeft w:val="0"/>
      <w:marRight w:val="0"/>
      <w:marTop w:val="0"/>
      <w:marBottom w:val="0"/>
      <w:divBdr>
        <w:top w:val="none" w:sz="0" w:space="0" w:color="auto"/>
        <w:left w:val="none" w:sz="0" w:space="0" w:color="auto"/>
        <w:bottom w:val="none" w:sz="0" w:space="0" w:color="auto"/>
        <w:right w:val="none" w:sz="0" w:space="0" w:color="auto"/>
      </w:divBdr>
    </w:div>
    <w:div w:id="1104108666">
      <w:bodyDiv w:val="1"/>
      <w:marLeft w:val="0"/>
      <w:marRight w:val="0"/>
      <w:marTop w:val="0"/>
      <w:marBottom w:val="0"/>
      <w:divBdr>
        <w:top w:val="none" w:sz="0" w:space="0" w:color="auto"/>
        <w:left w:val="none" w:sz="0" w:space="0" w:color="auto"/>
        <w:bottom w:val="none" w:sz="0" w:space="0" w:color="auto"/>
        <w:right w:val="none" w:sz="0" w:space="0" w:color="auto"/>
      </w:divBdr>
    </w:div>
    <w:div w:id="1108626248">
      <w:bodyDiv w:val="1"/>
      <w:marLeft w:val="0"/>
      <w:marRight w:val="0"/>
      <w:marTop w:val="0"/>
      <w:marBottom w:val="0"/>
      <w:divBdr>
        <w:top w:val="none" w:sz="0" w:space="0" w:color="auto"/>
        <w:left w:val="none" w:sz="0" w:space="0" w:color="auto"/>
        <w:bottom w:val="none" w:sz="0" w:space="0" w:color="auto"/>
        <w:right w:val="none" w:sz="0" w:space="0" w:color="auto"/>
      </w:divBdr>
    </w:div>
    <w:div w:id="1117332353">
      <w:bodyDiv w:val="1"/>
      <w:marLeft w:val="0"/>
      <w:marRight w:val="0"/>
      <w:marTop w:val="0"/>
      <w:marBottom w:val="0"/>
      <w:divBdr>
        <w:top w:val="none" w:sz="0" w:space="0" w:color="auto"/>
        <w:left w:val="none" w:sz="0" w:space="0" w:color="auto"/>
        <w:bottom w:val="none" w:sz="0" w:space="0" w:color="auto"/>
        <w:right w:val="none" w:sz="0" w:space="0" w:color="auto"/>
      </w:divBdr>
    </w:div>
    <w:div w:id="1125080073">
      <w:bodyDiv w:val="1"/>
      <w:marLeft w:val="0"/>
      <w:marRight w:val="0"/>
      <w:marTop w:val="0"/>
      <w:marBottom w:val="0"/>
      <w:divBdr>
        <w:top w:val="none" w:sz="0" w:space="0" w:color="auto"/>
        <w:left w:val="none" w:sz="0" w:space="0" w:color="auto"/>
        <w:bottom w:val="none" w:sz="0" w:space="0" w:color="auto"/>
        <w:right w:val="none" w:sz="0" w:space="0" w:color="auto"/>
      </w:divBdr>
    </w:div>
    <w:div w:id="1174495108">
      <w:bodyDiv w:val="1"/>
      <w:marLeft w:val="0"/>
      <w:marRight w:val="0"/>
      <w:marTop w:val="0"/>
      <w:marBottom w:val="0"/>
      <w:divBdr>
        <w:top w:val="none" w:sz="0" w:space="0" w:color="auto"/>
        <w:left w:val="none" w:sz="0" w:space="0" w:color="auto"/>
        <w:bottom w:val="none" w:sz="0" w:space="0" w:color="auto"/>
        <w:right w:val="none" w:sz="0" w:space="0" w:color="auto"/>
      </w:divBdr>
    </w:div>
    <w:div w:id="1197541323">
      <w:bodyDiv w:val="1"/>
      <w:marLeft w:val="0"/>
      <w:marRight w:val="0"/>
      <w:marTop w:val="0"/>
      <w:marBottom w:val="0"/>
      <w:divBdr>
        <w:top w:val="none" w:sz="0" w:space="0" w:color="auto"/>
        <w:left w:val="none" w:sz="0" w:space="0" w:color="auto"/>
        <w:bottom w:val="none" w:sz="0" w:space="0" w:color="auto"/>
        <w:right w:val="none" w:sz="0" w:space="0" w:color="auto"/>
      </w:divBdr>
    </w:div>
    <w:div w:id="1239903585">
      <w:bodyDiv w:val="1"/>
      <w:marLeft w:val="0"/>
      <w:marRight w:val="0"/>
      <w:marTop w:val="0"/>
      <w:marBottom w:val="0"/>
      <w:divBdr>
        <w:top w:val="none" w:sz="0" w:space="0" w:color="auto"/>
        <w:left w:val="none" w:sz="0" w:space="0" w:color="auto"/>
        <w:bottom w:val="none" w:sz="0" w:space="0" w:color="auto"/>
        <w:right w:val="none" w:sz="0" w:space="0" w:color="auto"/>
      </w:divBdr>
    </w:div>
    <w:div w:id="1278561344">
      <w:bodyDiv w:val="1"/>
      <w:marLeft w:val="0"/>
      <w:marRight w:val="0"/>
      <w:marTop w:val="0"/>
      <w:marBottom w:val="0"/>
      <w:divBdr>
        <w:top w:val="none" w:sz="0" w:space="0" w:color="auto"/>
        <w:left w:val="none" w:sz="0" w:space="0" w:color="auto"/>
        <w:bottom w:val="none" w:sz="0" w:space="0" w:color="auto"/>
        <w:right w:val="none" w:sz="0" w:space="0" w:color="auto"/>
      </w:divBdr>
    </w:div>
    <w:div w:id="1284728028">
      <w:bodyDiv w:val="1"/>
      <w:marLeft w:val="0"/>
      <w:marRight w:val="0"/>
      <w:marTop w:val="0"/>
      <w:marBottom w:val="0"/>
      <w:divBdr>
        <w:top w:val="none" w:sz="0" w:space="0" w:color="auto"/>
        <w:left w:val="none" w:sz="0" w:space="0" w:color="auto"/>
        <w:bottom w:val="none" w:sz="0" w:space="0" w:color="auto"/>
        <w:right w:val="none" w:sz="0" w:space="0" w:color="auto"/>
      </w:divBdr>
    </w:div>
    <w:div w:id="1361320343">
      <w:bodyDiv w:val="1"/>
      <w:marLeft w:val="0"/>
      <w:marRight w:val="0"/>
      <w:marTop w:val="0"/>
      <w:marBottom w:val="0"/>
      <w:divBdr>
        <w:top w:val="none" w:sz="0" w:space="0" w:color="auto"/>
        <w:left w:val="none" w:sz="0" w:space="0" w:color="auto"/>
        <w:bottom w:val="none" w:sz="0" w:space="0" w:color="auto"/>
        <w:right w:val="none" w:sz="0" w:space="0" w:color="auto"/>
      </w:divBdr>
    </w:div>
    <w:div w:id="1616642206">
      <w:bodyDiv w:val="1"/>
      <w:marLeft w:val="0"/>
      <w:marRight w:val="0"/>
      <w:marTop w:val="0"/>
      <w:marBottom w:val="0"/>
      <w:divBdr>
        <w:top w:val="none" w:sz="0" w:space="0" w:color="auto"/>
        <w:left w:val="none" w:sz="0" w:space="0" w:color="auto"/>
        <w:bottom w:val="none" w:sz="0" w:space="0" w:color="auto"/>
        <w:right w:val="none" w:sz="0" w:space="0" w:color="auto"/>
      </w:divBdr>
    </w:div>
    <w:div w:id="1642929752">
      <w:bodyDiv w:val="1"/>
      <w:marLeft w:val="0"/>
      <w:marRight w:val="0"/>
      <w:marTop w:val="0"/>
      <w:marBottom w:val="0"/>
      <w:divBdr>
        <w:top w:val="none" w:sz="0" w:space="0" w:color="auto"/>
        <w:left w:val="none" w:sz="0" w:space="0" w:color="auto"/>
        <w:bottom w:val="none" w:sz="0" w:space="0" w:color="auto"/>
        <w:right w:val="none" w:sz="0" w:space="0" w:color="auto"/>
      </w:divBdr>
    </w:div>
    <w:div w:id="1711564162">
      <w:bodyDiv w:val="1"/>
      <w:marLeft w:val="0"/>
      <w:marRight w:val="0"/>
      <w:marTop w:val="0"/>
      <w:marBottom w:val="0"/>
      <w:divBdr>
        <w:top w:val="none" w:sz="0" w:space="0" w:color="auto"/>
        <w:left w:val="none" w:sz="0" w:space="0" w:color="auto"/>
        <w:bottom w:val="none" w:sz="0" w:space="0" w:color="auto"/>
        <w:right w:val="none" w:sz="0" w:space="0" w:color="auto"/>
      </w:divBdr>
    </w:div>
    <w:div w:id="1721400690">
      <w:bodyDiv w:val="1"/>
      <w:marLeft w:val="0"/>
      <w:marRight w:val="0"/>
      <w:marTop w:val="0"/>
      <w:marBottom w:val="0"/>
      <w:divBdr>
        <w:top w:val="none" w:sz="0" w:space="0" w:color="auto"/>
        <w:left w:val="none" w:sz="0" w:space="0" w:color="auto"/>
        <w:bottom w:val="none" w:sz="0" w:space="0" w:color="auto"/>
        <w:right w:val="none" w:sz="0" w:space="0" w:color="auto"/>
      </w:divBdr>
    </w:div>
    <w:div w:id="1811051087">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90919516">
      <w:bodyDiv w:val="1"/>
      <w:marLeft w:val="0"/>
      <w:marRight w:val="0"/>
      <w:marTop w:val="0"/>
      <w:marBottom w:val="0"/>
      <w:divBdr>
        <w:top w:val="none" w:sz="0" w:space="0" w:color="auto"/>
        <w:left w:val="none" w:sz="0" w:space="0" w:color="auto"/>
        <w:bottom w:val="none" w:sz="0" w:space="0" w:color="auto"/>
        <w:right w:val="none" w:sz="0" w:space="0" w:color="auto"/>
      </w:divBdr>
    </w:div>
    <w:div w:id="1895652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REGU-106-5052</_dlc_DocId>
    <_dlc_DocIdUrl xmlns="9be56660-2c31-41ef-bc00-23e72f632f2a">
      <Url>https://cyfoethnaturiolcymru.sharepoint.com/teams/Regulatory/Permitting/_layouts/15/DocIdRedir.aspx?ID=REGU-106-5052</Url>
      <Description>REGU-106-5052</Description>
    </_dlc_DocIdUrl>
    <Site_x0020_Name xmlns="859f7ad6-93f6-4205-b62b-a17f28acbbac">Llandow 2</Site_x0020_Name>
    <Internal_x002f_External xmlns="859f7ad6-93f6-4205-b62b-a17f28acbbac">Internal document</Internal_x002f_External>
    <Document_x0020_Type xmlns="859f7ad6-93f6-4205-b62b-a17f28acbbac">Email</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2015-07-14T23:00:00+00:00</Document_x0020_Date>
    <Facility_x0020_Address xmlns="859f7ad6-93f6-4205-b62b-a17f28acbbac">Unit 20, Sutton Spring Road, Llandow Trading Estate, CF71 7PB</Facility_x0020_Address>
    <Environment_x0020_Sub_x0020_Folder xmlns="859f7ad6-93f6-4205-b62b-a17f28acbbac">Licences applications</Environment_x0020_Sub_x0020_Folder>
    <Customer_x0020_Name xmlns="859f7ad6-93f6-4205-b62b-a17f28acbbac">Coastal Oil and Gas ltd</Customer_x0020_Name>
    <Post_x0020_code xmlns="859f7ad6-93f6-4205-b62b-a17f28acbbac">CF71 7PB</Post_x0020_code>
    <TaxCatchAll xmlns="859f7ad6-93f6-4205-b62b-a17f28acbbac" xsi:nil="true"/>
    <lcf76f155ced4ddcb4097134ff3c332f xmlns="a7197930-178b-4914-93ce-e1fe9bf0246c">
      <Terms xmlns="http://schemas.microsoft.com/office/infopath/2007/PartnerControls"/>
    </lcf76f155ced4ddcb4097134ff3c332f>
    <Surrendered_x002f_Expired xmlns="859f7ad6-93f6-4205-b62b-a17f28acbbac">Yes</Surrendered_x002f_Expired>
    <Surrendered_x002f_Expired_x0020_Date xmlns="859f7ad6-93f6-4205-b62b-a17f28acbbac">2018-12-31T00:00:00+00:00</Surrendered_x002f_Expired_x0020_Dat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84" ma:contentTypeDescription="Permitting &amp; Compliance Word Document" ma:contentTypeScope="" ma:versionID="48f595ce72f7039e681e157321613043">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205501016c809e7dd6a943081c86448a"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B29013-9DAE-4FBC-BD9D-E193D09C2AE5}"/>
</file>

<file path=customXml/itemProps2.xml><?xml version="1.0" encoding="utf-8"?>
<ds:datastoreItem xmlns:ds="http://schemas.openxmlformats.org/officeDocument/2006/customXml" ds:itemID="{43EE1B73-6BEF-4402-80A9-CCB814923867}"/>
</file>

<file path=customXml/itemProps3.xml><?xml version="1.0" encoding="utf-8"?>
<ds:datastoreItem xmlns:ds="http://schemas.openxmlformats.org/officeDocument/2006/customXml" ds:itemID="{CF734E47-8165-4561-94C4-FC7DBA790BA1}"/>
</file>

<file path=customXml/itemProps4.xml><?xml version="1.0" encoding="utf-8"?>
<ds:datastoreItem xmlns:ds="http://schemas.openxmlformats.org/officeDocument/2006/customXml" ds:itemID="{84B7B907-F0E1-4652-BAA0-992E8D7043DE}"/>
</file>

<file path=customXml/itemProps5.xml><?xml version="1.0" encoding="utf-8"?>
<ds:datastoreItem xmlns:ds="http://schemas.openxmlformats.org/officeDocument/2006/customXml" ds:itemID="{A39BA1A3-32CA-48D5-A349-BFDEB69EE5E1}"/>
</file>

<file path=customXml/itemProps6.xml><?xml version="1.0" encoding="utf-8"?>
<ds:datastoreItem xmlns:ds="http://schemas.openxmlformats.org/officeDocument/2006/customXml" ds:itemID="{32FF66A1-C743-467D-B8FB-7E09140E79C7}"/>
</file>

<file path=docProps/app.xml><?xml version="1.0" encoding="utf-8"?>
<Properties xmlns="http://schemas.openxmlformats.org/officeDocument/2006/extended-properties" xmlns:vt="http://schemas.openxmlformats.org/officeDocument/2006/docPropsVTypes">
  <Template>Normal.dotm</Template>
  <TotalTime>1</TotalTime>
  <Pages>1</Pages>
  <Words>3418</Words>
  <Characters>19483</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22856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233_08_SD50 Environment permitting decision document</dc:title>
  <dc:creator>Mutluluk Williams</dc:creator>
  <cp:keywords>23308SD50, 233 08 SD50, 233-08-SD50</cp:keywords>
  <dc:description>233_08_SD50, Version 4_x000d_
Issue date: 19/07/2011</dc:description>
  <cp:lastModifiedBy>Williams, Mutluluk</cp:lastModifiedBy>
  <cp:revision>4</cp:revision>
  <cp:lastPrinted>2015-07-15T09:26:00Z</cp:lastPrinted>
  <dcterms:created xsi:type="dcterms:W3CDTF">2015-07-15T09:26:00Z</dcterms:created>
  <dcterms:modified xsi:type="dcterms:W3CDTF">2015-07-15T09:27:00Z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062c3813-94e6-485c-a5ac-9dd30d5ee3f3</vt:lpwstr>
  </property>
</Properties>
</file>