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E1562" w14:textId="5EF2F6F9" w:rsidR="00B01FA8" w:rsidRPr="000D2A50" w:rsidRDefault="00B01FA8" w:rsidP="00A64BBB">
      <w:pPr>
        <w:pStyle w:val="CoverHeading1"/>
        <w:ind w:left="0"/>
      </w:pPr>
      <w:r w:rsidRPr="000D2A50">
        <w:t xml:space="preserve">MSFT MCIO Limited </w:t>
      </w:r>
    </w:p>
    <w:p w14:paraId="75395219" w14:textId="0D9DF58E" w:rsidR="00E515E5" w:rsidRPr="000D2A50" w:rsidRDefault="00B01FA8" w:rsidP="00A64BBB">
      <w:pPr>
        <w:pStyle w:val="CoverHeading1"/>
        <w:ind w:left="0"/>
      </w:pPr>
      <w:r w:rsidRPr="000D2A50">
        <w:t>(</w:t>
      </w:r>
      <w:r w:rsidR="000D2A50" w:rsidRPr="000D2A50">
        <w:t>Newport Campus</w:t>
      </w:r>
      <w:r w:rsidRPr="000D2A50">
        <w:t>)</w:t>
      </w:r>
    </w:p>
    <w:p w14:paraId="71C2B8ED" w14:textId="25F758EF" w:rsidR="00E515E5" w:rsidRPr="000D2A50" w:rsidRDefault="00E515E5" w:rsidP="002A577F">
      <w:pPr>
        <w:pStyle w:val="Authorname"/>
        <w:ind w:left="0"/>
        <w:rPr>
          <w:i/>
          <w:iCs/>
          <w:color w:val="FF00FF"/>
          <w:sz w:val="24"/>
          <w:szCs w:val="20"/>
          <w:lang w:eastAsia="en-GB"/>
        </w:rPr>
      </w:pPr>
    </w:p>
    <w:p w14:paraId="14DB7184" w14:textId="77777777" w:rsidR="002A577F" w:rsidRPr="000D2A50" w:rsidRDefault="002A577F" w:rsidP="00A64BBB">
      <w:pPr>
        <w:pStyle w:val="CoverHeading1"/>
        <w:ind w:left="0"/>
      </w:pPr>
    </w:p>
    <w:p w14:paraId="1453C27C" w14:textId="64E373D7" w:rsidR="00B01FA8" w:rsidRPr="0017783B" w:rsidRDefault="00A64BBB" w:rsidP="00B01FA8">
      <w:pPr>
        <w:pStyle w:val="CoverHeading1"/>
        <w:ind w:left="0"/>
      </w:pPr>
      <w:r w:rsidRPr="0017783B">
        <w:t>Decision Document</w:t>
      </w:r>
    </w:p>
    <w:p w14:paraId="45B8C933" w14:textId="77777777" w:rsidR="005B7772" w:rsidRPr="0017783B" w:rsidRDefault="005B7772" w:rsidP="00422C98">
      <w:pPr>
        <w:pStyle w:val="CommentText"/>
        <w:rPr>
          <w:i/>
          <w:iCs/>
          <w:color w:val="FF00FF"/>
        </w:rPr>
      </w:pPr>
    </w:p>
    <w:p w14:paraId="1B403B67" w14:textId="77777777" w:rsidR="005B7772" w:rsidRPr="0017783B" w:rsidRDefault="005B7772" w:rsidP="00422C98">
      <w:pPr>
        <w:pStyle w:val="CommentText"/>
        <w:rPr>
          <w:i/>
          <w:iCs/>
          <w:color w:val="FF00FF"/>
        </w:rPr>
      </w:pPr>
    </w:p>
    <w:p w14:paraId="7BA0FF9F" w14:textId="77777777" w:rsidR="005B7772" w:rsidRPr="0017783B" w:rsidRDefault="005B7772" w:rsidP="00422C98">
      <w:pPr>
        <w:pStyle w:val="CommentText"/>
        <w:rPr>
          <w:i/>
          <w:iCs/>
          <w:color w:val="FF00FF"/>
        </w:rPr>
      </w:pPr>
    </w:p>
    <w:p w14:paraId="1D19D8DB" w14:textId="77777777" w:rsidR="005B7772" w:rsidRPr="0017783B" w:rsidRDefault="005B7772" w:rsidP="00422C98">
      <w:pPr>
        <w:pStyle w:val="CommentText"/>
        <w:rPr>
          <w:i/>
          <w:iCs/>
          <w:color w:val="FF00FF"/>
        </w:rPr>
      </w:pPr>
    </w:p>
    <w:p w14:paraId="567081E4" w14:textId="77777777" w:rsidR="005B7772" w:rsidRPr="0017783B" w:rsidRDefault="005B7772" w:rsidP="00422C98">
      <w:pPr>
        <w:pStyle w:val="CommentText"/>
        <w:rPr>
          <w:i/>
          <w:iCs/>
          <w:color w:val="FF00FF"/>
        </w:rPr>
      </w:pPr>
    </w:p>
    <w:p w14:paraId="3ADE9ACF" w14:textId="66C22D92" w:rsidR="005B7772" w:rsidRDefault="005B7772" w:rsidP="00B01FA8">
      <w:pPr>
        <w:pStyle w:val="DDtext"/>
        <w:rPr>
          <w:rFonts w:cs="Times New Roman"/>
          <w:i/>
          <w:iCs/>
          <w:color w:val="FF00FF"/>
        </w:rPr>
      </w:pPr>
      <w:r w:rsidRPr="005C5181">
        <w:rPr>
          <w:b/>
          <w:bCs/>
          <w:color w:val="0091A5"/>
          <w:sz w:val="32"/>
          <w:szCs w:val="24"/>
        </w:rPr>
        <w:t xml:space="preserve">Application for a </w:t>
      </w:r>
      <w:r w:rsidRPr="00732CCE">
        <w:rPr>
          <w:b/>
          <w:bCs/>
          <w:color w:val="0091A5"/>
          <w:sz w:val="32"/>
          <w:szCs w:val="24"/>
        </w:rPr>
        <w:t>Bespoke New Permit</w:t>
      </w:r>
      <w:r w:rsidRPr="00BD1C60">
        <w:rPr>
          <w:b/>
          <w:bCs/>
          <w:color w:val="FF0000"/>
          <w:sz w:val="32"/>
          <w:szCs w:val="24"/>
        </w:rPr>
        <w:t xml:space="preserve"> </w:t>
      </w:r>
    </w:p>
    <w:p w14:paraId="08E5CFFE" w14:textId="77777777" w:rsidR="005B7772" w:rsidRPr="004629A8" w:rsidRDefault="005B7772" w:rsidP="005B7772">
      <w:pPr>
        <w:pStyle w:val="DDtext"/>
        <w:rPr>
          <w:rFonts w:cs="Times New Roman"/>
          <w:i/>
          <w:iCs/>
          <w:color w:val="FF00FF"/>
        </w:rPr>
      </w:pPr>
    </w:p>
    <w:p w14:paraId="7369001D" w14:textId="42662A12" w:rsidR="005B7772" w:rsidRDefault="005B7772" w:rsidP="005B7772">
      <w:pPr>
        <w:pStyle w:val="DDtext"/>
        <w:rPr>
          <w:b/>
        </w:rPr>
      </w:pPr>
      <w:r w:rsidRPr="00064961">
        <w:rPr>
          <w:b/>
        </w:rPr>
        <w:t>The application number is:</w:t>
      </w:r>
      <w:r>
        <w:rPr>
          <w:b/>
        </w:rPr>
        <w:t xml:space="preserve"> PAN-0</w:t>
      </w:r>
      <w:r w:rsidR="00B01FA8" w:rsidRPr="00C5295E">
        <w:rPr>
          <w:rFonts w:cs="Times New Roman"/>
          <w:b/>
          <w:bCs/>
        </w:rPr>
        <w:t>265</w:t>
      </w:r>
      <w:r w:rsidR="00C5295E" w:rsidRPr="00C5295E">
        <w:rPr>
          <w:rFonts w:cs="Times New Roman"/>
          <w:b/>
          <w:bCs/>
        </w:rPr>
        <w:t>52</w:t>
      </w:r>
      <w:r w:rsidRPr="00F605DF">
        <w:rPr>
          <w:rFonts w:cs="Times New Roman"/>
          <w:color w:val="FF00FF"/>
        </w:rPr>
        <w:tab/>
      </w:r>
    </w:p>
    <w:p w14:paraId="230BBE09" w14:textId="3FCFF4AF" w:rsidR="005B7772" w:rsidRPr="00064961" w:rsidRDefault="005B7772" w:rsidP="005B7772">
      <w:pPr>
        <w:pStyle w:val="DDtext"/>
        <w:rPr>
          <w:b/>
        </w:rPr>
      </w:pPr>
      <w:r w:rsidRPr="00BE565E">
        <w:rPr>
          <w:b/>
        </w:rPr>
        <w:t xml:space="preserve">The permit number will be: </w:t>
      </w:r>
      <w:r>
        <w:rPr>
          <w:b/>
        </w:rPr>
        <w:t>EPR/</w:t>
      </w:r>
      <w:r w:rsidRPr="0052421E">
        <w:rPr>
          <w:rFonts w:cs="Times New Roman"/>
          <w:color w:val="FF0000"/>
        </w:rPr>
        <w:t>XXXXX</w:t>
      </w:r>
      <w:r>
        <w:rPr>
          <w:rFonts w:cs="Times New Roman"/>
          <w:color w:val="FF00FF"/>
        </w:rPr>
        <w:t>/</w:t>
      </w:r>
      <w:r w:rsidRPr="00BE565E">
        <w:rPr>
          <w:rFonts w:cs="Times New Roman"/>
          <w:b/>
          <w:bCs/>
        </w:rPr>
        <w:t>A001</w:t>
      </w:r>
      <w:r>
        <w:rPr>
          <w:rFonts w:cs="Times New Roman"/>
          <w:color w:val="FF00FF"/>
        </w:rPr>
        <w:t xml:space="preserve"> </w:t>
      </w:r>
    </w:p>
    <w:p w14:paraId="14861692" w14:textId="48D69B38" w:rsidR="005B7772" w:rsidRPr="00064961" w:rsidRDefault="005B7772" w:rsidP="005B7772">
      <w:pPr>
        <w:pStyle w:val="DDtext"/>
        <w:rPr>
          <w:b/>
        </w:rPr>
      </w:pPr>
      <w:r w:rsidRPr="00064961">
        <w:rPr>
          <w:b/>
        </w:rPr>
        <w:t xml:space="preserve">The </w:t>
      </w:r>
      <w:r w:rsidR="00342A8B">
        <w:rPr>
          <w:b/>
        </w:rPr>
        <w:t>Applicant</w:t>
      </w:r>
      <w:r w:rsidRPr="00064961">
        <w:rPr>
          <w:b/>
        </w:rPr>
        <w:t xml:space="preserve"> / </w:t>
      </w:r>
      <w:r>
        <w:rPr>
          <w:b/>
        </w:rPr>
        <w:t>o</w:t>
      </w:r>
      <w:r w:rsidRPr="00064961">
        <w:rPr>
          <w:b/>
        </w:rPr>
        <w:t>perator is:</w:t>
      </w:r>
      <w:r w:rsidR="00B01FA8">
        <w:rPr>
          <w:b/>
        </w:rPr>
        <w:t xml:space="preserve"> MSFT MCIO Limited</w:t>
      </w:r>
      <w:r w:rsidRPr="00064961">
        <w:rPr>
          <w:b/>
        </w:rPr>
        <w:tab/>
      </w:r>
      <w:r w:rsidRPr="00064961">
        <w:rPr>
          <w:b/>
        </w:rPr>
        <w:tab/>
      </w:r>
    </w:p>
    <w:p w14:paraId="1E786044" w14:textId="33315F10" w:rsidR="005B7772" w:rsidRPr="005C5181" w:rsidRDefault="005B7772" w:rsidP="000D2A50">
      <w:pPr>
        <w:pStyle w:val="DDtext"/>
        <w:rPr>
          <w:sz w:val="28"/>
          <w:szCs w:val="28"/>
        </w:rPr>
      </w:pPr>
      <w:r w:rsidRPr="00064961">
        <w:rPr>
          <w:b/>
        </w:rPr>
        <w:t xml:space="preserve">The </w:t>
      </w:r>
      <w:r w:rsidR="005B4657">
        <w:rPr>
          <w:b/>
        </w:rPr>
        <w:t>Installation</w:t>
      </w:r>
      <w:r w:rsidRPr="00064961">
        <w:rPr>
          <w:b/>
        </w:rPr>
        <w:t xml:space="preserve"> is located at:</w:t>
      </w:r>
      <w:r w:rsidR="00B01FA8">
        <w:t xml:space="preserve"> </w:t>
      </w:r>
      <w:r w:rsidR="000D2A50">
        <w:t>Newport Campus</w:t>
      </w:r>
      <w:r w:rsidR="00B01FA8">
        <w:t xml:space="preserve">, </w:t>
      </w:r>
      <w:r w:rsidR="0083781D" w:rsidRPr="00B41BB7">
        <w:t>Former Quinn Radiator Manufacturing Site</w:t>
      </w:r>
      <w:r w:rsidR="00766339">
        <w:t xml:space="preserve">, </w:t>
      </w:r>
      <w:r w:rsidR="00C5295E">
        <w:t xml:space="preserve">Imperial Park Business Park, Celtic Way, Duffryn, </w:t>
      </w:r>
      <w:r w:rsidR="00732CCE">
        <w:t>Newport, NP10</w:t>
      </w:r>
      <w:r w:rsidR="00A12B3C">
        <w:t xml:space="preserve"> 8BE</w:t>
      </w:r>
    </w:p>
    <w:p w14:paraId="0B11CBAD" w14:textId="77777777" w:rsidR="005B7772" w:rsidRDefault="005B7772" w:rsidP="005B7772">
      <w:pPr>
        <w:pStyle w:val="Authorname"/>
        <w:ind w:left="0"/>
        <w:rPr>
          <w:i/>
          <w:iCs/>
          <w:color w:val="FF00FF"/>
          <w:sz w:val="24"/>
          <w:szCs w:val="20"/>
          <w:lang w:eastAsia="en-GB"/>
        </w:rPr>
      </w:pPr>
    </w:p>
    <w:p w14:paraId="18F373A0" w14:textId="77777777" w:rsidR="008D5E83" w:rsidRDefault="008D5E83" w:rsidP="005B7772">
      <w:pPr>
        <w:pStyle w:val="Authorname"/>
        <w:ind w:left="0"/>
        <w:rPr>
          <w:i/>
          <w:iCs/>
          <w:color w:val="FF00FF"/>
          <w:sz w:val="24"/>
          <w:szCs w:val="20"/>
          <w:lang w:eastAsia="en-GB"/>
        </w:rPr>
      </w:pPr>
    </w:p>
    <w:p w14:paraId="092E29C0" w14:textId="77777777" w:rsidR="008D5E83" w:rsidRDefault="008D5E83" w:rsidP="005B7772">
      <w:pPr>
        <w:pStyle w:val="Authorname"/>
        <w:ind w:left="0"/>
        <w:rPr>
          <w:i/>
          <w:iCs/>
          <w:color w:val="FF00FF"/>
          <w:sz w:val="24"/>
          <w:szCs w:val="20"/>
          <w:lang w:eastAsia="en-GB"/>
        </w:rPr>
      </w:pPr>
    </w:p>
    <w:p w14:paraId="022C8269" w14:textId="77777777" w:rsidR="008D5E83" w:rsidRDefault="008D5E83" w:rsidP="005B7772">
      <w:pPr>
        <w:pStyle w:val="Authorname"/>
        <w:ind w:left="0"/>
        <w:rPr>
          <w:i/>
          <w:iCs/>
          <w:color w:val="FF00FF"/>
          <w:sz w:val="24"/>
          <w:szCs w:val="20"/>
          <w:lang w:eastAsia="en-GB"/>
        </w:rPr>
      </w:pPr>
    </w:p>
    <w:p w14:paraId="3A49BCAC" w14:textId="77777777" w:rsidR="008D5E83" w:rsidRDefault="008D5E83" w:rsidP="005B7772">
      <w:pPr>
        <w:pStyle w:val="Authorname"/>
        <w:ind w:left="0"/>
        <w:rPr>
          <w:i/>
          <w:iCs/>
          <w:color w:val="FF00FF"/>
          <w:sz w:val="24"/>
          <w:szCs w:val="20"/>
          <w:lang w:eastAsia="en-GB"/>
        </w:rPr>
      </w:pPr>
    </w:p>
    <w:p w14:paraId="2A0AD5F2" w14:textId="77777777" w:rsidR="008D5E83" w:rsidRDefault="008D5E83" w:rsidP="005B7772">
      <w:pPr>
        <w:pStyle w:val="Authorname"/>
        <w:ind w:left="0"/>
        <w:rPr>
          <w:i/>
          <w:iCs/>
          <w:color w:val="FF00FF"/>
          <w:sz w:val="24"/>
          <w:szCs w:val="20"/>
          <w:lang w:eastAsia="en-GB"/>
        </w:rPr>
      </w:pPr>
    </w:p>
    <w:p w14:paraId="2EECD382" w14:textId="77777777" w:rsidR="008D5E83" w:rsidRDefault="008D5E83" w:rsidP="005B7772">
      <w:pPr>
        <w:pStyle w:val="Authorname"/>
        <w:ind w:left="0"/>
        <w:rPr>
          <w:i/>
          <w:iCs/>
          <w:color w:val="FF00FF"/>
          <w:sz w:val="24"/>
          <w:szCs w:val="20"/>
          <w:lang w:eastAsia="en-GB"/>
        </w:rPr>
      </w:pPr>
    </w:p>
    <w:p w14:paraId="5D02C26B" w14:textId="77777777" w:rsidR="008D5E83" w:rsidRDefault="008D5E83" w:rsidP="005B7772">
      <w:pPr>
        <w:pStyle w:val="Authorname"/>
        <w:ind w:left="0"/>
        <w:rPr>
          <w:i/>
          <w:iCs/>
          <w:color w:val="FF00FF"/>
          <w:sz w:val="24"/>
          <w:szCs w:val="20"/>
          <w:lang w:eastAsia="en-GB"/>
        </w:rPr>
      </w:pPr>
    </w:p>
    <w:p w14:paraId="0EE0E969" w14:textId="77777777" w:rsidR="008D5E83" w:rsidRDefault="008D5E83" w:rsidP="005B7772">
      <w:pPr>
        <w:pStyle w:val="Authorname"/>
        <w:ind w:left="0"/>
        <w:rPr>
          <w:i/>
          <w:iCs/>
          <w:color w:val="FF00FF"/>
          <w:sz w:val="24"/>
          <w:szCs w:val="20"/>
          <w:lang w:eastAsia="en-GB"/>
        </w:rPr>
      </w:pPr>
    </w:p>
    <w:p w14:paraId="3EFC2485" w14:textId="77777777" w:rsidR="008D5E83" w:rsidRDefault="008D5E83" w:rsidP="005B7772">
      <w:pPr>
        <w:pStyle w:val="Authorname"/>
        <w:ind w:left="0"/>
        <w:rPr>
          <w:i/>
          <w:iCs/>
          <w:color w:val="FF00FF"/>
          <w:sz w:val="24"/>
          <w:szCs w:val="20"/>
          <w:lang w:eastAsia="en-GB"/>
        </w:rPr>
      </w:pPr>
    </w:p>
    <w:p w14:paraId="49ADC269" w14:textId="77777777" w:rsidR="008D5E83" w:rsidRDefault="008D5E83"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5FEB0A5D" w:rsidR="005B7772" w:rsidRDefault="005B7772" w:rsidP="005B7772">
      <w:pPr>
        <w:pStyle w:val="DDtext"/>
      </w:pPr>
      <w:r>
        <w:t xml:space="preserve">Unless the decision document specifies </w:t>
      </w:r>
      <w:r w:rsidR="00BD1C60">
        <w:t>otherwise,</w:t>
      </w:r>
      <w:r>
        <w:t xml:space="preserve"> we have accepted the </w:t>
      </w:r>
      <w:r w:rsidR="00342A8B">
        <w:t>Applicant</w:t>
      </w:r>
      <w:r>
        <w: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195" w:gutter="0"/>
          <w:cols w:space="720"/>
          <w:titlePg/>
          <w:docGrid w:linePitch="326"/>
        </w:sectPr>
      </w:pPr>
      <w:r>
        <w:rPr>
          <w:lang w:eastAsia="en-US"/>
        </w:rPr>
        <w:tab/>
      </w:r>
    </w:p>
    <w:bookmarkStart w:id="0" w:name="_Toc21799673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08F58107" w14:textId="6CA01AF2" w:rsidR="00C14BC4"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7996733" w:history="1">
            <w:r w:rsidR="00C14BC4" w:rsidRPr="00FA637D">
              <w:rPr>
                <w:rStyle w:val="Hyperlink"/>
                <w:noProof/>
              </w:rPr>
              <w:t>Contents</w:t>
            </w:r>
            <w:r w:rsidR="00C14BC4">
              <w:rPr>
                <w:noProof/>
                <w:webHidden/>
              </w:rPr>
              <w:tab/>
            </w:r>
            <w:r w:rsidR="00C14BC4">
              <w:rPr>
                <w:noProof/>
                <w:webHidden/>
              </w:rPr>
              <w:fldChar w:fldCharType="begin"/>
            </w:r>
            <w:r w:rsidR="00C14BC4">
              <w:rPr>
                <w:noProof/>
                <w:webHidden/>
              </w:rPr>
              <w:instrText xml:space="preserve"> PAGEREF _Toc217996733 \h </w:instrText>
            </w:r>
            <w:r w:rsidR="00C14BC4">
              <w:rPr>
                <w:noProof/>
                <w:webHidden/>
              </w:rPr>
            </w:r>
            <w:r w:rsidR="00C14BC4">
              <w:rPr>
                <w:noProof/>
                <w:webHidden/>
              </w:rPr>
              <w:fldChar w:fldCharType="separate"/>
            </w:r>
            <w:r w:rsidR="00C14BC4">
              <w:rPr>
                <w:noProof/>
                <w:webHidden/>
              </w:rPr>
              <w:t>3</w:t>
            </w:r>
            <w:r w:rsidR="00C14BC4">
              <w:rPr>
                <w:noProof/>
                <w:webHidden/>
              </w:rPr>
              <w:fldChar w:fldCharType="end"/>
            </w:r>
          </w:hyperlink>
        </w:p>
        <w:p w14:paraId="4D63B226" w14:textId="2C940A10" w:rsidR="00C14BC4" w:rsidRDefault="00C14BC4">
          <w:pPr>
            <w:pStyle w:val="TOC1"/>
            <w:tabs>
              <w:tab w:val="right" w:leader="dot" w:pos="9016"/>
            </w:tabs>
            <w:rPr>
              <w:rFonts w:asciiTheme="minorHAnsi" w:eastAsiaTheme="minorEastAsia" w:hAnsiTheme="minorHAnsi" w:cstheme="minorBidi"/>
              <w:noProof/>
              <w:kern w:val="2"/>
              <w:szCs w:val="24"/>
              <w14:ligatures w14:val="standardContextual"/>
            </w:rPr>
          </w:pPr>
          <w:hyperlink w:anchor="_Toc217996734" w:history="1">
            <w:r w:rsidRPr="00FA637D">
              <w:rPr>
                <w:rStyle w:val="Hyperlink"/>
                <w:noProof/>
              </w:rPr>
              <w:t>Glossary of acronyms used in this document</w:t>
            </w:r>
            <w:r>
              <w:rPr>
                <w:noProof/>
                <w:webHidden/>
              </w:rPr>
              <w:tab/>
            </w:r>
            <w:r>
              <w:rPr>
                <w:noProof/>
                <w:webHidden/>
              </w:rPr>
              <w:fldChar w:fldCharType="begin"/>
            </w:r>
            <w:r>
              <w:rPr>
                <w:noProof/>
                <w:webHidden/>
              </w:rPr>
              <w:instrText xml:space="preserve"> PAGEREF _Toc217996734 \h </w:instrText>
            </w:r>
            <w:r>
              <w:rPr>
                <w:noProof/>
                <w:webHidden/>
              </w:rPr>
            </w:r>
            <w:r>
              <w:rPr>
                <w:noProof/>
                <w:webHidden/>
              </w:rPr>
              <w:fldChar w:fldCharType="separate"/>
            </w:r>
            <w:r>
              <w:rPr>
                <w:noProof/>
                <w:webHidden/>
              </w:rPr>
              <w:t>5</w:t>
            </w:r>
            <w:r>
              <w:rPr>
                <w:noProof/>
                <w:webHidden/>
              </w:rPr>
              <w:fldChar w:fldCharType="end"/>
            </w:r>
          </w:hyperlink>
        </w:p>
        <w:p w14:paraId="04B63606" w14:textId="7454391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5" w:history="1">
            <w:r w:rsidRPr="00FA637D">
              <w:rPr>
                <w:rStyle w:val="Hyperlink"/>
                <w:noProof/>
              </w:rPr>
              <w:t>1.</w:t>
            </w:r>
            <w:r>
              <w:rPr>
                <w:rFonts w:asciiTheme="minorHAnsi" w:eastAsiaTheme="minorEastAsia" w:hAnsiTheme="minorHAnsi" w:cstheme="minorBidi"/>
                <w:noProof/>
                <w:kern w:val="2"/>
                <w:szCs w:val="24"/>
                <w14:ligatures w14:val="standardContextual"/>
              </w:rPr>
              <w:tab/>
            </w:r>
            <w:r w:rsidRPr="00FA637D">
              <w:rPr>
                <w:rStyle w:val="Hyperlink"/>
                <w:noProof/>
              </w:rPr>
              <w:t>Executive summary</w:t>
            </w:r>
            <w:r>
              <w:rPr>
                <w:noProof/>
                <w:webHidden/>
              </w:rPr>
              <w:tab/>
            </w:r>
            <w:r>
              <w:rPr>
                <w:noProof/>
                <w:webHidden/>
              </w:rPr>
              <w:fldChar w:fldCharType="begin"/>
            </w:r>
            <w:r>
              <w:rPr>
                <w:noProof/>
                <w:webHidden/>
              </w:rPr>
              <w:instrText xml:space="preserve"> PAGEREF _Toc217996735 \h </w:instrText>
            </w:r>
            <w:r>
              <w:rPr>
                <w:noProof/>
                <w:webHidden/>
              </w:rPr>
            </w:r>
            <w:r>
              <w:rPr>
                <w:noProof/>
                <w:webHidden/>
              </w:rPr>
              <w:fldChar w:fldCharType="separate"/>
            </w:r>
            <w:r>
              <w:rPr>
                <w:noProof/>
                <w:webHidden/>
              </w:rPr>
              <w:t>7</w:t>
            </w:r>
            <w:r>
              <w:rPr>
                <w:noProof/>
                <w:webHidden/>
              </w:rPr>
              <w:fldChar w:fldCharType="end"/>
            </w:r>
          </w:hyperlink>
        </w:p>
        <w:p w14:paraId="5D432BF7" w14:textId="671605FB"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36" w:history="1">
            <w:r w:rsidRPr="00FA637D">
              <w:rPr>
                <w:rStyle w:val="Hyperlink"/>
                <w:noProof/>
              </w:rPr>
              <w:t>1.1.</w:t>
            </w:r>
            <w:r>
              <w:rPr>
                <w:rFonts w:asciiTheme="minorHAnsi" w:eastAsiaTheme="minorEastAsia" w:hAnsiTheme="minorHAnsi" w:cstheme="minorBidi"/>
                <w:noProof/>
                <w:kern w:val="2"/>
                <w:szCs w:val="24"/>
                <w14:ligatures w14:val="standardContextual"/>
              </w:rPr>
              <w:tab/>
            </w:r>
            <w:r w:rsidRPr="00FA637D">
              <w:rPr>
                <w:rStyle w:val="Hyperlink"/>
                <w:noProof/>
              </w:rPr>
              <w:t>Application summary</w:t>
            </w:r>
            <w:r>
              <w:rPr>
                <w:noProof/>
                <w:webHidden/>
              </w:rPr>
              <w:tab/>
            </w:r>
            <w:r>
              <w:rPr>
                <w:noProof/>
                <w:webHidden/>
              </w:rPr>
              <w:fldChar w:fldCharType="begin"/>
            </w:r>
            <w:r>
              <w:rPr>
                <w:noProof/>
                <w:webHidden/>
              </w:rPr>
              <w:instrText xml:space="preserve"> PAGEREF _Toc217996736 \h </w:instrText>
            </w:r>
            <w:r>
              <w:rPr>
                <w:noProof/>
                <w:webHidden/>
              </w:rPr>
            </w:r>
            <w:r>
              <w:rPr>
                <w:noProof/>
                <w:webHidden/>
              </w:rPr>
              <w:fldChar w:fldCharType="separate"/>
            </w:r>
            <w:r>
              <w:rPr>
                <w:noProof/>
                <w:webHidden/>
              </w:rPr>
              <w:t>7</w:t>
            </w:r>
            <w:r>
              <w:rPr>
                <w:noProof/>
                <w:webHidden/>
              </w:rPr>
              <w:fldChar w:fldCharType="end"/>
            </w:r>
          </w:hyperlink>
        </w:p>
        <w:p w14:paraId="74FA8DE0" w14:textId="68B9EC52"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37" w:history="1">
            <w:r w:rsidRPr="00FA637D">
              <w:rPr>
                <w:rStyle w:val="Hyperlink"/>
                <w:noProof/>
              </w:rPr>
              <w:t>1.2.</w:t>
            </w:r>
            <w:r>
              <w:rPr>
                <w:rFonts w:asciiTheme="minorHAnsi" w:eastAsiaTheme="minorEastAsia" w:hAnsiTheme="minorHAnsi" w:cstheme="minorBidi"/>
                <w:noProof/>
                <w:kern w:val="2"/>
                <w:szCs w:val="24"/>
                <w14:ligatures w14:val="standardContextual"/>
              </w:rPr>
              <w:tab/>
            </w:r>
            <w:r w:rsidRPr="00FA637D">
              <w:rPr>
                <w:rStyle w:val="Hyperlink"/>
                <w:noProof/>
              </w:rPr>
              <w:t>Our decision</w:t>
            </w:r>
            <w:r>
              <w:rPr>
                <w:noProof/>
                <w:webHidden/>
              </w:rPr>
              <w:tab/>
            </w:r>
            <w:r>
              <w:rPr>
                <w:noProof/>
                <w:webHidden/>
              </w:rPr>
              <w:fldChar w:fldCharType="begin"/>
            </w:r>
            <w:r>
              <w:rPr>
                <w:noProof/>
                <w:webHidden/>
              </w:rPr>
              <w:instrText xml:space="preserve"> PAGEREF _Toc217996737 \h </w:instrText>
            </w:r>
            <w:r>
              <w:rPr>
                <w:noProof/>
                <w:webHidden/>
              </w:rPr>
            </w:r>
            <w:r>
              <w:rPr>
                <w:noProof/>
                <w:webHidden/>
              </w:rPr>
              <w:fldChar w:fldCharType="separate"/>
            </w:r>
            <w:r>
              <w:rPr>
                <w:noProof/>
                <w:webHidden/>
              </w:rPr>
              <w:t>11</w:t>
            </w:r>
            <w:r>
              <w:rPr>
                <w:noProof/>
                <w:webHidden/>
              </w:rPr>
              <w:fldChar w:fldCharType="end"/>
            </w:r>
          </w:hyperlink>
        </w:p>
        <w:p w14:paraId="4B21C0D6" w14:textId="4418A25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8" w:history="1">
            <w:r w:rsidRPr="00FA637D">
              <w:rPr>
                <w:rStyle w:val="Hyperlink"/>
                <w:noProof/>
              </w:rPr>
              <w:t>2.</w:t>
            </w:r>
            <w:r>
              <w:rPr>
                <w:rFonts w:asciiTheme="minorHAnsi" w:eastAsiaTheme="minorEastAsia" w:hAnsiTheme="minorHAnsi" w:cstheme="minorBidi"/>
                <w:noProof/>
                <w:kern w:val="2"/>
                <w:szCs w:val="24"/>
                <w14:ligatures w14:val="standardContextual"/>
              </w:rPr>
              <w:tab/>
            </w:r>
            <w:r w:rsidRPr="00FA637D">
              <w:rPr>
                <w:rStyle w:val="Hyperlink"/>
                <w:noProof/>
              </w:rPr>
              <w:t>Receipt of the application</w:t>
            </w:r>
            <w:r>
              <w:rPr>
                <w:noProof/>
                <w:webHidden/>
              </w:rPr>
              <w:tab/>
            </w:r>
            <w:r>
              <w:rPr>
                <w:noProof/>
                <w:webHidden/>
              </w:rPr>
              <w:fldChar w:fldCharType="begin"/>
            </w:r>
            <w:r>
              <w:rPr>
                <w:noProof/>
                <w:webHidden/>
              </w:rPr>
              <w:instrText xml:space="preserve"> PAGEREF _Toc217996738 \h </w:instrText>
            </w:r>
            <w:r>
              <w:rPr>
                <w:noProof/>
                <w:webHidden/>
              </w:rPr>
            </w:r>
            <w:r>
              <w:rPr>
                <w:noProof/>
                <w:webHidden/>
              </w:rPr>
              <w:fldChar w:fldCharType="separate"/>
            </w:r>
            <w:r>
              <w:rPr>
                <w:noProof/>
                <w:webHidden/>
              </w:rPr>
              <w:t>12</w:t>
            </w:r>
            <w:r>
              <w:rPr>
                <w:noProof/>
                <w:webHidden/>
              </w:rPr>
              <w:fldChar w:fldCharType="end"/>
            </w:r>
          </w:hyperlink>
        </w:p>
        <w:p w14:paraId="68EFB253" w14:textId="4918816F"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9" w:history="1">
            <w:r w:rsidRPr="00FA637D">
              <w:rPr>
                <w:rStyle w:val="Hyperlink"/>
                <w:noProof/>
              </w:rPr>
              <w:t>3.</w:t>
            </w:r>
            <w:r>
              <w:rPr>
                <w:rFonts w:asciiTheme="minorHAnsi" w:eastAsiaTheme="minorEastAsia" w:hAnsiTheme="minorHAnsi" w:cstheme="minorBidi"/>
                <w:noProof/>
                <w:kern w:val="2"/>
                <w:szCs w:val="24"/>
                <w14:ligatures w14:val="standardContextual"/>
              </w:rPr>
              <w:tab/>
            </w:r>
            <w:r w:rsidRPr="00FA637D">
              <w:rPr>
                <w:rStyle w:val="Hyperlink"/>
                <w:noProof/>
              </w:rPr>
              <w:t>Confidential information</w:t>
            </w:r>
            <w:r>
              <w:rPr>
                <w:noProof/>
                <w:webHidden/>
              </w:rPr>
              <w:tab/>
            </w:r>
            <w:r>
              <w:rPr>
                <w:noProof/>
                <w:webHidden/>
              </w:rPr>
              <w:fldChar w:fldCharType="begin"/>
            </w:r>
            <w:r>
              <w:rPr>
                <w:noProof/>
                <w:webHidden/>
              </w:rPr>
              <w:instrText xml:space="preserve"> PAGEREF _Toc217996739 \h </w:instrText>
            </w:r>
            <w:r>
              <w:rPr>
                <w:noProof/>
                <w:webHidden/>
              </w:rPr>
            </w:r>
            <w:r>
              <w:rPr>
                <w:noProof/>
                <w:webHidden/>
              </w:rPr>
              <w:fldChar w:fldCharType="separate"/>
            </w:r>
            <w:r>
              <w:rPr>
                <w:noProof/>
                <w:webHidden/>
              </w:rPr>
              <w:t>13</w:t>
            </w:r>
            <w:r>
              <w:rPr>
                <w:noProof/>
                <w:webHidden/>
              </w:rPr>
              <w:fldChar w:fldCharType="end"/>
            </w:r>
          </w:hyperlink>
        </w:p>
        <w:p w14:paraId="4E98F929" w14:textId="0D1EFCED"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0" w:history="1">
            <w:r w:rsidRPr="00FA637D">
              <w:rPr>
                <w:rStyle w:val="Hyperlink"/>
                <w:noProof/>
              </w:rPr>
              <w:t>4.</w:t>
            </w:r>
            <w:r>
              <w:rPr>
                <w:rFonts w:asciiTheme="minorHAnsi" w:eastAsiaTheme="minorEastAsia" w:hAnsiTheme="minorHAnsi" w:cstheme="minorBidi"/>
                <w:noProof/>
                <w:kern w:val="2"/>
                <w:szCs w:val="24"/>
                <w14:ligatures w14:val="standardContextual"/>
              </w:rPr>
              <w:tab/>
            </w:r>
            <w:r w:rsidRPr="00FA637D">
              <w:rPr>
                <w:rStyle w:val="Hyperlink"/>
                <w:noProof/>
              </w:rPr>
              <w:t>Legislation</w:t>
            </w:r>
            <w:r>
              <w:rPr>
                <w:noProof/>
                <w:webHidden/>
              </w:rPr>
              <w:tab/>
            </w:r>
            <w:r>
              <w:rPr>
                <w:noProof/>
                <w:webHidden/>
              </w:rPr>
              <w:fldChar w:fldCharType="begin"/>
            </w:r>
            <w:r>
              <w:rPr>
                <w:noProof/>
                <w:webHidden/>
              </w:rPr>
              <w:instrText xml:space="preserve"> PAGEREF _Toc217996740 \h </w:instrText>
            </w:r>
            <w:r>
              <w:rPr>
                <w:noProof/>
                <w:webHidden/>
              </w:rPr>
            </w:r>
            <w:r>
              <w:rPr>
                <w:noProof/>
                <w:webHidden/>
              </w:rPr>
              <w:fldChar w:fldCharType="separate"/>
            </w:r>
            <w:r>
              <w:rPr>
                <w:noProof/>
                <w:webHidden/>
              </w:rPr>
              <w:t>13</w:t>
            </w:r>
            <w:r>
              <w:rPr>
                <w:noProof/>
                <w:webHidden/>
              </w:rPr>
              <w:fldChar w:fldCharType="end"/>
            </w:r>
          </w:hyperlink>
        </w:p>
        <w:p w14:paraId="5D9B8005" w14:textId="57ABF37E"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1" w:history="1">
            <w:r w:rsidRPr="00FA637D">
              <w:rPr>
                <w:rStyle w:val="Hyperlink"/>
                <w:noProof/>
              </w:rPr>
              <w:t>5.</w:t>
            </w:r>
            <w:r>
              <w:rPr>
                <w:rFonts w:asciiTheme="minorHAnsi" w:eastAsiaTheme="minorEastAsia" w:hAnsiTheme="minorHAnsi" w:cstheme="minorBidi"/>
                <w:noProof/>
                <w:kern w:val="2"/>
                <w:szCs w:val="24"/>
                <w14:ligatures w14:val="standardContextual"/>
              </w:rPr>
              <w:tab/>
            </w:r>
            <w:r w:rsidRPr="00FA637D">
              <w:rPr>
                <w:rStyle w:val="Hyperlink"/>
                <w:noProof/>
              </w:rPr>
              <w:t>Consultation</w:t>
            </w:r>
            <w:r>
              <w:rPr>
                <w:noProof/>
                <w:webHidden/>
              </w:rPr>
              <w:tab/>
            </w:r>
            <w:r>
              <w:rPr>
                <w:noProof/>
                <w:webHidden/>
              </w:rPr>
              <w:fldChar w:fldCharType="begin"/>
            </w:r>
            <w:r>
              <w:rPr>
                <w:noProof/>
                <w:webHidden/>
              </w:rPr>
              <w:instrText xml:space="preserve"> PAGEREF _Toc217996741 \h </w:instrText>
            </w:r>
            <w:r>
              <w:rPr>
                <w:noProof/>
                <w:webHidden/>
              </w:rPr>
            </w:r>
            <w:r>
              <w:rPr>
                <w:noProof/>
                <w:webHidden/>
              </w:rPr>
              <w:fldChar w:fldCharType="separate"/>
            </w:r>
            <w:r>
              <w:rPr>
                <w:noProof/>
                <w:webHidden/>
              </w:rPr>
              <w:t>14</w:t>
            </w:r>
            <w:r>
              <w:rPr>
                <w:noProof/>
                <w:webHidden/>
              </w:rPr>
              <w:fldChar w:fldCharType="end"/>
            </w:r>
          </w:hyperlink>
        </w:p>
        <w:p w14:paraId="318B2FC3" w14:textId="42460227"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2" w:history="1">
            <w:r w:rsidRPr="00FA637D">
              <w:rPr>
                <w:rStyle w:val="Hyperlink"/>
                <w:noProof/>
              </w:rPr>
              <w:t>5.1.</w:t>
            </w:r>
            <w:r>
              <w:rPr>
                <w:rFonts w:asciiTheme="minorHAnsi" w:eastAsiaTheme="minorEastAsia" w:hAnsiTheme="minorHAnsi" w:cstheme="minorBidi"/>
                <w:noProof/>
                <w:kern w:val="2"/>
                <w:szCs w:val="24"/>
                <w14:ligatures w14:val="standardContextual"/>
              </w:rPr>
              <w:tab/>
            </w:r>
            <w:r w:rsidRPr="00FA637D">
              <w:rPr>
                <w:rStyle w:val="Hyperlink"/>
                <w:noProof/>
              </w:rPr>
              <w:t>Consultation on the Application</w:t>
            </w:r>
            <w:r>
              <w:rPr>
                <w:noProof/>
                <w:webHidden/>
              </w:rPr>
              <w:tab/>
            </w:r>
            <w:r>
              <w:rPr>
                <w:noProof/>
                <w:webHidden/>
              </w:rPr>
              <w:fldChar w:fldCharType="begin"/>
            </w:r>
            <w:r>
              <w:rPr>
                <w:noProof/>
                <w:webHidden/>
              </w:rPr>
              <w:instrText xml:space="preserve"> PAGEREF _Toc217996742 \h </w:instrText>
            </w:r>
            <w:r>
              <w:rPr>
                <w:noProof/>
                <w:webHidden/>
              </w:rPr>
            </w:r>
            <w:r>
              <w:rPr>
                <w:noProof/>
                <w:webHidden/>
              </w:rPr>
              <w:fldChar w:fldCharType="separate"/>
            </w:r>
            <w:r>
              <w:rPr>
                <w:noProof/>
                <w:webHidden/>
              </w:rPr>
              <w:t>14</w:t>
            </w:r>
            <w:r>
              <w:rPr>
                <w:noProof/>
                <w:webHidden/>
              </w:rPr>
              <w:fldChar w:fldCharType="end"/>
            </w:r>
          </w:hyperlink>
        </w:p>
        <w:p w14:paraId="43B40D8D" w14:textId="6F19CA5C"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3" w:history="1">
            <w:r w:rsidRPr="00FA637D">
              <w:rPr>
                <w:rStyle w:val="Hyperlink"/>
                <w:noProof/>
              </w:rPr>
              <w:t>5.2.</w:t>
            </w:r>
            <w:r>
              <w:rPr>
                <w:rFonts w:asciiTheme="minorHAnsi" w:eastAsiaTheme="minorEastAsia" w:hAnsiTheme="minorHAnsi" w:cstheme="minorBidi"/>
                <w:noProof/>
                <w:kern w:val="2"/>
                <w:szCs w:val="24"/>
                <w14:ligatures w14:val="standardContextual"/>
              </w:rPr>
              <w:tab/>
            </w:r>
            <w:r w:rsidRPr="00FA637D">
              <w:rPr>
                <w:rStyle w:val="Hyperlink"/>
                <w:noProof/>
              </w:rPr>
              <w:t>Draft Permit Consultation</w:t>
            </w:r>
            <w:r>
              <w:rPr>
                <w:noProof/>
                <w:webHidden/>
              </w:rPr>
              <w:tab/>
            </w:r>
            <w:r>
              <w:rPr>
                <w:noProof/>
                <w:webHidden/>
              </w:rPr>
              <w:fldChar w:fldCharType="begin"/>
            </w:r>
            <w:r>
              <w:rPr>
                <w:noProof/>
                <w:webHidden/>
              </w:rPr>
              <w:instrText xml:space="preserve"> PAGEREF _Toc217996743 \h </w:instrText>
            </w:r>
            <w:r>
              <w:rPr>
                <w:noProof/>
                <w:webHidden/>
              </w:rPr>
            </w:r>
            <w:r>
              <w:rPr>
                <w:noProof/>
                <w:webHidden/>
              </w:rPr>
              <w:fldChar w:fldCharType="separate"/>
            </w:r>
            <w:r>
              <w:rPr>
                <w:noProof/>
                <w:webHidden/>
              </w:rPr>
              <w:t>15</w:t>
            </w:r>
            <w:r>
              <w:rPr>
                <w:noProof/>
                <w:webHidden/>
              </w:rPr>
              <w:fldChar w:fldCharType="end"/>
            </w:r>
          </w:hyperlink>
        </w:p>
        <w:p w14:paraId="6D78BF86" w14:textId="672EC0DB"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4" w:history="1">
            <w:r w:rsidRPr="00FA637D">
              <w:rPr>
                <w:rStyle w:val="Hyperlink"/>
                <w:noProof/>
              </w:rPr>
              <w:t>6.</w:t>
            </w:r>
            <w:r>
              <w:rPr>
                <w:rFonts w:asciiTheme="minorHAnsi" w:eastAsiaTheme="minorEastAsia" w:hAnsiTheme="minorHAnsi" w:cstheme="minorBidi"/>
                <w:noProof/>
                <w:kern w:val="2"/>
                <w:szCs w:val="24"/>
                <w14:ligatures w14:val="standardContextual"/>
              </w:rPr>
              <w:tab/>
            </w:r>
            <w:r w:rsidRPr="00FA637D">
              <w:rPr>
                <w:rStyle w:val="Hyperlink"/>
                <w:noProof/>
              </w:rPr>
              <w:t>Requests for information</w:t>
            </w:r>
            <w:r>
              <w:rPr>
                <w:noProof/>
                <w:webHidden/>
              </w:rPr>
              <w:tab/>
            </w:r>
            <w:r>
              <w:rPr>
                <w:noProof/>
                <w:webHidden/>
              </w:rPr>
              <w:fldChar w:fldCharType="begin"/>
            </w:r>
            <w:r>
              <w:rPr>
                <w:noProof/>
                <w:webHidden/>
              </w:rPr>
              <w:instrText xml:space="preserve"> PAGEREF _Toc217996744 \h </w:instrText>
            </w:r>
            <w:r>
              <w:rPr>
                <w:noProof/>
                <w:webHidden/>
              </w:rPr>
            </w:r>
            <w:r>
              <w:rPr>
                <w:noProof/>
                <w:webHidden/>
              </w:rPr>
              <w:fldChar w:fldCharType="separate"/>
            </w:r>
            <w:r>
              <w:rPr>
                <w:noProof/>
                <w:webHidden/>
              </w:rPr>
              <w:t>15</w:t>
            </w:r>
            <w:r>
              <w:rPr>
                <w:noProof/>
                <w:webHidden/>
              </w:rPr>
              <w:fldChar w:fldCharType="end"/>
            </w:r>
          </w:hyperlink>
        </w:p>
        <w:p w14:paraId="4C5867B2" w14:textId="0C053D2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5" w:history="1">
            <w:r w:rsidRPr="00FA637D">
              <w:rPr>
                <w:rStyle w:val="Hyperlink"/>
                <w:noProof/>
              </w:rPr>
              <w:t>7.</w:t>
            </w:r>
            <w:r>
              <w:rPr>
                <w:rFonts w:asciiTheme="minorHAnsi" w:eastAsiaTheme="minorEastAsia" w:hAnsiTheme="minorHAnsi" w:cstheme="minorBidi"/>
                <w:noProof/>
                <w:kern w:val="2"/>
                <w:szCs w:val="24"/>
                <w14:ligatures w14:val="standardContextual"/>
              </w:rPr>
              <w:tab/>
            </w:r>
            <w:r w:rsidRPr="00FA637D">
              <w:rPr>
                <w:rStyle w:val="Hyperlink"/>
                <w:noProof/>
              </w:rPr>
              <w:t>The Installation</w:t>
            </w:r>
            <w:r>
              <w:rPr>
                <w:noProof/>
                <w:webHidden/>
              </w:rPr>
              <w:tab/>
            </w:r>
            <w:r>
              <w:rPr>
                <w:noProof/>
                <w:webHidden/>
              </w:rPr>
              <w:fldChar w:fldCharType="begin"/>
            </w:r>
            <w:r>
              <w:rPr>
                <w:noProof/>
                <w:webHidden/>
              </w:rPr>
              <w:instrText xml:space="preserve"> PAGEREF _Toc217996745 \h </w:instrText>
            </w:r>
            <w:r>
              <w:rPr>
                <w:noProof/>
                <w:webHidden/>
              </w:rPr>
            </w:r>
            <w:r>
              <w:rPr>
                <w:noProof/>
                <w:webHidden/>
              </w:rPr>
              <w:fldChar w:fldCharType="separate"/>
            </w:r>
            <w:r>
              <w:rPr>
                <w:noProof/>
                <w:webHidden/>
              </w:rPr>
              <w:t>16</w:t>
            </w:r>
            <w:r>
              <w:rPr>
                <w:noProof/>
                <w:webHidden/>
              </w:rPr>
              <w:fldChar w:fldCharType="end"/>
            </w:r>
          </w:hyperlink>
        </w:p>
        <w:p w14:paraId="768F06C8" w14:textId="7E574166"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6" w:history="1">
            <w:r w:rsidRPr="00FA637D">
              <w:rPr>
                <w:rStyle w:val="Hyperlink"/>
                <w:noProof/>
              </w:rPr>
              <w:t>7.1.</w:t>
            </w:r>
            <w:r>
              <w:rPr>
                <w:rFonts w:asciiTheme="minorHAnsi" w:eastAsiaTheme="minorEastAsia" w:hAnsiTheme="minorHAnsi" w:cstheme="minorBidi"/>
                <w:noProof/>
                <w:kern w:val="2"/>
                <w:szCs w:val="24"/>
                <w14:ligatures w14:val="standardContextual"/>
              </w:rPr>
              <w:tab/>
            </w:r>
            <w:r w:rsidRPr="00FA637D">
              <w:rPr>
                <w:rStyle w:val="Hyperlink"/>
                <w:noProof/>
              </w:rPr>
              <w:t>The permitted activities</w:t>
            </w:r>
            <w:r>
              <w:rPr>
                <w:noProof/>
                <w:webHidden/>
              </w:rPr>
              <w:tab/>
            </w:r>
            <w:r>
              <w:rPr>
                <w:noProof/>
                <w:webHidden/>
              </w:rPr>
              <w:fldChar w:fldCharType="begin"/>
            </w:r>
            <w:r>
              <w:rPr>
                <w:noProof/>
                <w:webHidden/>
              </w:rPr>
              <w:instrText xml:space="preserve"> PAGEREF _Toc217996746 \h </w:instrText>
            </w:r>
            <w:r>
              <w:rPr>
                <w:noProof/>
                <w:webHidden/>
              </w:rPr>
            </w:r>
            <w:r>
              <w:rPr>
                <w:noProof/>
                <w:webHidden/>
              </w:rPr>
              <w:fldChar w:fldCharType="separate"/>
            </w:r>
            <w:r>
              <w:rPr>
                <w:noProof/>
                <w:webHidden/>
              </w:rPr>
              <w:t>16</w:t>
            </w:r>
            <w:r>
              <w:rPr>
                <w:noProof/>
                <w:webHidden/>
              </w:rPr>
              <w:fldChar w:fldCharType="end"/>
            </w:r>
          </w:hyperlink>
        </w:p>
        <w:p w14:paraId="68040ECE" w14:textId="45AF0CC2"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7" w:history="1">
            <w:r w:rsidRPr="00FA637D">
              <w:rPr>
                <w:rStyle w:val="Hyperlink"/>
                <w:noProof/>
              </w:rPr>
              <w:t>7.2.</w:t>
            </w:r>
            <w:r>
              <w:rPr>
                <w:rFonts w:asciiTheme="minorHAnsi" w:eastAsiaTheme="minorEastAsia" w:hAnsiTheme="minorHAnsi" w:cstheme="minorBidi"/>
                <w:noProof/>
                <w:kern w:val="2"/>
                <w:szCs w:val="24"/>
                <w14:ligatures w14:val="standardContextual"/>
              </w:rPr>
              <w:tab/>
            </w:r>
            <w:r w:rsidRPr="00FA637D">
              <w:rPr>
                <w:rStyle w:val="Hyperlink"/>
                <w:noProof/>
              </w:rPr>
              <w:t>What the Installation will do</w:t>
            </w:r>
            <w:r>
              <w:rPr>
                <w:noProof/>
                <w:webHidden/>
              </w:rPr>
              <w:tab/>
            </w:r>
            <w:r>
              <w:rPr>
                <w:noProof/>
                <w:webHidden/>
              </w:rPr>
              <w:fldChar w:fldCharType="begin"/>
            </w:r>
            <w:r>
              <w:rPr>
                <w:noProof/>
                <w:webHidden/>
              </w:rPr>
              <w:instrText xml:space="preserve"> PAGEREF _Toc217996747 \h </w:instrText>
            </w:r>
            <w:r>
              <w:rPr>
                <w:noProof/>
                <w:webHidden/>
              </w:rPr>
            </w:r>
            <w:r>
              <w:rPr>
                <w:noProof/>
                <w:webHidden/>
              </w:rPr>
              <w:fldChar w:fldCharType="separate"/>
            </w:r>
            <w:r>
              <w:rPr>
                <w:noProof/>
                <w:webHidden/>
              </w:rPr>
              <w:t>17</w:t>
            </w:r>
            <w:r>
              <w:rPr>
                <w:noProof/>
                <w:webHidden/>
              </w:rPr>
              <w:fldChar w:fldCharType="end"/>
            </w:r>
          </w:hyperlink>
        </w:p>
        <w:p w14:paraId="7EB8E141" w14:textId="18859EA7"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8" w:history="1">
            <w:r w:rsidRPr="00FA637D">
              <w:rPr>
                <w:rStyle w:val="Hyperlink"/>
                <w:noProof/>
              </w:rPr>
              <w:t>8.</w:t>
            </w:r>
            <w:r>
              <w:rPr>
                <w:rFonts w:asciiTheme="minorHAnsi" w:eastAsiaTheme="minorEastAsia" w:hAnsiTheme="minorHAnsi" w:cstheme="minorBidi"/>
                <w:noProof/>
                <w:kern w:val="2"/>
                <w:szCs w:val="24"/>
                <w14:ligatures w14:val="standardContextual"/>
              </w:rPr>
              <w:tab/>
            </w:r>
            <w:r w:rsidRPr="00FA637D">
              <w:rPr>
                <w:rStyle w:val="Hyperlink"/>
                <w:noProof/>
              </w:rPr>
              <w:t>Operation of the Installation</w:t>
            </w:r>
            <w:r>
              <w:rPr>
                <w:noProof/>
                <w:webHidden/>
              </w:rPr>
              <w:tab/>
            </w:r>
            <w:r>
              <w:rPr>
                <w:noProof/>
                <w:webHidden/>
              </w:rPr>
              <w:fldChar w:fldCharType="begin"/>
            </w:r>
            <w:r>
              <w:rPr>
                <w:noProof/>
                <w:webHidden/>
              </w:rPr>
              <w:instrText xml:space="preserve"> PAGEREF _Toc217996748 \h </w:instrText>
            </w:r>
            <w:r>
              <w:rPr>
                <w:noProof/>
                <w:webHidden/>
              </w:rPr>
            </w:r>
            <w:r>
              <w:rPr>
                <w:noProof/>
                <w:webHidden/>
              </w:rPr>
              <w:fldChar w:fldCharType="separate"/>
            </w:r>
            <w:r>
              <w:rPr>
                <w:noProof/>
                <w:webHidden/>
              </w:rPr>
              <w:t>21</w:t>
            </w:r>
            <w:r>
              <w:rPr>
                <w:noProof/>
                <w:webHidden/>
              </w:rPr>
              <w:fldChar w:fldCharType="end"/>
            </w:r>
          </w:hyperlink>
        </w:p>
        <w:p w14:paraId="15A67473" w14:textId="5B8A2ABF"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49" w:history="1">
            <w:r w:rsidRPr="00FA637D">
              <w:rPr>
                <w:rStyle w:val="Hyperlink"/>
                <w:noProof/>
              </w:rPr>
              <w:t>8.1. Operator competence</w:t>
            </w:r>
            <w:r>
              <w:rPr>
                <w:noProof/>
                <w:webHidden/>
              </w:rPr>
              <w:tab/>
            </w:r>
            <w:r>
              <w:rPr>
                <w:noProof/>
                <w:webHidden/>
              </w:rPr>
              <w:fldChar w:fldCharType="begin"/>
            </w:r>
            <w:r>
              <w:rPr>
                <w:noProof/>
                <w:webHidden/>
              </w:rPr>
              <w:instrText xml:space="preserve"> PAGEREF _Toc217996749 \h </w:instrText>
            </w:r>
            <w:r>
              <w:rPr>
                <w:noProof/>
                <w:webHidden/>
              </w:rPr>
            </w:r>
            <w:r>
              <w:rPr>
                <w:noProof/>
                <w:webHidden/>
              </w:rPr>
              <w:fldChar w:fldCharType="separate"/>
            </w:r>
            <w:r>
              <w:rPr>
                <w:noProof/>
                <w:webHidden/>
              </w:rPr>
              <w:t>21</w:t>
            </w:r>
            <w:r>
              <w:rPr>
                <w:noProof/>
                <w:webHidden/>
              </w:rPr>
              <w:fldChar w:fldCharType="end"/>
            </w:r>
          </w:hyperlink>
        </w:p>
        <w:p w14:paraId="2DCE20BE" w14:textId="5BD2411D"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0" w:history="1">
            <w:r w:rsidRPr="00FA637D">
              <w:rPr>
                <w:rStyle w:val="Hyperlink"/>
                <w:noProof/>
              </w:rPr>
              <w:t>8.2. Environmental Management System</w:t>
            </w:r>
            <w:r>
              <w:rPr>
                <w:noProof/>
                <w:webHidden/>
              </w:rPr>
              <w:tab/>
            </w:r>
            <w:r>
              <w:rPr>
                <w:noProof/>
                <w:webHidden/>
              </w:rPr>
              <w:fldChar w:fldCharType="begin"/>
            </w:r>
            <w:r>
              <w:rPr>
                <w:noProof/>
                <w:webHidden/>
              </w:rPr>
              <w:instrText xml:space="preserve"> PAGEREF _Toc217996750 \h </w:instrText>
            </w:r>
            <w:r>
              <w:rPr>
                <w:noProof/>
                <w:webHidden/>
              </w:rPr>
            </w:r>
            <w:r>
              <w:rPr>
                <w:noProof/>
                <w:webHidden/>
              </w:rPr>
              <w:fldChar w:fldCharType="separate"/>
            </w:r>
            <w:r>
              <w:rPr>
                <w:noProof/>
                <w:webHidden/>
              </w:rPr>
              <w:t>21</w:t>
            </w:r>
            <w:r>
              <w:rPr>
                <w:noProof/>
                <w:webHidden/>
              </w:rPr>
              <w:fldChar w:fldCharType="end"/>
            </w:r>
          </w:hyperlink>
        </w:p>
        <w:p w14:paraId="57CADF01" w14:textId="5247FFF9"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51" w:history="1">
            <w:r w:rsidRPr="00FA637D">
              <w:rPr>
                <w:rStyle w:val="Hyperlink"/>
                <w:noProof/>
              </w:rPr>
              <w:t>9.</w:t>
            </w:r>
            <w:r>
              <w:rPr>
                <w:rFonts w:asciiTheme="minorHAnsi" w:eastAsiaTheme="minorEastAsia" w:hAnsiTheme="minorHAnsi" w:cstheme="minorBidi"/>
                <w:noProof/>
                <w:kern w:val="2"/>
                <w:szCs w:val="24"/>
                <w14:ligatures w14:val="standardContextual"/>
              </w:rPr>
              <w:tab/>
            </w:r>
            <w:r w:rsidRPr="00FA637D">
              <w:rPr>
                <w:rStyle w:val="Hyperlink"/>
                <w:noProof/>
              </w:rPr>
              <w:t>The site</w:t>
            </w:r>
            <w:r>
              <w:rPr>
                <w:noProof/>
                <w:webHidden/>
              </w:rPr>
              <w:tab/>
            </w:r>
            <w:r>
              <w:rPr>
                <w:noProof/>
                <w:webHidden/>
              </w:rPr>
              <w:fldChar w:fldCharType="begin"/>
            </w:r>
            <w:r>
              <w:rPr>
                <w:noProof/>
                <w:webHidden/>
              </w:rPr>
              <w:instrText xml:space="preserve"> PAGEREF _Toc217996751 \h </w:instrText>
            </w:r>
            <w:r>
              <w:rPr>
                <w:noProof/>
                <w:webHidden/>
              </w:rPr>
            </w:r>
            <w:r>
              <w:rPr>
                <w:noProof/>
                <w:webHidden/>
              </w:rPr>
              <w:fldChar w:fldCharType="separate"/>
            </w:r>
            <w:r>
              <w:rPr>
                <w:noProof/>
                <w:webHidden/>
              </w:rPr>
              <w:t>27</w:t>
            </w:r>
            <w:r>
              <w:rPr>
                <w:noProof/>
                <w:webHidden/>
              </w:rPr>
              <w:fldChar w:fldCharType="end"/>
            </w:r>
          </w:hyperlink>
        </w:p>
        <w:p w14:paraId="1CDA1C3B" w14:textId="72042685"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52" w:history="1">
            <w:r w:rsidRPr="00FA637D">
              <w:rPr>
                <w:rStyle w:val="Hyperlink"/>
                <w:noProof/>
              </w:rPr>
              <w:t>9.1.</w:t>
            </w:r>
            <w:r>
              <w:rPr>
                <w:rFonts w:asciiTheme="minorHAnsi" w:eastAsiaTheme="minorEastAsia" w:hAnsiTheme="minorHAnsi" w:cstheme="minorBidi"/>
                <w:noProof/>
                <w:kern w:val="2"/>
                <w:szCs w:val="24"/>
                <w14:ligatures w14:val="standardContextual"/>
              </w:rPr>
              <w:tab/>
            </w:r>
            <w:r w:rsidRPr="00FA637D">
              <w:rPr>
                <w:rStyle w:val="Hyperlink"/>
                <w:noProof/>
              </w:rPr>
              <w:t>Site Plan</w:t>
            </w:r>
            <w:r>
              <w:rPr>
                <w:noProof/>
                <w:webHidden/>
              </w:rPr>
              <w:tab/>
            </w:r>
            <w:r>
              <w:rPr>
                <w:noProof/>
                <w:webHidden/>
              </w:rPr>
              <w:fldChar w:fldCharType="begin"/>
            </w:r>
            <w:r>
              <w:rPr>
                <w:noProof/>
                <w:webHidden/>
              </w:rPr>
              <w:instrText xml:space="preserve"> PAGEREF _Toc217996752 \h </w:instrText>
            </w:r>
            <w:r>
              <w:rPr>
                <w:noProof/>
                <w:webHidden/>
              </w:rPr>
            </w:r>
            <w:r>
              <w:rPr>
                <w:noProof/>
                <w:webHidden/>
              </w:rPr>
              <w:fldChar w:fldCharType="separate"/>
            </w:r>
            <w:r>
              <w:rPr>
                <w:noProof/>
                <w:webHidden/>
              </w:rPr>
              <w:t>27</w:t>
            </w:r>
            <w:r>
              <w:rPr>
                <w:noProof/>
                <w:webHidden/>
              </w:rPr>
              <w:fldChar w:fldCharType="end"/>
            </w:r>
          </w:hyperlink>
        </w:p>
        <w:p w14:paraId="7679C85D" w14:textId="461A6A53"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53" w:history="1">
            <w:r w:rsidRPr="00FA637D">
              <w:rPr>
                <w:rStyle w:val="Hyperlink"/>
                <w:noProof/>
              </w:rPr>
              <w:t>9.2.</w:t>
            </w:r>
            <w:r>
              <w:rPr>
                <w:rFonts w:asciiTheme="minorHAnsi" w:eastAsiaTheme="minorEastAsia" w:hAnsiTheme="minorHAnsi" w:cstheme="minorBidi"/>
                <w:noProof/>
                <w:kern w:val="2"/>
                <w:szCs w:val="24"/>
                <w14:ligatures w14:val="standardContextual"/>
              </w:rPr>
              <w:tab/>
            </w:r>
            <w:r w:rsidRPr="00FA637D">
              <w:rPr>
                <w:rStyle w:val="Hyperlink"/>
                <w:noProof/>
              </w:rPr>
              <w:t>Site Condition Report</w:t>
            </w:r>
            <w:r>
              <w:rPr>
                <w:noProof/>
                <w:webHidden/>
              </w:rPr>
              <w:tab/>
            </w:r>
            <w:r>
              <w:rPr>
                <w:noProof/>
                <w:webHidden/>
              </w:rPr>
              <w:fldChar w:fldCharType="begin"/>
            </w:r>
            <w:r>
              <w:rPr>
                <w:noProof/>
                <w:webHidden/>
              </w:rPr>
              <w:instrText xml:space="preserve"> PAGEREF _Toc217996753 \h </w:instrText>
            </w:r>
            <w:r>
              <w:rPr>
                <w:noProof/>
                <w:webHidden/>
              </w:rPr>
            </w:r>
            <w:r>
              <w:rPr>
                <w:noProof/>
                <w:webHidden/>
              </w:rPr>
              <w:fldChar w:fldCharType="separate"/>
            </w:r>
            <w:r>
              <w:rPr>
                <w:noProof/>
                <w:webHidden/>
              </w:rPr>
              <w:t>27</w:t>
            </w:r>
            <w:r>
              <w:rPr>
                <w:noProof/>
                <w:webHidden/>
              </w:rPr>
              <w:fldChar w:fldCharType="end"/>
            </w:r>
          </w:hyperlink>
        </w:p>
        <w:p w14:paraId="39089C2F" w14:textId="56FAECA4"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4" w:history="1">
            <w:r w:rsidRPr="00FA637D">
              <w:rPr>
                <w:rStyle w:val="Hyperlink"/>
                <w:noProof/>
              </w:rPr>
              <w:t>9.3. Site protection: potentially polluting substances and prevention measures</w:t>
            </w:r>
            <w:r>
              <w:rPr>
                <w:noProof/>
                <w:webHidden/>
              </w:rPr>
              <w:tab/>
            </w:r>
            <w:r>
              <w:rPr>
                <w:noProof/>
                <w:webHidden/>
              </w:rPr>
              <w:fldChar w:fldCharType="begin"/>
            </w:r>
            <w:r>
              <w:rPr>
                <w:noProof/>
                <w:webHidden/>
              </w:rPr>
              <w:instrText xml:space="preserve"> PAGEREF _Toc217996754 \h </w:instrText>
            </w:r>
            <w:r>
              <w:rPr>
                <w:noProof/>
                <w:webHidden/>
              </w:rPr>
            </w:r>
            <w:r>
              <w:rPr>
                <w:noProof/>
                <w:webHidden/>
              </w:rPr>
              <w:fldChar w:fldCharType="separate"/>
            </w:r>
            <w:r>
              <w:rPr>
                <w:noProof/>
                <w:webHidden/>
              </w:rPr>
              <w:t>27</w:t>
            </w:r>
            <w:r>
              <w:rPr>
                <w:noProof/>
                <w:webHidden/>
              </w:rPr>
              <w:fldChar w:fldCharType="end"/>
            </w:r>
          </w:hyperlink>
        </w:p>
        <w:p w14:paraId="1A5C8F6B" w14:textId="25DAB745"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5" w:history="1">
            <w:r w:rsidRPr="00FA637D">
              <w:rPr>
                <w:rStyle w:val="Hyperlink"/>
                <w:noProof/>
              </w:rPr>
              <w:t>9.4. Closure and decommissioning</w:t>
            </w:r>
            <w:r>
              <w:rPr>
                <w:noProof/>
                <w:webHidden/>
              </w:rPr>
              <w:tab/>
            </w:r>
            <w:r>
              <w:rPr>
                <w:noProof/>
                <w:webHidden/>
              </w:rPr>
              <w:fldChar w:fldCharType="begin"/>
            </w:r>
            <w:r>
              <w:rPr>
                <w:noProof/>
                <w:webHidden/>
              </w:rPr>
              <w:instrText xml:space="preserve"> PAGEREF _Toc217996755 \h </w:instrText>
            </w:r>
            <w:r>
              <w:rPr>
                <w:noProof/>
                <w:webHidden/>
              </w:rPr>
            </w:r>
            <w:r>
              <w:rPr>
                <w:noProof/>
                <w:webHidden/>
              </w:rPr>
              <w:fldChar w:fldCharType="separate"/>
            </w:r>
            <w:r>
              <w:rPr>
                <w:noProof/>
                <w:webHidden/>
              </w:rPr>
              <w:t>28</w:t>
            </w:r>
            <w:r>
              <w:rPr>
                <w:noProof/>
                <w:webHidden/>
              </w:rPr>
              <w:fldChar w:fldCharType="end"/>
            </w:r>
          </w:hyperlink>
        </w:p>
        <w:p w14:paraId="6BF6B544" w14:textId="197D6F69"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56" w:history="1">
            <w:r w:rsidRPr="00FA637D">
              <w:rPr>
                <w:rStyle w:val="Hyperlink"/>
                <w:noProof/>
              </w:rPr>
              <w:t>10.</w:t>
            </w:r>
            <w:r>
              <w:rPr>
                <w:rFonts w:asciiTheme="minorHAnsi" w:eastAsiaTheme="minorEastAsia" w:hAnsiTheme="minorHAnsi" w:cstheme="minorBidi"/>
                <w:noProof/>
                <w:kern w:val="2"/>
                <w:szCs w:val="24"/>
                <w14:ligatures w14:val="standardContextual"/>
              </w:rPr>
              <w:tab/>
            </w:r>
            <w:r w:rsidRPr="00FA637D">
              <w:rPr>
                <w:rStyle w:val="Hyperlink"/>
                <w:noProof/>
              </w:rPr>
              <w:t>Environmental Risk Assessment</w:t>
            </w:r>
            <w:r>
              <w:rPr>
                <w:noProof/>
                <w:webHidden/>
              </w:rPr>
              <w:tab/>
            </w:r>
            <w:r>
              <w:rPr>
                <w:noProof/>
                <w:webHidden/>
              </w:rPr>
              <w:fldChar w:fldCharType="begin"/>
            </w:r>
            <w:r>
              <w:rPr>
                <w:noProof/>
                <w:webHidden/>
              </w:rPr>
              <w:instrText xml:space="preserve"> PAGEREF _Toc217996756 \h </w:instrText>
            </w:r>
            <w:r>
              <w:rPr>
                <w:noProof/>
                <w:webHidden/>
              </w:rPr>
            </w:r>
            <w:r>
              <w:rPr>
                <w:noProof/>
                <w:webHidden/>
              </w:rPr>
              <w:fldChar w:fldCharType="separate"/>
            </w:r>
            <w:r>
              <w:rPr>
                <w:noProof/>
                <w:webHidden/>
              </w:rPr>
              <w:t>28</w:t>
            </w:r>
            <w:r>
              <w:rPr>
                <w:noProof/>
                <w:webHidden/>
              </w:rPr>
              <w:fldChar w:fldCharType="end"/>
            </w:r>
          </w:hyperlink>
        </w:p>
        <w:p w14:paraId="7294D0C9" w14:textId="1F813B7C"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7" w:history="1">
            <w:r w:rsidRPr="00FA637D">
              <w:rPr>
                <w:rStyle w:val="Hyperlink"/>
                <w:noProof/>
              </w:rPr>
              <w:t>10.1.</w:t>
            </w:r>
            <w:r>
              <w:rPr>
                <w:rFonts w:asciiTheme="minorHAnsi" w:eastAsiaTheme="minorEastAsia" w:hAnsiTheme="minorHAnsi" w:cstheme="minorBidi"/>
                <w:noProof/>
                <w:kern w:val="2"/>
                <w:szCs w:val="24"/>
                <w14:ligatures w14:val="standardContextual"/>
              </w:rPr>
              <w:tab/>
            </w:r>
            <w:r w:rsidRPr="00FA637D">
              <w:rPr>
                <w:rStyle w:val="Hyperlink"/>
                <w:noProof/>
              </w:rPr>
              <w:t>Assessment of impact on air quality</w:t>
            </w:r>
            <w:r>
              <w:rPr>
                <w:noProof/>
                <w:webHidden/>
              </w:rPr>
              <w:tab/>
            </w:r>
            <w:r>
              <w:rPr>
                <w:noProof/>
                <w:webHidden/>
              </w:rPr>
              <w:fldChar w:fldCharType="begin"/>
            </w:r>
            <w:r>
              <w:rPr>
                <w:noProof/>
                <w:webHidden/>
              </w:rPr>
              <w:instrText xml:space="preserve"> PAGEREF _Toc217996757 \h </w:instrText>
            </w:r>
            <w:r>
              <w:rPr>
                <w:noProof/>
                <w:webHidden/>
              </w:rPr>
            </w:r>
            <w:r>
              <w:rPr>
                <w:noProof/>
                <w:webHidden/>
              </w:rPr>
              <w:fldChar w:fldCharType="separate"/>
            </w:r>
            <w:r>
              <w:rPr>
                <w:noProof/>
                <w:webHidden/>
              </w:rPr>
              <w:t>29</w:t>
            </w:r>
            <w:r>
              <w:rPr>
                <w:noProof/>
                <w:webHidden/>
              </w:rPr>
              <w:fldChar w:fldCharType="end"/>
            </w:r>
          </w:hyperlink>
        </w:p>
        <w:p w14:paraId="521A9C30" w14:textId="44EC5913"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8" w:history="1">
            <w:r w:rsidRPr="00FA637D">
              <w:rPr>
                <w:rStyle w:val="Hyperlink"/>
                <w:noProof/>
              </w:rPr>
              <w:t>10.2.</w:t>
            </w:r>
            <w:r>
              <w:rPr>
                <w:rFonts w:asciiTheme="minorHAnsi" w:eastAsiaTheme="minorEastAsia" w:hAnsiTheme="minorHAnsi" w:cstheme="minorBidi"/>
                <w:noProof/>
                <w:kern w:val="2"/>
                <w:szCs w:val="24"/>
                <w14:ligatures w14:val="standardContextual"/>
              </w:rPr>
              <w:tab/>
            </w:r>
            <w:r w:rsidRPr="00FA637D">
              <w:rPr>
                <w:rStyle w:val="Hyperlink"/>
                <w:noProof/>
              </w:rPr>
              <w:t>Assessment of impact to surface and ground water</w:t>
            </w:r>
            <w:r>
              <w:rPr>
                <w:noProof/>
                <w:webHidden/>
              </w:rPr>
              <w:tab/>
            </w:r>
            <w:r>
              <w:rPr>
                <w:noProof/>
                <w:webHidden/>
              </w:rPr>
              <w:fldChar w:fldCharType="begin"/>
            </w:r>
            <w:r>
              <w:rPr>
                <w:noProof/>
                <w:webHidden/>
              </w:rPr>
              <w:instrText xml:space="preserve"> PAGEREF _Toc217996758 \h </w:instrText>
            </w:r>
            <w:r>
              <w:rPr>
                <w:noProof/>
                <w:webHidden/>
              </w:rPr>
            </w:r>
            <w:r>
              <w:rPr>
                <w:noProof/>
                <w:webHidden/>
              </w:rPr>
              <w:fldChar w:fldCharType="separate"/>
            </w:r>
            <w:r>
              <w:rPr>
                <w:noProof/>
                <w:webHidden/>
              </w:rPr>
              <w:t>41</w:t>
            </w:r>
            <w:r>
              <w:rPr>
                <w:noProof/>
                <w:webHidden/>
              </w:rPr>
              <w:fldChar w:fldCharType="end"/>
            </w:r>
          </w:hyperlink>
        </w:p>
        <w:p w14:paraId="61E6D04D" w14:textId="47368E32"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9" w:history="1">
            <w:r w:rsidRPr="00FA637D">
              <w:rPr>
                <w:rStyle w:val="Hyperlink"/>
                <w:noProof/>
              </w:rPr>
              <w:t>10.3.</w:t>
            </w:r>
            <w:r>
              <w:rPr>
                <w:rFonts w:asciiTheme="minorHAnsi" w:eastAsiaTheme="minorEastAsia" w:hAnsiTheme="minorHAnsi" w:cstheme="minorBidi"/>
                <w:noProof/>
                <w:kern w:val="2"/>
                <w:szCs w:val="24"/>
                <w14:ligatures w14:val="standardContextual"/>
              </w:rPr>
              <w:tab/>
            </w:r>
            <w:r w:rsidRPr="00FA637D">
              <w:rPr>
                <w:rStyle w:val="Hyperlink"/>
                <w:noProof/>
              </w:rPr>
              <w:t>Fugitive emissions</w:t>
            </w:r>
            <w:r>
              <w:rPr>
                <w:noProof/>
                <w:webHidden/>
              </w:rPr>
              <w:tab/>
            </w:r>
            <w:r>
              <w:rPr>
                <w:noProof/>
                <w:webHidden/>
              </w:rPr>
              <w:fldChar w:fldCharType="begin"/>
            </w:r>
            <w:r>
              <w:rPr>
                <w:noProof/>
                <w:webHidden/>
              </w:rPr>
              <w:instrText xml:space="preserve"> PAGEREF _Toc217996759 \h </w:instrText>
            </w:r>
            <w:r>
              <w:rPr>
                <w:noProof/>
                <w:webHidden/>
              </w:rPr>
            </w:r>
            <w:r>
              <w:rPr>
                <w:noProof/>
                <w:webHidden/>
              </w:rPr>
              <w:fldChar w:fldCharType="separate"/>
            </w:r>
            <w:r>
              <w:rPr>
                <w:noProof/>
                <w:webHidden/>
              </w:rPr>
              <w:t>41</w:t>
            </w:r>
            <w:r>
              <w:rPr>
                <w:noProof/>
                <w:webHidden/>
              </w:rPr>
              <w:fldChar w:fldCharType="end"/>
            </w:r>
          </w:hyperlink>
        </w:p>
        <w:p w14:paraId="6ED20544" w14:textId="17C7FE13"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0" w:history="1">
            <w:r w:rsidRPr="00FA637D">
              <w:rPr>
                <w:rStyle w:val="Hyperlink"/>
                <w:noProof/>
              </w:rPr>
              <w:t>10.4.</w:t>
            </w:r>
            <w:r>
              <w:rPr>
                <w:rFonts w:asciiTheme="minorHAnsi" w:eastAsiaTheme="minorEastAsia" w:hAnsiTheme="minorHAnsi" w:cstheme="minorBidi"/>
                <w:noProof/>
                <w:kern w:val="2"/>
                <w:szCs w:val="24"/>
                <w14:ligatures w14:val="standardContextual"/>
              </w:rPr>
              <w:tab/>
            </w:r>
            <w:r w:rsidRPr="00FA637D">
              <w:rPr>
                <w:rStyle w:val="Hyperlink"/>
                <w:noProof/>
              </w:rPr>
              <w:t>Assessment of odour impact</w:t>
            </w:r>
            <w:r>
              <w:rPr>
                <w:noProof/>
                <w:webHidden/>
              </w:rPr>
              <w:tab/>
            </w:r>
            <w:r>
              <w:rPr>
                <w:noProof/>
                <w:webHidden/>
              </w:rPr>
              <w:fldChar w:fldCharType="begin"/>
            </w:r>
            <w:r>
              <w:rPr>
                <w:noProof/>
                <w:webHidden/>
              </w:rPr>
              <w:instrText xml:space="preserve"> PAGEREF _Toc217996760 \h </w:instrText>
            </w:r>
            <w:r>
              <w:rPr>
                <w:noProof/>
                <w:webHidden/>
              </w:rPr>
            </w:r>
            <w:r>
              <w:rPr>
                <w:noProof/>
                <w:webHidden/>
              </w:rPr>
              <w:fldChar w:fldCharType="separate"/>
            </w:r>
            <w:r>
              <w:rPr>
                <w:noProof/>
                <w:webHidden/>
              </w:rPr>
              <w:t>42</w:t>
            </w:r>
            <w:r>
              <w:rPr>
                <w:noProof/>
                <w:webHidden/>
              </w:rPr>
              <w:fldChar w:fldCharType="end"/>
            </w:r>
          </w:hyperlink>
        </w:p>
        <w:p w14:paraId="0A21061B" w14:textId="14DBD07B"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1" w:history="1">
            <w:r w:rsidRPr="00FA637D">
              <w:rPr>
                <w:rStyle w:val="Hyperlink"/>
                <w:noProof/>
              </w:rPr>
              <w:t>10.5.</w:t>
            </w:r>
            <w:r>
              <w:rPr>
                <w:rFonts w:asciiTheme="minorHAnsi" w:eastAsiaTheme="minorEastAsia" w:hAnsiTheme="minorHAnsi" w:cstheme="minorBidi"/>
                <w:noProof/>
                <w:kern w:val="2"/>
                <w:szCs w:val="24"/>
                <w14:ligatures w14:val="standardContextual"/>
              </w:rPr>
              <w:tab/>
            </w:r>
            <w:r w:rsidRPr="00FA637D">
              <w:rPr>
                <w:rStyle w:val="Hyperlink"/>
                <w:noProof/>
              </w:rPr>
              <w:t xml:space="preserve"> Noise and vibration assessment</w:t>
            </w:r>
            <w:r>
              <w:rPr>
                <w:noProof/>
                <w:webHidden/>
              </w:rPr>
              <w:tab/>
            </w:r>
            <w:r>
              <w:rPr>
                <w:noProof/>
                <w:webHidden/>
              </w:rPr>
              <w:fldChar w:fldCharType="begin"/>
            </w:r>
            <w:r>
              <w:rPr>
                <w:noProof/>
                <w:webHidden/>
              </w:rPr>
              <w:instrText xml:space="preserve"> PAGEREF _Toc217996761 \h </w:instrText>
            </w:r>
            <w:r>
              <w:rPr>
                <w:noProof/>
                <w:webHidden/>
              </w:rPr>
            </w:r>
            <w:r>
              <w:rPr>
                <w:noProof/>
                <w:webHidden/>
              </w:rPr>
              <w:fldChar w:fldCharType="separate"/>
            </w:r>
            <w:r>
              <w:rPr>
                <w:noProof/>
                <w:webHidden/>
              </w:rPr>
              <w:t>42</w:t>
            </w:r>
            <w:r>
              <w:rPr>
                <w:noProof/>
                <w:webHidden/>
              </w:rPr>
              <w:fldChar w:fldCharType="end"/>
            </w:r>
          </w:hyperlink>
        </w:p>
        <w:p w14:paraId="2FF3EBC9" w14:textId="6DAB9F88"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62" w:history="1">
            <w:r w:rsidRPr="00FA637D">
              <w:rPr>
                <w:rStyle w:val="Hyperlink"/>
                <w:noProof/>
              </w:rPr>
              <w:t>11.</w:t>
            </w:r>
            <w:r>
              <w:rPr>
                <w:rFonts w:asciiTheme="minorHAnsi" w:eastAsiaTheme="minorEastAsia" w:hAnsiTheme="minorHAnsi" w:cstheme="minorBidi"/>
                <w:noProof/>
                <w:kern w:val="2"/>
                <w:szCs w:val="24"/>
                <w14:ligatures w14:val="standardContextual"/>
              </w:rPr>
              <w:tab/>
            </w:r>
            <w:r w:rsidRPr="00FA637D">
              <w:rPr>
                <w:rStyle w:val="Hyperlink"/>
                <w:noProof/>
              </w:rPr>
              <w:t>Impact on European Sites, SSSIs and non-statutory sites</w:t>
            </w:r>
            <w:r>
              <w:rPr>
                <w:noProof/>
                <w:webHidden/>
              </w:rPr>
              <w:tab/>
            </w:r>
            <w:r>
              <w:rPr>
                <w:noProof/>
                <w:webHidden/>
              </w:rPr>
              <w:fldChar w:fldCharType="begin"/>
            </w:r>
            <w:r>
              <w:rPr>
                <w:noProof/>
                <w:webHidden/>
              </w:rPr>
              <w:instrText xml:space="preserve"> PAGEREF _Toc217996762 \h </w:instrText>
            </w:r>
            <w:r>
              <w:rPr>
                <w:noProof/>
                <w:webHidden/>
              </w:rPr>
            </w:r>
            <w:r>
              <w:rPr>
                <w:noProof/>
                <w:webHidden/>
              </w:rPr>
              <w:fldChar w:fldCharType="separate"/>
            </w:r>
            <w:r>
              <w:rPr>
                <w:noProof/>
                <w:webHidden/>
              </w:rPr>
              <w:t>43</w:t>
            </w:r>
            <w:r>
              <w:rPr>
                <w:noProof/>
                <w:webHidden/>
              </w:rPr>
              <w:fldChar w:fldCharType="end"/>
            </w:r>
          </w:hyperlink>
        </w:p>
        <w:p w14:paraId="3BA95DC7" w14:textId="56CB4019"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3" w:history="1">
            <w:r w:rsidRPr="00FA637D">
              <w:rPr>
                <w:rStyle w:val="Hyperlink"/>
                <w:noProof/>
              </w:rPr>
              <w:t>11.1.</w:t>
            </w:r>
            <w:r>
              <w:rPr>
                <w:rFonts w:asciiTheme="minorHAnsi" w:eastAsiaTheme="minorEastAsia" w:hAnsiTheme="minorHAnsi" w:cstheme="minorBidi"/>
                <w:noProof/>
                <w:kern w:val="2"/>
                <w:szCs w:val="24"/>
                <w14:ligatures w14:val="standardContextual"/>
              </w:rPr>
              <w:tab/>
            </w:r>
            <w:r w:rsidRPr="00FA637D">
              <w:rPr>
                <w:rStyle w:val="Hyperlink"/>
                <w:noProof/>
              </w:rPr>
              <w:t>European Sites</w:t>
            </w:r>
            <w:r>
              <w:rPr>
                <w:noProof/>
                <w:webHidden/>
              </w:rPr>
              <w:tab/>
            </w:r>
            <w:r>
              <w:rPr>
                <w:noProof/>
                <w:webHidden/>
              </w:rPr>
              <w:fldChar w:fldCharType="begin"/>
            </w:r>
            <w:r>
              <w:rPr>
                <w:noProof/>
                <w:webHidden/>
              </w:rPr>
              <w:instrText xml:space="preserve"> PAGEREF _Toc217996763 \h </w:instrText>
            </w:r>
            <w:r>
              <w:rPr>
                <w:noProof/>
                <w:webHidden/>
              </w:rPr>
            </w:r>
            <w:r>
              <w:rPr>
                <w:noProof/>
                <w:webHidden/>
              </w:rPr>
              <w:fldChar w:fldCharType="separate"/>
            </w:r>
            <w:r>
              <w:rPr>
                <w:noProof/>
                <w:webHidden/>
              </w:rPr>
              <w:t>44</w:t>
            </w:r>
            <w:r>
              <w:rPr>
                <w:noProof/>
                <w:webHidden/>
              </w:rPr>
              <w:fldChar w:fldCharType="end"/>
            </w:r>
          </w:hyperlink>
        </w:p>
        <w:p w14:paraId="6B7F7A60" w14:textId="5B1561F9"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4" w:history="1">
            <w:r w:rsidRPr="00FA637D">
              <w:rPr>
                <w:rStyle w:val="Hyperlink"/>
                <w:noProof/>
              </w:rPr>
              <w:t>11.2.</w:t>
            </w:r>
            <w:r>
              <w:rPr>
                <w:rFonts w:asciiTheme="minorHAnsi" w:eastAsiaTheme="minorEastAsia" w:hAnsiTheme="minorHAnsi" w:cstheme="minorBidi"/>
                <w:noProof/>
                <w:kern w:val="2"/>
                <w:szCs w:val="24"/>
                <w14:ligatures w14:val="standardContextual"/>
              </w:rPr>
              <w:tab/>
            </w:r>
            <w:r w:rsidRPr="00FA637D">
              <w:rPr>
                <w:rStyle w:val="Hyperlink"/>
                <w:noProof/>
              </w:rPr>
              <w:t>Sites of Special Scientific Interest (SSSI)</w:t>
            </w:r>
            <w:r>
              <w:rPr>
                <w:noProof/>
                <w:webHidden/>
              </w:rPr>
              <w:tab/>
            </w:r>
            <w:r>
              <w:rPr>
                <w:noProof/>
                <w:webHidden/>
              </w:rPr>
              <w:fldChar w:fldCharType="begin"/>
            </w:r>
            <w:r>
              <w:rPr>
                <w:noProof/>
                <w:webHidden/>
              </w:rPr>
              <w:instrText xml:space="preserve"> PAGEREF _Toc217996764 \h </w:instrText>
            </w:r>
            <w:r>
              <w:rPr>
                <w:noProof/>
                <w:webHidden/>
              </w:rPr>
            </w:r>
            <w:r>
              <w:rPr>
                <w:noProof/>
                <w:webHidden/>
              </w:rPr>
              <w:fldChar w:fldCharType="separate"/>
            </w:r>
            <w:r>
              <w:rPr>
                <w:noProof/>
                <w:webHidden/>
              </w:rPr>
              <w:t>44</w:t>
            </w:r>
            <w:r>
              <w:rPr>
                <w:noProof/>
                <w:webHidden/>
              </w:rPr>
              <w:fldChar w:fldCharType="end"/>
            </w:r>
          </w:hyperlink>
        </w:p>
        <w:p w14:paraId="1486A1F9" w14:textId="1CB100BA"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5" w:history="1">
            <w:r w:rsidRPr="00FA637D">
              <w:rPr>
                <w:rStyle w:val="Hyperlink"/>
                <w:noProof/>
              </w:rPr>
              <w:t>11.3.</w:t>
            </w:r>
            <w:r>
              <w:rPr>
                <w:rFonts w:asciiTheme="minorHAnsi" w:eastAsiaTheme="minorEastAsia" w:hAnsiTheme="minorHAnsi" w:cstheme="minorBidi"/>
                <w:noProof/>
                <w:kern w:val="2"/>
                <w:szCs w:val="24"/>
                <w14:ligatures w14:val="standardContextual"/>
              </w:rPr>
              <w:tab/>
            </w:r>
            <w:r w:rsidRPr="00FA637D">
              <w:rPr>
                <w:rStyle w:val="Hyperlink"/>
                <w:noProof/>
              </w:rPr>
              <w:t>Non-statutory conservation sites</w:t>
            </w:r>
            <w:r>
              <w:rPr>
                <w:noProof/>
                <w:webHidden/>
              </w:rPr>
              <w:tab/>
            </w:r>
            <w:r>
              <w:rPr>
                <w:noProof/>
                <w:webHidden/>
              </w:rPr>
              <w:fldChar w:fldCharType="begin"/>
            </w:r>
            <w:r>
              <w:rPr>
                <w:noProof/>
                <w:webHidden/>
              </w:rPr>
              <w:instrText xml:space="preserve"> PAGEREF _Toc217996765 \h </w:instrText>
            </w:r>
            <w:r>
              <w:rPr>
                <w:noProof/>
                <w:webHidden/>
              </w:rPr>
            </w:r>
            <w:r>
              <w:rPr>
                <w:noProof/>
                <w:webHidden/>
              </w:rPr>
              <w:fldChar w:fldCharType="separate"/>
            </w:r>
            <w:r>
              <w:rPr>
                <w:noProof/>
                <w:webHidden/>
              </w:rPr>
              <w:t>45</w:t>
            </w:r>
            <w:r>
              <w:rPr>
                <w:noProof/>
                <w:webHidden/>
              </w:rPr>
              <w:fldChar w:fldCharType="end"/>
            </w:r>
          </w:hyperlink>
        </w:p>
        <w:p w14:paraId="0C0092EB" w14:textId="370F118F"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66" w:history="1">
            <w:r w:rsidRPr="00FA637D">
              <w:rPr>
                <w:rStyle w:val="Hyperlink"/>
                <w:noProof/>
              </w:rPr>
              <w:t>12.</w:t>
            </w:r>
            <w:r>
              <w:rPr>
                <w:rFonts w:asciiTheme="minorHAnsi" w:eastAsiaTheme="minorEastAsia" w:hAnsiTheme="minorHAnsi" w:cstheme="minorBidi"/>
                <w:noProof/>
                <w:kern w:val="2"/>
                <w:szCs w:val="24"/>
                <w14:ligatures w14:val="standardContextual"/>
              </w:rPr>
              <w:tab/>
            </w:r>
            <w:r w:rsidRPr="00FA637D">
              <w:rPr>
                <w:rStyle w:val="Hyperlink"/>
                <w:noProof/>
              </w:rPr>
              <w:t>The Permit Conditions</w:t>
            </w:r>
            <w:r>
              <w:rPr>
                <w:noProof/>
                <w:webHidden/>
              </w:rPr>
              <w:tab/>
            </w:r>
            <w:r>
              <w:rPr>
                <w:noProof/>
                <w:webHidden/>
              </w:rPr>
              <w:fldChar w:fldCharType="begin"/>
            </w:r>
            <w:r>
              <w:rPr>
                <w:noProof/>
                <w:webHidden/>
              </w:rPr>
              <w:instrText xml:space="preserve"> PAGEREF _Toc217996766 \h </w:instrText>
            </w:r>
            <w:r>
              <w:rPr>
                <w:noProof/>
                <w:webHidden/>
              </w:rPr>
            </w:r>
            <w:r>
              <w:rPr>
                <w:noProof/>
                <w:webHidden/>
              </w:rPr>
              <w:fldChar w:fldCharType="separate"/>
            </w:r>
            <w:r>
              <w:rPr>
                <w:noProof/>
                <w:webHidden/>
              </w:rPr>
              <w:t>46</w:t>
            </w:r>
            <w:r>
              <w:rPr>
                <w:noProof/>
                <w:webHidden/>
              </w:rPr>
              <w:fldChar w:fldCharType="end"/>
            </w:r>
          </w:hyperlink>
        </w:p>
        <w:p w14:paraId="0D110376" w14:textId="17E32B8A"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7" w:history="1">
            <w:r w:rsidRPr="00FA637D">
              <w:rPr>
                <w:rStyle w:val="Hyperlink"/>
                <w:noProof/>
              </w:rPr>
              <w:t>12.1.</w:t>
            </w:r>
            <w:r>
              <w:rPr>
                <w:rFonts w:asciiTheme="minorHAnsi" w:eastAsiaTheme="minorEastAsia" w:hAnsiTheme="minorHAnsi" w:cstheme="minorBidi"/>
                <w:noProof/>
                <w:kern w:val="2"/>
                <w:szCs w:val="24"/>
                <w14:ligatures w14:val="standardContextual"/>
              </w:rPr>
              <w:tab/>
            </w:r>
            <w:r w:rsidRPr="00FA637D">
              <w:rPr>
                <w:rStyle w:val="Hyperlink"/>
                <w:noProof/>
              </w:rPr>
              <w:t>Monitoring</w:t>
            </w:r>
            <w:r>
              <w:rPr>
                <w:noProof/>
                <w:webHidden/>
              </w:rPr>
              <w:tab/>
            </w:r>
            <w:r>
              <w:rPr>
                <w:noProof/>
                <w:webHidden/>
              </w:rPr>
              <w:fldChar w:fldCharType="begin"/>
            </w:r>
            <w:r>
              <w:rPr>
                <w:noProof/>
                <w:webHidden/>
              </w:rPr>
              <w:instrText xml:space="preserve"> PAGEREF _Toc217996767 \h </w:instrText>
            </w:r>
            <w:r>
              <w:rPr>
                <w:noProof/>
                <w:webHidden/>
              </w:rPr>
            </w:r>
            <w:r>
              <w:rPr>
                <w:noProof/>
                <w:webHidden/>
              </w:rPr>
              <w:fldChar w:fldCharType="separate"/>
            </w:r>
            <w:r>
              <w:rPr>
                <w:noProof/>
                <w:webHidden/>
              </w:rPr>
              <w:t>46</w:t>
            </w:r>
            <w:r>
              <w:rPr>
                <w:noProof/>
                <w:webHidden/>
              </w:rPr>
              <w:fldChar w:fldCharType="end"/>
            </w:r>
          </w:hyperlink>
        </w:p>
        <w:p w14:paraId="60BE8149" w14:textId="7855EBE0"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8" w:history="1">
            <w:r w:rsidRPr="00FA637D">
              <w:rPr>
                <w:rStyle w:val="Hyperlink"/>
                <w:noProof/>
              </w:rPr>
              <w:t>12.2.</w:t>
            </w:r>
            <w:r>
              <w:rPr>
                <w:rFonts w:asciiTheme="minorHAnsi" w:eastAsiaTheme="minorEastAsia" w:hAnsiTheme="minorHAnsi" w:cstheme="minorBidi"/>
                <w:noProof/>
                <w:kern w:val="2"/>
                <w:szCs w:val="24"/>
                <w14:ligatures w14:val="standardContextual"/>
              </w:rPr>
              <w:tab/>
            </w:r>
            <w:r w:rsidRPr="00FA637D">
              <w:rPr>
                <w:rStyle w:val="Hyperlink"/>
                <w:noProof/>
              </w:rPr>
              <w:t>Reporting</w:t>
            </w:r>
            <w:r>
              <w:rPr>
                <w:noProof/>
                <w:webHidden/>
              </w:rPr>
              <w:tab/>
            </w:r>
            <w:r>
              <w:rPr>
                <w:noProof/>
                <w:webHidden/>
              </w:rPr>
              <w:fldChar w:fldCharType="begin"/>
            </w:r>
            <w:r>
              <w:rPr>
                <w:noProof/>
                <w:webHidden/>
              </w:rPr>
              <w:instrText xml:space="preserve"> PAGEREF _Toc217996768 \h </w:instrText>
            </w:r>
            <w:r>
              <w:rPr>
                <w:noProof/>
                <w:webHidden/>
              </w:rPr>
            </w:r>
            <w:r>
              <w:rPr>
                <w:noProof/>
                <w:webHidden/>
              </w:rPr>
              <w:fldChar w:fldCharType="separate"/>
            </w:r>
            <w:r>
              <w:rPr>
                <w:noProof/>
                <w:webHidden/>
              </w:rPr>
              <w:t>46</w:t>
            </w:r>
            <w:r>
              <w:rPr>
                <w:noProof/>
                <w:webHidden/>
              </w:rPr>
              <w:fldChar w:fldCharType="end"/>
            </w:r>
          </w:hyperlink>
        </w:p>
        <w:p w14:paraId="0772A8F0" w14:textId="2154D467"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9" w:history="1">
            <w:r w:rsidRPr="00FA637D">
              <w:rPr>
                <w:rStyle w:val="Hyperlink"/>
                <w:noProof/>
              </w:rPr>
              <w:t>12.3.</w:t>
            </w:r>
            <w:r>
              <w:rPr>
                <w:rFonts w:asciiTheme="minorHAnsi" w:eastAsiaTheme="minorEastAsia" w:hAnsiTheme="minorHAnsi" w:cstheme="minorBidi"/>
                <w:noProof/>
                <w:kern w:val="2"/>
                <w:szCs w:val="24"/>
                <w14:ligatures w14:val="standardContextual"/>
              </w:rPr>
              <w:tab/>
            </w:r>
            <w:r w:rsidRPr="00FA637D">
              <w:rPr>
                <w:rStyle w:val="Hyperlink"/>
                <w:noProof/>
              </w:rPr>
              <w:t>Raw Materials</w:t>
            </w:r>
            <w:r>
              <w:rPr>
                <w:noProof/>
                <w:webHidden/>
              </w:rPr>
              <w:tab/>
            </w:r>
            <w:r>
              <w:rPr>
                <w:noProof/>
                <w:webHidden/>
              </w:rPr>
              <w:fldChar w:fldCharType="begin"/>
            </w:r>
            <w:r>
              <w:rPr>
                <w:noProof/>
                <w:webHidden/>
              </w:rPr>
              <w:instrText xml:space="preserve"> PAGEREF _Toc217996769 \h </w:instrText>
            </w:r>
            <w:r>
              <w:rPr>
                <w:noProof/>
                <w:webHidden/>
              </w:rPr>
            </w:r>
            <w:r>
              <w:rPr>
                <w:noProof/>
                <w:webHidden/>
              </w:rPr>
              <w:fldChar w:fldCharType="separate"/>
            </w:r>
            <w:r>
              <w:rPr>
                <w:noProof/>
                <w:webHidden/>
              </w:rPr>
              <w:t>47</w:t>
            </w:r>
            <w:r>
              <w:rPr>
                <w:noProof/>
                <w:webHidden/>
              </w:rPr>
              <w:fldChar w:fldCharType="end"/>
            </w:r>
          </w:hyperlink>
        </w:p>
        <w:p w14:paraId="54C7A360" w14:textId="1AB443CE"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70" w:history="1">
            <w:r w:rsidRPr="00FA637D">
              <w:rPr>
                <w:rStyle w:val="Hyperlink"/>
                <w:noProof/>
              </w:rPr>
              <w:t>12.4.</w:t>
            </w:r>
            <w:r>
              <w:rPr>
                <w:rFonts w:asciiTheme="minorHAnsi" w:eastAsiaTheme="minorEastAsia" w:hAnsiTheme="minorHAnsi" w:cstheme="minorBidi"/>
                <w:noProof/>
                <w:kern w:val="2"/>
                <w:szCs w:val="24"/>
                <w14:ligatures w14:val="standardContextual"/>
              </w:rPr>
              <w:tab/>
            </w:r>
            <w:r w:rsidRPr="00FA637D">
              <w:rPr>
                <w:rStyle w:val="Hyperlink"/>
                <w:noProof/>
              </w:rPr>
              <w:t>Improvement conditions</w:t>
            </w:r>
            <w:r>
              <w:rPr>
                <w:noProof/>
                <w:webHidden/>
              </w:rPr>
              <w:tab/>
            </w:r>
            <w:r>
              <w:rPr>
                <w:noProof/>
                <w:webHidden/>
              </w:rPr>
              <w:fldChar w:fldCharType="begin"/>
            </w:r>
            <w:r>
              <w:rPr>
                <w:noProof/>
                <w:webHidden/>
              </w:rPr>
              <w:instrText xml:space="preserve"> PAGEREF _Toc217996770 \h </w:instrText>
            </w:r>
            <w:r>
              <w:rPr>
                <w:noProof/>
                <w:webHidden/>
              </w:rPr>
            </w:r>
            <w:r>
              <w:rPr>
                <w:noProof/>
                <w:webHidden/>
              </w:rPr>
              <w:fldChar w:fldCharType="separate"/>
            </w:r>
            <w:r>
              <w:rPr>
                <w:noProof/>
                <w:webHidden/>
              </w:rPr>
              <w:t>47</w:t>
            </w:r>
            <w:r>
              <w:rPr>
                <w:noProof/>
                <w:webHidden/>
              </w:rPr>
              <w:fldChar w:fldCharType="end"/>
            </w:r>
          </w:hyperlink>
        </w:p>
        <w:p w14:paraId="09D38FD1" w14:textId="7C648A8D"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1" w:history="1">
            <w:r w:rsidRPr="00FA637D">
              <w:rPr>
                <w:rStyle w:val="Hyperlink"/>
                <w:noProof/>
              </w:rPr>
              <w:t>13.</w:t>
            </w:r>
            <w:r>
              <w:rPr>
                <w:rFonts w:asciiTheme="minorHAnsi" w:eastAsiaTheme="minorEastAsia" w:hAnsiTheme="minorHAnsi" w:cstheme="minorBidi"/>
                <w:noProof/>
                <w:kern w:val="2"/>
                <w:szCs w:val="24"/>
                <w14:ligatures w14:val="standardContextual"/>
              </w:rPr>
              <w:tab/>
            </w:r>
            <w:r w:rsidRPr="00FA637D">
              <w:rPr>
                <w:rStyle w:val="Hyperlink"/>
                <w:noProof/>
              </w:rPr>
              <w:t>OPRA</w:t>
            </w:r>
            <w:r>
              <w:rPr>
                <w:noProof/>
                <w:webHidden/>
              </w:rPr>
              <w:tab/>
            </w:r>
            <w:r>
              <w:rPr>
                <w:noProof/>
                <w:webHidden/>
              </w:rPr>
              <w:fldChar w:fldCharType="begin"/>
            </w:r>
            <w:r>
              <w:rPr>
                <w:noProof/>
                <w:webHidden/>
              </w:rPr>
              <w:instrText xml:space="preserve"> PAGEREF _Toc217996771 \h </w:instrText>
            </w:r>
            <w:r>
              <w:rPr>
                <w:noProof/>
                <w:webHidden/>
              </w:rPr>
            </w:r>
            <w:r>
              <w:rPr>
                <w:noProof/>
                <w:webHidden/>
              </w:rPr>
              <w:fldChar w:fldCharType="separate"/>
            </w:r>
            <w:r>
              <w:rPr>
                <w:noProof/>
                <w:webHidden/>
              </w:rPr>
              <w:t>47</w:t>
            </w:r>
            <w:r>
              <w:rPr>
                <w:noProof/>
                <w:webHidden/>
              </w:rPr>
              <w:fldChar w:fldCharType="end"/>
            </w:r>
          </w:hyperlink>
        </w:p>
        <w:p w14:paraId="1440F4A8" w14:textId="5E8F888F" w:rsidR="00C14BC4" w:rsidRDefault="00C14BC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7996772" w:history="1">
            <w:r w:rsidRPr="00FA637D">
              <w:rPr>
                <w:rStyle w:val="Hyperlink"/>
                <w:noProof/>
              </w:rPr>
              <w:t>ANNEX 1:</w:t>
            </w:r>
            <w:r>
              <w:rPr>
                <w:rFonts w:asciiTheme="minorHAnsi" w:eastAsiaTheme="minorEastAsia" w:hAnsiTheme="minorHAnsi" w:cstheme="minorBidi"/>
                <w:noProof/>
                <w:kern w:val="2"/>
                <w:szCs w:val="24"/>
                <w14:ligatures w14:val="standardContextual"/>
              </w:rPr>
              <w:tab/>
            </w:r>
            <w:r w:rsidRPr="00FA637D">
              <w:rPr>
                <w:rStyle w:val="Hyperlink"/>
                <w:noProof/>
              </w:rPr>
              <w:t>Improvement Conditions</w:t>
            </w:r>
            <w:r>
              <w:rPr>
                <w:noProof/>
                <w:webHidden/>
              </w:rPr>
              <w:tab/>
            </w:r>
            <w:r>
              <w:rPr>
                <w:noProof/>
                <w:webHidden/>
              </w:rPr>
              <w:fldChar w:fldCharType="begin"/>
            </w:r>
            <w:r>
              <w:rPr>
                <w:noProof/>
                <w:webHidden/>
              </w:rPr>
              <w:instrText xml:space="preserve"> PAGEREF _Toc217996772 \h </w:instrText>
            </w:r>
            <w:r>
              <w:rPr>
                <w:noProof/>
                <w:webHidden/>
              </w:rPr>
            </w:r>
            <w:r>
              <w:rPr>
                <w:noProof/>
                <w:webHidden/>
              </w:rPr>
              <w:fldChar w:fldCharType="separate"/>
            </w:r>
            <w:r>
              <w:rPr>
                <w:noProof/>
                <w:webHidden/>
              </w:rPr>
              <w:t>49</w:t>
            </w:r>
            <w:r>
              <w:rPr>
                <w:noProof/>
                <w:webHidden/>
              </w:rPr>
              <w:fldChar w:fldCharType="end"/>
            </w:r>
          </w:hyperlink>
        </w:p>
        <w:p w14:paraId="1AF69F8F" w14:textId="3BEC426D" w:rsidR="00C14BC4" w:rsidRDefault="00C14BC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7996773" w:history="1">
            <w:r w:rsidRPr="00FA637D">
              <w:rPr>
                <w:rStyle w:val="Hyperlink"/>
                <w:noProof/>
              </w:rPr>
              <w:t>ANNEX 2:</w:t>
            </w:r>
            <w:r>
              <w:rPr>
                <w:rFonts w:asciiTheme="minorHAnsi" w:eastAsiaTheme="minorEastAsia" w:hAnsiTheme="minorHAnsi" w:cstheme="minorBidi"/>
                <w:noProof/>
                <w:kern w:val="2"/>
                <w:szCs w:val="24"/>
                <w14:ligatures w14:val="standardContextual"/>
              </w:rPr>
              <w:tab/>
            </w:r>
            <w:r w:rsidRPr="00FA637D">
              <w:rPr>
                <w:rStyle w:val="Hyperlink"/>
                <w:noProof/>
              </w:rPr>
              <w:t>Consultation Reponses</w:t>
            </w:r>
            <w:r>
              <w:rPr>
                <w:noProof/>
                <w:webHidden/>
              </w:rPr>
              <w:tab/>
            </w:r>
            <w:r>
              <w:rPr>
                <w:noProof/>
                <w:webHidden/>
              </w:rPr>
              <w:fldChar w:fldCharType="begin"/>
            </w:r>
            <w:r>
              <w:rPr>
                <w:noProof/>
                <w:webHidden/>
              </w:rPr>
              <w:instrText xml:space="preserve"> PAGEREF _Toc217996773 \h </w:instrText>
            </w:r>
            <w:r>
              <w:rPr>
                <w:noProof/>
                <w:webHidden/>
              </w:rPr>
            </w:r>
            <w:r>
              <w:rPr>
                <w:noProof/>
                <w:webHidden/>
              </w:rPr>
              <w:fldChar w:fldCharType="separate"/>
            </w:r>
            <w:r>
              <w:rPr>
                <w:noProof/>
                <w:webHidden/>
              </w:rPr>
              <w:t>52</w:t>
            </w:r>
            <w:r>
              <w:rPr>
                <w:noProof/>
                <w:webHidden/>
              </w:rPr>
              <w:fldChar w:fldCharType="end"/>
            </w:r>
          </w:hyperlink>
        </w:p>
        <w:p w14:paraId="0253F237" w14:textId="7EE8F681" w:rsidR="00C14BC4" w:rsidRDefault="00C14BC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4" w:history="1">
            <w:r w:rsidRPr="00FA637D">
              <w:rPr>
                <w:rStyle w:val="Hyperlink"/>
                <w:noProof/>
              </w:rPr>
              <w:t>1.</w:t>
            </w:r>
            <w:r>
              <w:rPr>
                <w:rFonts w:asciiTheme="minorHAnsi" w:eastAsiaTheme="minorEastAsia" w:hAnsiTheme="minorHAnsi" w:cstheme="minorBidi"/>
                <w:noProof/>
                <w:kern w:val="2"/>
                <w:szCs w:val="24"/>
                <w14:ligatures w14:val="standardContextual"/>
              </w:rPr>
              <w:tab/>
            </w:r>
            <w:r w:rsidRPr="00FA637D">
              <w:rPr>
                <w:rStyle w:val="Hyperlink"/>
                <w:noProof/>
              </w:rPr>
              <w:t>Advertising and consultation on the Application</w:t>
            </w:r>
            <w:r>
              <w:rPr>
                <w:noProof/>
                <w:webHidden/>
              </w:rPr>
              <w:tab/>
            </w:r>
            <w:r>
              <w:rPr>
                <w:noProof/>
                <w:webHidden/>
              </w:rPr>
              <w:fldChar w:fldCharType="begin"/>
            </w:r>
            <w:r>
              <w:rPr>
                <w:noProof/>
                <w:webHidden/>
              </w:rPr>
              <w:instrText xml:space="preserve"> PAGEREF _Toc217996774 \h </w:instrText>
            </w:r>
            <w:r>
              <w:rPr>
                <w:noProof/>
                <w:webHidden/>
              </w:rPr>
            </w:r>
            <w:r>
              <w:rPr>
                <w:noProof/>
                <w:webHidden/>
              </w:rPr>
              <w:fldChar w:fldCharType="separate"/>
            </w:r>
            <w:r>
              <w:rPr>
                <w:noProof/>
                <w:webHidden/>
              </w:rPr>
              <w:t>52</w:t>
            </w:r>
            <w:r>
              <w:rPr>
                <w:noProof/>
                <w:webHidden/>
              </w:rPr>
              <w:fldChar w:fldCharType="end"/>
            </w:r>
          </w:hyperlink>
        </w:p>
        <w:p w14:paraId="697FE379" w14:textId="7035566F" w:rsidR="00C14BC4" w:rsidRDefault="00C14BC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5" w:history="1">
            <w:r w:rsidRPr="00FA637D">
              <w:rPr>
                <w:rStyle w:val="Hyperlink"/>
                <w:noProof/>
              </w:rPr>
              <w:t>2.</w:t>
            </w:r>
            <w:r>
              <w:rPr>
                <w:rFonts w:asciiTheme="minorHAnsi" w:eastAsiaTheme="minorEastAsia" w:hAnsiTheme="minorHAnsi" w:cstheme="minorBidi"/>
                <w:noProof/>
                <w:kern w:val="2"/>
                <w:szCs w:val="24"/>
                <w14:ligatures w14:val="standardContextual"/>
              </w:rPr>
              <w:tab/>
            </w:r>
            <w:r w:rsidRPr="00FA637D">
              <w:rPr>
                <w:rStyle w:val="Hyperlink"/>
                <w:noProof/>
              </w:rPr>
              <w:t>Advertising and consultation on the draft decision TO BE COMPLETED ONCE DRAFT DECISION CONSULTATION IS COMPLETE</w:t>
            </w:r>
            <w:r>
              <w:rPr>
                <w:noProof/>
                <w:webHidden/>
              </w:rPr>
              <w:tab/>
            </w:r>
            <w:r>
              <w:rPr>
                <w:noProof/>
                <w:webHidden/>
              </w:rPr>
              <w:fldChar w:fldCharType="begin"/>
            </w:r>
            <w:r>
              <w:rPr>
                <w:noProof/>
                <w:webHidden/>
              </w:rPr>
              <w:instrText xml:space="preserve"> PAGEREF _Toc217996775 \h </w:instrText>
            </w:r>
            <w:r>
              <w:rPr>
                <w:noProof/>
                <w:webHidden/>
              </w:rPr>
            </w:r>
            <w:r>
              <w:rPr>
                <w:noProof/>
                <w:webHidden/>
              </w:rPr>
              <w:fldChar w:fldCharType="separate"/>
            </w:r>
            <w:r>
              <w:rPr>
                <w:noProof/>
                <w:webHidden/>
              </w:rPr>
              <w:t>59</w:t>
            </w:r>
            <w:r>
              <w:rPr>
                <w:noProof/>
                <w:webHidden/>
              </w:rPr>
              <w:fldChar w:fldCharType="end"/>
            </w:r>
          </w:hyperlink>
        </w:p>
        <w:p w14:paraId="1110F599" w14:textId="6A467B57"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4BBD192" w14:textId="77777777" w:rsidR="00600D0D" w:rsidRDefault="00600D0D" w:rsidP="002A577F">
      <w:pPr>
        <w:rPr>
          <w:lang w:eastAsia="en-US"/>
        </w:rPr>
      </w:pPr>
    </w:p>
    <w:p w14:paraId="03F1144D" w14:textId="77777777" w:rsidR="00600D0D" w:rsidRDefault="00600D0D" w:rsidP="002A577F">
      <w:pPr>
        <w:rPr>
          <w:lang w:eastAsia="en-US"/>
        </w:rPr>
      </w:pPr>
    </w:p>
    <w:p w14:paraId="09CAE430" w14:textId="77777777" w:rsidR="00600D0D" w:rsidRDefault="00600D0D" w:rsidP="002A577F">
      <w:pPr>
        <w:rPr>
          <w:lang w:eastAsia="en-US"/>
        </w:rPr>
      </w:pPr>
    </w:p>
    <w:p w14:paraId="442A7136" w14:textId="77777777" w:rsidR="00311F5E" w:rsidRDefault="00311F5E" w:rsidP="002A577F">
      <w:pPr>
        <w:rPr>
          <w:lang w:eastAsia="en-US"/>
        </w:rPr>
      </w:pPr>
    </w:p>
    <w:p w14:paraId="3956481F" w14:textId="77777777" w:rsidR="00311F5E" w:rsidRDefault="00311F5E" w:rsidP="002A577F">
      <w:pPr>
        <w:rPr>
          <w:lang w:eastAsia="en-US"/>
        </w:rPr>
      </w:pPr>
    </w:p>
    <w:p w14:paraId="7937E199" w14:textId="77777777" w:rsidR="00311F5E" w:rsidRDefault="00311F5E" w:rsidP="002A577F">
      <w:pPr>
        <w:rPr>
          <w:lang w:eastAsia="en-US"/>
        </w:rPr>
      </w:pPr>
    </w:p>
    <w:p w14:paraId="16D90FFF" w14:textId="77777777" w:rsidR="00311F5E" w:rsidRDefault="00311F5E" w:rsidP="002A577F">
      <w:pPr>
        <w:rPr>
          <w:lang w:eastAsia="en-US"/>
        </w:rPr>
      </w:pPr>
    </w:p>
    <w:p w14:paraId="6F611576" w14:textId="77777777" w:rsidR="00311F5E" w:rsidRDefault="00311F5E" w:rsidP="002A577F">
      <w:pPr>
        <w:rPr>
          <w:lang w:eastAsia="en-US"/>
        </w:rPr>
      </w:pPr>
    </w:p>
    <w:p w14:paraId="49C7C3E1" w14:textId="77777777" w:rsidR="00311F5E" w:rsidRDefault="00311F5E" w:rsidP="002A577F">
      <w:pPr>
        <w:rPr>
          <w:lang w:eastAsia="en-US"/>
        </w:rPr>
      </w:pPr>
    </w:p>
    <w:p w14:paraId="48ADDB18" w14:textId="77777777" w:rsidR="00311F5E" w:rsidRDefault="00311F5E" w:rsidP="002A577F">
      <w:pPr>
        <w:rPr>
          <w:lang w:eastAsia="en-US"/>
        </w:rPr>
      </w:pPr>
    </w:p>
    <w:p w14:paraId="330947AC" w14:textId="77777777" w:rsidR="00311F5E" w:rsidRDefault="00311F5E" w:rsidP="002A577F">
      <w:pPr>
        <w:rPr>
          <w:lang w:eastAsia="en-US"/>
        </w:rPr>
      </w:pPr>
    </w:p>
    <w:p w14:paraId="1633BC3F" w14:textId="77777777" w:rsidR="00311F5E" w:rsidRDefault="00311F5E" w:rsidP="002A577F">
      <w:pPr>
        <w:rPr>
          <w:lang w:eastAsia="en-US"/>
        </w:rPr>
      </w:pPr>
    </w:p>
    <w:p w14:paraId="1E89C13D" w14:textId="77777777" w:rsidR="00311F5E" w:rsidRDefault="00311F5E" w:rsidP="002A577F">
      <w:pPr>
        <w:rPr>
          <w:lang w:eastAsia="en-US"/>
        </w:rPr>
      </w:pPr>
    </w:p>
    <w:p w14:paraId="5D2DDCAD" w14:textId="77777777" w:rsidR="00311F5E" w:rsidRDefault="00311F5E" w:rsidP="002A577F">
      <w:pPr>
        <w:rPr>
          <w:lang w:eastAsia="en-US"/>
        </w:rPr>
      </w:pPr>
    </w:p>
    <w:p w14:paraId="7DFC427E" w14:textId="77777777" w:rsidR="00600D0D" w:rsidRDefault="00600D0D" w:rsidP="002A577F">
      <w:pPr>
        <w:rPr>
          <w:lang w:eastAsia="en-US"/>
        </w:rPr>
      </w:pPr>
    </w:p>
    <w:p w14:paraId="16643E17" w14:textId="77777777" w:rsidR="00600D0D" w:rsidRDefault="00600D0D" w:rsidP="002A577F">
      <w:pPr>
        <w:rPr>
          <w:lang w:eastAsia="en-US"/>
        </w:rPr>
      </w:pPr>
    </w:p>
    <w:p w14:paraId="30B1DD25" w14:textId="77777777" w:rsidR="00600D0D" w:rsidRDefault="00600D0D" w:rsidP="002A577F">
      <w:pPr>
        <w:rPr>
          <w:lang w:eastAsia="en-US"/>
        </w:rPr>
      </w:pPr>
    </w:p>
    <w:p w14:paraId="2997DADE" w14:textId="77777777" w:rsidR="00FD1E38" w:rsidRDefault="00FD1E38" w:rsidP="00FD1E38">
      <w:pPr>
        <w:pStyle w:val="Heading1"/>
        <w:spacing w:before="0" w:after="0" w:line="360" w:lineRule="auto"/>
      </w:pPr>
      <w:bookmarkStart w:id="1" w:name="_Toc531181932"/>
      <w:bookmarkStart w:id="2" w:name="_Toc32931307"/>
      <w:bookmarkStart w:id="3" w:name="_Toc217996734"/>
      <w:r>
        <w:lastRenderedPageBreak/>
        <w:t>Glossary of acronyms used in this document</w:t>
      </w:r>
      <w:bookmarkEnd w:id="1"/>
      <w:bookmarkEnd w:id="2"/>
      <w:bookmarkEnd w:id="3"/>
      <w:r>
        <w:t xml:space="preserve"> </w:t>
      </w:r>
    </w:p>
    <w:p w14:paraId="41B449AB" w14:textId="77777777" w:rsidR="00FD1E38" w:rsidRPr="00957AEF" w:rsidRDefault="00FD1E38" w:rsidP="00FD1E38">
      <w:pPr>
        <w:rPr>
          <w:sz w:val="18"/>
          <w:szCs w:val="18"/>
        </w:rPr>
      </w:pPr>
    </w:p>
    <w:p w14:paraId="3C7B08DA" w14:textId="77777777" w:rsidR="00FD1E38" w:rsidRDefault="00FD1E38" w:rsidP="00FD1E38">
      <w:pPr>
        <w:rPr>
          <w:sz w:val="18"/>
          <w:szCs w:val="18"/>
        </w:rPr>
      </w:pPr>
      <w:r w:rsidRPr="00957AEF">
        <w:rPr>
          <w:sz w:val="18"/>
          <w:szCs w:val="18"/>
        </w:rPr>
        <w:t>(Please note that this glossary is standard for our decision documents and therefore not all these acronyms are necessarily used in this document.)</w:t>
      </w:r>
    </w:p>
    <w:p w14:paraId="570F63F8" w14:textId="77777777" w:rsidR="00FD1E38" w:rsidRPr="00957AEF" w:rsidRDefault="00FD1E38" w:rsidP="00FD1E38">
      <w:pPr>
        <w:rPr>
          <w:sz w:val="18"/>
          <w:szCs w:val="18"/>
        </w:rPr>
      </w:pPr>
    </w:p>
    <w:p w14:paraId="047AF398" w14:textId="77777777" w:rsidR="00FD1E38" w:rsidRPr="00957AEF" w:rsidRDefault="00FD1E38" w:rsidP="00FD1E38">
      <w:pPr>
        <w:rPr>
          <w:sz w:val="18"/>
          <w:szCs w:val="18"/>
        </w:rPr>
      </w:pPr>
    </w:p>
    <w:tbl>
      <w:tblPr>
        <w:tblW w:w="0" w:type="auto"/>
        <w:tblLook w:val="01E0" w:firstRow="1" w:lastRow="1" w:firstColumn="1" w:lastColumn="1" w:noHBand="0" w:noVBand="0"/>
      </w:tblPr>
      <w:tblGrid>
        <w:gridCol w:w="1097"/>
        <w:gridCol w:w="281"/>
        <w:gridCol w:w="6928"/>
      </w:tblGrid>
      <w:tr w:rsidR="00FD1E38" w14:paraId="48109553" w14:textId="77777777" w:rsidTr="00311F5E">
        <w:tc>
          <w:tcPr>
            <w:tcW w:w="1097" w:type="dxa"/>
          </w:tcPr>
          <w:p w14:paraId="52027C3E" w14:textId="61283C9A" w:rsidR="00FD1E38" w:rsidRPr="003F1685" w:rsidRDefault="00F83EA4" w:rsidP="00B72C65">
            <w:pPr>
              <w:rPr>
                <w:sz w:val="18"/>
                <w:szCs w:val="18"/>
              </w:rPr>
            </w:pPr>
            <w:r>
              <w:rPr>
                <w:sz w:val="18"/>
                <w:szCs w:val="18"/>
              </w:rPr>
              <w:t>AQIA</w:t>
            </w:r>
          </w:p>
        </w:tc>
        <w:tc>
          <w:tcPr>
            <w:tcW w:w="281" w:type="dxa"/>
          </w:tcPr>
          <w:p w14:paraId="44652679" w14:textId="77777777" w:rsidR="00FD1E38" w:rsidRPr="003F1685" w:rsidRDefault="00FD1E38" w:rsidP="00B72C65">
            <w:pPr>
              <w:rPr>
                <w:sz w:val="18"/>
                <w:szCs w:val="18"/>
              </w:rPr>
            </w:pPr>
          </w:p>
        </w:tc>
        <w:tc>
          <w:tcPr>
            <w:tcW w:w="6928" w:type="dxa"/>
          </w:tcPr>
          <w:p w14:paraId="3471FB47" w14:textId="77777777" w:rsidR="001665E3" w:rsidRDefault="00F83EA4" w:rsidP="00B72C65">
            <w:pPr>
              <w:rPr>
                <w:sz w:val="18"/>
                <w:szCs w:val="18"/>
              </w:rPr>
            </w:pPr>
            <w:r>
              <w:rPr>
                <w:sz w:val="18"/>
                <w:szCs w:val="18"/>
              </w:rPr>
              <w:t>Air Quality Impact Assessment</w:t>
            </w:r>
          </w:p>
          <w:p w14:paraId="7781C286" w14:textId="697BF579" w:rsidR="00F83EA4" w:rsidRPr="003F1685" w:rsidRDefault="00F83EA4" w:rsidP="00B72C65">
            <w:pPr>
              <w:rPr>
                <w:sz w:val="18"/>
                <w:szCs w:val="18"/>
              </w:rPr>
            </w:pPr>
          </w:p>
        </w:tc>
      </w:tr>
      <w:tr w:rsidR="00F83EA4" w14:paraId="0EDA3517" w14:textId="77777777" w:rsidTr="00311F5E">
        <w:tc>
          <w:tcPr>
            <w:tcW w:w="1097" w:type="dxa"/>
          </w:tcPr>
          <w:p w14:paraId="463391ED" w14:textId="4A5ED766" w:rsidR="00F83EA4" w:rsidRDefault="00F83EA4" w:rsidP="00F83EA4">
            <w:pPr>
              <w:rPr>
                <w:sz w:val="18"/>
                <w:szCs w:val="18"/>
              </w:rPr>
            </w:pPr>
            <w:r>
              <w:rPr>
                <w:sz w:val="18"/>
                <w:szCs w:val="18"/>
              </w:rPr>
              <w:t>AQMP</w:t>
            </w:r>
          </w:p>
        </w:tc>
        <w:tc>
          <w:tcPr>
            <w:tcW w:w="281" w:type="dxa"/>
          </w:tcPr>
          <w:p w14:paraId="4372017F" w14:textId="77777777" w:rsidR="00F83EA4" w:rsidRPr="003F1685" w:rsidRDefault="00F83EA4" w:rsidP="00F83EA4">
            <w:pPr>
              <w:rPr>
                <w:sz w:val="18"/>
                <w:szCs w:val="18"/>
              </w:rPr>
            </w:pPr>
          </w:p>
        </w:tc>
        <w:tc>
          <w:tcPr>
            <w:tcW w:w="6928" w:type="dxa"/>
          </w:tcPr>
          <w:p w14:paraId="337A4B3B" w14:textId="77777777" w:rsidR="00F83EA4" w:rsidRDefault="00F83EA4" w:rsidP="00F83EA4">
            <w:pPr>
              <w:rPr>
                <w:sz w:val="18"/>
                <w:szCs w:val="18"/>
              </w:rPr>
            </w:pPr>
            <w:r>
              <w:rPr>
                <w:sz w:val="18"/>
                <w:szCs w:val="18"/>
              </w:rPr>
              <w:t>Air Quality Management Plan</w:t>
            </w:r>
          </w:p>
          <w:p w14:paraId="07B03B28" w14:textId="77777777" w:rsidR="00F83EA4" w:rsidRDefault="00F83EA4" w:rsidP="00F83EA4">
            <w:pPr>
              <w:rPr>
                <w:sz w:val="18"/>
                <w:szCs w:val="18"/>
              </w:rPr>
            </w:pPr>
          </w:p>
        </w:tc>
      </w:tr>
      <w:tr w:rsidR="00F83EA4" w14:paraId="50B65370" w14:textId="77777777" w:rsidTr="00311F5E">
        <w:tc>
          <w:tcPr>
            <w:tcW w:w="1097" w:type="dxa"/>
          </w:tcPr>
          <w:p w14:paraId="6E738AB8" w14:textId="77777777" w:rsidR="00F83EA4" w:rsidRPr="003F1685" w:rsidRDefault="00F83EA4" w:rsidP="00F83EA4">
            <w:pPr>
              <w:rPr>
                <w:sz w:val="18"/>
                <w:szCs w:val="18"/>
              </w:rPr>
            </w:pPr>
            <w:r w:rsidRPr="003F1685">
              <w:rPr>
                <w:sz w:val="18"/>
                <w:szCs w:val="18"/>
              </w:rPr>
              <w:t>BAT</w:t>
            </w:r>
          </w:p>
          <w:p w14:paraId="19F4B048" w14:textId="77777777" w:rsidR="00F83EA4" w:rsidRPr="003F1685" w:rsidRDefault="00F83EA4" w:rsidP="00F83EA4">
            <w:pPr>
              <w:rPr>
                <w:sz w:val="18"/>
                <w:szCs w:val="18"/>
              </w:rPr>
            </w:pPr>
          </w:p>
        </w:tc>
        <w:tc>
          <w:tcPr>
            <w:tcW w:w="281" w:type="dxa"/>
          </w:tcPr>
          <w:p w14:paraId="5B1B81F0" w14:textId="77777777" w:rsidR="00F83EA4" w:rsidRPr="003F1685" w:rsidRDefault="00F83EA4" w:rsidP="00F83EA4">
            <w:pPr>
              <w:rPr>
                <w:sz w:val="18"/>
                <w:szCs w:val="18"/>
              </w:rPr>
            </w:pPr>
          </w:p>
        </w:tc>
        <w:tc>
          <w:tcPr>
            <w:tcW w:w="6928" w:type="dxa"/>
          </w:tcPr>
          <w:p w14:paraId="4954AE7A" w14:textId="619D999F" w:rsidR="00F83EA4" w:rsidRPr="003F1685" w:rsidRDefault="00F83EA4" w:rsidP="00F83EA4">
            <w:pPr>
              <w:rPr>
                <w:sz w:val="18"/>
                <w:szCs w:val="18"/>
              </w:rPr>
            </w:pPr>
            <w:r w:rsidRPr="003F1685">
              <w:rPr>
                <w:sz w:val="18"/>
                <w:szCs w:val="18"/>
              </w:rPr>
              <w:t>Best Available Technique(s)</w:t>
            </w:r>
          </w:p>
        </w:tc>
      </w:tr>
      <w:tr w:rsidR="008927DE" w:rsidRPr="004670E5" w14:paraId="63D6C6EF" w14:textId="77777777" w:rsidTr="00311F5E">
        <w:tc>
          <w:tcPr>
            <w:tcW w:w="1097" w:type="dxa"/>
          </w:tcPr>
          <w:p w14:paraId="423EA879" w14:textId="77777777" w:rsidR="008927DE" w:rsidRDefault="008927DE" w:rsidP="00F83EA4">
            <w:pPr>
              <w:rPr>
                <w:sz w:val="18"/>
                <w:szCs w:val="18"/>
              </w:rPr>
            </w:pPr>
            <w:r>
              <w:rPr>
                <w:sz w:val="18"/>
                <w:szCs w:val="18"/>
              </w:rPr>
              <w:t>BRef</w:t>
            </w:r>
          </w:p>
          <w:p w14:paraId="4D924A30" w14:textId="0B5A2169" w:rsidR="008927DE" w:rsidRPr="003F1685" w:rsidRDefault="008927DE" w:rsidP="00F83EA4">
            <w:pPr>
              <w:rPr>
                <w:sz w:val="18"/>
                <w:szCs w:val="18"/>
              </w:rPr>
            </w:pPr>
          </w:p>
        </w:tc>
        <w:tc>
          <w:tcPr>
            <w:tcW w:w="281" w:type="dxa"/>
          </w:tcPr>
          <w:p w14:paraId="0034F12D" w14:textId="77777777" w:rsidR="008927DE" w:rsidRPr="003F1685" w:rsidRDefault="008927DE" w:rsidP="00F83EA4">
            <w:pPr>
              <w:rPr>
                <w:sz w:val="18"/>
                <w:szCs w:val="18"/>
              </w:rPr>
            </w:pPr>
          </w:p>
        </w:tc>
        <w:tc>
          <w:tcPr>
            <w:tcW w:w="6928" w:type="dxa"/>
          </w:tcPr>
          <w:p w14:paraId="0A1507BE" w14:textId="3A9E5293" w:rsidR="008927DE" w:rsidRPr="008927DE" w:rsidRDefault="008927DE" w:rsidP="00F83EA4">
            <w:pPr>
              <w:rPr>
                <w:sz w:val="18"/>
                <w:szCs w:val="18"/>
                <w:lang w:val="fr-FR"/>
              </w:rPr>
            </w:pPr>
            <w:r w:rsidRPr="008927DE">
              <w:rPr>
                <w:sz w:val="18"/>
                <w:szCs w:val="18"/>
                <w:lang w:val="fr-FR"/>
              </w:rPr>
              <w:t>Best Available Techniques R</w:t>
            </w:r>
            <w:r>
              <w:rPr>
                <w:sz w:val="18"/>
                <w:szCs w:val="18"/>
                <w:lang w:val="fr-FR"/>
              </w:rPr>
              <w:t>eference document</w:t>
            </w:r>
          </w:p>
        </w:tc>
      </w:tr>
      <w:tr w:rsidR="00F83EA4" w14:paraId="2A9D3AAE" w14:textId="77777777" w:rsidTr="00311F5E">
        <w:tc>
          <w:tcPr>
            <w:tcW w:w="1097" w:type="dxa"/>
          </w:tcPr>
          <w:p w14:paraId="71903297" w14:textId="0D5DB624" w:rsidR="00F83EA4" w:rsidRPr="003F1685" w:rsidRDefault="00F83EA4" w:rsidP="00F83EA4">
            <w:pPr>
              <w:rPr>
                <w:sz w:val="18"/>
                <w:szCs w:val="18"/>
              </w:rPr>
            </w:pPr>
            <w:r>
              <w:rPr>
                <w:sz w:val="18"/>
                <w:szCs w:val="18"/>
              </w:rPr>
              <w:t>CO</w:t>
            </w:r>
          </w:p>
        </w:tc>
        <w:tc>
          <w:tcPr>
            <w:tcW w:w="281" w:type="dxa"/>
          </w:tcPr>
          <w:p w14:paraId="43F1B64E" w14:textId="77777777" w:rsidR="00F83EA4" w:rsidRPr="003F1685" w:rsidRDefault="00F83EA4" w:rsidP="00F83EA4">
            <w:pPr>
              <w:rPr>
                <w:sz w:val="18"/>
                <w:szCs w:val="18"/>
              </w:rPr>
            </w:pPr>
          </w:p>
        </w:tc>
        <w:tc>
          <w:tcPr>
            <w:tcW w:w="6928" w:type="dxa"/>
          </w:tcPr>
          <w:p w14:paraId="2DA36643" w14:textId="77777777" w:rsidR="00F83EA4" w:rsidRDefault="00F83EA4" w:rsidP="00F83EA4">
            <w:pPr>
              <w:rPr>
                <w:sz w:val="18"/>
                <w:szCs w:val="18"/>
              </w:rPr>
            </w:pPr>
            <w:r>
              <w:rPr>
                <w:sz w:val="18"/>
                <w:szCs w:val="18"/>
              </w:rPr>
              <w:t>Carbon monoxide</w:t>
            </w:r>
          </w:p>
          <w:p w14:paraId="2AEB9419" w14:textId="23808153" w:rsidR="00F83EA4" w:rsidRPr="003F1685" w:rsidRDefault="00F83EA4" w:rsidP="00F83EA4">
            <w:pPr>
              <w:rPr>
                <w:sz w:val="18"/>
                <w:szCs w:val="18"/>
              </w:rPr>
            </w:pPr>
          </w:p>
        </w:tc>
      </w:tr>
      <w:tr w:rsidR="00F83EA4" w14:paraId="5DC9E1F2" w14:textId="77777777" w:rsidTr="00311F5E">
        <w:tc>
          <w:tcPr>
            <w:tcW w:w="1097" w:type="dxa"/>
          </w:tcPr>
          <w:p w14:paraId="04FB7D32" w14:textId="647B50AC" w:rsidR="00F83EA4" w:rsidRPr="00C42031" w:rsidRDefault="00F83EA4" w:rsidP="00F83EA4">
            <w:pPr>
              <w:rPr>
                <w:sz w:val="18"/>
                <w:szCs w:val="18"/>
              </w:rPr>
            </w:pPr>
            <w:r>
              <w:rPr>
                <w:sz w:val="18"/>
                <w:szCs w:val="18"/>
              </w:rPr>
              <w:t>CO</w:t>
            </w:r>
            <w:r>
              <w:rPr>
                <w:sz w:val="18"/>
                <w:szCs w:val="18"/>
                <w:vertAlign w:val="subscript"/>
              </w:rPr>
              <w:t>2</w:t>
            </w:r>
          </w:p>
        </w:tc>
        <w:tc>
          <w:tcPr>
            <w:tcW w:w="281" w:type="dxa"/>
          </w:tcPr>
          <w:p w14:paraId="3EFEA009" w14:textId="77777777" w:rsidR="00F83EA4" w:rsidRPr="003F1685" w:rsidRDefault="00F83EA4" w:rsidP="00F83EA4">
            <w:pPr>
              <w:rPr>
                <w:sz w:val="18"/>
                <w:szCs w:val="18"/>
              </w:rPr>
            </w:pPr>
          </w:p>
        </w:tc>
        <w:tc>
          <w:tcPr>
            <w:tcW w:w="6928" w:type="dxa"/>
          </w:tcPr>
          <w:p w14:paraId="1FBEB9CC" w14:textId="77777777" w:rsidR="00F83EA4" w:rsidRDefault="00F83EA4" w:rsidP="00F83EA4">
            <w:pPr>
              <w:rPr>
                <w:sz w:val="18"/>
                <w:szCs w:val="18"/>
              </w:rPr>
            </w:pPr>
            <w:r>
              <w:rPr>
                <w:sz w:val="18"/>
                <w:szCs w:val="18"/>
              </w:rPr>
              <w:t>Carbon dioxide</w:t>
            </w:r>
          </w:p>
          <w:p w14:paraId="494E596F" w14:textId="78E7A7E8" w:rsidR="00F83EA4" w:rsidRDefault="00F83EA4" w:rsidP="00F83EA4">
            <w:pPr>
              <w:rPr>
                <w:sz w:val="18"/>
                <w:szCs w:val="18"/>
              </w:rPr>
            </w:pPr>
          </w:p>
        </w:tc>
      </w:tr>
      <w:tr w:rsidR="00F83EA4" w14:paraId="7AF1E591" w14:textId="77777777" w:rsidTr="00311F5E">
        <w:tc>
          <w:tcPr>
            <w:tcW w:w="1097" w:type="dxa"/>
          </w:tcPr>
          <w:p w14:paraId="751AF20A" w14:textId="3C5166E5" w:rsidR="00F83EA4" w:rsidRDefault="00F83EA4" w:rsidP="00F83EA4">
            <w:pPr>
              <w:rPr>
                <w:sz w:val="18"/>
                <w:szCs w:val="18"/>
              </w:rPr>
            </w:pPr>
            <w:r>
              <w:rPr>
                <w:sz w:val="18"/>
                <w:szCs w:val="18"/>
              </w:rPr>
              <w:t>CO2e</w:t>
            </w:r>
          </w:p>
        </w:tc>
        <w:tc>
          <w:tcPr>
            <w:tcW w:w="281" w:type="dxa"/>
          </w:tcPr>
          <w:p w14:paraId="25C45827" w14:textId="77777777" w:rsidR="00F83EA4" w:rsidRPr="003F1685" w:rsidRDefault="00F83EA4" w:rsidP="00F83EA4">
            <w:pPr>
              <w:rPr>
                <w:sz w:val="18"/>
                <w:szCs w:val="18"/>
              </w:rPr>
            </w:pPr>
          </w:p>
        </w:tc>
        <w:tc>
          <w:tcPr>
            <w:tcW w:w="6928" w:type="dxa"/>
          </w:tcPr>
          <w:p w14:paraId="3D8A9DFA" w14:textId="77777777" w:rsidR="00F83EA4" w:rsidRDefault="00F83EA4" w:rsidP="00F83EA4">
            <w:pPr>
              <w:rPr>
                <w:sz w:val="18"/>
                <w:szCs w:val="18"/>
              </w:rPr>
            </w:pPr>
            <w:r>
              <w:rPr>
                <w:sz w:val="18"/>
                <w:szCs w:val="18"/>
              </w:rPr>
              <w:t>Carbon dioxide equivalents</w:t>
            </w:r>
          </w:p>
          <w:p w14:paraId="7876A702" w14:textId="5A92E679" w:rsidR="00F83EA4" w:rsidRDefault="00F83EA4" w:rsidP="00F83EA4">
            <w:pPr>
              <w:rPr>
                <w:sz w:val="18"/>
                <w:szCs w:val="18"/>
              </w:rPr>
            </w:pPr>
          </w:p>
        </w:tc>
      </w:tr>
      <w:tr w:rsidR="00F83EA4" w:rsidRPr="008976F0" w14:paraId="1635858F" w14:textId="77777777" w:rsidTr="00311F5E">
        <w:tc>
          <w:tcPr>
            <w:tcW w:w="1097" w:type="dxa"/>
          </w:tcPr>
          <w:p w14:paraId="3F3D7ABA" w14:textId="77777777" w:rsidR="00F83EA4" w:rsidRPr="003F1685" w:rsidRDefault="00F83EA4" w:rsidP="00F83EA4">
            <w:pPr>
              <w:rPr>
                <w:sz w:val="18"/>
                <w:szCs w:val="18"/>
              </w:rPr>
            </w:pPr>
            <w:r w:rsidRPr="003F1685">
              <w:rPr>
                <w:sz w:val="18"/>
                <w:szCs w:val="18"/>
              </w:rPr>
              <w:t>CROW</w:t>
            </w:r>
          </w:p>
        </w:tc>
        <w:tc>
          <w:tcPr>
            <w:tcW w:w="281" w:type="dxa"/>
          </w:tcPr>
          <w:p w14:paraId="349A08CA" w14:textId="77777777" w:rsidR="00F83EA4" w:rsidRPr="003F1685" w:rsidRDefault="00F83EA4" w:rsidP="00F83EA4">
            <w:pPr>
              <w:rPr>
                <w:sz w:val="18"/>
                <w:szCs w:val="18"/>
              </w:rPr>
            </w:pPr>
          </w:p>
        </w:tc>
        <w:tc>
          <w:tcPr>
            <w:tcW w:w="6928" w:type="dxa"/>
          </w:tcPr>
          <w:p w14:paraId="144FF159" w14:textId="04864190" w:rsidR="00F83EA4" w:rsidRPr="003F1685" w:rsidRDefault="00F83EA4" w:rsidP="00F83EA4">
            <w:pPr>
              <w:rPr>
                <w:sz w:val="18"/>
                <w:szCs w:val="18"/>
              </w:rPr>
            </w:pPr>
            <w:r w:rsidRPr="003F1685">
              <w:rPr>
                <w:sz w:val="18"/>
                <w:szCs w:val="18"/>
              </w:rPr>
              <w:t xml:space="preserve">Countryside and </w:t>
            </w:r>
            <w:r w:rsidR="005A14EA">
              <w:rPr>
                <w:sz w:val="18"/>
                <w:szCs w:val="18"/>
              </w:rPr>
              <w:t>R</w:t>
            </w:r>
            <w:r w:rsidRPr="003F1685">
              <w:rPr>
                <w:sz w:val="18"/>
                <w:szCs w:val="18"/>
              </w:rPr>
              <w:t xml:space="preserve">ights of </w:t>
            </w:r>
            <w:r w:rsidR="005A14EA">
              <w:rPr>
                <w:sz w:val="18"/>
                <w:szCs w:val="18"/>
              </w:rPr>
              <w:t>W</w:t>
            </w:r>
            <w:r w:rsidRPr="003F1685">
              <w:rPr>
                <w:sz w:val="18"/>
                <w:szCs w:val="18"/>
              </w:rPr>
              <w:t>ay Act 2000</w:t>
            </w:r>
          </w:p>
          <w:p w14:paraId="59EA8D24" w14:textId="77777777" w:rsidR="00F83EA4" w:rsidRPr="003F1685" w:rsidRDefault="00F83EA4" w:rsidP="00F83EA4">
            <w:pPr>
              <w:rPr>
                <w:sz w:val="18"/>
                <w:szCs w:val="18"/>
              </w:rPr>
            </w:pPr>
          </w:p>
        </w:tc>
      </w:tr>
      <w:tr w:rsidR="00F83EA4" w14:paraId="5A524A4E" w14:textId="77777777" w:rsidTr="00311F5E">
        <w:tc>
          <w:tcPr>
            <w:tcW w:w="1097" w:type="dxa"/>
          </w:tcPr>
          <w:p w14:paraId="1E516C82" w14:textId="77777777" w:rsidR="00F83EA4" w:rsidRPr="003F1685" w:rsidRDefault="00F83EA4" w:rsidP="00F83EA4">
            <w:pPr>
              <w:rPr>
                <w:sz w:val="18"/>
                <w:szCs w:val="18"/>
              </w:rPr>
            </w:pPr>
            <w:r w:rsidRPr="003F1685">
              <w:rPr>
                <w:sz w:val="18"/>
                <w:szCs w:val="18"/>
              </w:rPr>
              <w:t>DAA</w:t>
            </w:r>
          </w:p>
          <w:p w14:paraId="34BC7B7D" w14:textId="77777777" w:rsidR="00F83EA4" w:rsidRPr="003F1685" w:rsidRDefault="00F83EA4" w:rsidP="00F83EA4">
            <w:pPr>
              <w:rPr>
                <w:sz w:val="18"/>
                <w:szCs w:val="18"/>
              </w:rPr>
            </w:pPr>
          </w:p>
        </w:tc>
        <w:tc>
          <w:tcPr>
            <w:tcW w:w="281" w:type="dxa"/>
          </w:tcPr>
          <w:p w14:paraId="3DDA3018" w14:textId="77777777" w:rsidR="00F83EA4" w:rsidRPr="003F1685" w:rsidRDefault="00F83EA4" w:rsidP="00F83EA4">
            <w:pPr>
              <w:rPr>
                <w:sz w:val="18"/>
                <w:szCs w:val="18"/>
              </w:rPr>
            </w:pPr>
          </w:p>
        </w:tc>
        <w:tc>
          <w:tcPr>
            <w:tcW w:w="6928" w:type="dxa"/>
          </w:tcPr>
          <w:p w14:paraId="7673DFB5" w14:textId="77777777" w:rsidR="00F83EA4" w:rsidRPr="003F1685" w:rsidRDefault="00F83EA4" w:rsidP="00F83EA4">
            <w:pPr>
              <w:rPr>
                <w:sz w:val="18"/>
                <w:szCs w:val="18"/>
              </w:rPr>
            </w:pPr>
            <w:r w:rsidRPr="003F1685">
              <w:rPr>
                <w:sz w:val="18"/>
                <w:szCs w:val="18"/>
              </w:rPr>
              <w:t>Directly associated activity – Additional activities necessary to be carried out to allow the principal activity to be carried out</w:t>
            </w:r>
          </w:p>
          <w:p w14:paraId="565A1E89" w14:textId="77777777" w:rsidR="00F83EA4" w:rsidRPr="003F1685" w:rsidRDefault="00F83EA4" w:rsidP="00F83EA4">
            <w:pPr>
              <w:rPr>
                <w:sz w:val="18"/>
                <w:szCs w:val="18"/>
              </w:rPr>
            </w:pPr>
          </w:p>
        </w:tc>
      </w:tr>
      <w:tr w:rsidR="00F83EA4" w14:paraId="5E88390F" w14:textId="77777777" w:rsidTr="00311F5E">
        <w:tc>
          <w:tcPr>
            <w:tcW w:w="1097" w:type="dxa"/>
          </w:tcPr>
          <w:p w14:paraId="21F978B1" w14:textId="77777777" w:rsidR="00F83EA4" w:rsidRPr="003F1685" w:rsidRDefault="00F83EA4" w:rsidP="00F83EA4">
            <w:pPr>
              <w:rPr>
                <w:sz w:val="18"/>
                <w:szCs w:val="18"/>
              </w:rPr>
            </w:pPr>
            <w:r w:rsidRPr="003F1685">
              <w:rPr>
                <w:sz w:val="18"/>
                <w:szCs w:val="18"/>
              </w:rPr>
              <w:t>ELV</w:t>
            </w:r>
          </w:p>
          <w:p w14:paraId="7A97D66B" w14:textId="77777777" w:rsidR="00F83EA4" w:rsidRPr="003F1685" w:rsidRDefault="00F83EA4" w:rsidP="00F83EA4">
            <w:pPr>
              <w:rPr>
                <w:sz w:val="18"/>
                <w:szCs w:val="18"/>
              </w:rPr>
            </w:pPr>
          </w:p>
        </w:tc>
        <w:tc>
          <w:tcPr>
            <w:tcW w:w="281" w:type="dxa"/>
          </w:tcPr>
          <w:p w14:paraId="2E09C8F3" w14:textId="77777777" w:rsidR="00F83EA4" w:rsidRPr="003F1685" w:rsidRDefault="00F83EA4" w:rsidP="00F83EA4">
            <w:pPr>
              <w:rPr>
                <w:sz w:val="18"/>
                <w:szCs w:val="18"/>
              </w:rPr>
            </w:pPr>
          </w:p>
        </w:tc>
        <w:tc>
          <w:tcPr>
            <w:tcW w:w="6928" w:type="dxa"/>
          </w:tcPr>
          <w:p w14:paraId="486ED257" w14:textId="77777777" w:rsidR="00F83EA4" w:rsidRPr="003F1685" w:rsidRDefault="00F83EA4" w:rsidP="00F83EA4">
            <w:pPr>
              <w:rPr>
                <w:sz w:val="18"/>
                <w:szCs w:val="18"/>
              </w:rPr>
            </w:pPr>
            <w:r w:rsidRPr="003F1685">
              <w:rPr>
                <w:sz w:val="18"/>
                <w:szCs w:val="18"/>
              </w:rPr>
              <w:t>Emission limit value</w:t>
            </w:r>
          </w:p>
        </w:tc>
      </w:tr>
      <w:tr w:rsidR="00F83EA4" w14:paraId="3950468F" w14:textId="77777777" w:rsidTr="00311F5E">
        <w:tc>
          <w:tcPr>
            <w:tcW w:w="1097" w:type="dxa"/>
          </w:tcPr>
          <w:p w14:paraId="24C3D686" w14:textId="0C92C467" w:rsidR="00F83EA4" w:rsidRPr="003F1685" w:rsidRDefault="00F83EA4" w:rsidP="00F83EA4">
            <w:pPr>
              <w:rPr>
                <w:sz w:val="18"/>
                <w:szCs w:val="18"/>
              </w:rPr>
            </w:pPr>
            <w:r>
              <w:rPr>
                <w:sz w:val="18"/>
                <w:szCs w:val="18"/>
              </w:rPr>
              <w:t>EN</w:t>
            </w:r>
          </w:p>
        </w:tc>
        <w:tc>
          <w:tcPr>
            <w:tcW w:w="281" w:type="dxa"/>
          </w:tcPr>
          <w:p w14:paraId="0809A196" w14:textId="77777777" w:rsidR="00F83EA4" w:rsidRPr="003F1685" w:rsidRDefault="00F83EA4" w:rsidP="00F83EA4">
            <w:pPr>
              <w:rPr>
                <w:sz w:val="18"/>
                <w:szCs w:val="18"/>
              </w:rPr>
            </w:pPr>
          </w:p>
        </w:tc>
        <w:tc>
          <w:tcPr>
            <w:tcW w:w="6928" w:type="dxa"/>
          </w:tcPr>
          <w:p w14:paraId="6BC33F4B" w14:textId="77777777" w:rsidR="00F83EA4" w:rsidRDefault="00F83EA4" w:rsidP="00F83EA4">
            <w:pPr>
              <w:rPr>
                <w:sz w:val="18"/>
                <w:szCs w:val="18"/>
              </w:rPr>
            </w:pPr>
            <w:r>
              <w:rPr>
                <w:sz w:val="18"/>
                <w:szCs w:val="18"/>
              </w:rPr>
              <w:t>European Standard</w:t>
            </w:r>
          </w:p>
          <w:p w14:paraId="7488A5DF" w14:textId="15543D1D" w:rsidR="00F83EA4" w:rsidRPr="003F1685" w:rsidRDefault="00F83EA4" w:rsidP="00F83EA4">
            <w:pPr>
              <w:rPr>
                <w:sz w:val="18"/>
                <w:szCs w:val="18"/>
              </w:rPr>
            </w:pPr>
          </w:p>
        </w:tc>
      </w:tr>
      <w:tr w:rsidR="00F83EA4" w14:paraId="0E3721EB" w14:textId="77777777" w:rsidTr="00311F5E">
        <w:tc>
          <w:tcPr>
            <w:tcW w:w="1097" w:type="dxa"/>
          </w:tcPr>
          <w:p w14:paraId="2B01CC0B" w14:textId="77777777" w:rsidR="00F83EA4" w:rsidRPr="003F1685" w:rsidRDefault="00F83EA4" w:rsidP="00F83EA4">
            <w:pPr>
              <w:rPr>
                <w:sz w:val="18"/>
                <w:szCs w:val="18"/>
              </w:rPr>
            </w:pPr>
            <w:r w:rsidRPr="003F1685">
              <w:rPr>
                <w:sz w:val="18"/>
                <w:szCs w:val="18"/>
              </w:rPr>
              <w:t>EPR</w:t>
            </w:r>
          </w:p>
        </w:tc>
        <w:tc>
          <w:tcPr>
            <w:tcW w:w="281" w:type="dxa"/>
          </w:tcPr>
          <w:p w14:paraId="7EFD826E" w14:textId="77777777" w:rsidR="00F83EA4" w:rsidRPr="003F1685" w:rsidRDefault="00F83EA4" w:rsidP="00F83EA4">
            <w:pPr>
              <w:rPr>
                <w:sz w:val="18"/>
                <w:szCs w:val="18"/>
              </w:rPr>
            </w:pPr>
          </w:p>
        </w:tc>
        <w:tc>
          <w:tcPr>
            <w:tcW w:w="6928" w:type="dxa"/>
          </w:tcPr>
          <w:p w14:paraId="5E81BE41" w14:textId="77777777" w:rsidR="00F83EA4" w:rsidRPr="003F1685" w:rsidRDefault="00F83EA4" w:rsidP="00F83EA4">
            <w:pPr>
              <w:rPr>
                <w:sz w:val="18"/>
                <w:szCs w:val="18"/>
              </w:rPr>
            </w:pPr>
            <w:r w:rsidRPr="003F1685">
              <w:rPr>
                <w:sz w:val="18"/>
                <w:szCs w:val="18"/>
              </w:rPr>
              <w:t>Environmental Permitting (England and Wales) Regulations 2016</w:t>
            </w:r>
          </w:p>
          <w:p w14:paraId="326CAD0A" w14:textId="77777777" w:rsidR="00F83EA4" w:rsidRPr="003F1685" w:rsidRDefault="00F83EA4" w:rsidP="00F83EA4">
            <w:pPr>
              <w:rPr>
                <w:sz w:val="18"/>
                <w:szCs w:val="18"/>
              </w:rPr>
            </w:pPr>
          </w:p>
        </w:tc>
      </w:tr>
      <w:tr w:rsidR="00F83EA4" w14:paraId="167CC8B4" w14:textId="77777777" w:rsidTr="00311F5E">
        <w:tc>
          <w:tcPr>
            <w:tcW w:w="1097" w:type="dxa"/>
          </w:tcPr>
          <w:p w14:paraId="741CDA35" w14:textId="77777777" w:rsidR="00F83EA4" w:rsidRPr="003F1685" w:rsidRDefault="00F83EA4" w:rsidP="00F83EA4">
            <w:pPr>
              <w:rPr>
                <w:sz w:val="18"/>
                <w:szCs w:val="18"/>
              </w:rPr>
            </w:pPr>
            <w:r w:rsidRPr="003F1685">
              <w:rPr>
                <w:sz w:val="18"/>
                <w:szCs w:val="18"/>
              </w:rPr>
              <w:t>EQS</w:t>
            </w:r>
          </w:p>
          <w:p w14:paraId="11EC190B" w14:textId="77777777" w:rsidR="00F83EA4" w:rsidRPr="003F1685" w:rsidRDefault="00F83EA4" w:rsidP="00F83EA4">
            <w:pPr>
              <w:rPr>
                <w:sz w:val="18"/>
                <w:szCs w:val="18"/>
              </w:rPr>
            </w:pPr>
          </w:p>
        </w:tc>
        <w:tc>
          <w:tcPr>
            <w:tcW w:w="281" w:type="dxa"/>
          </w:tcPr>
          <w:p w14:paraId="29898327" w14:textId="77777777" w:rsidR="00F83EA4" w:rsidRPr="003F1685" w:rsidRDefault="00F83EA4" w:rsidP="00F83EA4">
            <w:pPr>
              <w:rPr>
                <w:sz w:val="18"/>
                <w:szCs w:val="18"/>
              </w:rPr>
            </w:pPr>
          </w:p>
        </w:tc>
        <w:tc>
          <w:tcPr>
            <w:tcW w:w="6928" w:type="dxa"/>
          </w:tcPr>
          <w:p w14:paraId="1B7945F0" w14:textId="77777777" w:rsidR="00F83EA4" w:rsidRPr="003F1685" w:rsidRDefault="00F83EA4" w:rsidP="00F83EA4">
            <w:pPr>
              <w:rPr>
                <w:sz w:val="18"/>
                <w:szCs w:val="18"/>
              </w:rPr>
            </w:pPr>
            <w:r w:rsidRPr="003F1685">
              <w:rPr>
                <w:sz w:val="18"/>
                <w:szCs w:val="18"/>
              </w:rPr>
              <w:t>Environmental quality standard</w:t>
            </w:r>
          </w:p>
        </w:tc>
      </w:tr>
      <w:tr w:rsidR="00F83EA4" w14:paraId="334EACCE" w14:textId="77777777" w:rsidTr="00311F5E">
        <w:tc>
          <w:tcPr>
            <w:tcW w:w="1097" w:type="dxa"/>
          </w:tcPr>
          <w:p w14:paraId="780DD8E5" w14:textId="329F05DA" w:rsidR="00F83EA4" w:rsidRPr="003F1685" w:rsidRDefault="00F83EA4" w:rsidP="00F83EA4">
            <w:pPr>
              <w:rPr>
                <w:sz w:val="18"/>
                <w:szCs w:val="18"/>
              </w:rPr>
            </w:pPr>
            <w:r>
              <w:rPr>
                <w:sz w:val="18"/>
                <w:szCs w:val="18"/>
              </w:rPr>
              <w:t>GWP</w:t>
            </w:r>
          </w:p>
        </w:tc>
        <w:tc>
          <w:tcPr>
            <w:tcW w:w="281" w:type="dxa"/>
          </w:tcPr>
          <w:p w14:paraId="4646B04B" w14:textId="77777777" w:rsidR="00F83EA4" w:rsidRPr="003F1685" w:rsidRDefault="00F83EA4" w:rsidP="00F83EA4">
            <w:pPr>
              <w:rPr>
                <w:sz w:val="18"/>
                <w:szCs w:val="18"/>
              </w:rPr>
            </w:pPr>
          </w:p>
        </w:tc>
        <w:tc>
          <w:tcPr>
            <w:tcW w:w="6928" w:type="dxa"/>
          </w:tcPr>
          <w:p w14:paraId="3A25AEC7" w14:textId="77777777" w:rsidR="00F83EA4" w:rsidRDefault="00F83EA4" w:rsidP="00F83EA4">
            <w:pPr>
              <w:rPr>
                <w:sz w:val="18"/>
                <w:szCs w:val="18"/>
              </w:rPr>
            </w:pPr>
            <w:r>
              <w:rPr>
                <w:sz w:val="18"/>
                <w:szCs w:val="18"/>
              </w:rPr>
              <w:t>Global Warming Potential</w:t>
            </w:r>
          </w:p>
          <w:p w14:paraId="20E604B1" w14:textId="7EAC56DF" w:rsidR="00F83EA4" w:rsidRPr="003F1685" w:rsidRDefault="00F83EA4" w:rsidP="00F83EA4">
            <w:pPr>
              <w:rPr>
                <w:sz w:val="18"/>
                <w:szCs w:val="18"/>
              </w:rPr>
            </w:pPr>
          </w:p>
        </w:tc>
      </w:tr>
      <w:tr w:rsidR="005102D4" w14:paraId="70EF6D00" w14:textId="77777777" w:rsidTr="00311F5E">
        <w:tc>
          <w:tcPr>
            <w:tcW w:w="1097" w:type="dxa"/>
          </w:tcPr>
          <w:p w14:paraId="6C634602" w14:textId="605EBFD9" w:rsidR="005102D4" w:rsidRDefault="005102D4" w:rsidP="00F83EA4">
            <w:pPr>
              <w:rPr>
                <w:sz w:val="18"/>
                <w:szCs w:val="18"/>
              </w:rPr>
            </w:pPr>
            <w:r>
              <w:rPr>
                <w:sz w:val="18"/>
                <w:szCs w:val="18"/>
              </w:rPr>
              <w:t>HRA</w:t>
            </w:r>
          </w:p>
        </w:tc>
        <w:tc>
          <w:tcPr>
            <w:tcW w:w="281" w:type="dxa"/>
          </w:tcPr>
          <w:p w14:paraId="3781B336" w14:textId="77777777" w:rsidR="005102D4" w:rsidRPr="003F1685" w:rsidRDefault="005102D4" w:rsidP="00F83EA4">
            <w:pPr>
              <w:rPr>
                <w:sz w:val="18"/>
                <w:szCs w:val="18"/>
              </w:rPr>
            </w:pPr>
          </w:p>
        </w:tc>
        <w:tc>
          <w:tcPr>
            <w:tcW w:w="6928" w:type="dxa"/>
          </w:tcPr>
          <w:p w14:paraId="79FF9C77" w14:textId="77777777" w:rsidR="005102D4" w:rsidRDefault="005102D4" w:rsidP="00F83EA4">
            <w:pPr>
              <w:rPr>
                <w:sz w:val="18"/>
                <w:szCs w:val="18"/>
              </w:rPr>
            </w:pPr>
            <w:r>
              <w:rPr>
                <w:sz w:val="18"/>
                <w:szCs w:val="18"/>
              </w:rPr>
              <w:t>Habitats Regulations Assessment</w:t>
            </w:r>
          </w:p>
          <w:p w14:paraId="05C4FB75" w14:textId="5F70E0FF" w:rsidR="005102D4" w:rsidRDefault="005102D4" w:rsidP="00F83EA4">
            <w:pPr>
              <w:rPr>
                <w:sz w:val="18"/>
                <w:szCs w:val="18"/>
              </w:rPr>
            </w:pPr>
          </w:p>
        </w:tc>
      </w:tr>
      <w:tr w:rsidR="00F83EA4" w14:paraId="2E4BCFC1" w14:textId="77777777" w:rsidTr="00311F5E">
        <w:tc>
          <w:tcPr>
            <w:tcW w:w="1097" w:type="dxa"/>
          </w:tcPr>
          <w:p w14:paraId="269F829A" w14:textId="77777777" w:rsidR="00F83EA4" w:rsidRDefault="00F83EA4" w:rsidP="00F83EA4">
            <w:pPr>
              <w:rPr>
                <w:sz w:val="18"/>
                <w:szCs w:val="18"/>
              </w:rPr>
            </w:pPr>
            <w:r>
              <w:rPr>
                <w:sz w:val="18"/>
                <w:szCs w:val="18"/>
              </w:rPr>
              <w:t>HVO</w:t>
            </w:r>
          </w:p>
          <w:p w14:paraId="5475C1CB" w14:textId="77777777" w:rsidR="00F83EA4" w:rsidRPr="003F1685" w:rsidRDefault="00F83EA4" w:rsidP="00F83EA4">
            <w:pPr>
              <w:rPr>
                <w:sz w:val="18"/>
                <w:szCs w:val="18"/>
              </w:rPr>
            </w:pPr>
          </w:p>
        </w:tc>
        <w:tc>
          <w:tcPr>
            <w:tcW w:w="281" w:type="dxa"/>
          </w:tcPr>
          <w:p w14:paraId="44985DB7" w14:textId="77777777" w:rsidR="00F83EA4" w:rsidRPr="003F1685" w:rsidRDefault="00F83EA4" w:rsidP="00F83EA4">
            <w:pPr>
              <w:rPr>
                <w:sz w:val="18"/>
                <w:szCs w:val="18"/>
              </w:rPr>
            </w:pPr>
          </w:p>
        </w:tc>
        <w:tc>
          <w:tcPr>
            <w:tcW w:w="6928" w:type="dxa"/>
          </w:tcPr>
          <w:p w14:paraId="24500E92" w14:textId="5062253C" w:rsidR="00F83EA4" w:rsidRPr="003F1685" w:rsidRDefault="00F83EA4" w:rsidP="00F83EA4">
            <w:pPr>
              <w:rPr>
                <w:sz w:val="18"/>
                <w:szCs w:val="18"/>
              </w:rPr>
            </w:pPr>
            <w:r>
              <w:rPr>
                <w:sz w:val="18"/>
                <w:szCs w:val="18"/>
              </w:rPr>
              <w:t>Hydrotreated vegetable oil</w:t>
            </w:r>
          </w:p>
        </w:tc>
      </w:tr>
      <w:tr w:rsidR="00F83EA4" w14:paraId="35B4031C" w14:textId="77777777" w:rsidTr="00311F5E">
        <w:tc>
          <w:tcPr>
            <w:tcW w:w="1097" w:type="dxa"/>
          </w:tcPr>
          <w:p w14:paraId="4C2C63ED" w14:textId="77777777" w:rsidR="00F83EA4" w:rsidRPr="003F1685" w:rsidRDefault="00F83EA4" w:rsidP="00F83EA4">
            <w:pPr>
              <w:rPr>
                <w:sz w:val="18"/>
                <w:szCs w:val="18"/>
              </w:rPr>
            </w:pPr>
            <w:r w:rsidRPr="003F1685">
              <w:rPr>
                <w:sz w:val="18"/>
                <w:szCs w:val="18"/>
              </w:rPr>
              <w:t>IED</w:t>
            </w:r>
          </w:p>
        </w:tc>
        <w:tc>
          <w:tcPr>
            <w:tcW w:w="281" w:type="dxa"/>
          </w:tcPr>
          <w:p w14:paraId="5E026053" w14:textId="77777777" w:rsidR="00F83EA4" w:rsidRPr="003F1685" w:rsidRDefault="00F83EA4" w:rsidP="00F83EA4">
            <w:pPr>
              <w:rPr>
                <w:sz w:val="18"/>
                <w:szCs w:val="18"/>
              </w:rPr>
            </w:pPr>
          </w:p>
        </w:tc>
        <w:tc>
          <w:tcPr>
            <w:tcW w:w="6928" w:type="dxa"/>
          </w:tcPr>
          <w:p w14:paraId="1C363934" w14:textId="77777777" w:rsidR="00F83EA4" w:rsidRPr="003F1685" w:rsidRDefault="00F83EA4" w:rsidP="00F83EA4">
            <w:pPr>
              <w:rPr>
                <w:sz w:val="18"/>
                <w:szCs w:val="18"/>
              </w:rPr>
            </w:pPr>
            <w:r w:rsidRPr="003F1685">
              <w:rPr>
                <w:sz w:val="18"/>
                <w:szCs w:val="18"/>
              </w:rPr>
              <w:t>Industrial Emissions Directive (2010/75/EU)</w:t>
            </w:r>
          </w:p>
          <w:p w14:paraId="673D4CB1" w14:textId="77777777" w:rsidR="00F83EA4" w:rsidRPr="003F1685" w:rsidRDefault="00F83EA4" w:rsidP="00F83EA4">
            <w:pPr>
              <w:rPr>
                <w:sz w:val="18"/>
                <w:szCs w:val="18"/>
              </w:rPr>
            </w:pPr>
          </w:p>
        </w:tc>
      </w:tr>
      <w:tr w:rsidR="00F83EA4" w14:paraId="189F42FA" w14:textId="77777777" w:rsidTr="00311F5E">
        <w:tc>
          <w:tcPr>
            <w:tcW w:w="1097" w:type="dxa"/>
          </w:tcPr>
          <w:p w14:paraId="56436D00" w14:textId="31443FB8" w:rsidR="00F83EA4" w:rsidRPr="003F1685" w:rsidRDefault="00F83EA4" w:rsidP="00F83EA4">
            <w:pPr>
              <w:rPr>
                <w:sz w:val="18"/>
                <w:szCs w:val="18"/>
              </w:rPr>
            </w:pPr>
            <w:r>
              <w:rPr>
                <w:sz w:val="18"/>
                <w:szCs w:val="18"/>
              </w:rPr>
              <w:t>LCP</w:t>
            </w:r>
          </w:p>
        </w:tc>
        <w:tc>
          <w:tcPr>
            <w:tcW w:w="281" w:type="dxa"/>
          </w:tcPr>
          <w:p w14:paraId="73B989FD" w14:textId="77777777" w:rsidR="00F83EA4" w:rsidRPr="003F1685" w:rsidRDefault="00F83EA4" w:rsidP="00F83EA4">
            <w:pPr>
              <w:rPr>
                <w:sz w:val="18"/>
                <w:szCs w:val="18"/>
              </w:rPr>
            </w:pPr>
          </w:p>
        </w:tc>
        <w:tc>
          <w:tcPr>
            <w:tcW w:w="6928" w:type="dxa"/>
          </w:tcPr>
          <w:p w14:paraId="49C7F255" w14:textId="77777777" w:rsidR="00F83EA4" w:rsidRDefault="00F83EA4" w:rsidP="00F83EA4">
            <w:pPr>
              <w:rPr>
                <w:sz w:val="18"/>
                <w:szCs w:val="18"/>
              </w:rPr>
            </w:pPr>
            <w:r>
              <w:rPr>
                <w:sz w:val="18"/>
                <w:szCs w:val="18"/>
              </w:rPr>
              <w:t xml:space="preserve">Large Combustion Plant </w:t>
            </w:r>
          </w:p>
          <w:p w14:paraId="2FEFABD1" w14:textId="17F3B7BB" w:rsidR="00F83EA4" w:rsidRPr="003F1685" w:rsidRDefault="00F83EA4" w:rsidP="00F83EA4">
            <w:pPr>
              <w:rPr>
                <w:sz w:val="18"/>
                <w:szCs w:val="18"/>
              </w:rPr>
            </w:pPr>
          </w:p>
        </w:tc>
      </w:tr>
      <w:tr w:rsidR="00F83EA4" w14:paraId="6F881011" w14:textId="77777777" w:rsidTr="00311F5E">
        <w:tc>
          <w:tcPr>
            <w:tcW w:w="1097" w:type="dxa"/>
          </w:tcPr>
          <w:p w14:paraId="0CA60849" w14:textId="10FFE5C5" w:rsidR="00F83EA4" w:rsidRDefault="00F83EA4" w:rsidP="00F83EA4">
            <w:pPr>
              <w:rPr>
                <w:sz w:val="18"/>
                <w:szCs w:val="18"/>
              </w:rPr>
            </w:pPr>
            <w:r>
              <w:rPr>
                <w:sz w:val="18"/>
                <w:szCs w:val="18"/>
              </w:rPr>
              <w:t>MCP</w:t>
            </w:r>
          </w:p>
        </w:tc>
        <w:tc>
          <w:tcPr>
            <w:tcW w:w="281" w:type="dxa"/>
          </w:tcPr>
          <w:p w14:paraId="589881BB" w14:textId="77777777" w:rsidR="00F83EA4" w:rsidRPr="003F1685" w:rsidRDefault="00F83EA4" w:rsidP="00F83EA4">
            <w:pPr>
              <w:rPr>
                <w:sz w:val="18"/>
                <w:szCs w:val="18"/>
              </w:rPr>
            </w:pPr>
          </w:p>
        </w:tc>
        <w:tc>
          <w:tcPr>
            <w:tcW w:w="6928" w:type="dxa"/>
          </w:tcPr>
          <w:p w14:paraId="15CC15D9" w14:textId="77777777" w:rsidR="00F83EA4" w:rsidRDefault="00F83EA4" w:rsidP="00F83EA4">
            <w:pPr>
              <w:rPr>
                <w:sz w:val="18"/>
                <w:szCs w:val="18"/>
              </w:rPr>
            </w:pPr>
            <w:r>
              <w:rPr>
                <w:sz w:val="18"/>
                <w:szCs w:val="18"/>
              </w:rPr>
              <w:t>Medium Combustion Plant</w:t>
            </w:r>
          </w:p>
          <w:p w14:paraId="6DB5B906" w14:textId="6A491098" w:rsidR="00F83EA4" w:rsidRDefault="00F83EA4" w:rsidP="00F83EA4">
            <w:pPr>
              <w:rPr>
                <w:sz w:val="18"/>
                <w:szCs w:val="18"/>
              </w:rPr>
            </w:pPr>
          </w:p>
        </w:tc>
      </w:tr>
      <w:tr w:rsidR="00F83EA4" w14:paraId="6CF4F9EB" w14:textId="77777777" w:rsidTr="00311F5E">
        <w:tc>
          <w:tcPr>
            <w:tcW w:w="1097" w:type="dxa"/>
          </w:tcPr>
          <w:p w14:paraId="16845DE8" w14:textId="39776761" w:rsidR="00F83EA4" w:rsidRDefault="00F83EA4" w:rsidP="00F83EA4">
            <w:pPr>
              <w:rPr>
                <w:sz w:val="18"/>
                <w:szCs w:val="18"/>
              </w:rPr>
            </w:pPr>
            <w:r>
              <w:rPr>
                <w:sz w:val="18"/>
                <w:szCs w:val="18"/>
              </w:rPr>
              <w:t>MCPD</w:t>
            </w:r>
          </w:p>
        </w:tc>
        <w:tc>
          <w:tcPr>
            <w:tcW w:w="281" w:type="dxa"/>
          </w:tcPr>
          <w:p w14:paraId="6F134C98" w14:textId="77777777" w:rsidR="00F83EA4" w:rsidRPr="003F1685" w:rsidRDefault="00F83EA4" w:rsidP="00F83EA4">
            <w:pPr>
              <w:rPr>
                <w:sz w:val="18"/>
                <w:szCs w:val="18"/>
              </w:rPr>
            </w:pPr>
          </w:p>
        </w:tc>
        <w:tc>
          <w:tcPr>
            <w:tcW w:w="6928" w:type="dxa"/>
          </w:tcPr>
          <w:p w14:paraId="6267EAFA" w14:textId="77777777" w:rsidR="00F83EA4" w:rsidRDefault="00F83EA4" w:rsidP="00F83EA4">
            <w:pPr>
              <w:rPr>
                <w:sz w:val="18"/>
                <w:szCs w:val="18"/>
              </w:rPr>
            </w:pPr>
            <w:r>
              <w:rPr>
                <w:sz w:val="18"/>
                <w:szCs w:val="18"/>
              </w:rPr>
              <w:t>Medium Combustion Plant Directive</w:t>
            </w:r>
          </w:p>
          <w:p w14:paraId="526E4FB7" w14:textId="7E51B0E9" w:rsidR="00F83EA4" w:rsidRDefault="00F83EA4" w:rsidP="00F83EA4">
            <w:pPr>
              <w:rPr>
                <w:sz w:val="18"/>
                <w:szCs w:val="18"/>
              </w:rPr>
            </w:pPr>
          </w:p>
        </w:tc>
      </w:tr>
      <w:tr w:rsidR="00F83EA4" w14:paraId="29F5A531" w14:textId="77777777" w:rsidTr="00311F5E">
        <w:tc>
          <w:tcPr>
            <w:tcW w:w="1097" w:type="dxa"/>
          </w:tcPr>
          <w:p w14:paraId="299E6126" w14:textId="77777777" w:rsidR="00F83EA4" w:rsidRDefault="00F83EA4" w:rsidP="00F83EA4">
            <w:pPr>
              <w:rPr>
                <w:sz w:val="18"/>
                <w:szCs w:val="18"/>
                <w:vertAlign w:val="subscript"/>
              </w:rPr>
            </w:pPr>
            <w:r>
              <w:rPr>
                <w:sz w:val="18"/>
                <w:szCs w:val="18"/>
              </w:rPr>
              <w:t>MW</w:t>
            </w:r>
            <w:r w:rsidRPr="00EA7FEE">
              <w:rPr>
                <w:sz w:val="18"/>
                <w:szCs w:val="18"/>
                <w:vertAlign w:val="subscript"/>
              </w:rPr>
              <w:t>th</w:t>
            </w:r>
          </w:p>
          <w:p w14:paraId="0C184C80" w14:textId="0AD3CF14" w:rsidR="00F83EA4" w:rsidRDefault="00F83EA4" w:rsidP="00F83EA4">
            <w:pPr>
              <w:rPr>
                <w:sz w:val="18"/>
                <w:szCs w:val="18"/>
              </w:rPr>
            </w:pPr>
          </w:p>
        </w:tc>
        <w:tc>
          <w:tcPr>
            <w:tcW w:w="281" w:type="dxa"/>
          </w:tcPr>
          <w:p w14:paraId="1B3B91D6" w14:textId="77777777" w:rsidR="00F83EA4" w:rsidRPr="003F1685" w:rsidRDefault="00F83EA4" w:rsidP="00F83EA4">
            <w:pPr>
              <w:rPr>
                <w:sz w:val="18"/>
                <w:szCs w:val="18"/>
              </w:rPr>
            </w:pPr>
          </w:p>
        </w:tc>
        <w:tc>
          <w:tcPr>
            <w:tcW w:w="6928" w:type="dxa"/>
          </w:tcPr>
          <w:p w14:paraId="57566F38" w14:textId="48125C60" w:rsidR="00F83EA4" w:rsidRDefault="00F83EA4" w:rsidP="00F83EA4">
            <w:pPr>
              <w:rPr>
                <w:sz w:val="18"/>
                <w:szCs w:val="18"/>
              </w:rPr>
            </w:pPr>
            <w:r>
              <w:rPr>
                <w:sz w:val="18"/>
                <w:szCs w:val="18"/>
              </w:rPr>
              <w:t>Net rated thermal input (in megawatts)</w:t>
            </w:r>
          </w:p>
        </w:tc>
      </w:tr>
      <w:tr w:rsidR="00F83EA4" w14:paraId="3531048B" w14:textId="77777777" w:rsidTr="00311F5E">
        <w:tc>
          <w:tcPr>
            <w:tcW w:w="1097" w:type="dxa"/>
          </w:tcPr>
          <w:p w14:paraId="2BE28FF8" w14:textId="4A38AF19" w:rsidR="00F83EA4" w:rsidRDefault="00F83EA4" w:rsidP="00F83EA4">
            <w:pPr>
              <w:rPr>
                <w:sz w:val="18"/>
                <w:szCs w:val="18"/>
              </w:rPr>
            </w:pPr>
            <w:r w:rsidRPr="00A21856">
              <w:rPr>
                <w:sz w:val="18"/>
                <w:szCs w:val="18"/>
              </w:rPr>
              <w:t>NH3</w:t>
            </w:r>
          </w:p>
        </w:tc>
        <w:tc>
          <w:tcPr>
            <w:tcW w:w="281" w:type="dxa"/>
          </w:tcPr>
          <w:p w14:paraId="2DB9D6B7" w14:textId="77777777" w:rsidR="00F83EA4" w:rsidRPr="003F1685" w:rsidRDefault="00F83EA4" w:rsidP="00F83EA4">
            <w:pPr>
              <w:rPr>
                <w:sz w:val="18"/>
                <w:szCs w:val="18"/>
              </w:rPr>
            </w:pPr>
          </w:p>
        </w:tc>
        <w:tc>
          <w:tcPr>
            <w:tcW w:w="6928" w:type="dxa"/>
          </w:tcPr>
          <w:p w14:paraId="1A88359B" w14:textId="77777777" w:rsidR="00F83EA4" w:rsidRDefault="00F83EA4" w:rsidP="00F83EA4">
            <w:pPr>
              <w:rPr>
                <w:sz w:val="18"/>
                <w:szCs w:val="18"/>
              </w:rPr>
            </w:pPr>
            <w:r>
              <w:rPr>
                <w:sz w:val="18"/>
                <w:szCs w:val="18"/>
              </w:rPr>
              <w:t>Ammonia</w:t>
            </w:r>
          </w:p>
          <w:p w14:paraId="4D6EF81B" w14:textId="722077DA" w:rsidR="00F83EA4" w:rsidRDefault="00F83EA4" w:rsidP="00F83EA4">
            <w:pPr>
              <w:rPr>
                <w:sz w:val="18"/>
                <w:szCs w:val="18"/>
              </w:rPr>
            </w:pPr>
          </w:p>
        </w:tc>
      </w:tr>
      <w:tr w:rsidR="0032572F" w14:paraId="4DEB8957" w14:textId="77777777" w:rsidTr="00311F5E">
        <w:tc>
          <w:tcPr>
            <w:tcW w:w="1097" w:type="dxa"/>
          </w:tcPr>
          <w:p w14:paraId="7CCC749B" w14:textId="041C7D0B" w:rsidR="0032572F" w:rsidRPr="00A21856" w:rsidRDefault="0032572F" w:rsidP="00F83EA4">
            <w:pPr>
              <w:rPr>
                <w:sz w:val="18"/>
                <w:szCs w:val="18"/>
              </w:rPr>
            </w:pPr>
            <w:r>
              <w:rPr>
                <w:sz w:val="18"/>
                <w:szCs w:val="18"/>
              </w:rPr>
              <w:t>NIA</w:t>
            </w:r>
          </w:p>
        </w:tc>
        <w:tc>
          <w:tcPr>
            <w:tcW w:w="281" w:type="dxa"/>
          </w:tcPr>
          <w:p w14:paraId="4AA25E10" w14:textId="77777777" w:rsidR="0032572F" w:rsidRPr="003F1685" w:rsidRDefault="0032572F" w:rsidP="00F83EA4">
            <w:pPr>
              <w:rPr>
                <w:sz w:val="18"/>
                <w:szCs w:val="18"/>
              </w:rPr>
            </w:pPr>
          </w:p>
        </w:tc>
        <w:tc>
          <w:tcPr>
            <w:tcW w:w="6928" w:type="dxa"/>
          </w:tcPr>
          <w:p w14:paraId="721B0847" w14:textId="77777777" w:rsidR="0032572F" w:rsidRDefault="0032572F" w:rsidP="00F83EA4">
            <w:pPr>
              <w:rPr>
                <w:sz w:val="18"/>
                <w:szCs w:val="18"/>
              </w:rPr>
            </w:pPr>
            <w:r>
              <w:rPr>
                <w:sz w:val="18"/>
                <w:szCs w:val="18"/>
              </w:rPr>
              <w:t>Noise Impact Assessment</w:t>
            </w:r>
          </w:p>
          <w:p w14:paraId="51FF65A7" w14:textId="07DCB96E" w:rsidR="0032572F" w:rsidRDefault="0032572F" w:rsidP="00F83EA4">
            <w:pPr>
              <w:rPr>
                <w:sz w:val="18"/>
                <w:szCs w:val="18"/>
              </w:rPr>
            </w:pPr>
          </w:p>
        </w:tc>
      </w:tr>
      <w:tr w:rsidR="00F83EA4" w14:paraId="3A309B1E" w14:textId="77777777" w:rsidTr="00311F5E">
        <w:tc>
          <w:tcPr>
            <w:tcW w:w="1097" w:type="dxa"/>
          </w:tcPr>
          <w:p w14:paraId="6B9C979B" w14:textId="637CC39E" w:rsidR="00F83EA4" w:rsidRPr="00A21856" w:rsidRDefault="00F83EA4" w:rsidP="00F83EA4">
            <w:pPr>
              <w:rPr>
                <w:sz w:val="18"/>
                <w:szCs w:val="18"/>
              </w:rPr>
            </w:pPr>
            <w:r>
              <w:rPr>
                <w:sz w:val="18"/>
                <w:szCs w:val="18"/>
              </w:rPr>
              <w:t>NO</w:t>
            </w:r>
          </w:p>
        </w:tc>
        <w:tc>
          <w:tcPr>
            <w:tcW w:w="281" w:type="dxa"/>
          </w:tcPr>
          <w:p w14:paraId="7170F3B7" w14:textId="77777777" w:rsidR="00F83EA4" w:rsidRPr="003F1685" w:rsidRDefault="00F83EA4" w:rsidP="00F83EA4">
            <w:pPr>
              <w:rPr>
                <w:sz w:val="18"/>
                <w:szCs w:val="18"/>
              </w:rPr>
            </w:pPr>
          </w:p>
        </w:tc>
        <w:tc>
          <w:tcPr>
            <w:tcW w:w="6928" w:type="dxa"/>
          </w:tcPr>
          <w:p w14:paraId="726353FC" w14:textId="77777777" w:rsidR="00F83EA4" w:rsidRDefault="00F83EA4" w:rsidP="00F83EA4">
            <w:pPr>
              <w:rPr>
                <w:sz w:val="18"/>
                <w:szCs w:val="18"/>
              </w:rPr>
            </w:pPr>
            <w:r>
              <w:rPr>
                <w:sz w:val="18"/>
                <w:szCs w:val="18"/>
              </w:rPr>
              <w:t>Nitrogen monoxide</w:t>
            </w:r>
          </w:p>
          <w:p w14:paraId="1542AE97" w14:textId="1F8B379E" w:rsidR="00F83EA4" w:rsidRDefault="00F83EA4" w:rsidP="00F83EA4">
            <w:pPr>
              <w:rPr>
                <w:sz w:val="18"/>
                <w:szCs w:val="18"/>
              </w:rPr>
            </w:pPr>
          </w:p>
        </w:tc>
      </w:tr>
      <w:tr w:rsidR="00F83EA4" w14:paraId="13C520A3" w14:textId="77777777" w:rsidTr="00311F5E">
        <w:tc>
          <w:tcPr>
            <w:tcW w:w="1097" w:type="dxa"/>
          </w:tcPr>
          <w:p w14:paraId="55E816B9" w14:textId="77777777" w:rsidR="00F83EA4" w:rsidRPr="003F1685" w:rsidRDefault="00F83EA4" w:rsidP="00F83EA4">
            <w:pPr>
              <w:rPr>
                <w:sz w:val="18"/>
                <w:szCs w:val="18"/>
              </w:rPr>
            </w:pPr>
            <w:r w:rsidRPr="003F1685">
              <w:rPr>
                <w:sz w:val="18"/>
                <w:szCs w:val="18"/>
              </w:rPr>
              <w:t>NO</w:t>
            </w:r>
            <w:r w:rsidRPr="002B6A9E">
              <w:rPr>
                <w:sz w:val="18"/>
                <w:szCs w:val="18"/>
                <w:vertAlign w:val="subscript"/>
              </w:rPr>
              <w:t>x</w:t>
            </w:r>
          </w:p>
        </w:tc>
        <w:tc>
          <w:tcPr>
            <w:tcW w:w="281" w:type="dxa"/>
          </w:tcPr>
          <w:p w14:paraId="43BC90F9" w14:textId="77777777" w:rsidR="00F83EA4" w:rsidRPr="003F1685" w:rsidRDefault="00F83EA4" w:rsidP="00F83EA4">
            <w:pPr>
              <w:rPr>
                <w:sz w:val="18"/>
                <w:szCs w:val="18"/>
              </w:rPr>
            </w:pPr>
          </w:p>
        </w:tc>
        <w:tc>
          <w:tcPr>
            <w:tcW w:w="6928" w:type="dxa"/>
          </w:tcPr>
          <w:p w14:paraId="34126B29" w14:textId="77777777" w:rsidR="00F83EA4" w:rsidRPr="003F1685" w:rsidRDefault="00F83EA4" w:rsidP="00F83EA4">
            <w:pPr>
              <w:rPr>
                <w:sz w:val="18"/>
                <w:szCs w:val="18"/>
              </w:rPr>
            </w:pPr>
            <w:r w:rsidRPr="003F1685">
              <w:rPr>
                <w:sz w:val="18"/>
                <w:szCs w:val="18"/>
              </w:rPr>
              <w:t>Oxides of nitrogen (NO plus NO</w:t>
            </w:r>
            <w:r w:rsidRPr="003F1685">
              <w:rPr>
                <w:sz w:val="18"/>
                <w:szCs w:val="18"/>
                <w:vertAlign w:val="subscript"/>
              </w:rPr>
              <w:t>2</w:t>
            </w:r>
            <w:r w:rsidRPr="003F1685">
              <w:rPr>
                <w:sz w:val="18"/>
                <w:szCs w:val="18"/>
              </w:rPr>
              <w:t xml:space="preserve"> expressed as NO</w:t>
            </w:r>
            <w:r w:rsidRPr="003F1685">
              <w:rPr>
                <w:sz w:val="18"/>
                <w:szCs w:val="18"/>
                <w:vertAlign w:val="subscript"/>
              </w:rPr>
              <w:t>2</w:t>
            </w:r>
            <w:r w:rsidRPr="003F1685">
              <w:rPr>
                <w:sz w:val="18"/>
                <w:szCs w:val="18"/>
              </w:rPr>
              <w:t>)</w:t>
            </w:r>
          </w:p>
          <w:p w14:paraId="41A5E168" w14:textId="77777777" w:rsidR="00F83EA4" w:rsidRPr="003F1685" w:rsidRDefault="00F83EA4" w:rsidP="00F83EA4">
            <w:pPr>
              <w:rPr>
                <w:sz w:val="18"/>
                <w:szCs w:val="18"/>
              </w:rPr>
            </w:pPr>
          </w:p>
        </w:tc>
      </w:tr>
      <w:tr w:rsidR="00F83EA4" w14:paraId="6AD3373F" w14:textId="77777777" w:rsidTr="00311F5E">
        <w:tc>
          <w:tcPr>
            <w:tcW w:w="1097" w:type="dxa"/>
          </w:tcPr>
          <w:p w14:paraId="0C81B621" w14:textId="77777777" w:rsidR="00F83EA4" w:rsidRPr="003F1685" w:rsidRDefault="00F83EA4" w:rsidP="00F83EA4">
            <w:pPr>
              <w:rPr>
                <w:sz w:val="18"/>
                <w:szCs w:val="18"/>
              </w:rPr>
            </w:pPr>
            <w:r w:rsidRPr="003F1685">
              <w:rPr>
                <w:sz w:val="18"/>
                <w:szCs w:val="18"/>
              </w:rPr>
              <w:t>O</w:t>
            </w:r>
            <w:r>
              <w:rPr>
                <w:sz w:val="18"/>
                <w:szCs w:val="18"/>
              </w:rPr>
              <w:t>PRA</w:t>
            </w:r>
          </w:p>
        </w:tc>
        <w:tc>
          <w:tcPr>
            <w:tcW w:w="281" w:type="dxa"/>
          </w:tcPr>
          <w:p w14:paraId="6734CA35" w14:textId="77777777" w:rsidR="00F83EA4" w:rsidRPr="003F1685" w:rsidRDefault="00F83EA4" w:rsidP="00F83EA4">
            <w:pPr>
              <w:rPr>
                <w:sz w:val="18"/>
                <w:szCs w:val="18"/>
              </w:rPr>
            </w:pPr>
          </w:p>
        </w:tc>
        <w:tc>
          <w:tcPr>
            <w:tcW w:w="6928" w:type="dxa"/>
          </w:tcPr>
          <w:p w14:paraId="6F3E3243" w14:textId="77777777" w:rsidR="00F83EA4" w:rsidRPr="003F1685" w:rsidRDefault="00F83EA4" w:rsidP="00F83EA4">
            <w:pPr>
              <w:rPr>
                <w:sz w:val="18"/>
                <w:szCs w:val="18"/>
              </w:rPr>
            </w:pPr>
            <w:r w:rsidRPr="003F1685">
              <w:rPr>
                <w:sz w:val="18"/>
                <w:szCs w:val="18"/>
              </w:rPr>
              <w:t>Operator Performance Risk Appraisal</w:t>
            </w:r>
          </w:p>
          <w:p w14:paraId="401B1A78" w14:textId="77777777" w:rsidR="00F83EA4" w:rsidRPr="003F1685" w:rsidRDefault="00F83EA4" w:rsidP="00F83EA4">
            <w:pPr>
              <w:rPr>
                <w:sz w:val="18"/>
                <w:szCs w:val="18"/>
              </w:rPr>
            </w:pPr>
          </w:p>
        </w:tc>
      </w:tr>
      <w:tr w:rsidR="00F83EA4" w14:paraId="182CC762" w14:textId="77777777" w:rsidTr="00311F5E">
        <w:tc>
          <w:tcPr>
            <w:tcW w:w="1097" w:type="dxa"/>
          </w:tcPr>
          <w:p w14:paraId="43FB5AEE" w14:textId="77777777" w:rsidR="00F83EA4" w:rsidRPr="003F1685" w:rsidRDefault="00F83EA4" w:rsidP="00F83EA4">
            <w:pPr>
              <w:rPr>
                <w:sz w:val="18"/>
                <w:szCs w:val="18"/>
              </w:rPr>
            </w:pPr>
            <w:r w:rsidRPr="003F1685">
              <w:rPr>
                <w:sz w:val="18"/>
                <w:szCs w:val="18"/>
              </w:rPr>
              <w:t xml:space="preserve">PC </w:t>
            </w:r>
          </w:p>
        </w:tc>
        <w:tc>
          <w:tcPr>
            <w:tcW w:w="281" w:type="dxa"/>
          </w:tcPr>
          <w:p w14:paraId="1CDC3DCC" w14:textId="77777777" w:rsidR="00F83EA4" w:rsidRPr="003F1685" w:rsidRDefault="00F83EA4" w:rsidP="00F83EA4">
            <w:pPr>
              <w:rPr>
                <w:sz w:val="18"/>
                <w:szCs w:val="18"/>
              </w:rPr>
            </w:pPr>
          </w:p>
        </w:tc>
        <w:tc>
          <w:tcPr>
            <w:tcW w:w="6928" w:type="dxa"/>
          </w:tcPr>
          <w:p w14:paraId="483B6CB6" w14:textId="77777777" w:rsidR="00F83EA4" w:rsidRPr="003F1685" w:rsidRDefault="00F83EA4" w:rsidP="00F83EA4">
            <w:pPr>
              <w:rPr>
                <w:sz w:val="18"/>
                <w:szCs w:val="18"/>
              </w:rPr>
            </w:pPr>
            <w:r w:rsidRPr="003F1685">
              <w:rPr>
                <w:sz w:val="18"/>
                <w:szCs w:val="18"/>
              </w:rPr>
              <w:t>Process Contribution</w:t>
            </w:r>
          </w:p>
          <w:p w14:paraId="2AC66566" w14:textId="77777777" w:rsidR="00F83EA4" w:rsidRPr="003F1685" w:rsidRDefault="00F83EA4" w:rsidP="00F83EA4">
            <w:pPr>
              <w:rPr>
                <w:sz w:val="18"/>
                <w:szCs w:val="18"/>
              </w:rPr>
            </w:pPr>
          </w:p>
        </w:tc>
      </w:tr>
      <w:tr w:rsidR="00F83EA4" w14:paraId="3C52B04D" w14:textId="77777777" w:rsidTr="00311F5E">
        <w:tc>
          <w:tcPr>
            <w:tcW w:w="1097" w:type="dxa"/>
          </w:tcPr>
          <w:p w14:paraId="08E9BF77" w14:textId="77777777" w:rsidR="00F83EA4" w:rsidRPr="003F1685" w:rsidRDefault="00F83EA4" w:rsidP="00F83EA4">
            <w:pPr>
              <w:rPr>
                <w:sz w:val="18"/>
                <w:szCs w:val="18"/>
              </w:rPr>
            </w:pPr>
            <w:r w:rsidRPr="003F1685">
              <w:rPr>
                <w:sz w:val="18"/>
                <w:szCs w:val="18"/>
              </w:rPr>
              <w:t>PEC</w:t>
            </w:r>
          </w:p>
          <w:p w14:paraId="0A62E8F0" w14:textId="77777777" w:rsidR="00F83EA4" w:rsidRPr="003F1685" w:rsidRDefault="00F83EA4" w:rsidP="00F83EA4">
            <w:pPr>
              <w:rPr>
                <w:sz w:val="18"/>
                <w:szCs w:val="18"/>
              </w:rPr>
            </w:pPr>
          </w:p>
          <w:p w14:paraId="0F8EF537" w14:textId="77777777" w:rsidR="00F83EA4" w:rsidRPr="003F1685" w:rsidRDefault="00F83EA4" w:rsidP="00F83EA4">
            <w:pPr>
              <w:rPr>
                <w:sz w:val="18"/>
                <w:szCs w:val="18"/>
              </w:rPr>
            </w:pPr>
            <w:r w:rsidRPr="003F1685">
              <w:rPr>
                <w:sz w:val="18"/>
                <w:szCs w:val="18"/>
              </w:rPr>
              <w:t>PHW</w:t>
            </w:r>
          </w:p>
          <w:p w14:paraId="7A61F108" w14:textId="77777777" w:rsidR="00F83EA4" w:rsidRPr="003F1685" w:rsidRDefault="00F83EA4" w:rsidP="00F83EA4">
            <w:pPr>
              <w:rPr>
                <w:sz w:val="18"/>
                <w:szCs w:val="18"/>
              </w:rPr>
            </w:pPr>
          </w:p>
        </w:tc>
        <w:tc>
          <w:tcPr>
            <w:tcW w:w="281" w:type="dxa"/>
          </w:tcPr>
          <w:p w14:paraId="1A68A6A3" w14:textId="77777777" w:rsidR="00F83EA4" w:rsidRPr="003F1685" w:rsidRDefault="00F83EA4" w:rsidP="00F83EA4">
            <w:pPr>
              <w:rPr>
                <w:sz w:val="18"/>
                <w:szCs w:val="18"/>
              </w:rPr>
            </w:pPr>
          </w:p>
        </w:tc>
        <w:tc>
          <w:tcPr>
            <w:tcW w:w="6928" w:type="dxa"/>
          </w:tcPr>
          <w:p w14:paraId="3BCD6FE4" w14:textId="77777777" w:rsidR="00F83EA4" w:rsidRPr="003F1685" w:rsidRDefault="00F83EA4" w:rsidP="00F83EA4">
            <w:pPr>
              <w:rPr>
                <w:sz w:val="18"/>
                <w:szCs w:val="18"/>
              </w:rPr>
            </w:pPr>
            <w:r w:rsidRPr="003F1685">
              <w:rPr>
                <w:sz w:val="18"/>
                <w:szCs w:val="18"/>
              </w:rPr>
              <w:t>Predicted Environmental Concentration</w:t>
            </w:r>
          </w:p>
          <w:p w14:paraId="534A4BE7" w14:textId="77777777" w:rsidR="00F83EA4" w:rsidRPr="003F1685" w:rsidRDefault="00F83EA4" w:rsidP="00F83EA4">
            <w:pPr>
              <w:rPr>
                <w:sz w:val="18"/>
                <w:szCs w:val="18"/>
              </w:rPr>
            </w:pPr>
          </w:p>
          <w:p w14:paraId="644EC118" w14:textId="77777777" w:rsidR="00F83EA4" w:rsidRPr="003F1685" w:rsidRDefault="00F83EA4" w:rsidP="00F83EA4">
            <w:pPr>
              <w:rPr>
                <w:sz w:val="18"/>
                <w:szCs w:val="18"/>
              </w:rPr>
            </w:pPr>
            <w:r w:rsidRPr="003F1685">
              <w:rPr>
                <w:sz w:val="18"/>
                <w:szCs w:val="18"/>
              </w:rPr>
              <w:t>Public Health Wales</w:t>
            </w:r>
          </w:p>
        </w:tc>
      </w:tr>
      <w:tr w:rsidR="00F83EA4" w14:paraId="5D0F1618" w14:textId="77777777" w:rsidTr="00311F5E">
        <w:tc>
          <w:tcPr>
            <w:tcW w:w="1097" w:type="dxa"/>
          </w:tcPr>
          <w:p w14:paraId="2C1858C6" w14:textId="0131B7B3" w:rsidR="00F83EA4" w:rsidRPr="003F1685" w:rsidRDefault="00F83EA4" w:rsidP="00F83EA4">
            <w:pPr>
              <w:rPr>
                <w:sz w:val="18"/>
                <w:szCs w:val="18"/>
              </w:rPr>
            </w:pPr>
            <w:r>
              <w:rPr>
                <w:sz w:val="18"/>
                <w:szCs w:val="18"/>
              </w:rPr>
              <w:lastRenderedPageBreak/>
              <w:t>PM</w:t>
            </w:r>
          </w:p>
        </w:tc>
        <w:tc>
          <w:tcPr>
            <w:tcW w:w="281" w:type="dxa"/>
          </w:tcPr>
          <w:p w14:paraId="3D125C80" w14:textId="77777777" w:rsidR="00F83EA4" w:rsidRPr="003F1685" w:rsidRDefault="00F83EA4" w:rsidP="00F83EA4">
            <w:pPr>
              <w:rPr>
                <w:sz w:val="18"/>
                <w:szCs w:val="18"/>
              </w:rPr>
            </w:pPr>
          </w:p>
        </w:tc>
        <w:tc>
          <w:tcPr>
            <w:tcW w:w="6928" w:type="dxa"/>
          </w:tcPr>
          <w:p w14:paraId="6E38CFCC" w14:textId="77777777" w:rsidR="00F83EA4" w:rsidRDefault="00F83EA4" w:rsidP="00F83EA4">
            <w:pPr>
              <w:rPr>
                <w:sz w:val="18"/>
                <w:szCs w:val="18"/>
              </w:rPr>
            </w:pPr>
            <w:r>
              <w:rPr>
                <w:sz w:val="18"/>
                <w:szCs w:val="18"/>
              </w:rPr>
              <w:t>Particulate Matter</w:t>
            </w:r>
          </w:p>
          <w:p w14:paraId="047379AA" w14:textId="21528FA9" w:rsidR="00F83EA4" w:rsidRPr="003F1685" w:rsidRDefault="00F83EA4" w:rsidP="00F83EA4">
            <w:pPr>
              <w:rPr>
                <w:sz w:val="18"/>
                <w:szCs w:val="18"/>
              </w:rPr>
            </w:pPr>
          </w:p>
        </w:tc>
      </w:tr>
      <w:tr w:rsidR="00F83EA4" w:rsidRPr="00BA5DB1" w14:paraId="3A5371A1" w14:textId="77777777" w:rsidTr="00311F5E">
        <w:tc>
          <w:tcPr>
            <w:tcW w:w="1097" w:type="dxa"/>
          </w:tcPr>
          <w:p w14:paraId="7484D3C1" w14:textId="5E1F77F8" w:rsidR="00F83EA4" w:rsidRPr="00BA5DB1" w:rsidRDefault="00F83EA4" w:rsidP="00F83EA4">
            <w:pPr>
              <w:rPr>
                <w:sz w:val="18"/>
                <w:szCs w:val="18"/>
              </w:rPr>
            </w:pPr>
            <w:r w:rsidRPr="00BA5DB1">
              <w:rPr>
                <w:sz w:val="18"/>
                <w:szCs w:val="18"/>
              </w:rPr>
              <w:t>PM</w:t>
            </w:r>
            <w:r w:rsidRPr="00BA5DB1">
              <w:rPr>
                <w:sz w:val="18"/>
                <w:szCs w:val="18"/>
                <w:vertAlign w:val="subscript"/>
              </w:rPr>
              <w:t>10</w:t>
            </w:r>
          </w:p>
        </w:tc>
        <w:tc>
          <w:tcPr>
            <w:tcW w:w="281" w:type="dxa"/>
          </w:tcPr>
          <w:p w14:paraId="26BC88C1" w14:textId="77777777" w:rsidR="00F83EA4" w:rsidRPr="00BA5DB1" w:rsidRDefault="00F83EA4" w:rsidP="00F83EA4">
            <w:pPr>
              <w:rPr>
                <w:sz w:val="18"/>
                <w:szCs w:val="18"/>
              </w:rPr>
            </w:pPr>
          </w:p>
        </w:tc>
        <w:tc>
          <w:tcPr>
            <w:tcW w:w="6928" w:type="dxa"/>
          </w:tcPr>
          <w:p w14:paraId="657662E4" w14:textId="77777777" w:rsidR="00F83EA4" w:rsidRDefault="00F83EA4" w:rsidP="00F83EA4">
            <w:pPr>
              <w:rPr>
                <w:sz w:val="18"/>
                <w:szCs w:val="18"/>
              </w:rPr>
            </w:pPr>
            <w:r>
              <w:rPr>
                <w:sz w:val="18"/>
                <w:szCs w:val="18"/>
              </w:rPr>
              <w:t>P</w:t>
            </w:r>
            <w:r w:rsidRPr="00BA5DB1">
              <w:rPr>
                <w:sz w:val="18"/>
                <w:szCs w:val="18"/>
              </w:rPr>
              <w:t>articulate matter with aerodynamic diameters of 10 microns and under</w:t>
            </w:r>
          </w:p>
          <w:p w14:paraId="29D70E7C" w14:textId="5DDB67B3" w:rsidR="00F83EA4" w:rsidRPr="00BA5DB1" w:rsidRDefault="00F83EA4" w:rsidP="00F83EA4">
            <w:pPr>
              <w:rPr>
                <w:sz w:val="18"/>
                <w:szCs w:val="18"/>
              </w:rPr>
            </w:pPr>
          </w:p>
        </w:tc>
      </w:tr>
      <w:tr w:rsidR="00F83EA4" w14:paraId="4FFA1681" w14:textId="77777777" w:rsidTr="00311F5E">
        <w:tc>
          <w:tcPr>
            <w:tcW w:w="1097" w:type="dxa"/>
          </w:tcPr>
          <w:p w14:paraId="4B425A1B" w14:textId="77777777" w:rsidR="00F83EA4" w:rsidRPr="003F1685" w:rsidRDefault="00F83EA4" w:rsidP="00F83EA4">
            <w:pPr>
              <w:rPr>
                <w:sz w:val="18"/>
                <w:szCs w:val="18"/>
              </w:rPr>
            </w:pPr>
            <w:r w:rsidRPr="003F1685">
              <w:rPr>
                <w:sz w:val="18"/>
                <w:szCs w:val="18"/>
              </w:rPr>
              <w:t>SAC</w:t>
            </w:r>
          </w:p>
          <w:p w14:paraId="4B87995F" w14:textId="77777777" w:rsidR="00F83EA4" w:rsidRPr="003F1685" w:rsidRDefault="00F83EA4" w:rsidP="00F83EA4">
            <w:pPr>
              <w:rPr>
                <w:sz w:val="18"/>
                <w:szCs w:val="18"/>
              </w:rPr>
            </w:pPr>
          </w:p>
        </w:tc>
        <w:tc>
          <w:tcPr>
            <w:tcW w:w="281" w:type="dxa"/>
          </w:tcPr>
          <w:p w14:paraId="2C13AA01" w14:textId="77777777" w:rsidR="00F83EA4" w:rsidRPr="003F1685" w:rsidRDefault="00F83EA4" w:rsidP="00F83EA4">
            <w:pPr>
              <w:rPr>
                <w:sz w:val="18"/>
                <w:szCs w:val="18"/>
              </w:rPr>
            </w:pPr>
          </w:p>
        </w:tc>
        <w:tc>
          <w:tcPr>
            <w:tcW w:w="6928" w:type="dxa"/>
          </w:tcPr>
          <w:p w14:paraId="096DAFB3" w14:textId="77777777" w:rsidR="00F83EA4" w:rsidRPr="003F1685" w:rsidRDefault="00F83EA4" w:rsidP="00F83EA4">
            <w:pPr>
              <w:rPr>
                <w:sz w:val="18"/>
                <w:szCs w:val="18"/>
              </w:rPr>
            </w:pPr>
            <w:r w:rsidRPr="003F1685">
              <w:rPr>
                <w:sz w:val="18"/>
                <w:szCs w:val="18"/>
              </w:rPr>
              <w:t>Special Area of Conservation</w:t>
            </w:r>
          </w:p>
        </w:tc>
      </w:tr>
      <w:tr w:rsidR="00F83EA4" w14:paraId="5953D92C" w14:textId="77777777" w:rsidTr="00311F5E">
        <w:tc>
          <w:tcPr>
            <w:tcW w:w="1097" w:type="dxa"/>
          </w:tcPr>
          <w:p w14:paraId="483E40B5" w14:textId="77777777" w:rsidR="00F83EA4" w:rsidRPr="003F1685" w:rsidRDefault="00F83EA4" w:rsidP="00F83EA4">
            <w:pPr>
              <w:rPr>
                <w:sz w:val="18"/>
                <w:szCs w:val="18"/>
              </w:rPr>
            </w:pPr>
            <w:r w:rsidRPr="003F1685">
              <w:rPr>
                <w:sz w:val="18"/>
                <w:szCs w:val="18"/>
              </w:rPr>
              <w:t>SCR</w:t>
            </w:r>
          </w:p>
          <w:p w14:paraId="17454489" w14:textId="77777777" w:rsidR="00F83EA4" w:rsidRPr="003F1685" w:rsidRDefault="00F83EA4" w:rsidP="00F83EA4">
            <w:pPr>
              <w:rPr>
                <w:sz w:val="18"/>
                <w:szCs w:val="18"/>
              </w:rPr>
            </w:pPr>
          </w:p>
        </w:tc>
        <w:tc>
          <w:tcPr>
            <w:tcW w:w="281" w:type="dxa"/>
          </w:tcPr>
          <w:p w14:paraId="5762FB02" w14:textId="77777777" w:rsidR="00F83EA4" w:rsidRPr="003F1685" w:rsidRDefault="00F83EA4" w:rsidP="00F83EA4">
            <w:pPr>
              <w:rPr>
                <w:sz w:val="18"/>
                <w:szCs w:val="18"/>
              </w:rPr>
            </w:pPr>
          </w:p>
        </w:tc>
        <w:tc>
          <w:tcPr>
            <w:tcW w:w="6928" w:type="dxa"/>
          </w:tcPr>
          <w:p w14:paraId="0B446142" w14:textId="77777777" w:rsidR="00F83EA4" w:rsidRPr="003F1685" w:rsidRDefault="00F83EA4" w:rsidP="00F83EA4">
            <w:pPr>
              <w:rPr>
                <w:sz w:val="18"/>
                <w:szCs w:val="18"/>
              </w:rPr>
            </w:pPr>
            <w:r w:rsidRPr="003F1685">
              <w:rPr>
                <w:sz w:val="18"/>
                <w:szCs w:val="18"/>
              </w:rPr>
              <w:t>Selective catalytic reduction</w:t>
            </w:r>
          </w:p>
        </w:tc>
      </w:tr>
      <w:tr w:rsidR="00F83EA4" w14:paraId="2C7E0EAF" w14:textId="77777777" w:rsidTr="00311F5E">
        <w:tc>
          <w:tcPr>
            <w:tcW w:w="1097" w:type="dxa"/>
          </w:tcPr>
          <w:p w14:paraId="21F02A5D" w14:textId="583FFDC4" w:rsidR="00F83EA4" w:rsidRPr="003F1685" w:rsidRDefault="00F83EA4" w:rsidP="00F83EA4">
            <w:pPr>
              <w:rPr>
                <w:sz w:val="18"/>
                <w:szCs w:val="18"/>
              </w:rPr>
            </w:pPr>
            <w:r>
              <w:rPr>
                <w:sz w:val="18"/>
                <w:szCs w:val="18"/>
              </w:rPr>
              <w:t>SMNR</w:t>
            </w:r>
          </w:p>
        </w:tc>
        <w:tc>
          <w:tcPr>
            <w:tcW w:w="281" w:type="dxa"/>
          </w:tcPr>
          <w:p w14:paraId="15960555" w14:textId="77777777" w:rsidR="00F83EA4" w:rsidRPr="003F1685" w:rsidRDefault="00F83EA4" w:rsidP="00F83EA4">
            <w:pPr>
              <w:rPr>
                <w:sz w:val="18"/>
                <w:szCs w:val="18"/>
              </w:rPr>
            </w:pPr>
          </w:p>
        </w:tc>
        <w:tc>
          <w:tcPr>
            <w:tcW w:w="6928" w:type="dxa"/>
          </w:tcPr>
          <w:p w14:paraId="288F0C5C" w14:textId="77777777" w:rsidR="00F83EA4" w:rsidRDefault="00F83EA4" w:rsidP="00F83EA4">
            <w:pPr>
              <w:rPr>
                <w:sz w:val="18"/>
                <w:szCs w:val="18"/>
              </w:rPr>
            </w:pPr>
            <w:r>
              <w:rPr>
                <w:sz w:val="18"/>
                <w:szCs w:val="18"/>
              </w:rPr>
              <w:t>S</w:t>
            </w:r>
            <w:r w:rsidRPr="007D65DE">
              <w:rPr>
                <w:sz w:val="18"/>
                <w:szCs w:val="18"/>
              </w:rPr>
              <w:t xml:space="preserve">ustainable </w:t>
            </w:r>
            <w:r>
              <w:rPr>
                <w:sz w:val="18"/>
                <w:szCs w:val="18"/>
              </w:rPr>
              <w:t>M</w:t>
            </w:r>
            <w:r w:rsidRPr="007D65DE">
              <w:rPr>
                <w:sz w:val="18"/>
                <w:szCs w:val="18"/>
              </w:rPr>
              <w:t xml:space="preserve">anagement of </w:t>
            </w:r>
            <w:r>
              <w:rPr>
                <w:sz w:val="18"/>
                <w:szCs w:val="18"/>
              </w:rPr>
              <w:t>N</w:t>
            </w:r>
            <w:r w:rsidRPr="007D65DE">
              <w:rPr>
                <w:sz w:val="18"/>
                <w:szCs w:val="18"/>
              </w:rPr>
              <w:t xml:space="preserve">atural </w:t>
            </w:r>
            <w:r>
              <w:rPr>
                <w:sz w:val="18"/>
                <w:szCs w:val="18"/>
              </w:rPr>
              <w:t>R</w:t>
            </w:r>
            <w:r w:rsidRPr="007D65DE">
              <w:rPr>
                <w:sz w:val="18"/>
                <w:szCs w:val="18"/>
              </w:rPr>
              <w:t>esources</w:t>
            </w:r>
          </w:p>
          <w:p w14:paraId="375755A9" w14:textId="7A7E85C8" w:rsidR="00F83EA4" w:rsidRPr="003F1685" w:rsidRDefault="00F83EA4" w:rsidP="00F83EA4">
            <w:pPr>
              <w:rPr>
                <w:sz w:val="18"/>
                <w:szCs w:val="18"/>
              </w:rPr>
            </w:pPr>
          </w:p>
        </w:tc>
      </w:tr>
      <w:tr w:rsidR="00F83EA4" w14:paraId="61F9839B" w14:textId="77777777" w:rsidTr="00311F5E">
        <w:tc>
          <w:tcPr>
            <w:tcW w:w="1097" w:type="dxa"/>
          </w:tcPr>
          <w:p w14:paraId="4525378A" w14:textId="77777777" w:rsidR="00F83EA4" w:rsidRDefault="00F83EA4" w:rsidP="00F83EA4">
            <w:pPr>
              <w:rPr>
                <w:sz w:val="18"/>
                <w:szCs w:val="18"/>
              </w:rPr>
            </w:pPr>
            <w:r>
              <w:rPr>
                <w:sz w:val="18"/>
                <w:szCs w:val="18"/>
              </w:rPr>
              <w:t>SO</w:t>
            </w:r>
            <w:r>
              <w:rPr>
                <w:sz w:val="18"/>
                <w:szCs w:val="18"/>
                <w:vertAlign w:val="subscript"/>
              </w:rPr>
              <w:t>2</w:t>
            </w:r>
          </w:p>
          <w:p w14:paraId="5E5CEFD5" w14:textId="142B2C82" w:rsidR="00F83EA4" w:rsidRPr="005541B5" w:rsidRDefault="00F83EA4" w:rsidP="00F83EA4">
            <w:pPr>
              <w:rPr>
                <w:sz w:val="18"/>
                <w:szCs w:val="18"/>
              </w:rPr>
            </w:pPr>
          </w:p>
        </w:tc>
        <w:tc>
          <w:tcPr>
            <w:tcW w:w="281" w:type="dxa"/>
          </w:tcPr>
          <w:p w14:paraId="2E6997B2" w14:textId="77777777" w:rsidR="00F83EA4" w:rsidRPr="003F1685" w:rsidRDefault="00F83EA4" w:rsidP="00F83EA4">
            <w:pPr>
              <w:rPr>
                <w:sz w:val="18"/>
                <w:szCs w:val="18"/>
              </w:rPr>
            </w:pPr>
          </w:p>
        </w:tc>
        <w:tc>
          <w:tcPr>
            <w:tcW w:w="6928" w:type="dxa"/>
          </w:tcPr>
          <w:p w14:paraId="23ED4EEC" w14:textId="526D8D2F" w:rsidR="00F83EA4" w:rsidRPr="003F1685" w:rsidRDefault="00F83EA4" w:rsidP="00F83EA4">
            <w:pPr>
              <w:rPr>
                <w:sz w:val="18"/>
                <w:szCs w:val="18"/>
              </w:rPr>
            </w:pPr>
            <w:r>
              <w:rPr>
                <w:sz w:val="18"/>
                <w:szCs w:val="18"/>
              </w:rPr>
              <w:t>Sulphur dioxide</w:t>
            </w:r>
          </w:p>
        </w:tc>
      </w:tr>
      <w:tr w:rsidR="00F83EA4" w14:paraId="04187A73" w14:textId="77777777" w:rsidTr="00311F5E">
        <w:tc>
          <w:tcPr>
            <w:tcW w:w="1097" w:type="dxa"/>
          </w:tcPr>
          <w:p w14:paraId="00BF4FAB" w14:textId="77777777" w:rsidR="00F83EA4" w:rsidRPr="003F1685" w:rsidRDefault="00F83EA4" w:rsidP="00F83EA4">
            <w:pPr>
              <w:rPr>
                <w:sz w:val="18"/>
                <w:szCs w:val="18"/>
              </w:rPr>
            </w:pPr>
            <w:r w:rsidRPr="003F1685">
              <w:rPr>
                <w:sz w:val="18"/>
                <w:szCs w:val="18"/>
              </w:rPr>
              <w:t>SPA(s)</w:t>
            </w:r>
          </w:p>
          <w:p w14:paraId="46600F10" w14:textId="77777777" w:rsidR="00F83EA4" w:rsidRPr="003F1685" w:rsidRDefault="00F83EA4" w:rsidP="00F83EA4">
            <w:pPr>
              <w:rPr>
                <w:sz w:val="18"/>
                <w:szCs w:val="18"/>
              </w:rPr>
            </w:pPr>
          </w:p>
        </w:tc>
        <w:tc>
          <w:tcPr>
            <w:tcW w:w="281" w:type="dxa"/>
          </w:tcPr>
          <w:p w14:paraId="6E2EBEA4" w14:textId="77777777" w:rsidR="00F83EA4" w:rsidRPr="003F1685" w:rsidRDefault="00F83EA4" w:rsidP="00F83EA4">
            <w:pPr>
              <w:rPr>
                <w:sz w:val="18"/>
                <w:szCs w:val="18"/>
              </w:rPr>
            </w:pPr>
          </w:p>
        </w:tc>
        <w:tc>
          <w:tcPr>
            <w:tcW w:w="6928" w:type="dxa"/>
          </w:tcPr>
          <w:p w14:paraId="1254791D" w14:textId="77777777" w:rsidR="00F83EA4" w:rsidRPr="003F1685" w:rsidRDefault="00F83EA4" w:rsidP="00F83EA4">
            <w:pPr>
              <w:rPr>
                <w:sz w:val="18"/>
                <w:szCs w:val="18"/>
              </w:rPr>
            </w:pPr>
            <w:r w:rsidRPr="003F1685">
              <w:rPr>
                <w:sz w:val="18"/>
                <w:szCs w:val="18"/>
              </w:rPr>
              <w:t>Special Protection Area(s)</w:t>
            </w:r>
          </w:p>
          <w:p w14:paraId="4DB717CA" w14:textId="77777777" w:rsidR="00F83EA4" w:rsidRPr="003F1685" w:rsidRDefault="00F83EA4" w:rsidP="00F83EA4">
            <w:pPr>
              <w:rPr>
                <w:sz w:val="18"/>
                <w:szCs w:val="18"/>
              </w:rPr>
            </w:pPr>
          </w:p>
        </w:tc>
      </w:tr>
      <w:tr w:rsidR="00F83EA4" w14:paraId="20FF8C58" w14:textId="77777777" w:rsidTr="00311F5E">
        <w:tc>
          <w:tcPr>
            <w:tcW w:w="1097" w:type="dxa"/>
          </w:tcPr>
          <w:p w14:paraId="257AA847" w14:textId="77777777" w:rsidR="00F83EA4" w:rsidRDefault="00F83EA4" w:rsidP="00F83EA4">
            <w:pPr>
              <w:rPr>
                <w:sz w:val="18"/>
                <w:szCs w:val="18"/>
              </w:rPr>
            </w:pPr>
            <w:r w:rsidRPr="003F1685">
              <w:rPr>
                <w:sz w:val="18"/>
                <w:szCs w:val="18"/>
              </w:rPr>
              <w:t>SSSI(s)</w:t>
            </w:r>
          </w:p>
          <w:p w14:paraId="3A1E4DFE" w14:textId="77777777" w:rsidR="00F83EA4" w:rsidRPr="003F1685" w:rsidRDefault="00F83EA4" w:rsidP="00F83EA4">
            <w:pPr>
              <w:rPr>
                <w:sz w:val="18"/>
                <w:szCs w:val="18"/>
              </w:rPr>
            </w:pPr>
          </w:p>
        </w:tc>
        <w:tc>
          <w:tcPr>
            <w:tcW w:w="281" w:type="dxa"/>
          </w:tcPr>
          <w:p w14:paraId="37A2D64D" w14:textId="77777777" w:rsidR="00F83EA4" w:rsidRPr="003F1685" w:rsidRDefault="00F83EA4" w:rsidP="00F83EA4">
            <w:pPr>
              <w:rPr>
                <w:sz w:val="18"/>
                <w:szCs w:val="18"/>
              </w:rPr>
            </w:pPr>
          </w:p>
        </w:tc>
        <w:tc>
          <w:tcPr>
            <w:tcW w:w="6928" w:type="dxa"/>
          </w:tcPr>
          <w:p w14:paraId="7D041751" w14:textId="77777777" w:rsidR="00F83EA4" w:rsidRPr="003F1685" w:rsidRDefault="00F83EA4" w:rsidP="00F83EA4">
            <w:pPr>
              <w:rPr>
                <w:sz w:val="18"/>
                <w:szCs w:val="18"/>
              </w:rPr>
            </w:pPr>
            <w:r w:rsidRPr="003F1685">
              <w:rPr>
                <w:sz w:val="18"/>
                <w:szCs w:val="18"/>
              </w:rPr>
              <w:t>Site(s) of Special Scientific Interest</w:t>
            </w:r>
          </w:p>
        </w:tc>
      </w:tr>
      <w:tr w:rsidR="00F83EA4" w14:paraId="58B5362E" w14:textId="77777777" w:rsidTr="00311F5E">
        <w:tc>
          <w:tcPr>
            <w:tcW w:w="1097" w:type="dxa"/>
          </w:tcPr>
          <w:p w14:paraId="0FF33E79" w14:textId="4AA63E80" w:rsidR="00F83EA4" w:rsidRPr="003F1685" w:rsidRDefault="00F83EA4" w:rsidP="00F83EA4">
            <w:pPr>
              <w:rPr>
                <w:sz w:val="18"/>
                <w:szCs w:val="18"/>
              </w:rPr>
            </w:pPr>
            <w:r>
              <w:rPr>
                <w:sz w:val="18"/>
                <w:szCs w:val="18"/>
              </w:rPr>
              <w:t>SuDS</w:t>
            </w:r>
          </w:p>
        </w:tc>
        <w:tc>
          <w:tcPr>
            <w:tcW w:w="281" w:type="dxa"/>
          </w:tcPr>
          <w:p w14:paraId="01B06FE4" w14:textId="77777777" w:rsidR="00F83EA4" w:rsidRPr="003F1685" w:rsidRDefault="00F83EA4" w:rsidP="00F83EA4">
            <w:pPr>
              <w:rPr>
                <w:sz w:val="18"/>
                <w:szCs w:val="18"/>
              </w:rPr>
            </w:pPr>
          </w:p>
        </w:tc>
        <w:tc>
          <w:tcPr>
            <w:tcW w:w="6928" w:type="dxa"/>
          </w:tcPr>
          <w:p w14:paraId="45EFF672" w14:textId="77777777" w:rsidR="00F83EA4" w:rsidRDefault="00F83EA4" w:rsidP="00F83EA4">
            <w:pPr>
              <w:rPr>
                <w:sz w:val="18"/>
                <w:szCs w:val="18"/>
              </w:rPr>
            </w:pPr>
            <w:r>
              <w:rPr>
                <w:sz w:val="18"/>
                <w:szCs w:val="18"/>
              </w:rPr>
              <w:t>Sustainable Urban Drainage System</w:t>
            </w:r>
          </w:p>
          <w:p w14:paraId="68C13FB0" w14:textId="44EFD194" w:rsidR="00F83EA4" w:rsidRPr="003F1685" w:rsidRDefault="00F83EA4" w:rsidP="00F83EA4">
            <w:pPr>
              <w:rPr>
                <w:sz w:val="18"/>
                <w:szCs w:val="18"/>
              </w:rPr>
            </w:pPr>
          </w:p>
        </w:tc>
      </w:tr>
      <w:tr w:rsidR="00F83EA4" w14:paraId="1392B7E3" w14:textId="77777777" w:rsidTr="00311F5E">
        <w:tc>
          <w:tcPr>
            <w:tcW w:w="1097" w:type="dxa"/>
          </w:tcPr>
          <w:p w14:paraId="4BABEEAC" w14:textId="77777777" w:rsidR="00F83EA4" w:rsidRPr="003F1685" w:rsidRDefault="00F83EA4" w:rsidP="00F83EA4">
            <w:pPr>
              <w:rPr>
                <w:sz w:val="18"/>
                <w:szCs w:val="18"/>
              </w:rPr>
            </w:pPr>
            <w:r w:rsidRPr="003F1685">
              <w:rPr>
                <w:sz w:val="18"/>
                <w:szCs w:val="18"/>
              </w:rPr>
              <w:t>TGN</w:t>
            </w:r>
          </w:p>
        </w:tc>
        <w:tc>
          <w:tcPr>
            <w:tcW w:w="281" w:type="dxa"/>
          </w:tcPr>
          <w:p w14:paraId="1DF0180D" w14:textId="77777777" w:rsidR="00F83EA4" w:rsidRPr="003F1685" w:rsidRDefault="00F83EA4" w:rsidP="00F83EA4">
            <w:pPr>
              <w:rPr>
                <w:sz w:val="18"/>
                <w:szCs w:val="18"/>
              </w:rPr>
            </w:pPr>
          </w:p>
        </w:tc>
        <w:tc>
          <w:tcPr>
            <w:tcW w:w="6928" w:type="dxa"/>
          </w:tcPr>
          <w:p w14:paraId="1ED75CDA" w14:textId="77777777" w:rsidR="00F83EA4" w:rsidRPr="003F1685" w:rsidRDefault="00F83EA4" w:rsidP="00F83EA4">
            <w:pPr>
              <w:rPr>
                <w:sz w:val="18"/>
                <w:szCs w:val="18"/>
              </w:rPr>
            </w:pPr>
            <w:r w:rsidRPr="003F1685">
              <w:rPr>
                <w:sz w:val="18"/>
                <w:szCs w:val="18"/>
              </w:rPr>
              <w:t>Technical guidance note</w:t>
            </w:r>
          </w:p>
          <w:p w14:paraId="4711DE87" w14:textId="77777777" w:rsidR="00F83EA4" w:rsidRPr="003F1685" w:rsidRDefault="00F83EA4" w:rsidP="00F83EA4">
            <w:pPr>
              <w:rPr>
                <w:sz w:val="18"/>
                <w:szCs w:val="18"/>
              </w:rPr>
            </w:pPr>
          </w:p>
        </w:tc>
      </w:tr>
      <w:tr w:rsidR="00F83EA4" w14:paraId="4D213601" w14:textId="77777777" w:rsidTr="00311F5E">
        <w:tc>
          <w:tcPr>
            <w:tcW w:w="1097" w:type="dxa"/>
          </w:tcPr>
          <w:p w14:paraId="1655F1DA" w14:textId="545DBD36" w:rsidR="00F83EA4" w:rsidRPr="003F1685" w:rsidRDefault="00F83EA4" w:rsidP="00F83EA4">
            <w:pPr>
              <w:rPr>
                <w:sz w:val="18"/>
                <w:szCs w:val="18"/>
              </w:rPr>
            </w:pPr>
            <w:r>
              <w:rPr>
                <w:sz w:val="18"/>
                <w:szCs w:val="18"/>
              </w:rPr>
              <w:t>UPS</w:t>
            </w:r>
          </w:p>
        </w:tc>
        <w:tc>
          <w:tcPr>
            <w:tcW w:w="281" w:type="dxa"/>
          </w:tcPr>
          <w:p w14:paraId="7A2BE42D" w14:textId="77777777" w:rsidR="00F83EA4" w:rsidRPr="003F1685" w:rsidRDefault="00F83EA4" w:rsidP="00F83EA4">
            <w:pPr>
              <w:rPr>
                <w:sz w:val="18"/>
                <w:szCs w:val="18"/>
              </w:rPr>
            </w:pPr>
          </w:p>
        </w:tc>
        <w:tc>
          <w:tcPr>
            <w:tcW w:w="6928" w:type="dxa"/>
          </w:tcPr>
          <w:p w14:paraId="1C9686E2" w14:textId="77777777" w:rsidR="00F83EA4" w:rsidRDefault="00F83EA4" w:rsidP="00F83EA4">
            <w:pPr>
              <w:rPr>
                <w:sz w:val="18"/>
                <w:szCs w:val="18"/>
              </w:rPr>
            </w:pPr>
            <w:r>
              <w:rPr>
                <w:sz w:val="18"/>
                <w:szCs w:val="18"/>
              </w:rPr>
              <w:t>Uninterruptable Power Supply</w:t>
            </w:r>
          </w:p>
          <w:p w14:paraId="00DD8418" w14:textId="05EB1D6C" w:rsidR="00F83EA4" w:rsidRPr="003F1685" w:rsidRDefault="00F83EA4" w:rsidP="00F83EA4">
            <w:pPr>
              <w:rPr>
                <w:sz w:val="18"/>
                <w:szCs w:val="18"/>
              </w:rPr>
            </w:pPr>
          </w:p>
        </w:tc>
      </w:tr>
    </w:tbl>
    <w:p w14:paraId="6DEE9214" w14:textId="19F61105" w:rsidR="005B7772" w:rsidRDefault="005B7772" w:rsidP="003D4414">
      <w:pPr>
        <w:pStyle w:val="DraftingNoteText"/>
        <w:sectPr w:rsidR="005B7772" w:rsidSect="003D4414">
          <w:headerReference w:type="first" r:id="rId19"/>
          <w:pgSz w:w="11906" w:h="16838" w:code="9"/>
          <w:pgMar w:top="1440" w:right="1440" w:bottom="1440" w:left="1440" w:header="720" w:footer="195" w:gutter="0"/>
          <w:cols w:space="720"/>
          <w:titlePg/>
          <w:docGrid w:linePitch="326"/>
        </w:sectPr>
      </w:pPr>
    </w:p>
    <w:p w14:paraId="4BF7D60D" w14:textId="77777777" w:rsidR="005B0AFC" w:rsidRDefault="005B0AFC" w:rsidP="003D4414">
      <w:pPr>
        <w:pStyle w:val="DraftingNoteText"/>
      </w:pPr>
    </w:p>
    <w:p w14:paraId="68F55847" w14:textId="6134DAB0" w:rsidR="005B0AFC" w:rsidRDefault="00A734C7" w:rsidP="00BC54B3">
      <w:pPr>
        <w:pStyle w:val="Heading1"/>
        <w:numPr>
          <w:ilvl w:val="0"/>
          <w:numId w:val="4"/>
        </w:numPr>
      </w:pPr>
      <w:bookmarkStart w:id="4" w:name="_Toc217996735"/>
      <w:r>
        <w:t>Executive summary</w:t>
      </w:r>
      <w:bookmarkEnd w:id="4"/>
      <w:r>
        <w:t xml:space="preserve"> </w:t>
      </w:r>
    </w:p>
    <w:p w14:paraId="0323998A" w14:textId="77777777" w:rsidR="005B0AFC" w:rsidRDefault="005B0AFC" w:rsidP="005B0AFC">
      <w:pPr>
        <w:rPr>
          <w:lang w:eastAsia="en-US"/>
        </w:rPr>
      </w:pPr>
    </w:p>
    <w:p w14:paraId="52FF7469" w14:textId="66351C9F" w:rsidR="005B0AFC" w:rsidRDefault="00555D64" w:rsidP="00BC54B3">
      <w:pPr>
        <w:pStyle w:val="Heading2"/>
        <w:numPr>
          <w:ilvl w:val="1"/>
          <w:numId w:val="4"/>
        </w:numPr>
      </w:pPr>
      <w:bookmarkStart w:id="5" w:name="_Toc217996736"/>
      <w:r>
        <w:t>Application summary</w:t>
      </w:r>
      <w:bookmarkEnd w:id="5"/>
      <w:r>
        <w:t xml:space="preserve"> </w:t>
      </w:r>
    </w:p>
    <w:p w14:paraId="518526BD" w14:textId="77777777" w:rsidR="00405740" w:rsidRDefault="00405740" w:rsidP="005745F1">
      <w:pPr>
        <w:pStyle w:val="DDtext"/>
        <w:rPr>
          <w:i/>
          <w:iCs/>
          <w:color w:val="FF00FF"/>
        </w:rPr>
      </w:pPr>
    </w:p>
    <w:p w14:paraId="0562611B" w14:textId="6A896EF5" w:rsidR="00E2790B" w:rsidRPr="00B41BB7" w:rsidRDefault="00E2790B" w:rsidP="00DD4A93">
      <w:pPr>
        <w:pStyle w:val="DDtext"/>
      </w:pPr>
      <w:r w:rsidRPr="00B41BB7">
        <w:t>MSFT MCIO Limited (Microsoft)</w:t>
      </w:r>
      <w:r w:rsidR="000F0E89">
        <w:t xml:space="preserve"> (the Applicant)</w:t>
      </w:r>
      <w:r w:rsidRPr="00B41BB7">
        <w:t xml:space="preserve"> is proposing operate a new data centre campus, comprising two data centre buildings CWL01 and CWL02</w:t>
      </w:r>
      <w:r w:rsidR="00BC221F" w:rsidRPr="00B41BB7">
        <w:t xml:space="preserve">. </w:t>
      </w:r>
      <w:r w:rsidRPr="00B41BB7">
        <w:t xml:space="preserve">The Site will be located on the Former Quinn Radiator Manufacturing Site, Imperial Park Business Park, Celtic Way, Duffryn, Newport, NP10 8BE. </w:t>
      </w:r>
      <w:r w:rsidR="00766339">
        <w:t xml:space="preserve">The </w:t>
      </w:r>
      <w:r w:rsidR="005B4657">
        <w:t>Installation</w:t>
      </w:r>
      <w:r w:rsidR="00766339">
        <w:t xml:space="preserve"> name is </w:t>
      </w:r>
      <w:r w:rsidR="00C74420">
        <w:t>Newport Campus</w:t>
      </w:r>
      <w:r w:rsidR="00766339">
        <w:t>.</w:t>
      </w:r>
      <w:r w:rsidR="00C74420">
        <w:t xml:space="preserve"> </w:t>
      </w:r>
      <w:r w:rsidR="00557FC4">
        <w:t>(</w:t>
      </w:r>
      <w:r w:rsidR="00955FF9">
        <w:t>This has been updated from Hyperscale Data Centre</w:t>
      </w:r>
      <w:r w:rsidR="001C4C7D">
        <w:t xml:space="preserve"> (as specified in the application)</w:t>
      </w:r>
      <w:r w:rsidR="005B6D8E">
        <w:t xml:space="preserve"> at the request of the Applicant.)</w:t>
      </w:r>
    </w:p>
    <w:p w14:paraId="088FEA2E" w14:textId="77777777" w:rsidR="00045B67" w:rsidRPr="00B41BB7" w:rsidRDefault="00045B67" w:rsidP="00045B67">
      <w:pPr>
        <w:pStyle w:val="DDtext"/>
      </w:pPr>
    </w:p>
    <w:p w14:paraId="4A8A6553" w14:textId="58608982" w:rsidR="000F704F" w:rsidRDefault="004A7079" w:rsidP="004A7079">
      <w:pPr>
        <w:pStyle w:val="DDtext"/>
      </w:pPr>
      <w:r>
        <w:t xml:space="preserve">The permit regulates a Section 1.1 Part A (1) (a) </w:t>
      </w:r>
      <w:r w:rsidR="005B4657">
        <w:t>installation</w:t>
      </w:r>
      <w:r>
        <w:t xml:space="preserve"> activity under the Environmental Permitting (England and Wales) Regulations 2016 (“EPR”) for the burning of any fuel in an appliance with a rated thermal input of 50 or more megawatts. The site consists of 3</w:t>
      </w:r>
      <w:r w:rsidR="00825088">
        <w:t>1</w:t>
      </w:r>
      <w:r>
        <w:t xml:space="preserve"> stand</w:t>
      </w:r>
      <w:r w:rsidR="00953E30">
        <w:t>-</w:t>
      </w:r>
      <w:r>
        <w:t xml:space="preserve">by </w:t>
      </w:r>
      <w:r w:rsidR="003D7687">
        <w:t>engine</w:t>
      </w:r>
      <w:r>
        <w:t xml:space="preserve">s </w:t>
      </w:r>
      <w:r w:rsidR="00825088">
        <w:t xml:space="preserve">and two fire water pumps </w:t>
      </w:r>
      <w:r>
        <w:t>with an aggregated thermal input rating of 2</w:t>
      </w:r>
      <w:r w:rsidR="000329C3">
        <w:t>5</w:t>
      </w:r>
      <w:r w:rsidR="00825088">
        <w:t>3.8</w:t>
      </w:r>
      <w:r>
        <w:t xml:space="preserve"> MW. They will provide back-up generation for </w:t>
      </w:r>
      <w:r w:rsidR="00825088">
        <w:t>Newport Campus</w:t>
      </w:r>
      <w:r>
        <w:t xml:space="preserve"> in the event of a</w:t>
      </w:r>
      <w:r w:rsidR="00207973">
        <w:t>n electrical</w:t>
      </w:r>
      <w:r>
        <w:t xml:space="preserve"> power supply failure from the National Grid. Each </w:t>
      </w:r>
      <w:r w:rsidR="003D7687">
        <w:t>engine</w:t>
      </w:r>
      <w:r>
        <w:t xml:space="preserve"> has its own individual stack and </w:t>
      </w:r>
      <w:r w:rsidR="003D7687">
        <w:t>engine</w:t>
      </w:r>
      <w:r>
        <w:t xml:space="preserve">s are enclosed in containers. </w:t>
      </w:r>
    </w:p>
    <w:p w14:paraId="42D74F6B" w14:textId="77777777" w:rsidR="000F704F" w:rsidRDefault="000F704F" w:rsidP="004A7079">
      <w:pPr>
        <w:pStyle w:val="DDtext"/>
      </w:pPr>
    </w:p>
    <w:p w14:paraId="15D01C3E" w14:textId="78FD99D2" w:rsidR="0045589D" w:rsidRDefault="004A7079" w:rsidP="00B17DFE">
      <w:pPr>
        <w:pStyle w:val="DDtext"/>
      </w:pPr>
      <w:r>
        <w:t xml:space="preserve">The </w:t>
      </w:r>
      <w:r w:rsidR="003D7687">
        <w:t>engine</w:t>
      </w:r>
      <w:r>
        <w:t>s have the capability of being run on hydrotreated vegetable oil (HVO)</w:t>
      </w:r>
      <w:r w:rsidR="00695201">
        <w:t xml:space="preserve"> as well as diesel</w:t>
      </w:r>
      <w:r>
        <w:t xml:space="preserve">. </w:t>
      </w:r>
      <w:r w:rsidR="00B956A2">
        <w:t>N</w:t>
      </w:r>
      <w:r w:rsidR="00207973">
        <w:t xml:space="preserve">atural </w:t>
      </w:r>
      <w:r w:rsidR="00B956A2">
        <w:t>R</w:t>
      </w:r>
      <w:r w:rsidR="00207973">
        <w:t xml:space="preserve">esources </w:t>
      </w:r>
      <w:r w:rsidR="00B956A2">
        <w:t>W</w:t>
      </w:r>
      <w:r w:rsidR="00207973">
        <w:t>ales (NRW)</w:t>
      </w:r>
      <w:r w:rsidR="00B956A2">
        <w:t xml:space="preserve"> considers that the impact of HVO on the environment is equivalent to, or slightly better than, the impact of gas oil (diesel). Therefore, if the </w:t>
      </w:r>
      <w:r w:rsidR="00342A8B">
        <w:t>Applicant</w:t>
      </w:r>
      <w:r w:rsidR="00B956A2">
        <w:t xml:space="preserve"> can </w:t>
      </w:r>
      <w:r w:rsidR="008D35D8">
        <w:t>demonstrate</w:t>
      </w:r>
      <w:r w:rsidR="00B956A2">
        <w:t xml:space="preserve"> that the HVO used in the </w:t>
      </w:r>
      <w:r w:rsidR="005B4657">
        <w:t>Installation</w:t>
      </w:r>
      <w:r w:rsidR="00B956A2">
        <w:t xml:space="preserve"> can meet one or more of these EN standards - </w:t>
      </w:r>
      <w:r w:rsidR="00B956A2" w:rsidRPr="00B17DFE">
        <w:t>EN15940/590/2869/14214</w:t>
      </w:r>
      <w:r w:rsidR="00B956A2">
        <w:t xml:space="preserve"> - we </w:t>
      </w:r>
      <w:r w:rsidR="004502E3">
        <w:t>will</w:t>
      </w:r>
      <w:r w:rsidR="00B956A2">
        <w:t xml:space="preserve"> not require them to submit an application to vary the permit.</w:t>
      </w:r>
    </w:p>
    <w:p w14:paraId="28724CF8" w14:textId="77777777" w:rsidR="004A7079" w:rsidRDefault="004A7079" w:rsidP="004A7079">
      <w:pPr>
        <w:pStyle w:val="DDtext"/>
      </w:pPr>
    </w:p>
    <w:p w14:paraId="43FF8EC6" w14:textId="7C928316" w:rsidR="004A7079" w:rsidRDefault="004A7079" w:rsidP="004A7079">
      <w:pPr>
        <w:pStyle w:val="DDtext"/>
      </w:pPr>
      <w:r>
        <w:t xml:space="preserve">There are two component data centre buildings (“data halls”), named CWL01 and CWL02, which each contain data storage, internal and external ancillary equipment. Twenty of the standby </w:t>
      </w:r>
      <w:r w:rsidR="003D7687">
        <w:t>engine</w:t>
      </w:r>
      <w:r>
        <w:t xml:space="preserve">s are located at the CWL01 data hall and 8 </w:t>
      </w:r>
      <w:r w:rsidR="003D7687">
        <w:t>engine</w:t>
      </w:r>
      <w:r>
        <w:t xml:space="preserve">s are located at the CWL02 data hall. There is also a water treatment plant that treats the water used in the server room cooling. This is located to the south of CWL01. The </w:t>
      </w:r>
      <w:r>
        <w:lastRenderedPageBreak/>
        <w:t xml:space="preserve">water treatment plant is for the treatment of water used in server room cooling and is not associated with the operation of the </w:t>
      </w:r>
      <w:r w:rsidR="003D7687">
        <w:t>engine</w:t>
      </w:r>
      <w:r>
        <w:t>s.</w:t>
      </w:r>
    </w:p>
    <w:p w14:paraId="3E15231D" w14:textId="77777777" w:rsidR="004A7079" w:rsidRDefault="004A7079" w:rsidP="004A7079">
      <w:pPr>
        <w:pStyle w:val="DDtext"/>
      </w:pPr>
    </w:p>
    <w:p w14:paraId="4BF0D990" w14:textId="2BDE50AC" w:rsidR="004A7079" w:rsidRDefault="004A7079" w:rsidP="004A7079">
      <w:pPr>
        <w:pStyle w:val="DDtext"/>
      </w:pPr>
      <w:r>
        <w:t xml:space="preserve">There are two administrative building </w:t>
      </w:r>
      <w:r w:rsidR="003D7687">
        <w:t>engine</w:t>
      </w:r>
      <w:r>
        <w:t xml:space="preserve">s for the provision of emergency back-up generation to fulfil the site’s non-data hall energy demand. One will be located in CWL01 and the other in CWL02. One </w:t>
      </w:r>
      <w:r w:rsidR="003D7687">
        <w:t>engine</w:t>
      </w:r>
      <w:r>
        <w:t xml:space="preserve"> will provide emergency back-up generation to power the site’s water treatment plant. </w:t>
      </w:r>
      <w:r w:rsidR="00294BF1">
        <w:t xml:space="preserve">This has a net rated thermal input of </w:t>
      </w:r>
      <w:r w:rsidR="00ED3D69">
        <w:t>1.1</w:t>
      </w:r>
      <w:r w:rsidR="00294BF1">
        <w:t xml:space="preserve"> MW.</w:t>
      </w:r>
    </w:p>
    <w:p w14:paraId="71D754D5" w14:textId="77777777" w:rsidR="004A7079" w:rsidRDefault="004A7079" w:rsidP="004A7079">
      <w:pPr>
        <w:pStyle w:val="DDtext"/>
      </w:pPr>
    </w:p>
    <w:p w14:paraId="6CDE6251" w14:textId="78D43BFA" w:rsidR="004A7079" w:rsidRDefault="004A7079" w:rsidP="004A7079">
      <w:pPr>
        <w:pStyle w:val="DDtext"/>
      </w:pPr>
      <w:r>
        <w:t xml:space="preserve">There are two small diesel-fuelled </w:t>
      </w:r>
      <w:r w:rsidR="00ED3D69">
        <w:t>combustion units</w:t>
      </w:r>
      <w:r>
        <w:t xml:space="preserve"> that power fire water pumps. These</w:t>
      </w:r>
      <w:r w:rsidR="00294BF1">
        <w:t xml:space="preserve"> </w:t>
      </w:r>
      <w:r>
        <w:t xml:space="preserve">have a net rated thermal input of </w:t>
      </w:r>
      <w:r w:rsidR="008F0E9C">
        <w:t>0.45</w:t>
      </w:r>
      <w:r>
        <w:t xml:space="preserve"> MW</w:t>
      </w:r>
      <w:r w:rsidR="008F0E9C">
        <w:t xml:space="preserve"> each</w:t>
      </w:r>
      <w:r>
        <w:t>.</w:t>
      </w:r>
    </w:p>
    <w:p w14:paraId="1BC582C5" w14:textId="77777777" w:rsidR="00CB74E0" w:rsidRDefault="00CB74E0" w:rsidP="004A7079">
      <w:pPr>
        <w:pStyle w:val="DDtext"/>
      </w:pPr>
    </w:p>
    <w:p w14:paraId="5E0A3A96" w14:textId="1E34C8E3" w:rsidR="00CB74E0" w:rsidRDefault="00CB74E0" w:rsidP="00CB74E0">
      <w:pPr>
        <w:pStyle w:val="DDtext"/>
      </w:pPr>
      <w:r>
        <w:t xml:space="preserve">All </w:t>
      </w:r>
      <w:r w:rsidR="003D7687">
        <w:t>engine</w:t>
      </w:r>
      <w:r>
        <w:t xml:space="preserve">s, with the exception of the fire water pump </w:t>
      </w:r>
      <w:r w:rsidR="003D7687">
        <w:t>engine</w:t>
      </w:r>
      <w:r>
        <w:t>s, are fitted with selective catalytic reduction (SCR) abatement to reduce the emission of oxides of nitrogen</w:t>
      </w:r>
      <w:r w:rsidR="000341C5">
        <w:t xml:space="preserve"> to air</w:t>
      </w:r>
      <w:r>
        <w:t xml:space="preserve"> (NO</w:t>
      </w:r>
      <w:r>
        <w:rPr>
          <w:vertAlign w:val="subscript"/>
        </w:rPr>
        <w:t>x</w:t>
      </w:r>
      <w:r>
        <w:t xml:space="preserve">) from the stacks. </w:t>
      </w:r>
    </w:p>
    <w:p w14:paraId="2A6EAFD8" w14:textId="77777777" w:rsidR="004A7079" w:rsidRDefault="004A7079" w:rsidP="004A7079">
      <w:pPr>
        <w:pStyle w:val="DDtext"/>
      </w:pPr>
    </w:p>
    <w:p w14:paraId="735CB307" w14:textId="22DD5417" w:rsidR="004A7079" w:rsidRDefault="004A7079" w:rsidP="004A7079">
      <w:pPr>
        <w:pStyle w:val="DDtext"/>
      </w:pPr>
      <w:r>
        <w:t xml:space="preserve">The permit regulates testing and maintenance activity as well as the emergency back-up generation, which is further controlled under </w:t>
      </w:r>
      <w:r w:rsidR="00C0265F">
        <w:t>an Air Quality Management Plan (</w:t>
      </w:r>
      <w:r w:rsidR="00291C6E">
        <w:t>AQMP</w:t>
      </w:r>
      <w:r w:rsidR="00C0265F">
        <w:t>)</w:t>
      </w:r>
      <w:r>
        <w:t xml:space="preserve">. The </w:t>
      </w:r>
      <w:r w:rsidR="003D7687">
        <w:t>engine</w:t>
      </w:r>
      <w:r>
        <w:t xml:space="preserve">s will be used solely for the purpose </w:t>
      </w:r>
      <w:r w:rsidR="000341C5">
        <w:t>of</w:t>
      </w:r>
      <w:r>
        <w:t xml:space="preserve"> generating power for the facility in the event of mains supply failure. No electricity will be exported from the </w:t>
      </w:r>
      <w:r w:rsidR="005B4657">
        <w:t>Installation</w:t>
      </w:r>
      <w:r>
        <w:t>.</w:t>
      </w:r>
    </w:p>
    <w:p w14:paraId="464D1146" w14:textId="77777777" w:rsidR="004A7079" w:rsidRDefault="004A7079" w:rsidP="004A7079">
      <w:pPr>
        <w:pStyle w:val="DDtext"/>
      </w:pPr>
    </w:p>
    <w:p w14:paraId="159C7C7B" w14:textId="59B5F09C" w:rsidR="004A7079" w:rsidRDefault="004A7079" w:rsidP="004A7079">
      <w:pPr>
        <w:pStyle w:val="DDtext"/>
      </w:pPr>
      <w:r>
        <w:t xml:space="preserve">The </w:t>
      </w:r>
      <w:r w:rsidR="003D7687">
        <w:t>engine</w:t>
      </w:r>
      <w:r>
        <w:t xml:space="preserve"> specifications are as follows:</w:t>
      </w:r>
    </w:p>
    <w:p w14:paraId="2F602A31" w14:textId="78F0BE03" w:rsidR="004A7079" w:rsidRDefault="004A7079" w:rsidP="00EA7FEE">
      <w:pPr>
        <w:pStyle w:val="DDtext"/>
        <w:ind w:left="720" w:hanging="720"/>
      </w:pPr>
      <w:r>
        <w:t>•</w:t>
      </w:r>
      <w:r>
        <w:tab/>
        <w:t xml:space="preserve">28 data hall </w:t>
      </w:r>
      <w:r w:rsidR="003D7687">
        <w:t>engine</w:t>
      </w:r>
      <w:r>
        <w:t>s are all CAT C175-20 (EM13161_07) engines with net rated thermal inputs (MWth) of 8.</w:t>
      </w:r>
      <w:r w:rsidR="0098219D">
        <w:t>8</w:t>
      </w:r>
    </w:p>
    <w:p w14:paraId="173F536C" w14:textId="19845B87" w:rsidR="004A7079" w:rsidRDefault="004A7079" w:rsidP="00EA7FEE">
      <w:pPr>
        <w:pStyle w:val="DDtext"/>
        <w:ind w:left="720" w:hanging="720"/>
      </w:pPr>
      <w:r>
        <w:t>•</w:t>
      </w:r>
      <w:r>
        <w:tab/>
        <w:t>2 admin</w:t>
      </w:r>
      <w:r w:rsidR="00EA7FEE">
        <w:t>i</w:t>
      </w:r>
      <w:r>
        <w:t xml:space="preserve">strative building </w:t>
      </w:r>
      <w:r w:rsidR="003D7687">
        <w:t>engine</w:t>
      </w:r>
      <w:r>
        <w:t>s are CAT C</w:t>
      </w:r>
      <w:r w:rsidR="00440407">
        <w:t>32</w:t>
      </w:r>
      <w:r>
        <w:t xml:space="preserve"> engines with net rated thermal input (MWth) of </w:t>
      </w:r>
      <w:r w:rsidR="0098219D">
        <w:t>2.7</w:t>
      </w:r>
    </w:p>
    <w:p w14:paraId="737023DB" w14:textId="0FDFB86D" w:rsidR="004A7079" w:rsidRDefault="004A7079" w:rsidP="00EA7FEE">
      <w:pPr>
        <w:pStyle w:val="DDtext"/>
        <w:ind w:left="720" w:hanging="720"/>
      </w:pPr>
      <w:r>
        <w:t>•</w:t>
      </w:r>
      <w:r>
        <w:tab/>
        <w:t xml:space="preserve">1 water treatment plant </w:t>
      </w:r>
      <w:r w:rsidR="003D7687">
        <w:t>engine</w:t>
      </w:r>
      <w:r>
        <w:t xml:space="preserve"> is CAT C</w:t>
      </w:r>
      <w:r w:rsidR="006A39BF">
        <w:t>15</w:t>
      </w:r>
      <w:r>
        <w:t xml:space="preserve"> engine with </w:t>
      </w:r>
      <w:r w:rsidR="006A39BF">
        <w:t xml:space="preserve">a </w:t>
      </w:r>
      <w:r>
        <w:t xml:space="preserve">net rated thermal input (MWth) of </w:t>
      </w:r>
      <w:r w:rsidR="0098219D">
        <w:t>1.1</w:t>
      </w:r>
      <w:r>
        <w:t xml:space="preserve"> </w:t>
      </w:r>
    </w:p>
    <w:p w14:paraId="301C8FA8" w14:textId="1803B1A7" w:rsidR="004A7079" w:rsidRDefault="004A7079" w:rsidP="00A40F0B">
      <w:pPr>
        <w:pStyle w:val="DDtext"/>
        <w:ind w:left="709" w:hanging="709"/>
      </w:pPr>
      <w:r>
        <w:t>•</w:t>
      </w:r>
      <w:r>
        <w:tab/>
        <w:t xml:space="preserve">2 fire water pump </w:t>
      </w:r>
      <w:r w:rsidR="003D7687">
        <w:t>engine</w:t>
      </w:r>
      <w:r>
        <w:t>s are</w:t>
      </w:r>
      <w:r w:rsidR="00A40F0B">
        <w:t xml:space="preserve"> Clarke JU6H-UF34</w:t>
      </w:r>
      <w:r>
        <w:t xml:space="preserve"> with net rated </w:t>
      </w:r>
      <w:r w:rsidR="00374E4B">
        <w:t>thermal</w:t>
      </w:r>
      <w:r>
        <w:t xml:space="preserve"> input (MWth) of </w:t>
      </w:r>
      <w:r w:rsidR="00A40F0B" w:rsidRPr="00A40F0B">
        <w:rPr>
          <w:color w:val="000000" w:themeColor="text1"/>
        </w:rPr>
        <w:t>0.45</w:t>
      </w:r>
    </w:p>
    <w:p w14:paraId="52BFE6B0" w14:textId="77777777" w:rsidR="004A7079" w:rsidRDefault="004A7079" w:rsidP="004A7079">
      <w:pPr>
        <w:pStyle w:val="DDtext"/>
      </w:pPr>
    </w:p>
    <w:p w14:paraId="2701D2CB" w14:textId="7C77336C" w:rsidR="004A7079" w:rsidRDefault="004A7079" w:rsidP="004A7079">
      <w:pPr>
        <w:pStyle w:val="DDtext"/>
      </w:pPr>
      <w:r>
        <w:t xml:space="preserve">Stack heights </w:t>
      </w:r>
      <w:r w:rsidR="004F696F">
        <w:t xml:space="preserve">for the 31 standby generators </w:t>
      </w:r>
      <w:r>
        <w:t>are 14</w:t>
      </w:r>
      <w:r w:rsidR="003E14CA">
        <w:t>.5</w:t>
      </w:r>
      <w:r>
        <w:t xml:space="preserve"> m.  </w:t>
      </w:r>
    </w:p>
    <w:p w14:paraId="0C007BF5" w14:textId="77777777" w:rsidR="004A7079" w:rsidRDefault="004A7079" w:rsidP="004A7079">
      <w:pPr>
        <w:pStyle w:val="DDtext"/>
      </w:pPr>
    </w:p>
    <w:p w14:paraId="09A0210D" w14:textId="77777777" w:rsidR="004A7079" w:rsidRDefault="004A7079" w:rsidP="004A7079">
      <w:pPr>
        <w:pStyle w:val="DDtext"/>
      </w:pPr>
      <w:r>
        <w:lastRenderedPageBreak/>
        <w:t xml:space="preserve">The engines are in “3n+1” configuration, meaning the site has three more engines than is required to fully power the associated load demand, plus one. This means that full backup power is still provided if one engine is unavailable. </w:t>
      </w:r>
    </w:p>
    <w:p w14:paraId="5F20A84B" w14:textId="77777777" w:rsidR="004A7079" w:rsidRDefault="004A7079" w:rsidP="004A7079">
      <w:pPr>
        <w:pStyle w:val="DDtext"/>
      </w:pPr>
    </w:p>
    <w:p w14:paraId="6D7A1B67" w14:textId="342CFB79" w:rsidR="002455A8" w:rsidRDefault="004A7079" w:rsidP="002455A8">
      <w:pPr>
        <w:pStyle w:val="DDtext"/>
      </w:pPr>
      <w:r>
        <w:t xml:space="preserve">Each engine has a </w:t>
      </w:r>
      <w:r w:rsidR="00E539E6">
        <w:t xml:space="preserve">rated </w:t>
      </w:r>
      <w:r>
        <w:t>thermal input between 0 MW and 50MW. Therefore, the data hall</w:t>
      </w:r>
      <w:r w:rsidR="004F5056">
        <w:t xml:space="preserve">, </w:t>
      </w:r>
      <w:r>
        <w:t xml:space="preserve">administrative building </w:t>
      </w:r>
      <w:r w:rsidR="001D55D5">
        <w:t xml:space="preserve">and water treatment plant </w:t>
      </w:r>
      <w:r>
        <w:t>engines are considered Medium Combustion Plant (MCP) and subject to Schedule 25A of EPR. Each operates less than 500 hours per year and therefore are considered Limited Operating Hours MCP and exempt from the emission limit values within Schedule 25A of EPR. These engines are considered new MCP as they were first put into operation after 20 December 2018. The fire water pum</w:t>
      </w:r>
      <w:r w:rsidR="001D55D5">
        <w:t xml:space="preserve">ps </w:t>
      </w:r>
      <w:r>
        <w:t>are not considered to be MCPs</w:t>
      </w:r>
      <w:r w:rsidR="00BF4FB3">
        <w:t>, as the rated thermal input of each engine is &lt; 1 MW</w:t>
      </w:r>
      <w:r>
        <w:t>.</w:t>
      </w:r>
      <w:r w:rsidR="00746396">
        <w:t xml:space="preserve"> </w:t>
      </w:r>
      <w:r w:rsidR="002455A8">
        <w:t>As none of the engines export electricity to the National Grid, they are considered to be ‘excluded generators’ as defined in Schedule 25B of EPR.</w:t>
      </w:r>
    </w:p>
    <w:p w14:paraId="21DD1EB8" w14:textId="77777777" w:rsidR="00A966AD" w:rsidRDefault="00A966AD" w:rsidP="00746396">
      <w:pPr>
        <w:pStyle w:val="DDtext"/>
      </w:pPr>
    </w:p>
    <w:p w14:paraId="5BDC645D" w14:textId="70ADB50B" w:rsidR="00746396" w:rsidRDefault="00746396" w:rsidP="00746396">
      <w:pPr>
        <w:pStyle w:val="DDtext"/>
      </w:pPr>
      <w:r>
        <w:t>As the aggregated net rated thermal input of the engines is &gt;50MW</w:t>
      </w:r>
      <w:r w:rsidR="000E5FA1">
        <w:t xml:space="preserve">, the </w:t>
      </w:r>
      <w:r w:rsidR="005B4657">
        <w:t>Installation</w:t>
      </w:r>
      <w:r w:rsidR="000E5FA1">
        <w:t xml:space="preserve"> falls within the scope of Section 1.1 Part (A)(1)</w:t>
      </w:r>
      <w:r w:rsidR="00F651B7">
        <w:t xml:space="preserve">(a) of </w:t>
      </w:r>
      <w:r w:rsidR="00E55D40">
        <w:t xml:space="preserve">Part 2 of Schedule 1 of </w:t>
      </w:r>
      <w:r w:rsidR="00F651B7">
        <w:t>EPR</w:t>
      </w:r>
      <w:r w:rsidR="00A966AD">
        <w:t xml:space="preserve">. It also falls within the scope of </w:t>
      </w:r>
      <w:r w:rsidR="001126CB">
        <w:t>Chapter II of</w:t>
      </w:r>
      <w:r w:rsidR="002F0CD0">
        <w:t xml:space="preserve"> the Industrial Emissions Directive (</w:t>
      </w:r>
      <w:r w:rsidR="001126CB">
        <w:t>IED</w:t>
      </w:r>
      <w:r w:rsidR="002F0CD0">
        <w:t>)</w:t>
      </w:r>
      <w:r w:rsidR="00504B42">
        <w:t xml:space="preserve"> (2010/75/EU)</w:t>
      </w:r>
      <w:r w:rsidR="001126CB">
        <w:t>, but not Chapter III.</w:t>
      </w:r>
      <w:r w:rsidR="00427C85">
        <w:t xml:space="preserve"> The requirements of the Medium Combustion Plant Directive (MCPD) will therefore apply as Best Available Techniques (BAT) as minimum standards.</w:t>
      </w:r>
    </w:p>
    <w:p w14:paraId="2BB2777C" w14:textId="77777777" w:rsidR="004A7079" w:rsidRDefault="004A7079" w:rsidP="004A7079">
      <w:pPr>
        <w:pStyle w:val="DDtext"/>
      </w:pPr>
    </w:p>
    <w:p w14:paraId="0748F5D8" w14:textId="2040839E" w:rsidR="00F67294" w:rsidRDefault="004A7079" w:rsidP="00543325">
      <w:pPr>
        <w:pStyle w:val="DDtext"/>
      </w:pPr>
      <w:r>
        <w:t>The emissions</w:t>
      </w:r>
      <w:r w:rsidR="00B6777C">
        <w:t xml:space="preserve"> to air</w:t>
      </w:r>
      <w:r>
        <w:t xml:space="preserve"> from the </w:t>
      </w:r>
      <w:r w:rsidR="005B4657">
        <w:t>Installation</w:t>
      </w:r>
      <w:r>
        <w:t xml:space="preserve"> will primarily comprise of combustion gases including oxides of nitrogen. The engines meet the TA-Luft “2g” performance specification, which is considered BAT technology</w:t>
      </w:r>
      <w:r w:rsidR="002950CE">
        <w:t xml:space="preserve"> for EPR Section 1.1 Part (A)(1)(a) </w:t>
      </w:r>
      <w:r w:rsidR="00113338">
        <w:t>Data Centre activities</w:t>
      </w:r>
      <w:r>
        <w:t>.</w:t>
      </w:r>
      <w:r w:rsidR="00543325">
        <w:t xml:space="preserve"> </w:t>
      </w:r>
      <w:r>
        <w:t xml:space="preserve">BAT is also employed in minimising the likelihood of mains supply failure, via measures such as having </w:t>
      </w:r>
      <w:r w:rsidR="00F67294">
        <w:t>two</w:t>
      </w:r>
      <w:r>
        <w:t xml:space="preserve"> direct and independent connections to the </w:t>
      </w:r>
      <w:r w:rsidR="00CA557F">
        <w:t>N</w:t>
      </w:r>
      <w:r>
        <w:t xml:space="preserve">ational </w:t>
      </w:r>
      <w:r w:rsidR="00CA557F">
        <w:t>G</w:t>
      </w:r>
      <w:r>
        <w:t xml:space="preserve">rid high voltage network which has a reported reliability of at least 99.999%. </w:t>
      </w:r>
    </w:p>
    <w:p w14:paraId="0BC6D081" w14:textId="77777777" w:rsidR="00F67294" w:rsidRDefault="00F67294" w:rsidP="00543325">
      <w:pPr>
        <w:pStyle w:val="DDtext"/>
      </w:pPr>
    </w:p>
    <w:p w14:paraId="789E9162" w14:textId="150C1679" w:rsidR="004A7079" w:rsidRDefault="004A7079" w:rsidP="00543325">
      <w:pPr>
        <w:pStyle w:val="DDtext"/>
      </w:pPr>
      <w:r>
        <w:t xml:space="preserve">In the unlikely event of a mains power failure, the site’s </w:t>
      </w:r>
      <w:r w:rsidR="00E955A7">
        <w:t>Uninterruptable</w:t>
      </w:r>
      <w:r>
        <w:t xml:space="preserve"> Power Supply (UPS) will buffer small fluctuations in power supply. The UPS can supply power to the site for several minutes. If the UPS detects power failure or extended reduced power, </w:t>
      </w:r>
      <w:r>
        <w:lastRenderedPageBreak/>
        <w:t xml:space="preserve">some, or all of the </w:t>
      </w:r>
      <w:r w:rsidR="003D7687">
        <w:t>engine</w:t>
      </w:r>
      <w:r>
        <w:t>s will start automatically to begin generating sufficient electricity to match the load required by the data centre.</w:t>
      </w:r>
    </w:p>
    <w:p w14:paraId="763C5C6D" w14:textId="77777777" w:rsidR="004A7079" w:rsidRDefault="004A7079" w:rsidP="004A7079">
      <w:pPr>
        <w:pStyle w:val="DDtext"/>
      </w:pPr>
    </w:p>
    <w:p w14:paraId="04B2BD4F" w14:textId="08D24406" w:rsidR="004A7079" w:rsidRDefault="004A7079" w:rsidP="004A7079">
      <w:pPr>
        <w:pStyle w:val="DDtext"/>
      </w:pPr>
      <w:r>
        <w:t xml:space="preserve">The hours of operation for the testing of the stand-by diesel </w:t>
      </w:r>
      <w:r w:rsidR="003D7687">
        <w:t>engine</w:t>
      </w:r>
      <w:r>
        <w:t>s is restricted to 0900</w:t>
      </w:r>
      <w:r w:rsidR="00CA557F">
        <w:t xml:space="preserve"> hrs</w:t>
      </w:r>
      <w:r>
        <w:t xml:space="preserve"> to 1700</w:t>
      </w:r>
      <w:r w:rsidR="00CA557F">
        <w:t xml:space="preserve"> hrs</w:t>
      </w:r>
      <w:r>
        <w:t xml:space="preserve"> Monday to Friday and at no times on weekends or Bank or Public Holidays.  </w:t>
      </w:r>
    </w:p>
    <w:p w14:paraId="37EBB211" w14:textId="77777777" w:rsidR="001F4D0A" w:rsidRDefault="001F4D0A" w:rsidP="004A7079">
      <w:pPr>
        <w:pStyle w:val="DDtext"/>
      </w:pPr>
    </w:p>
    <w:p w14:paraId="61DB6FF6" w14:textId="77777777" w:rsidR="001F4D0A" w:rsidRPr="00974F82" w:rsidRDefault="001F4D0A" w:rsidP="001F4D0A">
      <w:pPr>
        <w:pStyle w:val="Style3"/>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There are two possible operating scenarios:</w:t>
      </w:r>
    </w:p>
    <w:p w14:paraId="3A632961" w14:textId="77DB6C20" w:rsidR="001F4D0A" w:rsidRPr="00974F82" w:rsidRDefault="001F4D0A" w:rsidP="00BC54B3">
      <w:pPr>
        <w:pStyle w:val="Style3"/>
        <w:numPr>
          <w:ilvl w:val="0"/>
          <w:numId w:val="7"/>
        </w:numPr>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 xml:space="preserve">Emergency operation in the event of a power failure. This is a rare scenario. </w:t>
      </w:r>
    </w:p>
    <w:p w14:paraId="58152EFA" w14:textId="736DB8E0" w:rsidR="004A7079" w:rsidRPr="001F4D0A" w:rsidRDefault="001F4D0A" w:rsidP="00BC54B3">
      <w:pPr>
        <w:pStyle w:val="Style3"/>
        <w:numPr>
          <w:ilvl w:val="0"/>
          <w:numId w:val="7"/>
        </w:numPr>
        <w:spacing w:line="360" w:lineRule="auto"/>
        <w:jc w:val="both"/>
      </w:pPr>
      <w:r w:rsidRPr="001F4D0A">
        <w:rPr>
          <w:rFonts w:asciiTheme="minorBidi" w:hAnsiTheme="minorBidi" w:cstheme="minorBidi"/>
          <w:sz w:val="24"/>
          <w:lang w:eastAsia="en-GB"/>
        </w:rPr>
        <w:t>Operation for testing and maintenance</w:t>
      </w:r>
      <w:r>
        <w:rPr>
          <w:rFonts w:asciiTheme="minorBidi" w:hAnsiTheme="minorBidi" w:cstheme="minorBidi"/>
          <w:sz w:val="24"/>
          <w:lang w:eastAsia="en-GB"/>
        </w:rPr>
        <w:t>, as detailed below.</w:t>
      </w:r>
    </w:p>
    <w:p w14:paraId="4C46BEE5" w14:textId="77777777" w:rsidR="001F4D0A" w:rsidRDefault="001F4D0A" w:rsidP="001F4D0A">
      <w:pPr>
        <w:pStyle w:val="Style3"/>
        <w:spacing w:line="360" w:lineRule="auto"/>
        <w:ind w:left="720"/>
        <w:jc w:val="both"/>
      </w:pPr>
    </w:p>
    <w:p w14:paraId="3FB81E43" w14:textId="77777777" w:rsidR="004A7079" w:rsidRDefault="004A7079" w:rsidP="004A7079">
      <w:pPr>
        <w:pStyle w:val="DDtext"/>
      </w:pPr>
      <w:r>
        <w:t>Planned testing and maintenance scenarios are:</w:t>
      </w:r>
    </w:p>
    <w:p w14:paraId="156DCA55" w14:textId="77777777" w:rsidR="004A7079" w:rsidRDefault="004A7079" w:rsidP="001126CB">
      <w:pPr>
        <w:pStyle w:val="DDtext"/>
        <w:ind w:left="284"/>
      </w:pPr>
      <w:r>
        <w:t>1.</w:t>
      </w:r>
      <w:r>
        <w:tab/>
        <w:t>Monthly test – 15 minutes, 8 times per year at 30% engine loading;</w:t>
      </w:r>
    </w:p>
    <w:p w14:paraId="2FF7D820" w14:textId="77777777" w:rsidR="004A7079" w:rsidRDefault="004A7079" w:rsidP="001126CB">
      <w:pPr>
        <w:pStyle w:val="DDtext"/>
        <w:ind w:left="284"/>
      </w:pPr>
      <w:r>
        <w:t>2.</w:t>
      </w:r>
      <w:r>
        <w:tab/>
        <w:t>Quarterly test – 30 minutes, 3 times per year at 70% engine loading;</w:t>
      </w:r>
    </w:p>
    <w:p w14:paraId="522B14C6" w14:textId="77777777" w:rsidR="004A7079" w:rsidRDefault="004A7079" w:rsidP="001126CB">
      <w:pPr>
        <w:pStyle w:val="DDtext"/>
        <w:ind w:left="284"/>
      </w:pPr>
      <w:r>
        <w:t>3.</w:t>
      </w:r>
      <w:r>
        <w:tab/>
        <w:t>Annual test – one hour, once per year at 100% engine loading;</w:t>
      </w:r>
    </w:p>
    <w:p w14:paraId="59C8BEE7" w14:textId="77777777" w:rsidR="004A7079" w:rsidRDefault="004A7079" w:rsidP="001126CB">
      <w:pPr>
        <w:pStyle w:val="DDtext"/>
        <w:ind w:left="284"/>
      </w:pPr>
      <w:r>
        <w:t>4.</w:t>
      </w:r>
      <w:r>
        <w:tab/>
        <w:t>Annual PIT test – 90 minutes, once per year at 60% engine loading;</w:t>
      </w:r>
    </w:p>
    <w:p w14:paraId="05508EFF" w14:textId="59585DF0" w:rsidR="004A7079" w:rsidRDefault="004A7079" w:rsidP="001126CB">
      <w:pPr>
        <w:pStyle w:val="DDtext"/>
        <w:ind w:left="709" w:hanging="425"/>
      </w:pPr>
      <w:r>
        <w:t>5.</w:t>
      </w:r>
      <w:r>
        <w:tab/>
        <w:t>Unit Substation</w:t>
      </w:r>
      <w:r w:rsidR="002A33CA">
        <w:t xml:space="preserve"> </w:t>
      </w:r>
      <w:r>
        <w:t>Switchgear (Quinquennial) test – 90 minutes, once every five years at 60% engine loading; and</w:t>
      </w:r>
    </w:p>
    <w:p w14:paraId="7E8A6F66" w14:textId="3B46ADF0" w:rsidR="004A7079" w:rsidRDefault="004A7079" w:rsidP="001126CB">
      <w:pPr>
        <w:pStyle w:val="DDtext"/>
        <w:ind w:left="709" w:hanging="425"/>
      </w:pPr>
      <w:r>
        <w:t>6.</w:t>
      </w:r>
      <w:r>
        <w:tab/>
        <w:t>Uninterruptable Power Supply Switchgear (Quinquennial) test – 90 minutes, once every five years at 60% engine loading.</w:t>
      </w:r>
    </w:p>
    <w:p w14:paraId="1FE0A70D" w14:textId="77777777" w:rsidR="004A7079" w:rsidRDefault="004A7079" w:rsidP="004A7079">
      <w:pPr>
        <w:pStyle w:val="DDtext"/>
      </w:pPr>
    </w:p>
    <w:p w14:paraId="08754F1B" w14:textId="3B1A0100" w:rsidR="004A7079" w:rsidRDefault="00455DFA" w:rsidP="004A7079">
      <w:pPr>
        <w:pStyle w:val="DDtext"/>
      </w:pPr>
      <w:r>
        <w:t>With the exception of Scen</w:t>
      </w:r>
      <w:r w:rsidR="009C3D49">
        <w:t>arios 5 and 6, th</w:t>
      </w:r>
      <w:r w:rsidR="004A7079">
        <w:t>e</w:t>
      </w:r>
      <w:r w:rsidR="00D641F8">
        <w:t xml:space="preserve"> permit does not allow overlapp</w:t>
      </w:r>
      <w:r w:rsidR="004A7079">
        <w:t xml:space="preserve">ing the testing scenarios. </w:t>
      </w:r>
    </w:p>
    <w:p w14:paraId="176866D3" w14:textId="77777777" w:rsidR="004A7079" w:rsidRDefault="004A7079" w:rsidP="004A7079">
      <w:pPr>
        <w:pStyle w:val="DDtext"/>
      </w:pPr>
    </w:p>
    <w:p w14:paraId="4377CA1D" w14:textId="77777777" w:rsidR="003C5850" w:rsidRDefault="003C5850" w:rsidP="003C5850">
      <w:pPr>
        <w:pStyle w:val="DDtext"/>
      </w:pPr>
      <w:r>
        <w:t xml:space="preserve">Operation of the engines shall only be permitted under the following conditions: </w:t>
      </w:r>
    </w:p>
    <w:p w14:paraId="6591A229" w14:textId="77777777" w:rsidR="003C5850" w:rsidRDefault="003C5850" w:rsidP="003C5850">
      <w:pPr>
        <w:pStyle w:val="DDtext"/>
      </w:pPr>
      <w:r>
        <w:t>•</w:t>
      </w:r>
      <w:r>
        <w:tab/>
        <w:t xml:space="preserve">Planned operation of the engines for testing purposes (single engine); </w:t>
      </w:r>
    </w:p>
    <w:p w14:paraId="1F06E0C1" w14:textId="77777777" w:rsidR="003C5850" w:rsidRDefault="003C5850" w:rsidP="003C5850">
      <w:pPr>
        <w:pStyle w:val="DDtext"/>
      </w:pPr>
      <w:r>
        <w:t>•</w:t>
      </w:r>
      <w:r>
        <w:tab/>
        <w:t>Unscheduled testing following unplanned repair (single engine); and</w:t>
      </w:r>
    </w:p>
    <w:p w14:paraId="1B3D5FFB" w14:textId="1A9CC232" w:rsidR="004A7079" w:rsidRDefault="003C5850" w:rsidP="003C5850">
      <w:pPr>
        <w:pStyle w:val="DDtext"/>
        <w:ind w:left="709" w:hanging="709"/>
      </w:pPr>
      <w:r>
        <w:t>•</w:t>
      </w:r>
      <w:r>
        <w:tab/>
        <w:t>Unplanned emergency operation for backup power provision in the event of failure of supply from the National Grid (all engines).</w:t>
      </w:r>
    </w:p>
    <w:p w14:paraId="1C97E3EC" w14:textId="77777777" w:rsidR="004A7079" w:rsidRDefault="004A7079" w:rsidP="004A7079">
      <w:pPr>
        <w:pStyle w:val="DDtext"/>
      </w:pPr>
    </w:p>
    <w:p w14:paraId="0A0F9002" w14:textId="7EA02272" w:rsidR="004A7079" w:rsidRDefault="004A7079" w:rsidP="004A7079">
      <w:pPr>
        <w:pStyle w:val="DDtext"/>
      </w:pPr>
      <w:r>
        <w:t xml:space="preserve">All fuel and other fluids (e.g. AdBlue for the SCR system) are suitably bunded, including pipe lines where present to provide at least secondary containment. Each </w:t>
      </w:r>
      <w:r w:rsidR="003D7687">
        <w:t>engine</w:t>
      </w:r>
      <w:r>
        <w:t xml:space="preserve"> has fuel supply capacity for 48 hours of operation, provided by individual </w:t>
      </w:r>
      <w:r>
        <w:lastRenderedPageBreak/>
        <w:t>engine tank</w:t>
      </w:r>
      <w:r w:rsidR="006E4493">
        <w:t>s</w:t>
      </w:r>
      <w:r>
        <w:t xml:space="preserve">.  There is no fuel interconnection between </w:t>
      </w:r>
      <w:r w:rsidR="00CE0750">
        <w:t>engines</w:t>
      </w:r>
      <w:r>
        <w:t xml:space="preserve">. Engines and fuel supply are suitably located on hardstanding. </w:t>
      </w:r>
    </w:p>
    <w:p w14:paraId="121443D8" w14:textId="77777777" w:rsidR="004A7079" w:rsidRDefault="004A7079" w:rsidP="004A7079">
      <w:pPr>
        <w:pStyle w:val="DDtext"/>
      </w:pPr>
    </w:p>
    <w:p w14:paraId="2E7B61E7" w14:textId="4CD53A82" w:rsidR="004A7079" w:rsidRDefault="004A7079" w:rsidP="004A7079">
      <w:pPr>
        <w:pStyle w:val="DDtext"/>
      </w:pPr>
      <w:r>
        <w:t>Uncontaminated surface water is routed to a Sustainable Urban Drainage System (SuDS) which will remove relevant pollutants from the surface water runoff. Treatments used on-site include the use of permeable pavement</w:t>
      </w:r>
      <w:r w:rsidR="00CE0750">
        <w:t>,</w:t>
      </w:r>
      <w:r>
        <w:t xml:space="preserve"> ponds to store surface drainage</w:t>
      </w:r>
      <w:r w:rsidR="00CE0750">
        <w:t>,</w:t>
      </w:r>
      <w:r>
        <w:t xml:space="preserve"> and petrol interceptors to filter out hydrocarbon contaminants. </w:t>
      </w:r>
      <w:r w:rsidR="003C21DF">
        <w:t>Uncontaminated surface water is discharged to the environment via emission point W1</w:t>
      </w:r>
      <w:r>
        <w:t>. There are no point source discharges</w:t>
      </w:r>
      <w:r w:rsidR="006E4493">
        <w:t xml:space="preserve"> to</w:t>
      </w:r>
      <w:r>
        <w:t xml:space="preserve"> sewer.</w:t>
      </w:r>
    </w:p>
    <w:p w14:paraId="4E67A9BE" w14:textId="77777777" w:rsidR="004A7079" w:rsidRDefault="004A7079" w:rsidP="004A7079">
      <w:pPr>
        <w:pStyle w:val="DDtext"/>
      </w:pPr>
    </w:p>
    <w:p w14:paraId="79E7BB28" w14:textId="77777777" w:rsidR="004A7079" w:rsidRDefault="004A7079" w:rsidP="004A7079">
      <w:pPr>
        <w:pStyle w:val="DDtext"/>
      </w:pPr>
      <w:r>
        <w:t>The site is located on an Industrial Estate at Celtic Way, Newport. The surrounding area is a mix of industrial, commercial and residential use along with environmentally sensitive receptors. Nearby designated sites that have been considered in assessments are the Gwent Levels – St Brides Site of Special Scientific Interest, River Usk Special Area of Conservation, and Severn Estuary Special Area of Conservation, Special Protection Area &amp; Ramsar, along with surrounding Local Wildlife Sites.</w:t>
      </w:r>
    </w:p>
    <w:p w14:paraId="575A9E70" w14:textId="77777777" w:rsidR="0055339F" w:rsidRPr="006330E7" w:rsidRDefault="0055339F" w:rsidP="0055339F">
      <w:pPr>
        <w:pStyle w:val="Default"/>
        <w:spacing w:after="92" w:line="360" w:lineRule="auto"/>
        <w:ind w:right="177"/>
        <w:jc w:val="both"/>
        <w:rPr>
          <w:rFonts w:asciiTheme="minorBidi" w:eastAsia="Times New Roman" w:hAnsiTheme="minorBidi" w:cstheme="minorBidi"/>
          <w:color w:val="auto"/>
          <w:szCs w:val="20"/>
          <w:lang w:eastAsia="en-GB"/>
        </w:rPr>
      </w:pPr>
    </w:p>
    <w:p w14:paraId="61848921" w14:textId="77777777" w:rsidR="00974F82" w:rsidRPr="006330E7" w:rsidRDefault="00974F82" w:rsidP="00974F82">
      <w:pPr>
        <w:pStyle w:val="Style3"/>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The emissions from the exhaust gas will comprise of:</w:t>
      </w:r>
    </w:p>
    <w:p w14:paraId="348D9985" w14:textId="77777777" w:rsidR="00974F82" w:rsidRPr="006330E7" w:rsidRDefault="00974F82"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 xml:space="preserve">Oxides of nitrogen </w:t>
      </w:r>
      <w:r w:rsidRPr="006330E7">
        <w:rPr>
          <w:rFonts w:asciiTheme="minorBidi" w:hAnsiTheme="minorBidi" w:cstheme="minorBidi"/>
          <w:sz w:val="24"/>
          <w:szCs w:val="24"/>
          <w:lang w:eastAsia="en-GB"/>
        </w:rPr>
        <w:t>(</w:t>
      </w:r>
      <w:r w:rsidRPr="006330E7">
        <w:rPr>
          <w:rFonts w:asciiTheme="minorBidi" w:hAnsiTheme="minorBidi" w:cstheme="minorBidi"/>
          <w:sz w:val="24"/>
          <w:szCs w:val="24"/>
        </w:rPr>
        <w:t>NO and NO</w:t>
      </w:r>
      <w:r w:rsidRPr="006330E7">
        <w:rPr>
          <w:rFonts w:asciiTheme="minorBidi" w:hAnsiTheme="minorBidi" w:cstheme="minorBidi"/>
          <w:sz w:val="24"/>
          <w:szCs w:val="24"/>
          <w:vertAlign w:val="subscript"/>
        </w:rPr>
        <w:t xml:space="preserve">2 </w:t>
      </w:r>
      <w:r w:rsidRPr="006330E7">
        <w:rPr>
          <w:rFonts w:asciiTheme="minorBidi" w:hAnsiTheme="minorBidi" w:cstheme="minorBidi"/>
          <w:sz w:val="24"/>
          <w:szCs w:val="24"/>
        </w:rPr>
        <w:t>expressed as NO</w:t>
      </w:r>
      <w:r w:rsidRPr="006330E7">
        <w:rPr>
          <w:rFonts w:asciiTheme="minorBidi" w:hAnsiTheme="minorBidi" w:cstheme="minorBidi"/>
          <w:sz w:val="24"/>
          <w:szCs w:val="24"/>
          <w:vertAlign w:val="subscript"/>
        </w:rPr>
        <w:t>2</w:t>
      </w:r>
      <w:r w:rsidRPr="006330E7">
        <w:rPr>
          <w:rFonts w:asciiTheme="minorBidi" w:hAnsiTheme="minorBidi" w:cstheme="minorBidi"/>
          <w:sz w:val="24"/>
          <w:szCs w:val="24"/>
        </w:rPr>
        <w:t xml:space="preserve"> (NO</w:t>
      </w:r>
      <w:r w:rsidRPr="006330E7">
        <w:rPr>
          <w:rFonts w:asciiTheme="minorBidi" w:hAnsiTheme="minorBidi" w:cstheme="minorBidi"/>
          <w:sz w:val="24"/>
          <w:szCs w:val="24"/>
          <w:vertAlign w:val="subscript"/>
        </w:rPr>
        <w:t>x</w:t>
      </w:r>
      <w:r w:rsidRPr="006330E7">
        <w:rPr>
          <w:rFonts w:asciiTheme="minorBidi" w:hAnsiTheme="minorBidi" w:cstheme="minorBidi"/>
          <w:sz w:val="24"/>
          <w:szCs w:val="24"/>
        </w:rPr>
        <w:t>))</w:t>
      </w:r>
      <w:r w:rsidRPr="006330E7" w:rsidDel="006034FC">
        <w:rPr>
          <w:rFonts w:asciiTheme="minorBidi" w:hAnsiTheme="minorBidi" w:cstheme="minorBidi"/>
          <w:sz w:val="24"/>
          <w:lang w:eastAsia="en-GB"/>
        </w:rPr>
        <w:t xml:space="preserve"> </w:t>
      </w:r>
    </w:p>
    <w:p w14:paraId="21047DFB" w14:textId="35963E69" w:rsidR="006330E7" w:rsidRPr="006330E7" w:rsidRDefault="006330E7"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Ammonia (NH</w:t>
      </w:r>
      <w:r w:rsidRPr="006330E7">
        <w:rPr>
          <w:rFonts w:asciiTheme="minorBidi" w:hAnsiTheme="minorBidi" w:cstheme="minorBidi"/>
          <w:sz w:val="24"/>
          <w:vertAlign w:val="subscript"/>
          <w:lang w:eastAsia="en-GB"/>
        </w:rPr>
        <w:t>3</w:t>
      </w:r>
      <w:r w:rsidRPr="006330E7">
        <w:rPr>
          <w:rFonts w:asciiTheme="minorBidi" w:hAnsiTheme="minorBidi" w:cstheme="minorBidi"/>
          <w:sz w:val="24"/>
          <w:lang w:eastAsia="en-GB"/>
        </w:rPr>
        <w:t>)</w:t>
      </w:r>
    </w:p>
    <w:p w14:paraId="374757B0" w14:textId="77777777" w:rsidR="00974F82" w:rsidRPr="006330E7" w:rsidRDefault="00974F82"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 xml:space="preserve">Particulate Matter (PM) </w:t>
      </w:r>
    </w:p>
    <w:p w14:paraId="628E6E94" w14:textId="77777777" w:rsidR="00974F82" w:rsidRPr="00974F82" w:rsidRDefault="00974F82" w:rsidP="00BC54B3">
      <w:pPr>
        <w:pStyle w:val="Style3"/>
        <w:numPr>
          <w:ilvl w:val="0"/>
          <w:numId w:val="8"/>
        </w:numPr>
        <w:spacing w:line="360" w:lineRule="auto"/>
        <w:jc w:val="both"/>
        <w:rPr>
          <w:rFonts w:asciiTheme="minorBidi" w:hAnsiTheme="minorBidi" w:cstheme="minorBidi"/>
          <w:color w:val="FF0000"/>
          <w:sz w:val="24"/>
          <w:lang w:eastAsia="en-GB"/>
        </w:rPr>
      </w:pPr>
      <w:r w:rsidRPr="006330E7">
        <w:rPr>
          <w:rFonts w:asciiTheme="minorBidi" w:hAnsiTheme="minorBidi" w:cstheme="minorBidi"/>
          <w:sz w:val="24"/>
          <w:lang w:eastAsia="en-GB"/>
        </w:rPr>
        <w:t>Sulphur Dioxide (SO</w:t>
      </w:r>
      <w:r w:rsidRPr="006330E7">
        <w:rPr>
          <w:rFonts w:asciiTheme="minorBidi" w:hAnsiTheme="minorBidi" w:cstheme="minorBidi"/>
          <w:sz w:val="24"/>
          <w:vertAlign w:val="subscript"/>
          <w:lang w:eastAsia="en-GB"/>
        </w:rPr>
        <w:t>2</w:t>
      </w:r>
      <w:r w:rsidRPr="006330E7">
        <w:rPr>
          <w:rFonts w:asciiTheme="minorBidi" w:hAnsiTheme="minorBidi" w:cstheme="minorBidi"/>
          <w:sz w:val="24"/>
          <w:lang w:eastAsia="en-GB"/>
        </w:rPr>
        <w:t>)</w:t>
      </w:r>
      <w:r w:rsidRPr="00D641F8">
        <w:rPr>
          <w:rFonts w:asciiTheme="minorBidi" w:hAnsiTheme="minorBidi" w:cstheme="minorBidi"/>
          <w:sz w:val="24"/>
          <w:lang w:eastAsia="en-GB"/>
        </w:rPr>
        <w:t xml:space="preserve"> (low sulphur fuel will be used, 0.1%)</w:t>
      </w:r>
    </w:p>
    <w:p w14:paraId="0D350A6C" w14:textId="77777777" w:rsidR="00974F82" w:rsidRPr="00974F82" w:rsidRDefault="00974F82" w:rsidP="00974F82">
      <w:pPr>
        <w:pStyle w:val="StyleAgencySubHeadingsArial"/>
        <w:numPr>
          <w:ilvl w:val="0"/>
          <w:numId w:val="0"/>
        </w:numPr>
        <w:spacing w:line="360" w:lineRule="auto"/>
        <w:ind w:left="340" w:hanging="283"/>
        <w:jc w:val="both"/>
        <w:rPr>
          <w:rFonts w:asciiTheme="minorBidi" w:hAnsiTheme="minorBidi" w:cstheme="minorBidi"/>
          <w:b w:val="0"/>
          <w:bCs w:val="0"/>
          <w:color w:val="FF0000"/>
          <w:sz w:val="24"/>
          <w:lang w:eastAsia="en-GB"/>
        </w:rPr>
      </w:pPr>
    </w:p>
    <w:p w14:paraId="46DD7EDE" w14:textId="2B62798A" w:rsidR="00974F82" w:rsidRPr="00974F82" w:rsidRDefault="00974F82" w:rsidP="00974F82">
      <w:pPr>
        <w:pStyle w:val="StyleAgencySubHeadingsArial"/>
        <w:numPr>
          <w:ilvl w:val="0"/>
          <w:numId w:val="0"/>
        </w:numPr>
        <w:tabs>
          <w:tab w:val="clear" w:pos="454"/>
        </w:tabs>
        <w:spacing w:before="0" w:after="0" w:line="360" w:lineRule="auto"/>
        <w:jc w:val="both"/>
        <w:rPr>
          <w:rFonts w:asciiTheme="minorBidi" w:hAnsiTheme="minorBidi" w:cstheme="minorBidi"/>
          <w:b w:val="0"/>
          <w:bCs w:val="0"/>
          <w:color w:val="FF0000"/>
          <w:sz w:val="24"/>
          <w:lang w:eastAsia="en-GB"/>
        </w:rPr>
      </w:pPr>
      <w:r w:rsidRPr="00936E51">
        <w:rPr>
          <w:rFonts w:asciiTheme="minorBidi" w:hAnsiTheme="minorBidi" w:cstheme="minorBidi"/>
          <w:b w:val="0"/>
          <w:bCs w:val="0"/>
          <w:sz w:val="24"/>
          <w:lang w:eastAsia="en-GB"/>
        </w:rPr>
        <w:t xml:space="preserve">Raw materials will consist of diesel, </w:t>
      </w:r>
      <w:r w:rsidR="00936E51">
        <w:rPr>
          <w:rFonts w:asciiTheme="minorBidi" w:hAnsiTheme="minorBidi" w:cstheme="minorBidi"/>
          <w:b w:val="0"/>
          <w:bCs w:val="0"/>
          <w:sz w:val="24"/>
          <w:lang w:eastAsia="en-GB"/>
        </w:rPr>
        <w:t xml:space="preserve">‘AdBlue’ (for use in the SCR system), </w:t>
      </w:r>
      <w:r w:rsidRPr="00936E51">
        <w:rPr>
          <w:rFonts w:asciiTheme="minorBidi" w:hAnsiTheme="minorBidi" w:cstheme="minorBidi"/>
          <w:b w:val="0"/>
          <w:bCs w:val="0"/>
          <w:sz w:val="24"/>
          <w:lang w:eastAsia="en-GB"/>
        </w:rPr>
        <w:t xml:space="preserve">engine oil/lubricants and antifreeze/coolant. Waste will be kept to a minimum. Condition </w:t>
      </w:r>
      <w:r w:rsidRPr="00812676">
        <w:rPr>
          <w:rFonts w:asciiTheme="minorBidi" w:hAnsiTheme="minorBidi" w:cstheme="minorBidi"/>
          <w:b w:val="0"/>
          <w:bCs w:val="0"/>
          <w:sz w:val="24"/>
          <w:lang w:eastAsia="en-GB"/>
        </w:rPr>
        <w:t>1.4.1</w:t>
      </w:r>
      <w:r w:rsidRPr="00936E51">
        <w:rPr>
          <w:rFonts w:asciiTheme="minorBidi" w:hAnsiTheme="minorBidi" w:cstheme="minorBidi"/>
          <w:b w:val="0"/>
          <w:bCs w:val="0"/>
          <w:sz w:val="24"/>
          <w:lang w:eastAsia="en-GB"/>
        </w:rPr>
        <w:t xml:space="preserve"> of the permit requires the operator to apply the waste hierarchy from Article 4 of the Waste Framework Directive.  Any waste generated will be disposed of via a licenced contractor. </w:t>
      </w:r>
    </w:p>
    <w:p w14:paraId="39F8CBEC" w14:textId="77777777" w:rsidR="00974F82" w:rsidRPr="0079228F" w:rsidRDefault="00974F82" w:rsidP="00B41BB7">
      <w:pPr>
        <w:pStyle w:val="DDtext"/>
        <w:rPr>
          <w:color w:val="FF0000"/>
        </w:rPr>
      </w:pPr>
    </w:p>
    <w:p w14:paraId="52FDDEE8" w14:textId="27513E56" w:rsidR="005B0AFC" w:rsidRDefault="00163F9D" w:rsidP="00BC54B3">
      <w:pPr>
        <w:pStyle w:val="Heading2"/>
        <w:numPr>
          <w:ilvl w:val="1"/>
          <w:numId w:val="4"/>
        </w:numPr>
      </w:pPr>
      <w:bookmarkStart w:id="6" w:name="_Toc217996737"/>
      <w:r>
        <w:t>Our d</w:t>
      </w:r>
      <w:r w:rsidRPr="00163F9D">
        <w:t>ecision</w:t>
      </w:r>
      <w:bookmarkEnd w:id="6"/>
    </w:p>
    <w:p w14:paraId="54584959" w14:textId="77777777" w:rsidR="00EC3CA1" w:rsidRDefault="00EC3CA1" w:rsidP="003D4414">
      <w:pPr>
        <w:pStyle w:val="DDtext"/>
      </w:pPr>
    </w:p>
    <w:p w14:paraId="7D333CEA" w14:textId="3365681F" w:rsidR="003D4414" w:rsidRPr="00F828B1" w:rsidRDefault="003D4414" w:rsidP="003D4414">
      <w:pPr>
        <w:pStyle w:val="DDtext"/>
      </w:pPr>
      <w:r w:rsidRPr="0079228F">
        <w:t xml:space="preserve">We </w:t>
      </w:r>
      <w:r w:rsidR="00A50C6D" w:rsidRPr="0079228F">
        <w:t xml:space="preserve">are minded </w:t>
      </w:r>
      <w:r w:rsidRPr="0079228F">
        <w:t>to</w:t>
      </w:r>
      <w:r w:rsidR="00E72375" w:rsidRPr="0079228F">
        <w:t xml:space="preserve"> grant</w:t>
      </w:r>
      <w:r w:rsidR="008B4A98" w:rsidRPr="0079228F">
        <w:rPr>
          <w:rFonts w:cs="Times New Roman"/>
          <w:i/>
          <w:iCs/>
        </w:rPr>
        <w:t xml:space="preserve"> </w:t>
      </w:r>
      <w:r w:rsidR="00E72375" w:rsidRPr="0079228F">
        <w:t>the permit</w:t>
      </w:r>
      <w:r w:rsidR="005708C9" w:rsidRPr="0079228F">
        <w:t xml:space="preserve"> </w:t>
      </w:r>
      <w:r w:rsidRPr="00F828B1">
        <w:t>operated by</w:t>
      </w:r>
      <w:r w:rsidR="00B41BB7">
        <w:t xml:space="preserve"> MSFT</w:t>
      </w:r>
      <w:r w:rsidR="0079228F">
        <w:t xml:space="preserve"> MCIO Limited.</w:t>
      </w:r>
    </w:p>
    <w:p w14:paraId="25605F42" w14:textId="77777777" w:rsidR="003D4414" w:rsidRDefault="003D4414" w:rsidP="00730BCA">
      <w:pPr>
        <w:pStyle w:val="DDtext"/>
      </w:pPr>
    </w:p>
    <w:p w14:paraId="0028F1E1" w14:textId="77777777" w:rsidR="00D04424" w:rsidRDefault="00D04424" w:rsidP="00730BCA">
      <w:pPr>
        <w:pStyle w:val="DDtext"/>
      </w:pPr>
      <w:r w:rsidRPr="0067478B">
        <w:t>We consider in reaching that decision we have taken into account all relevant considerations and legal requirements and that the permit will ensure that the appropriate level of environment</w:t>
      </w:r>
      <w:r w:rsidR="00DE522D" w:rsidRPr="0067478B">
        <w:t>al</w:t>
      </w:r>
      <w:r w:rsidRPr="0067478B">
        <w:t xml:space="preserve"> protection is provided.</w:t>
      </w:r>
    </w:p>
    <w:p w14:paraId="05C74CB9" w14:textId="77777777" w:rsidR="00BD1C60" w:rsidRDefault="00BD1C60" w:rsidP="00730BCA">
      <w:pPr>
        <w:pStyle w:val="DDtext"/>
        <w:rPr>
          <w:i/>
          <w:iCs/>
          <w:color w:val="FF00FF"/>
        </w:rPr>
      </w:pPr>
    </w:p>
    <w:p w14:paraId="3A73FBD3" w14:textId="4695D004" w:rsidR="00720AAB" w:rsidRPr="00720AAB" w:rsidRDefault="00D22C90" w:rsidP="00BC54B3">
      <w:pPr>
        <w:pStyle w:val="Heading1"/>
        <w:numPr>
          <w:ilvl w:val="0"/>
          <w:numId w:val="4"/>
        </w:numPr>
      </w:pPr>
      <w:bookmarkStart w:id="7" w:name="_Toc217996738"/>
      <w:r>
        <w:t>Rec</w:t>
      </w:r>
      <w:r w:rsidR="0089635C">
        <w:t>eipt of the application</w:t>
      </w:r>
      <w:bookmarkEnd w:id="7"/>
      <w:r w:rsidR="0089635C">
        <w:t xml:space="preserve"> </w:t>
      </w:r>
    </w:p>
    <w:p w14:paraId="6AF384FC" w14:textId="1286F445" w:rsidR="00BD51C1" w:rsidRPr="008E2A19" w:rsidRDefault="003C6027" w:rsidP="00720AAB">
      <w:pPr>
        <w:spacing w:line="360" w:lineRule="auto"/>
        <w:rPr>
          <w:rFonts w:cs="Arial"/>
          <w:i/>
          <w:iCs/>
          <w:color w:val="FF00FF"/>
        </w:rPr>
      </w:pPr>
      <w:r>
        <w:rPr>
          <w:rFonts w:cs="Arial"/>
          <w:i/>
          <w:iCs/>
          <w:color w:val="FF00FF"/>
        </w:rPr>
        <w:t xml:space="preserve"> </w:t>
      </w:r>
    </w:p>
    <w:p w14:paraId="51B73896" w14:textId="2848497B" w:rsidR="00A45990" w:rsidRPr="008464C0" w:rsidRDefault="0066087B" w:rsidP="00A638FD">
      <w:pPr>
        <w:spacing w:line="360" w:lineRule="auto"/>
        <w:rPr>
          <w:rFonts w:cs="Arial"/>
        </w:rPr>
      </w:pPr>
      <w:r w:rsidRPr="008464C0">
        <w:rPr>
          <w:rFonts w:cs="Arial"/>
          <w:color w:val="000000"/>
          <w:szCs w:val="24"/>
        </w:rPr>
        <w:t xml:space="preserve">The application was </w:t>
      </w:r>
      <w:r w:rsidR="00720AAB" w:rsidRPr="008464C0">
        <w:rPr>
          <w:rFonts w:cs="Arial"/>
          <w:color w:val="000000"/>
          <w:szCs w:val="24"/>
        </w:rPr>
        <w:t xml:space="preserve">received on </w:t>
      </w:r>
      <w:r w:rsidR="00E36BEA" w:rsidRPr="008464C0">
        <w:rPr>
          <w:rFonts w:cs="Arial"/>
          <w:szCs w:val="24"/>
        </w:rPr>
        <w:t>02/08/2024</w:t>
      </w:r>
      <w:r w:rsidRPr="008464C0">
        <w:rPr>
          <w:rFonts w:cs="Arial"/>
          <w:color w:val="000000"/>
          <w:szCs w:val="24"/>
        </w:rPr>
        <w:t xml:space="preserve">. </w:t>
      </w:r>
      <w:r w:rsidR="00720AAB" w:rsidRPr="008464C0">
        <w:rPr>
          <w:rFonts w:cs="Arial"/>
        </w:rPr>
        <w:t>In order for us to be able to consider the application duly made, we needed more information. We requested the following:</w:t>
      </w:r>
    </w:p>
    <w:p w14:paraId="6BE1BBCE" w14:textId="31A30250" w:rsidR="00A45990" w:rsidRPr="008464C0" w:rsidRDefault="00A45990" w:rsidP="00BC54B3">
      <w:pPr>
        <w:pStyle w:val="ListParagraph"/>
        <w:numPr>
          <w:ilvl w:val="0"/>
          <w:numId w:val="9"/>
        </w:numPr>
        <w:spacing w:line="360" w:lineRule="auto"/>
        <w:rPr>
          <w:rFonts w:cs="Arial"/>
          <w:color w:val="000000"/>
          <w:szCs w:val="24"/>
        </w:rPr>
      </w:pPr>
      <w:r w:rsidRPr="00A45990">
        <w:rPr>
          <w:rFonts w:cs="Arial"/>
          <w:color w:val="000000"/>
          <w:szCs w:val="24"/>
        </w:rPr>
        <w:t xml:space="preserve">the Charge Banding Tool spreadsheet </w:t>
      </w:r>
      <w:r w:rsidR="00A638FD" w:rsidRPr="008464C0">
        <w:rPr>
          <w:rFonts w:cs="Arial"/>
          <w:color w:val="000000"/>
          <w:szCs w:val="24"/>
        </w:rPr>
        <w:t>used</w:t>
      </w:r>
      <w:r w:rsidRPr="00A45990">
        <w:rPr>
          <w:rFonts w:cs="Arial"/>
          <w:color w:val="000000"/>
          <w:szCs w:val="24"/>
        </w:rPr>
        <w:t xml:space="preserve"> to calculate </w:t>
      </w:r>
      <w:r w:rsidR="00A638FD" w:rsidRPr="008464C0">
        <w:rPr>
          <w:rFonts w:cs="Arial"/>
          <w:color w:val="000000"/>
          <w:szCs w:val="24"/>
        </w:rPr>
        <w:t>the</w:t>
      </w:r>
      <w:r w:rsidRPr="00A45990">
        <w:rPr>
          <w:rFonts w:cs="Arial"/>
          <w:color w:val="000000"/>
          <w:szCs w:val="24"/>
        </w:rPr>
        <w:t xml:space="preserve"> application fee</w:t>
      </w:r>
      <w:r w:rsidR="00E31FE1">
        <w:rPr>
          <w:rFonts w:cs="Arial"/>
          <w:color w:val="000000"/>
          <w:szCs w:val="24"/>
        </w:rPr>
        <w:t>;</w:t>
      </w:r>
      <w:r w:rsidRPr="00A45990">
        <w:rPr>
          <w:rFonts w:cs="Arial"/>
          <w:color w:val="000000"/>
          <w:szCs w:val="24"/>
        </w:rPr>
        <w:t xml:space="preserve"> </w:t>
      </w:r>
    </w:p>
    <w:p w14:paraId="62D57FE6" w14:textId="559C7A0C" w:rsidR="004C4FAE" w:rsidRPr="008464C0" w:rsidRDefault="00A45990" w:rsidP="00BC54B3">
      <w:pPr>
        <w:pStyle w:val="ListParagraph"/>
        <w:numPr>
          <w:ilvl w:val="0"/>
          <w:numId w:val="9"/>
        </w:numPr>
        <w:spacing w:line="360" w:lineRule="auto"/>
        <w:rPr>
          <w:rFonts w:cs="Arial"/>
          <w:color w:val="000000"/>
          <w:szCs w:val="24"/>
        </w:rPr>
      </w:pPr>
      <w:r w:rsidRPr="00A45990">
        <w:rPr>
          <w:rFonts w:cs="Arial"/>
          <w:color w:val="000000"/>
          <w:szCs w:val="24"/>
        </w:rPr>
        <w:t>A complete</w:t>
      </w:r>
      <w:r w:rsidR="004C4FAE" w:rsidRPr="008464C0">
        <w:rPr>
          <w:rFonts w:cs="Arial"/>
          <w:color w:val="000000"/>
          <w:szCs w:val="24"/>
        </w:rPr>
        <w:t>d</w:t>
      </w:r>
      <w:r w:rsidRPr="00A45990">
        <w:rPr>
          <w:rFonts w:cs="Arial"/>
          <w:color w:val="000000"/>
          <w:szCs w:val="24"/>
        </w:rPr>
        <w:t xml:space="preserve"> OPRA spreadsheet for the proposed </w:t>
      </w:r>
      <w:r w:rsidR="005B4657">
        <w:rPr>
          <w:rFonts w:cs="Arial"/>
          <w:color w:val="000000"/>
          <w:szCs w:val="24"/>
        </w:rPr>
        <w:t>Installation</w:t>
      </w:r>
      <w:r w:rsidR="00E31FE1">
        <w:rPr>
          <w:rFonts w:cs="Arial"/>
          <w:color w:val="000000"/>
          <w:szCs w:val="24"/>
        </w:rPr>
        <w:t>;</w:t>
      </w:r>
      <w:r w:rsidRPr="00A45990">
        <w:rPr>
          <w:rFonts w:cs="Arial"/>
          <w:color w:val="000000"/>
          <w:szCs w:val="24"/>
        </w:rPr>
        <w:t xml:space="preserve"> </w:t>
      </w:r>
    </w:p>
    <w:p w14:paraId="639BFB07" w14:textId="6231B497" w:rsidR="00A45990" w:rsidRPr="008464C0" w:rsidRDefault="004C4FAE" w:rsidP="00BC54B3">
      <w:pPr>
        <w:pStyle w:val="ListParagraph"/>
        <w:numPr>
          <w:ilvl w:val="0"/>
          <w:numId w:val="9"/>
        </w:numPr>
        <w:spacing w:line="360" w:lineRule="auto"/>
        <w:rPr>
          <w:rFonts w:cs="Arial"/>
          <w:color w:val="000000"/>
          <w:szCs w:val="24"/>
        </w:rPr>
      </w:pPr>
      <w:r w:rsidRPr="008464C0">
        <w:rPr>
          <w:rFonts w:cs="Arial"/>
          <w:color w:val="000000"/>
          <w:szCs w:val="24"/>
        </w:rPr>
        <w:t>Annex I (of</w:t>
      </w:r>
      <w:r w:rsidR="00A45990" w:rsidRPr="008464C0">
        <w:rPr>
          <w:rFonts w:cs="Arial"/>
          <w:color w:val="000000"/>
          <w:szCs w:val="24"/>
        </w:rPr>
        <w:t xml:space="preserve"> the </w:t>
      </w:r>
      <w:r w:rsidR="00EC3CA1">
        <w:rPr>
          <w:rFonts w:cs="Arial"/>
          <w:color w:val="000000"/>
          <w:szCs w:val="24"/>
        </w:rPr>
        <w:t>MCPD</w:t>
      </w:r>
      <w:r w:rsidR="00051A4E" w:rsidRPr="008464C0">
        <w:rPr>
          <w:rFonts w:cs="Arial"/>
          <w:color w:val="000000"/>
          <w:szCs w:val="24"/>
        </w:rPr>
        <w:t xml:space="preserve">) information </w:t>
      </w:r>
      <w:r w:rsidR="00A45990" w:rsidRPr="008464C0">
        <w:rPr>
          <w:rFonts w:cs="Arial"/>
          <w:color w:val="000000"/>
          <w:szCs w:val="24"/>
        </w:rPr>
        <w:t xml:space="preserve">for each </w:t>
      </w:r>
      <w:r w:rsidR="003D7687">
        <w:rPr>
          <w:rFonts w:cs="Arial"/>
          <w:color w:val="000000"/>
          <w:szCs w:val="24"/>
        </w:rPr>
        <w:t>engine</w:t>
      </w:r>
      <w:r w:rsidR="00A45990" w:rsidRPr="008464C0">
        <w:rPr>
          <w:rFonts w:cs="Arial"/>
          <w:color w:val="000000"/>
          <w:szCs w:val="24"/>
        </w:rPr>
        <w:t xml:space="preserve"> that falls into the definition of a </w:t>
      </w:r>
      <w:r w:rsidR="00EC3CA1">
        <w:rPr>
          <w:rFonts w:cs="Arial"/>
          <w:color w:val="000000"/>
          <w:szCs w:val="24"/>
        </w:rPr>
        <w:t>MCP</w:t>
      </w:r>
      <w:r w:rsidR="00E31FE1">
        <w:rPr>
          <w:rFonts w:cs="Arial"/>
          <w:color w:val="000000"/>
          <w:szCs w:val="24"/>
        </w:rPr>
        <w:t>;</w:t>
      </w:r>
    </w:p>
    <w:p w14:paraId="23CDCE5C" w14:textId="7C684C39" w:rsidR="00A45990" w:rsidRPr="008464C0" w:rsidRDefault="00051A4E" w:rsidP="00BC54B3">
      <w:pPr>
        <w:pStyle w:val="ListParagraph"/>
        <w:numPr>
          <w:ilvl w:val="0"/>
          <w:numId w:val="9"/>
        </w:numPr>
        <w:spacing w:line="360" w:lineRule="auto"/>
        <w:rPr>
          <w:rFonts w:cs="Arial"/>
          <w:color w:val="000000"/>
          <w:szCs w:val="24"/>
        </w:rPr>
      </w:pPr>
      <w:r w:rsidRPr="008464C0">
        <w:rPr>
          <w:rFonts w:cs="Arial"/>
          <w:color w:val="000000"/>
          <w:szCs w:val="24"/>
        </w:rPr>
        <w:t>C</w:t>
      </w:r>
      <w:r w:rsidR="00A45990" w:rsidRPr="008464C0">
        <w:rPr>
          <w:rFonts w:cs="Arial"/>
          <w:color w:val="000000"/>
          <w:szCs w:val="24"/>
        </w:rPr>
        <w:t xml:space="preserve">ertificates of </w:t>
      </w:r>
      <w:r w:rsidR="00C34EFC">
        <w:rPr>
          <w:rFonts w:cs="Arial"/>
          <w:color w:val="000000"/>
          <w:szCs w:val="24"/>
        </w:rPr>
        <w:t>C</w:t>
      </w:r>
      <w:r w:rsidR="00A45990" w:rsidRPr="008464C0">
        <w:rPr>
          <w:rFonts w:cs="Arial"/>
          <w:color w:val="000000"/>
          <w:szCs w:val="24"/>
        </w:rPr>
        <w:t xml:space="preserve">ompetence for persons who have contributed to the </w:t>
      </w:r>
      <w:r w:rsidRPr="008464C0">
        <w:rPr>
          <w:rFonts w:cs="Arial"/>
          <w:color w:val="000000"/>
          <w:szCs w:val="24"/>
        </w:rPr>
        <w:t>Noise Impact Assessment</w:t>
      </w:r>
      <w:r w:rsidR="00E31FE1">
        <w:rPr>
          <w:rFonts w:cs="Arial"/>
          <w:color w:val="000000"/>
          <w:szCs w:val="24"/>
        </w:rPr>
        <w:t xml:space="preserve"> (NIA);</w:t>
      </w:r>
    </w:p>
    <w:p w14:paraId="23D3D2F6" w14:textId="472FBF9A" w:rsidR="00D93220" w:rsidRPr="00E31FE1" w:rsidRDefault="008F74BD" w:rsidP="00E31FE1">
      <w:pPr>
        <w:pStyle w:val="ListParagraph"/>
        <w:numPr>
          <w:ilvl w:val="0"/>
          <w:numId w:val="9"/>
        </w:numPr>
        <w:spacing w:line="360" w:lineRule="auto"/>
        <w:rPr>
          <w:rFonts w:cs="Arial"/>
          <w:color w:val="000000"/>
          <w:szCs w:val="24"/>
        </w:rPr>
      </w:pPr>
      <w:r w:rsidRPr="008464C0">
        <w:rPr>
          <w:rFonts w:cs="Arial"/>
          <w:color w:val="000000"/>
          <w:szCs w:val="24"/>
        </w:rPr>
        <w:t xml:space="preserve">Clarification with regard to the proposals for storage of </w:t>
      </w:r>
      <w:r w:rsidR="00FF3784" w:rsidRPr="008464C0">
        <w:rPr>
          <w:rFonts w:cs="Arial"/>
          <w:color w:val="000000"/>
          <w:szCs w:val="24"/>
        </w:rPr>
        <w:t>diesel and</w:t>
      </w:r>
      <w:r w:rsidR="00E31FE1">
        <w:rPr>
          <w:rFonts w:cs="Arial"/>
          <w:color w:val="000000"/>
          <w:szCs w:val="24"/>
        </w:rPr>
        <w:t xml:space="preserve"> </w:t>
      </w:r>
      <w:r w:rsidR="00A45990" w:rsidRPr="00E31FE1">
        <w:rPr>
          <w:rFonts w:cs="Arial"/>
          <w:color w:val="000000"/>
          <w:szCs w:val="24"/>
        </w:rPr>
        <w:t>Ad Blue</w:t>
      </w:r>
      <w:r w:rsidR="00FF3784" w:rsidRPr="00E31FE1">
        <w:rPr>
          <w:rFonts w:cs="Arial"/>
          <w:color w:val="000000"/>
          <w:szCs w:val="24"/>
        </w:rPr>
        <w:t xml:space="preserve"> and </w:t>
      </w:r>
      <w:r w:rsidR="00616B6D" w:rsidRPr="00E31FE1">
        <w:rPr>
          <w:rFonts w:cs="Arial"/>
          <w:color w:val="000000"/>
          <w:szCs w:val="24"/>
        </w:rPr>
        <w:t>a description of how the proposals align with the guidance i</w:t>
      </w:r>
      <w:r w:rsidR="0048636B" w:rsidRPr="00E31FE1">
        <w:rPr>
          <w:rFonts w:cs="Arial"/>
          <w:color w:val="000000"/>
          <w:szCs w:val="24"/>
        </w:rPr>
        <w:t xml:space="preserve">n CIRIA </w:t>
      </w:r>
      <w:r w:rsidR="009B53DC" w:rsidRPr="00E31FE1">
        <w:rPr>
          <w:rFonts w:cs="Arial"/>
          <w:color w:val="000000"/>
          <w:szCs w:val="24"/>
        </w:rPr>
        <w:t>C</w:t>
      </w:r>
      <w:r w:rsidR="00D93220" w:rsidRPr="00E31FE1">
        <w:rPr>
          <w:rFonts w:cs="Arial"/>
          <w:color w:val="000000"/>
          <w:szCs w:val="24"/>
        </w:rPr>
        <w:t>736</w:t>
      </w:r>
      <w:r w:rsidR="009B53DC" w:rsidRPr="00E31FE1">
        <w:rPr>
          <w:rFonts w:cs="Arial"/>
          <w:color w:val="000000"/>
          <w:szCs w:val="24"/>
        </w:rPr>
        <w:t>f</w:t>
      </w:r>
      <w:r w:rsidR="00D93220" w:rsidRPr="00E31FE1">
        <w:rPr>
          <w:rFonts w:cs="Arial"/>
          <w:color w:val="000000"/>
          <w:szCs w:val="24"/>
        </w:rPr>
        <w:t xml:space="preserve"> (Containment systems for the prevention of pollution: Secondary, tertiary and other measures for industrial and commercial premises)</w:t>
      </w:r>
      <w:r w:rsidR="009B53DC">
        <w:rPr>
          <w:rStyle w:val="FootnoteReference"/>
          <w:rFonts w:cs="Arial"/>
          <w:color w:val="000000"/>
          <w:szCs w:val="24"/>
        </w:rPr>
        <w:footnoteReference w:id="1"/>
      </w:r>
      <w:r w:rsidR="00E31FE1">
        <w:rPr>
          <w:rFonts w:cs="Arial"/>
          <w:color w:val="000000"/>
          <w:szCs w:val="24"/>
        </w:rPr>
        <w:t>;</w:t>
      </w:r>
    </w:p>
    <w:p w14:paraId="6300BC1E" w14:textId="45D05D52" w:rsidR="00225078" w:rsidRPr="008464C0" w:rsidRDefault="0048636B" w:rsidP="00BC54B3">
      <w:pPr>
        <w:pStyle w:val="ListParagraph"/>
        <w:numPr>
          <w:ilvl w:val="0"/>
          <w:numId w:val="9"/>
        </w:numPr>
        <w:spacing w:line="360" w:lineRule="auto"/>
        <w:rPr>
          <w:rFonts w:cs="Arial"/>
          <w:color w:val="000000"/>
          <w:szCs w:val="24"/>
        </w:rPr>
      </w:pPr>
      <w:r w:rsidRPr="008464C0">
        <w:rPr>
          <w:rFonts w:cs="Arial"/>
          <w:color w:val="000000"/>
          <w:szCs w:val="24"/>
        </w:rPr>
        <w:t xml:space="preserve">Clarification regarding the </w:t>
      </w:r>
      <w:r w:rsidR="00D93220" w:rsidRPr="008464C0">
        <w:rPr>
          <w:rFonts w:cs="Arial"/>
          <w:color w:val="000000"/>
          <w:szCs w:val="24"/>
        </w:rPr>
        <w:t>‘Day 1’ and ‘Day 2’ power supplies</w:t>
      </w:r>
      <w:r w:rsidR="00225078" w:rsidRPr="008464C0">
        <w:rPr>
          <w:rFonts w:cs="Arial"/>
          <w:color w:val="000000"/>
          <w:szCs w:val="24"/>
        </w:rPr>
        <w:t xml:space="preserve"> to the </w:t>
      </w:r>
      <w:r w:rsidR="005B4657">
        <w:rPr>
          <w:rFonts w:cs="Arial"/>
          <w:color w:val="000000"/>
          <w:szCs w:val="24"/>
        </w:rPr>
        <w:t>Installation</w:t>
      </w:r>
      <w:r w:rsidR="00E31FE1">
        <w:rPr>
          <w:rFonts w:cs="Arial"/>
          <w:color w:val="000000"/>
          <w:szCs w:val="24"/>
        </w:rPr>
        <w:t>; and</w:t>
      </w:r>
    </w:p>
    <w:p w14:paraId="0004A5A8" w14:textId="719B0008" w:rsidR="00C7529B" w:rsidRPr="008464C0" w:rsidRDefault="00D93220" w:rsidP="00BC54B3">
      <w:pPr>
        <w:pStyle w:val="ListParagraph"/>
        <w:numPr>
          <w:ilvl w:val="0"/>
          <w:numId w:val="9"/>
        </w:numPr>
        <w:spacing w:line="360" w:lineRule="auto"/>
        <w:rPr>
          <w:rFonts w:cs="Arial"/>
          <w:color w:val="000000"/>
          <w:szCs w:val="24"/>
        </w:rPr>
      </w:pPr>
      <w:r w:rsidRPr="008464C0">
        <w:rPr>
          <w:rFonts w:cs="Arial"/>
          <w:color w:val="000000"/>
          <w:szCs w:val="24"/>
        </w:rPr>
        <w:t>In relation to the Air Quality Impact Assessment</w:t>
      </w:r>
      <w:r w:rsidR="00CC63DA" w:rsidRPr="008464C0">
        <w:rPr>
          <w:rFonts w:cs="Arial"/>
          <w:color w:val="000000"/>
          <w:szCs w:val="24"/>
        </w:rPr>
        <w:t>, provision of</w:t>
      </w:r>
      <w:r w:rsidR="00C7529B" w:rsidRPr="008464C0">
        <w:rPr>
          <w:rFonts w:cs="Arial"/>
          <w:color w:val="000000"/>
          <w:szCs w:val="24"/>
        </w:rPr>
        <w:t>:</w:t>
      </w:r>
    </w:p>
    <w:p w14:paraId="449A57C6" w14:textId="34FE83B7" w:rsidR="00D93220" w:rsidRPr="008464C0" w:rsidRDefault="00CC63DA" w:rsidP="00BC54B3">
      <w:pPr>
        <w:pStyle w:val="ListParagraph"/>
        <w:numPr>
          <w:ilvl w:val="1"/>
          <w:numId w:val="9"/>
        </w:numPr>
        <w:spacing w:line="360" w:lineRule="auto"/>
        <w:rPr>
          <w:rFonts w:cs="Arial"/>
          <w:color w:val="000000"/>
          <w:szCs w:val="24"/>
        </w:rPr>
      </w:pPr>
      <w:r w:rsidRPr="008464C0">
        <w:rPr>
          <w:rFonts w:cs="Arial"/>
          <w:color w:val="000000"/>
          <w:szCs w:val="24"/>
        </w:rPr>
        <w:t>M</w:t>
      </w:r>
      <w:r w:rsidR="00D93220" w:rsidRPr="008464C0">
        <w:rPr>
          <w:rFonts w:cs="Arial"/>
          <w:color w:val="000000"/>
          <w:szCs w:val="24"/>
        </w:rPr>
        <w:t>odelling Contour Plots</w:t>
      </w:r>
      <w:r w:rsidR="00E31FE1">
        <w:rPr>
          <w:rFonts w:cs="Arial"/>
          <w:color w:val="000000"/>
          <w:szCs w:val="24"/>
        </w:rPr>
        <w:t>;</w:t>
      </w:r>
    </w:p>
    <w:p w14:paraId="70261F6B" w14:textId="230FD06F" w:rsidR="00D93220" w:rsidRPr="008464C0" w:rsidRDefault="00CC63DA" w:rsidP="00BC54B3">
      <w:pPr>
        <w:pStyle w:val="ListParagraph"/>
        <w:numPr>
          <w:ilvl w:val="1"/>
          <w:numId w:val="9"/>
        </w:numPr>
        <w:spacing w:line="360" w:lineRule="auto"/>
        <w:rPr>
          <w:rFonts w:cs="Arial"/>
          <w:color w:val="000000"/>
          <w:szCs w:val="24"/>
        </w:rPr>
      </w:pPr>
      <w:r w:rsidRPr="008464C0">
        <w:rPr>
          <w:rFonts w:cs="Arial"/>
          <w:color w:val="000000"/>
          <w:szCs w:val="24"/>
        </w:rPr>
        <w:t xml:space="preserve">High-level assessment of </w:t>
      </w:r>
      <w:r w:rsidR="00D93220" w:rsidRPr="008464C0">
        <w:rPr>
          <w:rFonts w:cs="Arial"/>
          <w:color w:val="000000"/>
          <w:szCs w:val="24"/>
        </w:rPr>
        <w:t>the impact of SO</w:t>
      </w:r>
      <w:r w:rsidR="00D93220" w:rsidRPr="000A0564">
        <w:rPr>
          <w:rFonts w:cs="Arial"/>
          <w:color w:val="000000"/>
          <w:szCs w:val="24"/>
          <w:vertAlign w:val="subscript"/>
        </w:rPr>
        <w:t>2</w:t>
      </w:r>
      <w:r w:rsidR="00D93220" w:rsidRPr="008464C0">
        <w:rPr>
          <w:rFonts w:cs="Arial"/>
          <w:color w:val="000000"/>
          <w:szCs w:val="24"/>
        </w:rPr>
        <w:t xml:space="preserve"> on human health and the environment</w:t>
      </w:r>
      <w:r w:rsidR="00E31FE1">
        <w:rPr>
          <w:rFonts w:cs="Arial"/>
          <w:color w:val="000000"/>
          <w:szCs w:val="24"/>
        </w:rPr>
        <w:t>;</w:t>
      </w:r>
    </w:p>
    <w:p w14:paraId="1EBB46C5" w14:textId="30BBFAB5" w:rsidR="003D5A67" w:rsidRDefault="003D5A67" w:rsidP="00BC54B3">
      <w:pPr>
        <w:pStyle w:val="ListParagraph"/>
        <w:numPr>
          <w:ilvl w:val="1"/>
          <w:numId w:val="9"/>
        </w:numPr>
        <w:spacing w:line="360" w:lineRule="auto"/>
        <w:rPr>
          <w:rFonts w:cs="Arial"/>
          <w:color w:val="000000"/>
          <w:szCs w:val="24"/>
        </w:rPr>
      </w:pPr>
      <w:r>
        <w:rPr>
          <w:rFonts w:cs="Arial"/>
          <w:color w:val="000000"/>
          <w:szCs w:val="24"/>
        </w:rPr>
        <w:t xml:space="preserve">Impact assessment on non-statutory ecological receptors located within 2km radius of the proposed </w:t>
      </w:r>
      <w:r w:rsidR="005B4657">
        <w:rPr>
          <w:rFonts w:cs="Arial"/>
          <w:color w:val="000000"/>
          <w:szCs w:val="24"/>
        </w:rPr>
        <w:t>Installation</w:t>
      </w:r>
      <w:r w:rsidR="00E31FE1">
        <w:rPr>
          <w:rFonts w:cs="Arial"/>
          <w:color w:val="000000"/>
          <w:szCs w:val="24"/>
        </w:rPr>
        <w:t>;</w:t>
      </w:r>
    </w:p>
    <w:p w14:paraId="3DAC11BD" w14:textId="1DDE0A8F" w:rsidR="00D32570" w:rsidRDefault="00D32570" w:rsidP="00BC54B3">
      <w:pPr>
        <w:pStyle w:val="ListParagraph"/>
        <w:numPr>
          <w:ilvl w:val="1"/>
          <w:numId w:val="9"/>
        </w:numPr>
        <w:spacing w:line="360" w:lineRule="auto"/>
        <w:rPr>
          <w:rFonts w:cs="Arial"/>
          <w:color w:val="000000"/>
          <w:szCs w:val="24"/>
        </w:rPr>
      </w:pPr>
      <w:r>
        <w:rPr>
          <w:rFonts w:cs="Arial"/>
          <w:color w:val="000000"/>
          <w:szCs w:val="24"/>
        </w:rPr>
        <w:t xml:space="preserve">Clarification of and / or justification of the use of various acidity critical loads </w:t>
      </w:r>
      <w:r w:rsidR="007E67C9">
        <w:rPr>
          <w:rFonts w:cs="Arial"/>
          <w:color w:val="000000"/>
          <w:szCs w:val="24"/>
        </w:rPr>
        <w:t>in the ecology air impact assessment</w:t>
      </w:r>
      <w:r w:rsidR="00E31FE1">
        <w:rPr>
          <w:rFonts w:cs="Arial"/>
          <w:color w:val="000000"/>
          <w:szCs w:val="24"/>
        </w:rPr>
        <w:t>; and</w:t>
      </w:r>
    </w:p>
    <w:p w14:paraId="3B51F3D6" w14:textId="6598E3C9" w:rsidR="007E67C9" w:rsidRPr="00CC63DA" w:rsidRDefault="00C13326" w:rsidP="00BC54B3">
      <w:pPr>
        <w:pStyle w:val="ListParagraph"/>
        <w:numPr>
          <w:ilvl w:val="1"/>
          <w:numId w:val="9"/>
        </w:numPr>
        <w:spacing w:line="360" w:lineRule="auto"/>
        <w:rPr>
          <w:rFonts w:cs="Arial"/>
          <w:color w:val="000000"/>
          <w:szCs w:val="24"/>
        </w:rPr>
      </w:pPr>
      <w:r>
        <w:rPr>
          <w:rFonts w:cs="Arial"/>
          <w:color w:val="000000"/>
          <w:szCs w:val="24"/>
        </w:rPr>
        <w:lastRenderedPageBreak/>
        <w:t xml:space="preserve">For European Protected Sites, and assessment of the impact of the proposed </w:t>
      </w:r>
      <w:r w:rsidR="005B4657">
        <w:rPr>
          <w:rFonts w:cs="Arial"/>
          <w:color w:val="000000"/>
          <w:szCs w:val="24"/>
        </w:rPr>
        <w:t>Installation</w:t>
      </w:r>
      <w:r>
        <w:rPr>
          <w:rFonts w:cs="Arial"/>
          <w:color w:val="000000"/>
          <w:szCs w:val="24"/>
        </w:rPr>
        <w:t xml:space="preserve"> </w:t>
      </w:r>
      <w:r w:rsidR="00F56B1A">
        <w:rPr>
          <w:rFonts w:cs="Arial"/>
          <w:color w:val="000000"/>
          <w:szCs w:val="24"/>
        </w:rPr>
        <w:t>on these receptors in combination with any other plans or projects</w:t>
      </w:r>
      <w:r w:rsidR="00E31FE1">
        <w:rPr>
          <w:rFonts w:cs="Arial"/>
          <w:color w:val="000000"/>
          <w:szCs w:val="24"/>
        </w:rPr>
        <w:t>.</w:t>
      </w:r>
    </w:p>
    <w:p w14:paraId="7BAFF265" w14:textId="77777777" w:rsidR="00D93220" w:rsidRDefault="00D93220" w:rsidP="00BD51C1">
      <w:pPr>
        <w:autoSpaceDE w:val="0"/>
        <w:autoSpaceDN w:val="0"/>
        <w:adjustRightInd w:val="0"/>
        <w:spacing w:line="360" w:lineRule="auto"/>
        <w:rPr>
          <w:rFonts w:cs="Arial"/>
          <w:color w:val="000000"/>
          <w:szCs w:val="24"/>
        </w:rPr>
      </w:pPr>
    </w:p>
    <w:p w14:paraId="37226EAE" w14:textId="4CD0CA60" w:rsidR="00E47437" w:rsidRDefault="002E599A" w:rsidP="00BD51C1">
      <w:pPr>
        <w:autoSpaceDE w:val="0"/>
        <w:autoSpaceDN w:val="0"/>
        <w:adjustRightInd w:val="0"/>
        <w:spacing w:line="360" w:lineRule="auto"/>
        <w:rPr>
          <w:rFonts w:cs="Arial"/>
          <w:color w:val="000000"/>
          <w:szCs w:val="24"/>
        </w:rPr>
      </w:pPr>
      <w:r>
        <w:rPr>
          <w:rFonts w:cs="Arial"/>
          <w:color w:val="000000"/>
          <w:szCs w:val="24"/>
        </w:rPr>
        <w:t xml:space="preserve">A letter requesting this information was sent to the </w:t>
      </w:r>
      <w:r w:rsidR="00342A8B">
        <w:rPr>
          <w:rFonts w:cs="Arial"/>
          <w:color w:val="000000"/>
          <w:szCs w:val="24"/>
        </w:rPr>
        <w:t>Applicant</w:t>
      </w:r>
      <w:r>
        <w:rPr>
          <w:rFonts w:cs="Arial"/>
          <w:color w:val="000000"/>
          <w:szCs w:val="24"/>
        </w:rPr>
        <w:t xml:space="preserve"> on</w:t>
      </w:r>
      <w:r w:rsidR="00D93220">
        <w:rPr>
          <w:rFonts w:cs="Arial"/>
          <w:color w:val="000000"/>
          <w:szCs w:val="24"/>
        </w:rPr>
        <w:t xml:space="preserve"> </w:t>
      </w:r>
      <w:r w:rsidR="00201B49">
        <w:rPr>
          <w:rFonts w:cs="Arial"/>
          <w:color w:val="000000"/>
          <w:szCs w:val="24"/>
        </w:rPr>
        <w:t>19/11/2024</w:t>
      </w:r>
      <w:r>
        <w:rPr>
          <w:rFonts w:cs="Arial"/>
          <w:color w:val="000000"/>
          <w:szCs w:val="24"/>
        </w:rPr>
        <w:t>. Upon receipt of this information</w:t>
      </w:r>
      <w:r w:rsidR="00D15527">
        <w:rPr>
          <w:rFonts w:cs="Arial"/>
          <w:color w:val="000000"/>
          <w:szCs w:val="24"/>
        </w:rPr>
        <w:t xml:space="preserve">, on </w:t>
      </w:r>
      <w:r w:rsidR="00F56B1A" w:rsidRPr="00F56B1A">
        <w:rPr>
          <w:rFonts w:cs="Arial"/>
          <w:szCs w:val="24"/>
        </w:rPr>
        <w:t>20/02/2025</w:t>
      </w:r>
      <w:r w:rsidR="00D15527" w:rsidRPr="00F56B1A">
        <w:rPr>
          <w:rFonts w:cs="Arial"/>
          <w:szCs w:val="24"/>
        </w:rPr>
        <w:t xml:space="preserve">, we </w:t>
      </w:r>
      <w:r w:rsidR="00D15527">
        <w:rPr>
          <w:rFonts w:cs="Arial"/>
          <w:color w:val="000000"/>
          <w:szCs w:val="24"/>
        </w:rPr>
        <w:t xml:space="preserve">were able to consider the application duly made. </w:t>
      </w:r>
      <w:r w:rsidR="0066087B"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22A584A" w:rsidR="00D15527" w:rsidRPr="005552B3" w:rsidRDefault="00D15527" w:rsidP="00BC54B3">
      <w:pPr>
        <w:pStyle w:val="Heading1"/>
        <w:numPr>
          <w:ilvl w:val="0"/>
          <w:numId w:val="4"/>
        </w:numPr>
      </w:pPr>
      <w:bookmarkStart w:id="8" w:name="_Toc217996739"/>
      <w:r w:rsidRPr="00D15527">
        <w:t>Confidential information</w:t>
      </w:r>
      <w:bookmarkEnd w:id="8"/>
      <w:r w:rsidRPr="00D15527">
        <w:t xml:space="preserve"> </w:t>
      </w:r>
    </w:p>
    <w:p w14:paraId="469C0948" w14:textId="20A169A6" w:rsidR="005708C9" w:rsidRPr="00787427" w:rsidRDefault="00CC4C26" w:rsidP="00DC49F9">
      <w:pPr>
        <w:pStyle w:val="DDtext"/>
        <w:rPr>
          <w:i/>
          <w:iCs/>
          <w:color w:val="FF00FF"/>
        </w:rPr>
      </w:pPr>
      <w:r w:rsidRPr="001D6477">
        <w:t xml:space="preserve">The </w:t>
      </w:r>
      <w:r w:rsidR="00342A8B">
        <w:t>Applicant</w:t>
      </w:r>
      <w:r w:rsidRPr="001D6477">
        <w:t xml:space="preserve">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4D08E668" w14:textId="77777777" w:rsidR="00183A0F" w:rsidRPr="00183A0F" w:rsidRDefault="00183A0F" w:rsidP="008E600D">
      <w:pPr>
        <w:pStyle w:val="DDtext"/>
        <w:rPr>
          <w:rFonts w:cs="Times New Roman"/>
          <w:b/>
          <w:bCs/>
          <w:color w:val="0091A5"/>
          <w:sz w:val="32"/>
          <w:szCs w:val="28"/>
          <w:lang w:eastAsia="en-US"/>
        </w:rPr>
      </w:pPr>
    </w:p>
    <w:p w14:paraId="5347DF3F" w14:textId="7063E98F" w:rsidR="00183A0F" w:rsidRPr="005552B3" w:rsidRDefault="00183A0F" w:rsidP="00BC54B3">
      <w:pPr>
        <w:pStyle w:val="Heading1"/>
        <w:numPr>
          <w:ilvl w:val="0"/>
          <w:numId w:val="4"/>
        </w:numPr>
      </w:pPr>
      <w:bookmarkStart w:id="9" w:name="_Toc217996740"/>
      <w:r w:rsidRPr="00183A0F">
        <w:t>Legislation</w:t>
      </w:r>
      <w:bookmarkEnd w:id="9"/>
      <w:r w:rsidRPr="00183A0F">
        <w:t xml:space="preserve"> </w:t>
      </w:r>
    </w:p>
    <w:p w14:paraId="2D6E81DD" w14:textId="57657B54" w:rsidR="00183A0F" w:rsidRPr="00203D89" w:rsidRDefault="00183A0F" w:rsidP="00183A0F">
      <w:pPr>
        <w:pStyle w:val="DDtext"/>
      </w:pPr>
      <w:r w:rsidRPr="00663B3E">
        <w:t xml:space="preserve">The </w:t>
      </w:r>
      <w:r w:rsidR="00A92C66" w:rsidRPr="00663B3E">
        <w:t>p</w:t>
      </w:r>
      <w:r w:rsidRPr="00663B3E">
        <w:t xml:space="preserve">ermit will be granted under Regulation </w:t>
      </w:r>
      <w:r w:rsidRPr="00663B3E">
        <w:rPr>
          <w:bCs/>
        </w:rPr>
        <w:t>13</w:t>
      </w:r>
      <w:r w:rsidR="00A92C66" w:rsidRPr="00663B3E">
        <w:t xml:space="preserve"> </w:t>
      </w:r>
      <w:r w:rsidRPr="00663B3E">
        <w:t xml:space="preserve">of the EPR.  The Environmental </w:t>
      </w:r>
      <w:r w:rsidRPr="00203D89">
        <w:t xml:space="preserve">Permitting regime is a legal vehicle which delivers most of the relevant legal requirements for activities falling within its scope. In particular, the regulated facility is: </w:t>
      </w:r>
    </w:p>
    <w:p w14:paraId="48C6B5A6" w14:textId="04DE921E" w:rsidR="00183A0F" w:rsidRPr="00663B3E" w:rsidRDefault="00183A0F" w:rsidP="00183A0F">
      <w:pPr>
        <w:pStyle w:val="DDList"/>
        <w:rPr>
          <w:sz w:val="24"/>
          <w:szCs w:val="24"/>
        </w:rPr>
      </w:pPr>
      <w:r w:rsidRPr="00663B3E">
        <w:rPr>
          <w:sz w:val="24"/>
          <w:szCs w:val="24"/>
        </w:rPr>
        <w:t xml:space="preserve">an </w:t>
      </w:r>
      <w:r w:rsidR="005B4657">
        <w:rPr>
          <w:i/>
          <w:sz w:val="24"/>
          <w:szCs w:val="24"/>
        </w:rPr>
        <w:t>Installation</w:t>
      </w:r>
      <w:r w:rsidRPr="00663B3E">
        <w:rPr>
          <w:sz w:val="24"/>
          <w:szCs w:val="24"/>
        </w:rPr>
        <w:t xml:space="preserve"> as described by the IED;</w:t>
      </w:r>
      <w:r w:rsidR="00DD0A8C" w:rsidRPr="00663B3E">
        <w:rPr>
          <w:sz w:val="24"/>
          <w:szCs w:val="24"/>
        </w:rPr>
        <w:t xml:space="preserve"> </w:t>
      </w:r>
    </w:p>
    <w:p w14:paraId="33295EB4" w14:textId="0CE458D1" w:rsidR="00663B3E" w:rsidRPr="00663B3E" w:rsidRDefault="00663B3E" w:rsidP="00183A0F">
      <w:pPr>
        <w:pStyle w:val="DDList"/>
        <w:rPr>
          <w:sz w:val="24"/>
          <w:szCs w:val="24"/>
        </w:rPr>
      </w:pPr>
      <w:r w:rsidRPr="00663B3E">
        <w:rPr>
          <w:sz w:val="24"/>
          <w:szCs w:val="24"/>
        </w:rPr>
        <w:t xml:space="preserve">an aggregation of Medium Combustion Plant as described by the MCPD; </w:t>
      </w:r>
    </w:p>
    <w:p w14:paraId="0A3379CC" w14:textId="605F0604" w:rsidR="00183A0F" w:rsidRDefault="00183A0F" w:rsidP="00183A0F">
      <w:pPr>
        <w:pStyle w:val="DDList"/>
        <w:rPr>
          <w:sz w:val="24"/>
          <w:szCs w:val="24"/>
        </w:rPr>
      </w:pPr>
      <w:r w:rsidRPr="00663B3E">
        <w:rPr>
          <w:sz w:val="24"/>
          <w:szCs w:val="24"/>
        </w:rPr>
        <w:t>subject to aspects of the Well-Being of Future Generations (Wales) Act 2015 and the Environment (Wales) Act 2016</w:t>
      </w:r>
      <w:r w:rsidRPr="00663B3E">
        <w:rPr>
          <w:szCs w:val="24"/>
        </w:rPr>
        <w:t xml:space="preserve"> </w:t>
      </w:r>
      <w:r w:rsidRPr="00663B3E">
        <w:rPr>
          <w:sz w:val="24"/>
          <w:szCs w:val="24"/>
        </w:rPr>
        <w:t>which also have to be addressed</w:t>
      </w:r>
      <w:r w:rsidR="008F4845">
        <w:rPr>
          <w:sz w:val="24"/>
          <w:szCs w:val="24"/>
        </w:rPr>
        <w:t>; and</w:t>
      </w:r>
    </w:p>
    <w:p w14:paraId="3A334AA0" w14:textId="0FCCC680" w:rsidR="008F4845" w:rsidRPr="0072135C" w:rsidRDefault="0072135C" w:rsidP="00BC54B3">
      <w:pPr>
        <w:pStyle w:val="DDList"/>
        <w:ind w:left="788" w:hanging="360"/>
        <w:rPr>
          <w:sz w:val="24"/>
          <w:szCs w:val="22"/>
        </w:rPr>
      </w:pPr>
      <w:r w:rsidRPr="00B83B95">
        <w:rPr>
          <w:sz w:val="24"/>
          <w:szCs w:val="22"/>
        </w:rPr>
        <w:t xml:space="preserve">A </w:t>
      </w:r>
      <w:r w:rsidRPr="004B4DE2">
        <w:rPr>
          <w:i/>
          <w:iCs/>
          <w:sz w:val="24"/>
          <w:szCs w:val="22"/>
        </w:rPr>
        <w:t xml:space="preserve">relevant </w:t>
      </w:r>
      <w:r w:rsidR="005B4657">
        <w:rPr>
          <w:i/>
          <w:iCs/>
          <w:sz w:val="24"/>
          <w:szCs w:val="22"/>
        </w:rPr>
        <w:t>Installation</w:t>
      </w:r>
      <w:r>
        <w:rPr>
          <w:sz w:val="24"/>
          <w:szCs w:val="22"/>
        </w:rPr>
        <w:t xml:space="preserve"> </w:t>
      </w:r>
      <w:r w:rsidRPr="00B83B95">
        <w:rPr>
          <w:sz w:val="24"/>
          <w:szCs w:val="22"/>
        </w:rPr>
        <w:t xml:space="preserve">in respect of Schedule 24 of </w:t>
      </w:r>
      <w:r w:rsidRPr="005A4A23">
        <w:rPr>
          <w:color w:val="000000" w:themeColor="text1"/>
          <w:sz w:val="24"/>
          <w:szCs w:val="22"/>
        </w:rPr>
        <w:t>EPR: Energy Efficiency Directive (new MCP &gt;20 MWth aggregated or individual).</w:t>
      </w:r>
    </w:p>
    <w:p w14:paraId="32D21BE5" w14:textId="76F348DE" w:rsidR="00183A0F" w:rsidRPr="00663B3E" w:rsidRDefault="00183A0F" w:rsidP="00663B3E">
      <w:pPr>
        <w:pStyle w:val="DDList"/>
        <w:numPr>
          <w:ilvl w:val="0"/>
          <w:numId w:val="0"/>
        </w:numPr>
        <w:tabs>
          <w:tab w:val="left" w:pos="5475"/>
        </w:tabs>
        <w:ind w:left="425"/>
        <w:rPr>
          <w:highlight w:val="yellow"/>
        </w:rPr>
      </w:pPr>
    </w:p>
    <w:p w14:paraId="4184E7C0" w14:textId="00BB0027" w:rsidR="00183A0F" w:rsidRPr="00ED73D0" w:rsidRDefault="00183A0F" w:rsidP="00183A0F">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Pr="00663B3E">
        <w:t xml:space="preserve">granting the </w:t>
      </w:r>
      <w:r w:rsidR="00C76AE1" w:rsidRPr="00663B3E">
        <w:t>p</w:t>
      </w:r>
      <w:r w:rsidRPr="00663B3E">
        <w:t>ermit</w:t>
      </w:r>
      <w:r w:rsidR="00C76AE1" w:rsidRPr="00663B3E">
        <w:t xml:space="preserve"> </w:t>
      </w:r>
      <w:r w:rsidRPr="00ED73D0">
        <w:t xml:space="preserve">a high level </w:t>
      </w:r>
      <w:r w:rsidRPr="00ED73D0">
        <w:lastRenderedPageBreak/>
        <w:t xml:space="preserve">of protection will be delivered for the environment and human health through the operation of the </w:t>
      </w:r>
      <w:r w:rsidR="005B4657">
        <w:t>Installation</w:t>
      </w:r>
      <w:r w:rsidRPr="00ED73D0">
        <w:t xml:space="preserve">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C12EB0">
      <w:pPr>
        <w:pStyle w:val="DDtext"/>
      </w:pPr>
      <w:bookmarkStart w:id="10" w:name="_Hlk83627093"/>
    </w:p>
    <w:bookmarkEnd w:id="10"/>
    <w:p w14:paraId="78B24FE0" w14:textId="3AF687D7" w:rsidR="00C12EB0" w:rsidRPr="008E428B" w:rsidRDefault="00C12EB0" w:rsidP="00C12EB0">
      <w:pPr>
        <w:pStyle w:val="DDtext"/>
      </w:pPr>
      <w:r w:rsidRPr="008E428B">
        <w:t xml:space="preserve">As the EPR regulator in Wales, </w:t>
      </w:r>
      <w:r>
        <w:t>NRW</w:t>
      </w:r>
      <w:r w:rsidRPr="008E428B">
        <w:t xml:space="preserve"> are required to determine any duly made permit application. This means that we must decide either to grant, or to refuse </w:t>
      </w:r>
      <w:r w:rsidR="0025305A">
        <w:t>permit</w:t>
      </w:r>
      <w:r w:rsidRPr="008E428B">
        <w:t xml:space="preserve"> based upon an objective assessment of the proposals against the detailed legal requirements of EPR. Our </w:t>
      </w:r>
      <w:r w:rsidRPr="006170ED">
        <w:t>public participation statement</w:t>
      </w:r>
      <w:r>
        <w:rPr>
          <w:rStyle w:val="FootnoteReference"/>
        </w:rPr>
        <w:footnoteReference w:id="2"/>
      </w:r>
      <w:r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12F6EB02"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w:t>
      </w:r>
      <w:r w:rsidR="005B4657">
        <w:t>Installation</w:t>
      </w:r>
      <w:r>
        <w:t xml:space="preserve"> and its impacts and cannot take into consideration indirect impacts which are not as a direct result of activity within the </w:t>
      </w:r>
      <w:r w:rsidR="005B4657">
        <w:t>Installation</w:t>
      </w:r>
      <w:r>
        <w:t xml:space="preserve"> boundary. </w:t>
      </w:r>
    </w:p>
    <w:p w14:paraId="64ECAB4D" w14:textId="77777777" w:rsidR="00C12EB0" w:rsidRDefault="00C12EB0" w:rsidP="00C12EB0">
      <w:pPr>
        <w:pStyle w:val="DDtext"/>
      </w:pPr>
    </w:p>
    <w:p w14:paraId="630F07B1" w14:textId="3B566F3C" w:rsidR="00183A0F" w:rsidRPr="00C12EB0" w:rsidRDefault="00C12EB0" w:rsidP="00183A0F">
      <w:pPr>
        <w:pStyle w:val="DDtext"/>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49875A6" w14:textId="5F5D90F9" w:rsidR="00105557" w:rsidRDefault="00781635" w:rsidP="00BC54B3">
      <w:pPr>
        <w:pStyle w:val="Heading1"/>
        <w:numPr>
          <w:ilvl w:val="0"/>
          <w:numId w:val="4"/>
        </w:numPr>
      </w:pPr>
      <w:bookmarkStart w:id="11" w:name="_Toc217996741"/>
      <w:r>
        <w:t>Consultation</w:t>
      </w:r>
      <w:bookmarkEnd w:id="11"/>
      <w:r>
        <w:t xml:space="preserve"> </w:t>
      </w:r>
    </w:p>
    <w:p w14:paraId="0EC08260" w14:textId="603A99CF" w:rsidR="00781635" w:rsidRPr="00565A02" w:rsidRDefault="00781635" w:rsidP="00BC54B3">
      <w:pPr>
        <w:pStyle w:val="Heading2"/>
        <w:numPr>
          <w:ilvl w:val="1"/>
          <w:numId w:val="4"/>
        </w:numPr>
      </w:pPr>
      <w:bookmarkStart w:id="12" w:name="_Toc217996742"/>
      <w:r w:rsidRPr="00565A02">
        <w:t>Consultation on the Application</w:t>
      </w:r>
      <w:bookmarkEnd w:id="12"/>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791BF7F" w:rsidR="00781635" w:rsidRPr="0003127B" w:rsidRDefault="00B15EEF" w:rsidP="0003127B">
      <w:pPr>
        <w:pStyle w:val="DDtext"/>
      </w:pPr>
      <w:r>
        <w:t xml:space="preserve">A copy of the application </w:t>
      </w:r>
      <w:r w:rsidR="00D35259">
        <w:t xml:space="preserve">is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directing 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5CB8A296" w14:textId="1332D970" w:rsidR="00781635" w:rsidRPr="00DD0390" w:rsidRDefault="00781635" w:rsidP="006A51CB">
      <w:pPr>
        <w:pStyle w:val="DDtext"/>
        <w:rPr>
          <w:i/>
          <w:szCs w:val="24"/>
        </w:rPr>
      </w:pPr>
      <w:r w:rsidRPr="001D6477">
        <w:t xml:space="preserve">We </w:t>
      </w:r>
      <w:r w:rsidR="0048336E">
        <w:t>also consulted with the following bodies</w:t>
      </w:r>
      <w:r w:rsidRPr="0003127B">
        <w:t>, which includes those with whom we have “</w:t>
      </w:r>
      <w:r w:rsidRPr="00DD0390">
        <w:rPr>
          <w:szCs w:val="24"/>
        </w:rPr>
        <w:t>Working Together Agreements”:</w:t>
      </w:r>
      <w:r w:rsidRPr="00DD0390">
        <w:rPr>
          <w:i/>
          <w:szCs w:val="24"/>
        </w:rPr>
        <w:t xml:space="preserve"> </w:t>
      </w:r>
    </w:p>
    <w:p w14:paraId="56D6F026" w14:textId="77777777" w:rsidR="00DD0390" w:rsidRPr="00DD0390" w:rsidRDefault="00DD0390" w:rsidP="00DD0390">
      <w:pPr>
        <w:pStyle w:val="DDList"/>
        <w:rPr>
          <w:sz w:val="24"/>
          <w:szCs w:val="24"/>
        </w:rPr>
      </w:pPr>
      <w:r w:rsidRPr="00DD0390">
        <w:rPr>
          <w:sz w:val="24"/>
          <w:szCs w:val="24"/>
        </w:rPr>
        <w:t>Public Health Wales</w:t>
      </w:r>
    </w:p>
    <w:p w14:paraId="0EC7B8BA" w14:textId="77777777" w:rsidR="00DD0390" w:rsidRPr="00DD0390" w:rsidRDefault="00DD0390" w:rsidP="00DD0390">
      <w:pPr>
        <w:pStyle w:val="DDList"/>
        <w:rPr>
          <w:sz w:val="24"/>
          <w:szCs w:val="24"/>
        </w:rPr>
      </w:pPr>
      <w:r w:rsidRPr="00DD0390">
        <w:rPr>
          <w:sz w:val="24"/>
          <w:szCs w:val="24"/>
        </w:rPr>
        <w:t>Health and Safety Executive</w:t>
      </w:r>
    </w:p>
    <w:p w14:paraId="1F065FA9" w14:textId="77777777" w:rsidR="00DD0390" w:rsidRPr="00DD0390" w:rsidRDefault="00DD0390" w:rsidP="00DD0390">
      <w:pPr>
        <w:pStyle w:val="DDList"/>
        <w:rPr>
          <w:sz w:val="24"/>
          <w:szCs w:val="24"/>
        </w:rPr>
      </w:pPr>
      <w:r w:rsidRPr="00DD0390">
        <w:rPr>
          <w:sz w:val="24"/>
          <w:szCs w:val="24"/>
        </w:rPr>
        <w:t>Local Authority Planning Department - Newport</w:t>
      </w:r>
    </w:p>
    <w:p w14:paraId="529090B0" w14:textId="77777777" w:rsidR="00DD0390" w:rsidRPr="00DD0390" w:rsidRDefault="00DD0390" w:rsidP="00DD0390">
      <w:pPr>
        <w:pStyle w:val="DDList"/>
        <w:rPr>
          <w:sz w:val="24"/>
          <w:szCs w:val="24"/>
        </w:rPr>
      </w:pPr>
      <w:r w:rsidRPr="00DD0390">
        <w:rPr>
          <w:sz w:val="24"/>
          <w:szCs w:val="24"/>
        </w:rPr>
        <w:t>Local Authority Environmental Health Department – Newport</w:t>
      </w:r>
    </w:p>
    <w:p w14:paraId="3173B37B" w14:textId="2DBB5F7D" w:rsidR="00781635" w:rsidRPr="00997238" w:rsidRDefault="00781635" w:rsidP="00DD0390">
      <w:pPr>
        <w:pStyle w:val="DDList"/>
        <w:numPr>
          <w:ilvl w:val="0"/>
          <w:numId w:val="0"/>
        </w:numPr>
        <w:ind w:left="782"/>
        <w:rPr>
          <w:rFonts w:cs="Arial"/>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63F3E909" w:rsidR="003C6027" w:rsidRPr="00DE5FB1" w:rsidRDefault="00B62BE8" w:rsidP="00B62BE8">
      <w:pPr>
        <w:pStyle w:val="OptionalText"/>
        <w:rPr>
          <w:b/>
          <w:bCs/>
          <w:i w:val="0"/>
          <w:color w:val="auto"/>
        </w:rPr>
      </w:pPr>
      <w:r w:rsidRPr="00DE5FB1">
        <w:rPr>
          <w:i w:val="0"/>
          <w:color w:val="auto"/>
        </w:rPr>
        <w:t xml:space="preserve">The consultation started </w:t>
      </w:r>
      <w:r w:rsidR="00DE5FB1" w:rsidRPr="00DE5FB1">
        <w:rPr>
          <w:i w:val="0"/>
          <w:color w:val="auto"/>
        </w:rPr>
        <w:t>20/02/2025</w:t>
      </w:r>
      <w:r w:rsidRPr="00DE5FB1">
        <w:rPr>
          <w:i w:val="0"/>
          <w:color w:val="auto"/>
        </w:rPr>
        <w:t xml:space="preserve"> and ended on </w:t>
      </w:r>
      <w:r w:rsidR="00DE5FB1" w:rsidRPr="00DE5FB1">
        <w:rPr>
          <w:i w:val="0"/>
          <w:color w:val="auto"/>
        </w:rPr>
        <w:t>21/03/2025</w:t>
      </w:r>
      <w:r w:rsidRPr="00DE5FB1">
        <w:rPr>
          <w:i w:val="0"/>
          <w:color w:val="auto"/>
        </w:rPr>
        <w:t>.</w:t>
      </w:r>
      <w:r w:rsidRPr="00DE5FB1">
        <w:rPr>
          <w:b/>
          <w:bCs/>
          <w:i w:val="0"/>
          <w:color w:val="auto"/>
        </w:rPr>
        <w:t xml:space="preserve"> </w:t>
      </w:r>
    </w:p>
    <w:p w14:paraId="639883C3" w14:textId="77777777" w:rsidR="00DE5FB1" w:rsidRDefault="00DE5FB1" w:rsidP="00105557">
      <w:pPr>
        <w:pStyle w:val="DDtext"/>
        <w:rPr>
          <w:i/>
          <w:iCs/>
          <w:color w:val="FF00FF"/>
        </w:rPr>
      </w:pPr>
    </w:p>
    <w:p w14:paraId="6627C558" w14:textId="1370549D" w:rsidR="00781635" w:rsidRPr="001A058D" w:rsidRDefault="003C60D9" w:rsidP="00105557">
      <w:pPr>
        <w:pStyle w:val="DDtext"/>
      </w:pPr>
      <w:r>
        <w:t>A</w:t>
      </w:r>
      <w:r w:rsidR="00781635" w:rsidRPr="001A058D">
        <w:t xml:space="preserve"> summary of consultation comments and our response to the representations we received can be found in </w:t>
      </w:r>
      <w:r w:rsidR="00781635">
        <w:t>Annex</w:t>
      </w:r>
      <w:r w:rsidR="0072135C">
        <w:t xml:space="preserve"> </w:t>
      </w:r>
      <w:r w:rsidR="00F2581E">
        <w:t>3</w:t>
      </w:r>
      <w:r w:rsidR="00781635">
        <w:t>.</w:t>
      </w:r>
      <w:r w:rsidR="00781635" w:rsidRPr="001A058D">
        <w:t xml:space="preserve">  We have taken all relevant representations into consideration in reaching our d</w:t>
      </w:r>
      <w:r w:rsidR="0003127B">
        <w:t>ecision</w:t>
      </w:r>
      <w:r w:rsidR="00781635" w:rsidRPr="001A058D">
        <w:t>.</w:t>
      </w:r>
    </w:p>
    <w:p w14:paraId="255F98E6" w14:textId="30FA8513" w:rsidR="00105557" w:rsidRPr="00105557" w:rsidRDefault="003C60D9" w:rsidP="00BC54B3">
      <w:pPr>
        <w:pStyle w:val="Heading2"/>
        <w:numPr>
          <w:ilvl w:val="1"/>
          <w:numId w:val="4"/>
        </w:numPr>
      </w:pPr>
      <w:r w:rsidRPr="003C60D9">
        <w:t xml:space="preserve"> </w:t>
      </w:r>
      <w:bookmarkStart w:id="13" w:name="_Toc217996743"/>
      <w:r w:rsidR="00781635" w:rsidRPr="003C60D9">
        <w:t>Draft Permit Consultation</w:t>
      </w:r>
      <w:bookmarkEnd w:id="13"/>
      <w:r w:rsidR="00105557">
        <w:t xml:space="preserve"> </w:t>
      </w:r>
    </w:p>
    <w:p w14:paraId="75E3C647" w14:textId="6E61EFD0" w:rsidR="00B35254" w:rsidRDefault="00781635" w:rsidP="00B35254">
      <w:pPr>
        <w:pStyle w:val="OptionalText"/>
        <w:rPr>
          <w:bCs/>
          <w:i w:val="0"/>
          <w:iCs/>
        </w:rPr>
      </w:pPr>
      <w:r w:rsidRPr="003C60D9">
        <w:rPr>
          <w:i w:val="0"/>
          <w:iCs/>
          <w:color w:val="auto"/>
        </w:rPr>
        <w:t xml:space="preserve">We are now </w:t>
      </w:r>
      <w:r w:rsidRPr="00DE5FB1">
        <w:rPr>
          <w:i w:val="0"/>
          <w:iCs/>
          <w:color w:val="auto"/>
        </w:rPr>
        <w:t xml:space="preserve">carrying out consultation on our </w:t>
      </w:r>
      <w:r w:rsidR="003C60D9" w:rsidRPr="00DE5FB1">
        <w:rPr>
          <w:i w:val="0"/>
          <w:iCs/>
          <w:color w:val="auto"/>
        </w:rPr>
        <w:t>draft decision</w:t>
      </w:r>
      <w:r w:rsidRPr="00DE5FB1">
        <w:rPr>
          <w:i w:val="0"/>
          <w:iCs/>
          <w:color w:val="auto"/>
        </w:rPr>
        <w:t>. This consultation will begin</w:t>
      </w:r>
      <w:r w:rsidRPr="003C60D9">
        <w:rPr>
          <w:i w:val="0"/>
          <w:iCs/>
        </w:rPr>
        <w:t xml:space="preserve"> </w:t>
      </w:r>
      <w:r w:rsidRPr="004670E5">
        <w:rPr>
          <w:i w:val="0"/>
          <w:iCs/>
          <w:color w:val="auto"/>
        </w:rPr>
        <w:t>on</w:t>
      </w:r>
      <w:r w:rsidR="003C60D9" w:rsidRPr="004670E5">
        <w:rPr>
          <w:i w:val="0"/>
          <w:iCs/>
          <w:color w:val="auto"/>
        </w:rPr>
        <w:t xml:space="preserve"> </w:t>
      </w:r>
      <w:r w:rsidR="004670E5" w:rsidRPr="004670E5">
        <w:rPr>
          <w:i w:val="0"/>
          <w:iCs/>
          <w:color w:val="auto"/>
        </w:rPr>
        <w:t>31/12/2025</w:t>
      </w:r>
      <w:r w:rsidRPr="004670E5">
        <w:rPr>
          <w:i w:val="0"/>
          <w:iCs/>
          <w:color w:val="auto"/>
        </w:rPr>
        <w:t xml:space="preserve"> and end on </w:t>
      </w:r>
      <w:r w:rsidR="004670E5" w:rsidRPr="004670E5">
        <w:rPr>
          <w:bCs/>
          <w:i w:val="0"/>
          <w:iCs/>
          <w:color w:val="auto"/>
        </w:rPr>
        <w:t>28/01/2026</w:t>
      </w:r>
      <w:r w:rsidR="00B35254" w:rsidRPr="004670E5">
        <w:rPr>
          <w:bCs/>
          <w:i w:val="0"/>
          <w:iCs/>
          <w:color w:val="auto"/>
        </w:rPr>
        <w:t>.</w:t>
      </w:r>
    </w:p>
    <w:p w14:paraId="159F9F63" w14:textId="2E140331" w:rsidR="0017551B" w:rsidRDefault="00B35254" w:rsidP="00BC54B3">
      <w:pPr>
        <w:pStyle w:val="Heading1"/>
        <w:numPr>
          <w:ilvl w:val="0"/>
          <w:numId w:val="4"/>
        </w:numPr>
      </w:pPr>
      <w:bookmarkStart w:id="14" w:name="_Toc217996744"/>
      <w:r w:rsidRPr="00B35254">
        <w:t>Requests for information</w:t>
      </w:r>
      <w:bookmarkEnd w:id="14"/>
      <w:r w:rsidRPr="00B35254">
        <w:t xml:space="preserve"> </w:t>
      </w:r>
    </w:p>
    <w:p w14:paraId="7F8FCCAF" w14:textId="77777777" w:rsidR="0017551B" w:rsidRDefault="0017551B" w:rsidP="0017551B">
      <w:pPr>
        <w:rPr>
          <w:lang w:eastAsia="en-US"/>
        </w:rPr>
      </w:pPr>
    </w:p>
    <w:p w14:paraId="7700CD14" w14:textId="4664B9DB" w:rsidR="008D0D6A" w:rsidRDefault="00BB0231" w:rsidP="00BB0231">
      <w:pPr>
        <w:pStyle w:val="DDtext"/>
      </w:pPr>
      <w:bookmarkStart w:id="15" w:name="_Hlk141962519"/>
      <w:r>
        <w:t xml:space="preserve">Further information was requested during determination by way of </w:t>
      </w:r>
      <w:r w:rsidR="008D0D6A">
        <w:t>three</w:t>
      </w:r>
      <w:r>
        <w:t xml:space="preserve"> Schedule 5 Notice</w:t>
      </w:r>
      <w:r w:rsidR="008D0D6A">
        <w:t>s</w:t>
      </w:r>
      <w:r>
        <w:t xml:space="preserve"> requiring the </w:t>
      </w:r>
      <w:r w:rsidR="00342A8B">
        <w:t>Applicant</w:t>
      </w:r>
      <w:r>
        <w:t xml:space="preserve"> to provide </w:t>
      </w:r>
      <w:r w:rsidRPr="007B0F07">
        <w:t>further information relating to</w:t>
      </w:r>
      <w:r w:rsidR="008D0D6A">
        <w:t>:</w:t>
      </w:r>
    </w:p>
    <w:p w14:paraId="4600D798" w14:textId="67E4BFA9" w:rsidR="008D0D6A" w:rsidRPr="008D0D6A" w:rsidRDefault="008D0D6A" w:rsidP="00BC54B3">
      <w:pPr>
        <w:pStyle w:val="DDtext"/>
        <w:numPr>
          <w:ilvl w:val="0"/>
          <w:numId w:val="11"/>
        </w:numPr>
      </w:pPr>
      <w:r w:rsidRPr="008D0D6A">
        <w:t>Air Quality Impact Assessment</w:t>
      </w:r>
      <w:r w:rsidR="00B264D8">
        <w:t>; and</w:t>
      </w:r>
    </w:p>
    <w:p w14:paraId="7F0D8290" w14:textId="4D99A118" w:rsidR="008D0D6A" w:rsidRPr="008D0D6A" w:rsidRDefault="008D0D6A" w:rsidP="00BC54B3">
      <w:pPr>
        <w:pStyle w:val="DDtext"/>
        <w:numPr>
          <w:ilvl w:val="0"/>
          <w:numId w:val="11"/>
        </w:numPr>
      </w:pPr>
      <w:r w:rsidRPr="008D0D6A">
        <w:t>Noise Impact Assessment</w:t>
      </w:r>
      <w:r w:rsidR="00B264D8">
        <w:t>.</w:t>
      </w:r>
    </w:p>
    <w:p w14:paraId="07F82F1C" w14:textId="77777777" w:rsidR="008D0D6A" w:rsidRDefault="008D0D6A" w:rsidP="008D0D6A">
      <w:pPr>
        <w:pStyle w:val="DDtext"/>
        <w:ind w:left="720"/>
        <w:rPr>
          <w:i/>
          <w:iCs/>
          <w:color w:val="FF00FF"/>
        </w:rPr>
      </w:pPr>
    </w:p>
    <w:p w14:paraId="66424FD9" w14:textId="77777777" w:rsidR="0034068D" w:rsidRDefault="00BB0231" w:rsidP="00BB0231">
      <w:pPr>
        <w:pStyle w:val="DDtext"/>
      </w:pPr>
      <w:r w:rsidRPr="007B0F07">
        <w:t>The Schedule 5 Notice</w:t>
      </w:r>
      <w:r w:rsidR="008D0D6A">
        <w:t>s</w:t>
      </w:r>
      <w:r w:rsidRPr="007B0F07">
        <w:t xml:space="preserve"> w</w:t>
      </w:r>
      <w:r w:rsidR="008D0D6A">
        <w:t>ere</w:t>
      </w:r>
      <w:r w:rsidRPr="007B0F07">
        <w:t xml:space="preserve"> sent on</w:t>
      </w:r>
      <w:r w:rsidR="0034068D">
        <w:t>:</w:t>
      </w:r>
    </w:p>
    <w:p w14:paraId="4CC03407" w14:textId="19C5E260" w:rsidR="00BB0231" w:rsidRPr="00AD6D4E" w:rsidRDefault="0034068D" w:rsidP="00BC54B3">
      <w:pPr>
        <w:pStyle w:val="DDtext"/>
        <w:numPr>
          <w:ilvl w:val="0"/>
          <w:numId w:val="12"/>
        </w:numPr>
      </w:pPr>
      <w:r w:rsidRPr="00AD6D4E">
        <w:t xml:space="preserve">Notice 1: sent on </w:t>
      </w:r>
      <w:r w:rsidR="004E39DC" w:rsidRPr="00AD6D4E">
        <w:t>30/04/2025</w:t>
      </w:r>
      <w:r w:rsidR="00BB0231" w:rsidRPr="00AD6D4E">
        <w:t xml:space="preserve"> with a </w:t>
      </w:r>
      <w:r w:rsidR="00F82A5B" w:rsidRPr="00AD6D4E">
        <w:t>deadline for response of</w:t>
      </w:r>
      <w:r w:rsidR="00BB0231" w:rsidRPr="00AD6D4E">
        <w:t xml:space="preserve"> </w:t>
      </w:r>
      <w:r w:rsidR="00AD6D4E" w:rsidRPr="00AD6D4E">
        <w:t>04/06/2025</w:t>
      </w:r>
      <w:r w:rsidR="00B264D8">
        <w:t>;</w:t>
      </w:r>
    </w:p>
    <w:p w14:paraId="27A717BC" w14:textId="716BC0DB" w:rsidR="0034068D" w:rsidRDefault="0034068D" w:rsidP="00BC54B3">
      <w:pPr>
        <w:pStyle w:val="DDtext"/>
        <w:numPr>
          <w:ilvl w:val="0"/>
          <w:numId w:val="12"/>
        </w:numPr>
      </w:pPr>
      <w:r>
        <w:lastRenderedPageBreak/>
        <w:t xml:space="preserve">Notice 2: sent on </w:t>
      </w:r>
      <w:r w:rsidR="002A1FFF">
        <w:t xml:space="preserve">08/05/2025 </w:t>
      </w:r>
      <w:r>
        <w:t>with a deadline for response of</w:t>
      </w:r>
      <w:r w:rsidR="004533CB">
        <w:t xml:space="preserve"> 28/05/2025</w:t>
      </w:r>
      <w:r w:rsidR="00B264D8">
        <w:t>; and</w:t>
      </w:r>
    </w:p>
    <w:p w14:paraId="4E531710" w14:textId="4DD28207" w:rsidR="00735AA3" w:rsidRDefault="0034068D" w:rsidP="00BC54B3">
      <w:pPr>
        <w:pStyle w:val="DDtext"/>
        <w:numPr>
          <w:ilvl w:val="0"/>
          <w:numId w:val="12"/>
        </w:numPr>
      </w:pPr>
      <w:r>
        <w:t>Notice 3: sent on</w:t>
      </w:r>
      <w:r w:rsidR="002A1FFF">
        <w:t xml:space="preserve"> 25/09/2025</w:t>
      </w:r>
      <w:r>
        <w:t xml:space="preserve"> with a deadline for response of</w:t>
      </w:r>
      <w:r w:rsidR="00735AA3">
        <w:t xml:space="preserve"> 10/10/2025</w:t>
      </w:r>
      <w:r w:rsidR="00B264D8">
        <w:t>.</w:t>
      </w:r>
    </w:p>
    <w:p w14:paraId="7733C544" w14:textId="77777777" w:rsidR="00BB0231" w:rsidRDefault="00BB0231" w:rsidP="00BB0231">
      <w:pPr>
        <w:pStyle w:val="DDtext"/>
      </w:pPr>
    </w:p>
    <w:p w14:paraId="58632411" w14:textId="6A8E9CEC" w:rsidR="00F82A5B" w:rsidRDefault="00F82A5B" w:rsidP="00F82A5B">
      <w:pPr>
        <w:pStyle w:val="DDtext"/>
      </w:pPr>
      <w:r>
        <w:t xml:space="preserve">The </w:t>
      </w:r>
      <w:r w:rsidR="00342A8B">
        <w:t>Applicant</w:t>
      </w:r>
      <w:r>
        <w:t>’s response to Schedule 5 Notice</w:t>
      </w:r>
      <w:r w:rsidR="007A602A">
        <w:t xml:space="preserve"> 1</w:t>
      </w:r>
      <w:r>
        <w:t xml:space="preserve"> was provided on</w:t>
      </w:r>
      <w:r w:rsidR="0024367F">
        <w:t xml:space="preserve"> </w:t>
      </w:r>
      <w:r w:rsidR="007A602A">
        <w:t xml:space="preserve">12/06/2025. </w:t>
      </w:r>
      <w:r>
        <w:t>The additional information supplied satisfied the requirements of the Schedule 5 Notice.</w:t>
      </w:r>
    </w:p>
    <w:p w14:paraId="517450F4" w14:textId="77777777" w:rsidR="009F33AB" w:rsidRDefault="009F33AB" w:rsidP="00F82A5B">
      <w:pPr>
        <w:pStyle w:val="DDtext"/>
      </w:pPr>
    </w:p>
    <w:p w14:paraId="6B54FA65" w14:textId="7FA3FA24" w:rsidR="009F33AB" w:rsidRDefault="009F33AB" w:rsidP="009F33AB">
      <w:pPr>
        <w:pStyle w:val="DDtext"/>
      </w:pPr>
      <w:r>
        <w:t xml:space="preserve">The </w:t>
      </w:r>
      <w:r w:rsidR="00342A8B">
        <w:t>Applicant</w:t>
      </w:r>
      <w:r>
        <w:t xml:space="preserve">’s response to Schedule 5 Notice 3 was provided on </w:t>
      </w:r>
      <w:r w:rsidR="007A602A" w:rsidRPr="007A602A">
        <w:t>08/10/2025</w:t>
      </w:r>
      <w:r w:rsidRPr="007A602A">
        <w:t xml:space="preserve">. </w:t>
      </w:r>
      <w:r>
        <w:t>The additional information supplied satisfied the requirements of the Schedule 5 Notice.</w:t>
      </w:r>
    </w:p>
    <w:p w14:paraId="367D6377" w14:textId="77777777" w:rsidR="00BB0231" w:rsidRDefault="00BB0231" w:rsidP="00BB0231">
      <w:pPr>
        <w:pStyle w:val="DDtext"/>
        <w:rPr>
          <w:i/>
          <w:iCs/>
          <w:color w:val="FF00FF"/>
        </w:rPr>
      </w:pPr>
    </w:p>
    <w:p w14:paraId="2206734D" w14:textId="4DF7D074" w:rsidR="00BB0231" w:rsidRDefault="00BB0231" w:rsidP="00BB0231">
      <w:pPr>
        <w:pStyle w:val="DDtext"/>
      </w:pPr>
      <w:r>
        <w:t xml:space="preserve">The </w:t>
      </w:r>
      <w:r w:rsidR="00342A8B">
        <w:t>Applicant</w:t>
      </w:r>
      <w:r>
        <w:t>’s initial response to Schedule 5 Notice</w:t>
      </w:r>
      <w:r w:rsidR="009F33AB">
        <w:t xml:space="preserve"> 2</w:t>
      </w:r>
      <w:r>
        <w:t xml:space="preserve"> was provided on</w:t>
      </w:r>
      <w:r w:rsidR="007A602A">
        <w:t xml:space="preserve"> </w:t>
      </w:r>
      <w:r w:rsidR="00FE6CE6">
        <w:t xml:space="preserve">05/06/2025. </w:t>
      </w:r>
      <w:r>
        <w:t>The additional information supplied did not satisfy the requirements of the Schedule 5 Notice and so the Notice was re-issued</w:t>
      </w:r>
      <w:r w:rsidRPr="001835C1">
        <w:t xml:space="preserve"> on </w:t>
      </w:r>
      <w:r w:rsidR="006A1B0E" w:rsidRPr="001835C1">
        <w:t>06/08/2025</w:t>
      </w:r>
      <w:r w:rsidRPr="001835C1">
        <w:t xml:space="preserve"> with additional </w:t>
      </w:r>
      <w:r w:rsidR="00F82A5B" w:rsidRPr="001835C1">
        <w:t>information</w:t>
      </w:r>
      <w:r w:rsidRPr="001835C1">
        <w:t xml:space="preserve"> explaining why the </w:t>
      </w:r>
      <w:r w:rsidR="0003127B" w:rsidRPr="001835C1">
        <w:t>initial response</w:t>
      </w:r>
      <w:r w:rsidRPr="001835C1">
        <w:t xml:space="preserve"> was not sufficient. The</w:t>
      </w:r>
      <w:r w:rsidR="00F82A5B" w:rsidRPr="001835C1">
        <w:t xml:space="preserve"> deadline for</w:t>
      </w:r>
      <w:r w:rsidRPr="001835C1">
        <w:t xml:space="preserve"> response date was extended to </w:t>
      </w:r>
      <w:r w:rsidR="001835C1" w:rsidRPr="001835C1">
        <w:t>13/08/2025</w:t>
      </w:r>
      <w:r w:rsidR="0003127B" w:rsidRPr="001835C1">
        <w:t>.</w:t>
      </w:r>
      <w:r w:rsidRPr="001835C1">
        <w:t xml:space="preserve"> </w:t>
      </w:r>
      <w:r>
        <w:t xml:space="preserve">The </w:t>
      </w:r>
      <w:r w:rsidR="00342A8B">
        <w:t>Applicant</w:t>
      </w:r>
      <w:r>
        <w:t xml:space="preserve"> provided </w:t>
      </w:r>
      <w:r w:rsidR="00F82A5B">
        <w:t xml:space="preserve">further information on </w:t>
      </w:r>
      <w:r w:rsidR="002E2B13" w:rsidRPr="002E2B13">
        <w:t>13/08/2025</w:t>
      </w:r>
      <w:r w:rsidR="00F82A5B" w:rsidRPr="002E2B13">
        <w:t xml:space="preserve"> </w:t>
      </w:r>
      <w:r>
        <w:t xml:space="preserve">which we considered </w:t>
      </w:r>
      <w:r w:rsidR="00344811">
        <w:t xml:space="preserve">did not </w:t>
      </w:r>
      <w:r>
        <w:t>satisf</w:t>
      </w:r>
      <w:r w:rsidR="00344811">
        <w:t>y</w:t>
      </w:r>
      <w:r>
        <w:t xml:space="preserve"> the request of the Schedule 5 Notice</w:t>
      </w:r>
      <w:r w:rsidR="00F82A5B">
        <w:t>.</w:t>
      </w:r>
      <w:r>
        <w:t xml:space="preserve"> </w:t>
      </w:r>
      <w:r w:rsidR="00344811">
        <w:t xml:space="preserve">We re-issued the Notice </w:t>
      </w:r>
      <w:r w:rsidR="00344811" w:rsidRPr="009E32F8">
        <w:t xml:space="preserve">on </w:t>
      </w:r>
      <w:r w:rsidR="009E32F8" w:rsidRPr="009E32F8">
        <w:t>25/09/2025</w:t>
      </w:r>
      <w:r w:rsidR="00344811" w:rsidRPr="009E32F8">
        <w:t xml:space="preserve"> </w:t>
      </w:r>
      <w:r w:rsidR="00344811">
        <w:t xml:space="preserve">with additional information explaining why the initial response was not sufficient. The deadline for response date was extended to </w:t>
      </w:r>
      <w:r w:rsidR="00BE4D1E" w:rsidRPr="00BE4D1E">
        <w:t>10/08/2025</w:t>
      </w:r>
      <w:r w:rsidR="00344811" w:rsidRPr="00BE4D1E">
        <w:t xml:space="preserve">. The </w:t>
      </w:r>
      <w:r w:rsidR="00342A8B">
        <w:t>Applicant</w:t>
      </w:r>
      <w:r w:rsidR="00344811" w:rsidRPr="00BE4D1E">
        <w:t xml:space="preserve"> provided further information on </w:t>
      </w:r>
      <w:r w:rsidR="00BE4D1E" w:rsidRPr="00BE4D1E">
        <w:t>08/10/2025</w:t>
      </w:r>
      <w:r w:rsidR="00344811" w:rsidRPr="00BE4D1E">
        <w:t xml:space="preserve"> </w:t>
      </w:r>
      <w:r w:rsidR="00344811">
        <w:t>which we considered did satisfy the request of the Schedule 5 Notice.</w:t>
      </w:r>
    </w:p>
    <w:p w14:paraId="559FD49C" w14:textId="77777777" w:rsidR="00365CBD" w:rsidRDefault="00365CBD" w:rsidP="00BB0231">
      <w:pPr>
        <w:pStyle w:val="DDtext"/>
      </w:pPr>
    </w:p>
    <w:bookmarkEnd w:id="15"/>
    <w:p w14:paraId="56F7F836" w14:textId="77777777" w:rsidR="00D916BE" w:rsidRDefault="00BB0231" w:rsidP="00BB0231">
      <w:pPr>
        <w:pStyle w:val="DDtext"/>
      </w:pPr>
      <w:r>
        <w:t>Several informal information requests were also made via email. These related to</w:t>
      </w:r>
      <w:r w:rsidR="00D916BE">
        <w:t>:</w:t>
      </w:r>
    </w:p>
    <w:p w14:paraId="55B4A1A2" w14:textId="323C314D" w:rsidR="00BB0231" w:rsidRDefault="009353C9" w:rsidP="00BC54B3">
      <w:pPr>
        <w:pStyle w:val="DDtext"/>
        <w:numPr>
          <w:ilvl w:val="0"/>
          <w:numId w:val="10"/>
        </w:numPr>
      </w:pPr>
      <w:r>
        <w:t xml:space="preserve">Calculations </w:t>
      </w:r>
      <w:r w:rsidR="00F57331">
        <w:t>made using the</w:t>
      </w:r>
      <w:r w:rsidR="005B3450">
        <w:t xml:space="preserve"> data produced by the </w:t>
      </w:r>
      <w:r w:rsidR="00342A8B">
        <w:t>Applicant</w:t>
      </w:r>
      <w:r w:rsidR="005B3450">
        <w:t>’s air dispersion modelling (supplied in the form of spreadsheets)</w:t>
      </w:r>
      <w:r w:rsidR="00A06FF8">
        <w:t>;</w:t>
      </w:r>
    </w:p>
    <w:p w14:paraId="7BF5ACFC" w14:textId="1120FAB6" w:rsidR="005B3450" w:rsidRDefault="005B3450" w:rsidP="00BC54B3">
      <w:pPr>
        <w:pStyle w:val="DDtext"/>
        <w:numPr>
          <w:ilvl w:val="0"/>
          <w:numId w:val="10"/>
        </w:numPr>
      </w:pPr>
      <w:r>
        <w:t>Errors identified in the above mentioned spreadsheets</w:t>
      </w:r>
      <w:r w:rsidR="00A06FF8">
        <w:t>; and</w:t>
      </w:r>
    </w:p>
    <w:p w14:paraId="24DB4901" w14:textId="38438155" w:rsidR="005B3450" w:rsidRDefault="002A10E9" w:rsidP="00BC54B3">
      <w:pPr>
        <w:pStyle w:val="DDtext"/>
        <w:numPr>
          <w:ilvl w:val="0"/>
          <w:numId w:val="10"/>
        </w:numPr>
      </w:pPr>
      <w:r>
        <w:t>Revision of the supplied Site Plan</w:t>
      </w:r>
      <w:r w:rsidR="00A06FF8">
        <w:t>.</w:t>
      </w:r>
    </w:p>
    <w:p w14:paraId="0DA9B346" w14:textId="77777777" w:rsidR="00BB0231" w:rsidRDefault="00BB0231" w:rsidP="00BB0231">
      <w:pPr>
        <w:pStyle w:val="DDtext"/>
      </w:pPr>
    </w:p>
    <w:p w14:paraId="03BEA77E" w14:textId="1A245437" w:rsidR="007C3308" w:rsidRDefault="00BB0231" w:rsidP="00641618">
      <w:pPr>
        <w:pStyle w:val="DDtext"/>
      </w:pPr>
      <w:r w:rsidRPr="00380063">
        <w:t>A</w:t>
      </w:r>
      <w:r w:rsidRPr="00FB0AA0">
        <w:t xml:space="preserve"> copy of the information notice</w:t>
      </w:r>
      <w:r w:rsidR="00365CBD" w:rsidRPr="00D916BE">
        <w:t>(s)</w:t>
      </w:r>
      <w:r w:rsidRPr="00D916BE">
        <w:t xml:space="preserve"> and e-mails </w:t>
      </w:r>
      <w:r>
        <w:t xml:space="preserve">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1ADC57A7" w14:textId="61591D7E" w:rsidR="007C3308" w:rsidRDefault="008E59AD" w:rsidP="00BC54B3">
      <w:pPr>
        <w:pStyle w:val="Heading1"/>
        <w:numPr>
          <w:ilvl w:val="0"/>
          <w:numId w:val="4"/>
        </w:numPr>
      </w:pPr>
      <w:bookmarkStart w:id="16" w:name="_Toc217996745"/>
      <w:r>
        <w:t xml:space="preserve">The </w:t>
      </w:r>
      <w:r w:rsidR="005B4657">
        <w:t>Installation</w:t>
      </w:r>
      <w:bookmarkEnd w:id="16"/>
      <w:r w:rsidR="007C3308">
        <w:t xml:space="preserve"> </w:t>
      </w:r>
    </w:p>
    <w:p w14:paraId="4B258C9D" w14:textId="68EDFDBC" w:rsidR="007C3308" w:rsidRDefault="00634A55" w:rsidP="00BC54B3">
      <w:pPr>
        <w:pStyle w:val="Heading2"/>
        <w:numPr>
          <w:ilvl w:val="1"/>
          <w:numId w:val="4"/>
        </w:numPr>
      </w:pPr>
      <w:bookmarkStart w:id="17" w:name="_Toc217996746"/>
      <w:r>
        <w:t>The permitted activities</w:t>
      </w:r>
      <w:bookmarkEnd w:id="17"/>
      <w:r>
        <w:t xml:space="preserve"> </w:t>
      </w:r>
    </w:p>
    <w:p w14:paraId="1EB756C2" w14:textId="47105F33" w:rsidR="007164D2" w:rsidRPr="00935CD7" w:rsidRDefault="007164D2" w:rsidP="007164D2">
      <w:pPr>
        <w:pStyle w:val="DDtext"/>
      </w:pPr>
      <w:r w:rsidRPr="00935CD7">
        <w:t xml:space="preserve">The regulated facility </w:t>
      </w:r>
      <w:r w:rsidR="00C8117A" w:rsidRPr="00D916BE">
        <w:t>will be</w:t>
      </w:r>
      <w:r w:rsidRPr="00D916BE">
        <w:t xml:space="preserve"> </w:t>
      </w:r>
      <w:r>
        <w:t>an</w:t>
      </w:r>
      <w:r w:rsidRPr="00935CD7">
        <w:t xml:space="preserve"> </w:t>
      </w:r>
      <w:r w:rsidR="005B4657">
        <w:t>Installation</w:t>
      </w:r>
      <w:r w:rsidRPr="00935CD7">
        <w:t xml:space="preserve"> which comprises the following activities listed in Part 2 of Schedule 1 to the Environmental Permitting </w:t>
      </w:r>
      <w:r w:rsidR="000A7816" w:rsidRPr="00935CD7">
        <w:t>Regulations</w:t>
      </w:r>
      <w:r w:rsidR="000A7816">
        <w:t>:</w:t>
      </w:r>
    </w:p>
    <w:p w14:paraId="4FAFAC1C" w14:textId="77777777" w:rsidR="00DE7E8D" w:rsidRPr="00DE7E8D" w:rsidRDefault="00DE7E8D" w:rsidP="00DE7E8D">
      <w:pPr>
        <w:pStyle w:val="DDList"/>
        <w:ind w:left="788" w:hanging="360"/>
        <w:rPr>
          <w:sz w:val="24"/>
          <w:szCs w:val="24"/>
        </w:rPr>
      </w:pPr>
      <w:r w:rsidRPr="00DE7E8D">
        <w:rPr>
          <w:sz w:val="24"/>
          <w:szCs w:val="24"/>
        </w:rPr>
        <w:lastRenderedPageBreak/>
        <w:t>Section 1.1 Combustion Activities - Part A (1) (a) Burning any fuel in an appliance with a rated thermal input of 50 or more megawatts.</w:t>
      </w:r>
    </w:p>
    <w:p w14:paraId="1747F044" w14:textId="77777777" w:rsidR="007164D2" w:rsidRDefault="007164D2" w:rsidP="00BE77E7">
      <w:pPr>
        <w:rPr>
          <w:rFonts w:cs="Arial"/>
          <w:i/>
          <w:iCs/>
          <w:color w:val="FF00FF"/>
        </w:rPr>
      </w:pPr>
    </w:p>
    <w:p w14:paraId="5E2F5EA4" w14:textId="1FC2ED97" w:rsidR="00641618" w:rsidRPr="00E36B44" w:rsidRDefault="00B3485D" w:rsidP="00B3485D">
      <w:pPr>
        <w:pStyle w:val="DDtext"/>
        <w:rPr>
          <w:szCs w:val="24"/>
        </w:rPr>
      </w:pPr>
      <w:r w:rsidRPr="00E36B44">
        <w:rPr>
          <w:szCs w:val="24"/>
        </w:rPr>
        <w:t xml:space="preserve">An </w:t>
      </w:r>
      <w:r w:rsidR="005B4657">
        <w:rPr>
          <w:szCs w:val="24"/>
        </w:rPr>
        <w:t>Installation</w:t>
      </w:r>
      <w:r w:rsidRPr="00E36B44">
        <w:rPr>
          <w:szCs w:val="24"/>
        </w:rPr>
        <w:t xml:space="preserve"> may also comprise “directly associated activities”, which at this </w:t>
      </w:r>
      <w:r w:rsidR="005B4657">
        <w:rPr>
          <w:szCs w:val="24"/>
        </w:rPr>
        <w:t>Installation</w:t>
      </w:r>
      <w:r w:rsidRPr="00E36B44">
        <w:rPr>
          <w:szCs w:val="24"/>
        </w:rPr>
        <w:t xml:space="preserve"> will </w:t>
      </w:r>
      <w:r w:rsidR="004546E8" w:rsidRPr="00E36B44">
        <w:rPr>
          <w:szCs w:val="24"/>
        </w:rPr>
        <w:t>include</w:t>
      </w:r>
      <w:r w:rsidR="00641618" w:rsidRPr="00E36B44">
        <w:rPr>
          <w:szCs w:val="24"/>
        </w:rPr>
        <w:t>:</w:t>
      </w:r>
    </w:p>
    <w:p w14:paraId="4F8A086D" w14:textId="22226807" w:rsidR="0003127B" w:rsidRPr="00E36B44" w:rsidRDefault="00D25195" w:rsidP="00BC54B3">
      <w:pPr>
        <w:pStyle w:val="DDtext"/>
        <w:numPr>
          <w:ilvl w:val="0"/>
          <w:numId w:val="13"/>
        </w:numPr>
        <w:rPr>
          <w:szCs w:val="24"/>
        </w:rPr>
      </w:pPr>
      <w:r w:rsidRPr="00E36B44">
        <w:rPr>
          <w:szCs w:val="24"/>
        </w:rPr>
        <w:t>Fuel storage (diesel or Hydrotreated vegetable Oil)</w:t>
      </w:r>
    </w:p>
    <w:p w14:paraId="5B191FA0" w14:textId="5DCDA6E1" w:rsidR="00D25195" w:rsidRPr="00E36B44" w:rsidRDefault="00230029" w:rsidP="00BC54B3">
      <w:pPr>
        <w:pStyle w:val="DDtext"/>
        <w:numPr>
          <w:ilvl w:val="0"/>
          <w:numId w:val="13"/>
        </w:numPr>
        <w:rPr>
          <w:szCs w:val="24"/>
        </w:rPr>
      </w:pPr>
      <w:r w:rsidRPr="00E36B44">
        <w:rPr>
          <w:szCs w:val="24"/>
        </w:rPr>
        <w:t xml:space="preserve">Surface water drainage system </w:t>
      </w:r>
      <w:r w:rsidR="00E36B44" w:rsidRPr="00E36B44">
        <w:rPr>
          <w:szCs w:val="24"/>
        </w:rPr>
        <w:t>(uncontaminated rainwater)</w:t>
      </w:r>
    </w:p>
    <w:p w14:paraId="5BB8876C" w14:textId="253A68DC" w:rsidR="00E36B44" w:rsidRPr="00E36B44" w:rsidRDefault="00E36B44" w:rsidP="00BC54B3">
      <w:pPr>
        <w:pStyle w:val="Default"/>
        <w:keepLines/>
        <w:numPr>
          <w:ilvl w:val="0"/>
          <w:numId w:val="13"/>
        </w:numPr>
        <w:rPr>
          <w:color w:val="auto"/>
        </w:rPr>
      </w:pPr>
      <w:r w:rsidRPr="00E36B44">
        <w:rPr>
          <w:color w:val="auto"/>
        </w:rPr>
        <w:t>Chemical storage (AdBlue)</w:t>
      </w:r>
    </w:p>
    <w:p w14:paraId="59E02EE5" w14:textId="77777777" w:rsidR="00230029" w:rsidRPr="0003127B" w:rsidRDefault="00230029" w:rsidP="00E36B44">
      <w:pPr>
        <w:pStyle w:val="DDtext"/>
        <w:ind w:left="720"/>
        <w:rPr>
          <w:color w:val="FF00FF"/>
        </w:rPr>
      </w:pPr>
    </w:p>
    <w:p w14:paraId="288CB776" w14:textId="64C7A0E1" w:rsidR="00104139" w:rsidRPr="003E03DA" w:rsidRDefault="00104139" w:rsidP="003E03DA">
      <w:pPr>
        <w:pStyle w:val="DDtext"/>
      </w:pPr>
      <w:r w:rsidRPr="000927C4">
        <w:t xml:space="preserve">Together, these listed and directly associated activities comprise the </w:t>
      </w:r>
      <w:r w:rsidR="005B4657">
        <w:t>Installation</w:t>
      </w:r>
      <w:r w:rsidRPr="000927C4">
        <w:t>.</w:t>
      </w:r>
      <w:r w:rsidRPr="00B975E1">
        <w:t xml:space="preserve"> </w:t>
      </w:r>
    </w:p>
    <w:p w14:paraId="67F11DFC" w14:textId="4B6F72E3" w:rsidR="00634A55" w:rsidRDefault="00634A55" w:rsidP="00BC54B3">
      <w:pPr>
        <w:pStyle w:val="Heading2"/>
        <w:numPr>
          <w:ilvl w:val="1"/>
          <w:numId w:val="4"/>
        </w:numPr>
      </w:pPr>
      <w:bookmarkStart w:id="18" w:name="_Toc217996747"/>
      <w:r>
        <w:t xml:space="preserve">What the </w:t>
      </w:r>
      <w:r w:rsidR="005B4657">
        <w:t>Installation</w:t>
      </w:r>
      <w:r>
        <w:t xml:space="preserve"> will do</w:t>
      </w:r>
      <w:bookmarkEnd w:id="18"/>
    </w:p>
    <w:p w14:paraId="5A0F0171" w14:textId="75735C53" w:rsidR="00BC54B3" w:rsidRPr="00B41BB7" w:rsidRDefault="00825786" w:rsidP="00703316">
      <w:pPr>
        <w:pStyle w:val="DDtext"/>
      </w:pPr>
      <w:r>
        <w:t>Microsoft</w:t>
      </w:r>
      <w:r w:rsidR="00BC54B3" w:rsidRPr="00B41BB7">
        <w:t xml:space="preserve"> is proposing to construct and operate a new data centre campus, comprising two data centre buildings CWL01 and CWL02. The Site will be located on the Former Quinn Radiator Manufacturing Site, Imperial Business Park, Celtic Way, Duffryn, Newport, NP10 8BE. </w:t>
      </w:r>
    </w:p>
    <w:p w14:paraId="0CB732A2" w14:textId="77777777" w:rsidR="00BC54B3" w:rsidRPr="00B41BB7" w:rsidRDefault="00BC54B3" w:rsidP="00BC54B3">
      <w:pPr>
        <w:pStyle w:val="DDtext"/>
      </w:pPr>
    </w:p>
    <w:p w14:paraId="24BC6139" w14:textId="35FF4587" w:rsidR="00703316" w:rsidRDefault="00BC54B3" w:rsidP="00BC54B3">
      <w:pPr>
        <w:pStyle w:val="DDtext"/>
      </w:pPr>
      <w:r>
        <w:t xml:space="preserve">The permit regulates a Section 1.1 Part A (1) (a) </w:t>
      </w:r>
      <w:r w:rsidR="005B4657">
        <w:t>Installation</w:t>
      </w:r>
      <w:r>
        <w:t xml:space="preserve"> activity under the Environmental Permitting (England and Wales) Regulations 2016 (“EPR”) for the burning of any fuel in an appliance with a rated thermal input of 50 or more megawatts. </w:t>
      </w:r>
    </w:p>
    <w:p w14:paraId="67CE9A57" w14:textId="77777777" w:rsidR="00703316" w:rsidRDefault="00703316" w:rsidP="00BC54B3">
      <w:pPr>
        <w:pStyle w:val="DDtext"/>
      </w:pPr>
    </w:p>
    <w:p w14:paraId="59A334AF" w14:textId="30340098" w:rsidR="0045589D" w:rsidRDefault="00BC54B3" w:rsidP="00BC54B3">
      <w:pPr>
        <w:pStyle w:val="DDtext"/>
      </w:pPr>
      <w:r>
        <w:t xml:space="preserve">The site consists of 33 standby diesel </w:t>
      </w:r>
      <w:r w:rsidR="003D7687">
        <w:t>engine</w:t>
      </w:r>
      <w:r>
        <w:t>s with an aggregated thermal input rating of</w:t>
      </w:r>
      <w:r w:rsidR="00B1763B">
        <w:t xml:space="preserve"> 253.8</w:t>
      </w:r>
      <w:r>
        <w:t xml:space="preserve"> MW. They will provide back-up </w:t>
      </w:r>
      <w:r w:rsidR="00703316">
        <w:t xml:space="preserve">power </w:t>
      </w:r>
      <w:r>
        <w:t xml:space="preserve">generation for </w:t>
      </w:r>
      <w:r w:rsidR="0065134B">
        <w:t>Newport Campus</w:t>
      </w:r>
      <w:r>
        <w:t xml:space="preserve"> in the event of a power supply failure from the National Grid. Each </w:t>
      </w:r>
      <w:r w:rsidR="003D7687">
        <w:t>engine</w:t>
      </w:r>
      <w:r>
        <w:t xml:space="preserve"> has its own individual stack and </w:t>
      </w:r>
      <w:r w:rsidR="003D7687">
        <w:t>engine</w:t>
      </w:r>
      <w:r>
        <w:t xml:space="preserve">s are enclosed in containers. </w:t>
      </w:r>
    </w:p>
    <w:p w14:paraId="73C19FF9" w14:textId="77777777" w:rsidR="0045589D" w:rsidRDefault="0045589D" w:rsidP="00BC54B3">
      <w:pPr>
        <w:pStyle w:val="DDtext"/>
      </w:pPr>
    </w:p>
    <w:p w14:paraId="69713AD4" w14:textId="0CB876AA" w:rsidR="0045589D" w:rsidRDefault="00BC54B3" w:rsidP="00BC54B3">
      <w:pPr>
        <w:pStyle w:val="DDtext"/>
      </w:pPr>
      <w:r>
        <w:t xml:space="preserve">The </w:t>
      </w:r>
      <w:r w:rsidR="003D7687">
        <w:t>engine</w:t>
      </w:r>
      <w:r>
        <w:t xml:space="preserve">s have the capability </w:t>
      </w:r>
      <w:r w:rsidR="005A7509">
        <w:t>running</w:t>
      </w:r>
      <w:r>
        <w:t xml:space="preserve"> on hydrotreated vegetable oil (HVO). </w:t>
      </w:r>
      <w:r w:rsidR="00EE7F4B">
        <w:t>NRW considers that the impact of HVO on the environment is equivalent</w:t>
      </w:r>
      <w:r w:rsidR="00B956A2">
        <w:t xml:space="preserve"> to, or slightly better than,</w:t>
      </w:r>
      <w:r w:rsidR="00EE7F4B">
        <w:t xml:space="preserve"> the impact of gas oil (diesel). Therefore, if the </w:t>
      </w:r>
      <w:r w:rsidR="00342A8B">
        <w:t>Applicant</w:t>
      </w:r>
      <w:r w:rsidR="00EE7F4B">
        <w:t xml:space="preserve"> can prove that that the HVO used in the </w:t>
      </w:r>
      <w:r w:rsidR="005B4657">
        <w:t>Installation</w:t>
      </w:r>
      <w:r w:rsidR="00EE7F4B">
        <w:t xml:space="preserve"> can meet one or more of these EN standards - </w:t>
      </w:r>
      <w:r w:rsidR="00EE7F4B" w:rsidRPr="00B17DFE">
        <w:t>EN15940/590/2869/14214</w:t>
      </w:r>
      <w:r w:rsidR="00EE7F4B">
        <w:t xml:space="preserve"> </w:t>
      </w:r>
      <w:r w:rsidR="00EE7F4B" w:rsidRPr="00B17DFE">
        <w:t xml:space="preserve"> </w:t>
      </w:r>
      <w:r w:rsidR="00EE7F4B">
        <w:t xml:space="preserve">- we </w:t>
      </w:r>
      <w:r w:rsidR="005E3E62">
        <w:t>will</w:t>
      </w:r>
      <w:r w:rsidR="00EE7F4B">
        <w:t xml:space="preserve"> not require them to submit an application to vary the permit.</w:t>
      </w:r>
    </w:p>
    <w:p w14:paraId="7C78F24D" w14:textId="77777777" w:rsidR="00BC54B3" w:rsidRDefault="00BC54B3" w:rsidP="00BC54B3">
      <w:pPr>
        <w:pStyle w:val="DDtext"/>
      </w:pPr>
    </w:p>
    <w:p w14:paraId="46F45B99" w14:textId="4F21257C" w:rsidR="00BC54B3" w:rsidRDefault="00BC54B3" w:rsidP="00BC54B3">
      <w:pPr>
        <w:pStyle w:val="DDtext"/>
      </w:pPr>
      <w:r>
        <w:t xml:space="preserve">There are two component data centre buildings (“data halls”), named CWL01 and CWL02, which each contain data storage, internal and external ancillary equipment. </w:t>
      </w:r>
      <w:r>
        <w:lastRenderedPageBreak/>
        <w:t xml:space="preserve">Twenty of the standby </w:t>
      </w:r>
      <w:r w:rsidR="003D7687">
        <w:t>engine</w:t>
      </w:r>
      <w:r>
        <w:t xml:space="preserve">s are located at the CWL01 data hall and 8 </w:t>
      </w:r>
      <w:r w:rsidR="003D7687">
        <w:t>engine</w:t>
      </w:r>
      <w:r>
        <w:t xml:space="preserve">s are located at the CWL02 data hall. There is also a water treatment plant that treats the water used in the server room cooling. This is located to the south of CWL01. The water treatment plant is for the treatment of water used in server room cooling and is not associated with the operation of the </w:t>
      </w:r>
      <w:r w:rsidR="003D7687">
        <w:t>engine</w:t>
      </w:r>
      <w:r>
        <w:t>s.</w:t>
      </w:r>
      <w:r w:rsidR="00B96F42">
        <w:t xml:space="preserve"> However, one dedicated engine will provide emergency back-up generation to power the site’s water treatment plant in the event of a Nati</w:t>
      </w:r>
      <w:r w:rsidR="0037733C">
        <w:t xml:space="preserve">onal Grid </w:t>
      </w:r>
      <w:r w:rsidR="009F00CD">
        <w:t>power supply failure.</w:t>
      </w:r>
    </w:p>
    <w:p w14:paraId="276ADE84" w14:textId="77777777" w:rsidR="00BC54B3" w:rsidRDefault="00BC54B3" w:rsidP="00BC54B3">
      <w:pPr>
        <w:pStyle w:val="DDtext"/>
      </w:pPr>
    </w:p>
    <w:p w14:paraId="49E730F0" w14:textId="0C036BF7" w:rsidR="00BC54B3" w:rsidRDefault="00BC54B3" w:rsidP="00BC54B3">
      <w:pPr>
        <w:pStyle w:val="DDtext"/>
      </w:pPr>
      <w:r>
        <w:t xml:space="preserve">There are two administrative building </w:t>
      </w:r>
      <w:r w:rsidR="003D7687">
        <w:t>engine</w:t>
      </w:r>
      <w:r>
        <w:t xml:space="preserve">s for the provision of emergency back-up generation to fulfil the site’s non-data hall energy demand. One will be located in CWL01 and the other in CWL02. </w:t>
      </w:r>
    </w:p>
    <w:p w14:paraId="454D4FDD" w14:textId="77777777" w:rsidR="00BC54B3" w:rsidRDefault="00BC54B3" w:rsidP="00BC54B3">
      <w:pPr>
        <w:pStyle w:val="DDtext"/>
      </w:pPr>
    </w:p>
    <w:p w14:paraId="41FDA19C" w14:textId="34E0E978" w:rsidR="00BC54B3" w:rsidRDefault="00BC54B3" w:rsidP="00BC54B3">
      <w:pPr>
        <w:pStyle w:val="DDtext"/>
      </w:pPr>
      <w:r>
        <w:t xml:space="preserve">There are two small diesel-fuelled </w:t>
      </w:r>
      <w:r w:rsidR="003D7687">
        <w:t>engine</w:t>
      </w:r>
      <w:r>
        <w:t xml:space="preserve">s that power fire water pumps. These have a net rated thermal input </w:t>
      </w:r>
      <w:r w:rsidR="007D04EC">
        <w:t>of 0.45</w:t>
      </w:r>
      <w:r>
        <w:t xml:space="preserve"> MW</w:t>
      </w:r>
      <w:r w:rsidR="007D04EC">
        <w:t xml:space="preserve"> each</w:t>
      </w:r>
      <w:r>
        <w:t>.</w:t>
      </w:r>
    </w:p>
    <w:p w14:paraId="330CAF61" w14:textId="77777777" w:rsidR="00A85944" w:rsidRDefault="00A85944" w:rsidP="00A85944">
      <w:pPr>
        <w:pStyle w:val="DDtext"/>
      </w:pPr>
    </w:p>
    <w:p w14:paraId="08B0E12D" w14:textId="26BC6ABF" w:rsidR="00A85944" w:rsidRDefault="00A85944" w:rsidP="00A85944">
      <w:pPr>
        <w:pStyle w:val="DDtext"/>
      </w:pPr>
      <w:r>
        <w:t xml:space="preserve">All </w:t>
      </w:r>
      <w:r w:rsidR="003D7687">
        <w:t>engine</w:t>
      </w:r>
      <w:r>
        <w:t xml:space="preserve">s, with the exception of the </w:t>
      </w:r>
      <w:r w:rsidR="003D7687">
        <w:t>engine</w:t>
      </w:r>
      <w:r>
        <w:t>s that power the fire water pumps, are fitted with selective catalytic reduction (SCR) abatement to reduce the emission of oxides of nitrogen</w:t>
      </w:r>
      <w:r w:rsidR="009F00CD">
        <w:t xml:space="preserve"> to air</w:t>
      </w:r>
      <w:r>
        <w:t xml:space="preserve"> from the stacks. </w:t>
      </w:r>
    </w:p>
    <w:p w14:paraId="3A2DACB9" w14:textId="77777777" w:rsidR="00BC54B3" w:rsidRDefault="00BC54B3" w:rsidP="00BC54B3">
      <w:pPr>
        <w:pStyle w:val="DDtext"/>
      </w:pPr>
    </w:p>
    <w:p w14:paraId="054800E3" w14:textId="4D24C974" w:rsidR="00BC54B3" w:rsidRDefault="00BC54B3" w:rsidP="00BC54B3">
      <w:pPr>
        <w:pStyle w:val="DDtext"/>
      </w:pPr>
      <w:r>
        <w:t xml:space="preserve">The permit regulates testing and maintenance activity well as the emergency back-up generation, which is further controlled under an Air Quality Management Plan (AQMP). The </w:t>
      </w:r>
      <w:r w:rsidR="003D7687">
        <w:t>engine</w:t>
      </w:r>
      <w:r>
        <w:t xml:space="preserve">s will be used solely for the purpose </w:t>
      </w:r>
      <w:r w:rsidR="009F00CD">
        <w:t>of</w:t>
      </w:r>
      <w:r>
        <w:t xml:space="preserve"> generating power for the facility in the event of mains supply failure.  No electricity will be exported from the </w:t>
      </w:r>
      <w:r w:rsidR="005B4657">
        <w:t>Installation</w:t>
      </w:r>
      <w:r>
        <w:t>.</w:t>
      </w:r>
    </w:p>
    <w:p w14:paraId="3656C97A" w14:textId="77777777" w:rsidR="00BC54B3" w:rsidRDefault="00BC54B3" w:rsidP="00BC54B3">
      <w:pPr>
        <w:pStyle w:val="DDtext"/>
      </w:pPr>
    </w:p>
    <w:p w14:paraId="3A7C0BF6" w14:textId="04BEC984" w:rsidR="00BC54B3" w:rsidRDefault="00BC54B3" w:rsidP="00BC54B3">
      <w:pPr>
        <w:pStyle w:val="DDtext"/>
      </w:pPr>
      <w:r>
        <w:t xml:space="preserve">The </w:t>
      </w:r>
      <w:r w:rsidR="003D7687">
        <w:t>engine</w:t>
      </w:r>
      <w:r>
        <w:t xml:space="preserve"> specifications are as follows:</w:t>
      </w:r>
    </w:p>
    <w:p w14:paraId="43E3B083" w14:textId="74F83C59" w:rsidR="00BC54B3" w:rsidRDefault="00BC54B3" w:rsidP="00F94CFB">
      <w:pPr>
        <w:pStyle w:val="DDtext"/>
        <w:ind w:left="720" w:hanging="720"/>
      </w:pPr>
      <w:r>
        <w:t>•</w:t>
      </w:r>
      <w:r>
        <w:tab/>
        <w:t xml:space="preserve">28 data hall </w:t>
      </w:r>
      <w:r w:rsidR="003D7687">
        <w:t>engine</w:t>
      </w:r>
      <w:r>
        <w:t>s are all CAT C175-20 (EM13161_07) engines with net rated thermal inputs (MW</w:t>
      </w:r>
      <w:r w:rsidRPr="00F94CFB">
        <w:rPr>
          <w:vertAlign w:val="subscript"/>
        </w:rPr>
        <w:t>th</w:t>
      </w:r>
      <w:r>
        <w:t>) of 8.</w:t>
      </w:r>
      <w:r w:rsidR="005208F8">
        <w:t>8</w:t>
      </w:r>
    </w:p>
    <w:p w14:paraId="1B030AE4" w14:textId="33696814" w:rsidR="008C5675" w:rsidRDefault="00BC54B3" w:rsidP="008C5675">
      <w:pPr>
        <w:pStyle w:val="DDtext"/>
        <w:ind w:left="720" w:hanging="720"/>
      </w:pPr>
      <w:r>
        <w:t>•</w:t>
      </w:r>
      <w:r>
        <w:tab/>
      </w:r>
      <w:r w:rsidR="008C5675">
        <w:t xml:space="preserve">2 administrative building engines are CAT C32 engines with net rated thermal input (MWth) of </w:t>
      </w:r>
      <w:r w:rsidR="005208F8">
        <w:t>2.7</w:t>
      </w:r>
    </w:p>
    <w:p w14:paraId="5EC592BC" w14:textId="6DCA85AE" w:rsidR="008C5675" w:rsidRDefault="008C5675" w:rsidP="008C5675">
      <w:pPr>
        <w:pStyle w:val="DDtext"/>
        <w:ind w:left="720" w:hanging="720"/>
      </w:pPr>
      <w:r>
        <w:t>•</w:t>
      </w:r>
      <w:r>
        <w:tab/>
        <w:t xml:space="preserve">1 water treatment plant engine is CAT C15 engine with a net rated thermal input (MWth) of </w:t>
      </w:r>
      <w:r w:rsidR="005208F8">
        <w:t>1.1</w:t>
      </w:r>
    </w:p>
    <w:p w14:paraId="3F00633A" w14:textId="054AF924" w:rsidR="00BC54B3" w:rsidRDefault="00BC54B3" w:rsidP="008C5675">
      <w:pPr>
        <w:pStyle w:val="DDtext"/>
        <w:ind w:left="720" w:hanging="720"/>
      </w:pPr>
      <w:r>
        <w:t>•</w:t>
      </w:r>
      <w:r>
        <w:tab/>
        <w:t xml:space="preserve">2 fire water pump </w:t>
      </w:r>
      <w:r w:rsidR="003D7687">
        <w:t>engine</w:t>
      </w:r>
      <w:r>
        <w:t xml:space="preserve">s are </w:t>
      </w:r>
      <w:r w:rsidR="005208F8" w:rsidRPr="00950F9A">
        <w:rPr>
          <w:color w:val="000000" w:themeColor="text1"/>
        </w:rPr>
        <w:t xml:space="preserve">Clarke </w:t>
      </w:r>
      <w:r w:rsidR="00950F9A" w:rsidRPr="00950F9A">
        <w:rPr>
          <w:color w:val="000000" w:themeColor="text1"/>
        </w:rPr>
        <w:t xml:space="preserve">JU6H-UF34 </w:t>
      </w:r>
      <w:r w:rsidRPr="00950F9A">
        <w:rPr>
          <w:color w:val="000000" w:themeColor="text1"/>
        </w:rPr>
        <w:t xml:space="preserve"> </w:t>
      </w:r>
      <w:r>
        <w:t>with net rated the</w:t>
      </w:r>
      <w:r w:rsidR="00177A38">
        <w:t>r</w:t>
      </w:r>
      <w:r>
        <w:t>mal input (MW</w:t>
      </w:r>
      <w:r w:rsidRPr="00177A38">
        <w:rPr>
          <w:vertAlign w:val="subscript"/>
        </w:rPr>
        <w:t>th</w:t>
      </w:r>
      <w:r>
        <w:t xml:space="preserve">) </w:t>
      </w:r>
      <w:r w:rsidRPr="006B3113">
        <w:rPr>
          <w:color w:val="000000" w:themeColor="text1"/>
        </w:rPr>
        <w:t xml:space="preserve">of </w:t>
      </w:r>
      <w:r w:rsidR="00950F9A" w:rsidRPr="006B3113">
        <w:rPr>
          <w:color w:val="000000" w:themeColor="text1"/>
        </w:rPr>
        <w:t>0.45</w:t>
      </w:r>
    </w:p>
    <w:p w14:paraId="0CEB72ED" w14:textId="77777777" w:rsidR="00BC54B3" w:rsidRDefault="00BC54B3" w:rsidP="00BC54B3">
      <w:pPr>
        <w:pStyle w:val="DDtext"/>
      </w:pPr>
    </w:p>
    <w:p w14:paraId="3FA4B32F" w14:textId="532C2119" w:rsidR="00BC54B3" w:rsidRDefault="00BC54B3" w:rsidP="00BC54B3">
      <w:pPr>
        <w:pStyle w:val="DDtext"/>
      </w:pPr>
      <w:r>
        <w:lastRenderedPageBreak/>
        <w:t xml:space="preserve">Stack heights </w:t>
      </w:r>
      <w:r w:rsidR="00453E0A">
        <w:t xml:space="preserve">for the 31 standby generators </w:t>
      </w:r>
      <w:r>
        <w:t>are 14</w:t>
      </w:r>
      <w:r w:rsidR="008C5675">
        <w:t>.5</w:t>
      </w:r>
      <w:r>
        <w:t xml:space="preserve"> m.  </w:t>
      </w:r>
    </w:p>
    <w:p w14:paraId="2C7AD7AF" w14:textId="77777777" w:rsidR="00BC54B3" w:rsidRDefault="00BC54B3" w:rsidP="00BC54B3">
      <w:pPr>
        <w:pStyle w:val="DDtext"/>
      </w:pPr>
    </w:p>
    <w:p w14:paraId="7FB12498" w14:textId="77777777" w:rsidR="00BC54B3" w:rsidRDefault="00BC54B3" w:rsidP="00BC54B3">
      <w:pPr>
        <w:pStyle w:val="DDtext"/>
      </w:pPr>
      <w:r>
        <w:t xml:space="preserve">The engines are in “3n+1” configuration, meaning the site has three more engines than is required to fully power the associated load demand, plus one. This means that full backup power is still provided if one engine is unavailable. </w:t>
      </w:r>
    </w:p>
    <w:p w14:paraId="49D5DB1F" w14:textId="77777777" w:rsidR="00BC54B3" w:rsidRDefault="00BC54B3" w:rsidP="00BC54B3">
      <w:pPr>
        <w:pStyle w:val="DDtext"/>
      </w:pPr>
    </w:p>
    <w:p w14:paraId="2C441080" w14:textId="07E18486" w:rsidR="00BC54B3" w:rsidRDefault="00BC54B3" w:rsidP="00BC54B3">
      <w:pPr>
        <w:pStyle w:val="DDtext"/>
      </w:pPr>
      <w:r>
        <w:t>Each engine has a thermal input between 0 MW and 50MW and is not subject to Chapter III of Industrial Emissions Directive (IED). Therefore, the data hall</w:t>
      </w:r>
      <w:r w:rsidR="004E5F76">
        <w:t>,</w:t>
      </w:r>
      <w:r>
        <w:t xml:space="preserve"> administrative building </w:t>
      </w:r>
      <w:r w:rsidR="004E5F76">
        <w:t xml:space="preserve">and water treatment plant </w:t>
      </w:r>
      <w:r>
        <w:t>engines are considered Medium Combustion Plant (MCP) and subject to Schedule 25A of EPR. Each operates less than 500 hours per year and therefore are considered Limited Operating Hours MCP and exempt from the emission limit values within Schedule 25A of EPR. These engines are considered new MCP as they were first put into operation after 20 December 2018. The fire water pump</w:t>
      </w:r>
      <w:r w:rsidR="004E5F76">
        <w:t>s</w:t>
      </w:r>
      <w:r>
        <w:t xml:space="preserve"> are not considered to be MCPs</w:t>
      </w:r>
      <w:r w:rsidR="009F6B4D">
        <w:t xml:space="preserve">, as </w:t>
      </w:r>
      <w:r w:rsidR="00C61FE2">
        <w:t>the rated thermal input of each engine it &lt;1 MW</w:t>
      </w:r>
      <w:r>
        <w:t>.</w:t>
      </w:r>
      <w:r w:rsidR="00EE6127">
        <w:t xml:space="preserve"> As none of the engines export electricity to the National Grid, they are considered to be ‘excluded generators’ as defined in Schedule 25B of EPR.</w:t>
      </w:r>
    </w:p>
    <w:p w14:paraId="4A39C8FA" w14:textId="77777777" w:rsidR="00BC54B3" w:rsidRDefault="00BC54B3" w:rsidP="00BC54B3">
      <w:pPr>
        <w:pStyle w:val="DDtext"/>
      </w:pPr>
    </w:p>
    <w:p w14:paraId="25E00DCB" w14:textId="5AB2A571" w:rsidR="00BC54B3" w:rsidRDefault="00BC54B3" w:rsidP="00BC54B3">
      <w:pPr>
        <w:pStyle w:val="DDtext"/>
      </w:pPr>
      <w:r>
        <w:t>The emissions</w:t>
      </w:r>
      <w:r w:rsidR="00F4127F">
        <w:t xml:space="preserve"> to air</w:t>
      </w:r>
      <w:r>
        <w:t xml:space="preserve"> from the </w:t>
      </w:r>
      <w:r w:rsidR="005B4657">
        <w:t>Installation</w:t>
      </w:r>
      <w:r>
        <w:t xml:space="preserve"> will primarily comprise of combustion gases including oxides of nitrogen. The engines meet the TA-Luft “2g” performance specification, which is considered Best Available Technique (BAT) technology</w:t>
      </w:r>
      <w:r w:rsidR="00B61D7C">
        <w:t xml:space="preserve"> for EPR Section 1.1 Part (A)(1)(a) Data Centre act</w:t>
      </w:r>
      <w:r w:rsidR="002316BD">
        <w:t>i</w:t>
      </w:r>
      <w:r w:rsidR="00B61D7C">
        <w:t>vities</w:t>
      </w:r>
      <w:r>
        <w:t xml:space="preserve">.  BAT is also employed in minimising the likelihood of mains supply failure, via measures such as having 2 direct and independent connections to the </w:t>
      </w:r>
      <w:r w:rsidR="002316BD">
        <w:t>N</w:t>
      </w:r>
      <w:r>
        <w:t xml:space="preserve">ational </w:t>
      </w:r>
      <w:r w:rsidR="002316BD">
        <w:t>G</w:t>
      </w:r>
      <w:r>
        <w:t>rid high voltage network which has a reported reliability of at least 99.999 %. In the unlikely event of a mains power failure, the site’s UPS</w:t>
      </w:r>
      <w:r w:rsidR="00177A38">
        <w:t xml:space="preserve"> </w:t>
      </w:r>
      <w:r>
        <w:t xml:space="preserve">will buffer small fluctuations in power supply. The UPS can supply power to the site for several minutes. If the UPS detects power failure or extended reduced power, some, or all of the </w:t>
      </w:r>
      <w:r w:rsidR="003D7687">
        <w:t>engine</w:t>
      </w:r>
      <w:r>
        <w:t>s will start automatically to begin generating sufficient electricity to match the load required by the data centre.</w:t>
      </w:r>
    </w:p>
    <w:p w14:paraId="1F7DD899" w14:textId="77777777" w:rsidR="00BC54B3" w:rsidRDefault="00BC54B3" w:rsidP="00BC54B3">
      <w:pPr>
        <w:pStyle w:val="DDtext"/>
      </w:pPr>
    </w:p>
    <w:p w14:paraId="39EB33BC" w14:textId="14180439" w:rsidR="00BC54B3" w:rsidRDefault="00BC54B3" w:rsidP="00BC54B3">
      <w:pPr>
        <w:pStyle w:val="DDtext"/>
      </w:pPr>
      <w:r>
        <w:t xml:space="preserve">The hours of operation for the testing of the stand-by diesel </w:t>
      </w:r>
      <w:r w:rsidR="003D7687">
        <w:t>engine</w:t>
      </w:r>
      <w:r>
        <w:t>s is restricted to 0900</w:t>
      </w:r>
      <w:r w:rsidR="002316BD">
        <w:t xml:space="preserve"> hrs</w:t>
      </w:r>
      <w:r>
        <w:t xml:space="preserve"> to 1700</w:t>
      </w:r>
      <w:r w:rsidR="002316BD">
        <w:t xml:space="preserve"> hrs</w:t>
      </w:r>
      <w:r>
        <w:t xml:space="preserve"> Monday to Friday and at no times on weekends or Bank or Public Holidays.  </w:t>
      </w:r>
    </w:p>
    <w:p w14:paraId="0F2C7816" w14:textId="77777777" w:rsidR="00BC54B3" w:rsidRDefault="00BC54B3" w:rsidP="00BC54B3">
      <w:pPr>
        <w:pStyle w:val="DDtext"/>
      </w:pPr>
    </w:p>
    <w:p w14:paraId="38078DBA" w14:textId="77777777" w:rsidR="00BC54B3" w:rsidRPr="00974F82" w:rsidRDefault="00BC54B3" w:rsidP="00BC54B3">
      <w:pPr>
        <w:pStyle w:val="Style3"/>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lastRenderedPageBreak/>
        <w:t>There are two possible operating scenarios:</w:t>
      </w:r>
    </w:p>
    <w:p w14:paraId="14D4F915" w14:textId="77777777" w:rsidR="00BC54B3" w:rsidRPr="00974F82" w:rsidRDefault="00BC54B3" w:rsidP="00BC54B3">
      <w:pPr>
        <w:pStyle w:val="Style3"/>
        <w:numPr>
          <w:ilvl w:val="0"/>
          <w:numId w:val="7"/>
        </w:numPr>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 xml:space="preserve">Emergency operation in the event of a power failure. This is a rare scenario. </w:t>
      </w:r>
    </w:p>
    <w:p w14:paraId="49644C4E" w14:textId="77777777" w:rsidR="00BC54B3" w:rsidRPr="001F4D0A" w:rsidRDefault="00BC54B3" w:rsidP="00BC54B3">
      <w:pPr>
        <w:pStyle w:val="Style3"/>
        <w:numPr>
          <w:ilvl w:val="0"/>
          <w:numId w:val="7"/>
        </w:numPr>
        <w:spacing w:line="360" w:lineRule="auto"/>
        <w:jc w:val="both"/>
      </w:pPr>
      <w:r w:rsidRPr="001F4D0A">
        <w:rPr>
          <w:rFonts w:asciiTheme="minorBidi" w:hAnsiTheme="minorBidi" w:cstheme="minorBidi"/>
          <w:sz w:val="24"/>
          <w:lang w:eastAsia="en-GB"/>
        </w:rPr>
        <w:t>Operation for testing and maintenance</w:t>
      </w:r>
      <w:r>
        <w:rPr>
          <w:rFonts w:asciiTheme="minorBidi" w:hAnsiTheme="minorBidi" w:cstheme="minorBidi"/>
          <w:sz w:val="24"/>
          <w:lang w:eastAsia="en-GB"/>
        </w:rPr>
        <w:t>, as detailed below.</w:t>
      </w:r>
    </w:p>
    <w:p w14:paraId="27D03696" w14:textId="77777777" w:rsidR="00BC54B3" w:rsidRDefault="00BC54B3" w:rsidP="00BC54B3">
      <w:pPr>
        <w:pStyle w:val="Style3"/>
        <w:spacing w:line="360" w:lineRule="auto"/>
        <w:ind w:left="720"/>
        <w:jc w:val="both"/>
      </w:pPr>
    </w:p>
    <w:p w14:paraId="79CAE1B2" w14:textId="77777777" w:rsidR="00BC54B3" w:rsidRDefault="00BC54B3" w:rsidP="00BC54B3">
      <w:pPr>
        <w:pStyle w:val="DDtext"/>
      </w:pPr>
      <w:r>
        <w:t>Planned testing and maintenance scenarios are:</w:t>
      </w:r>
    </w:p>
    <w:p w14:paraId="77415542" w14:textId="77777777" w:rsidR="00BC54B3" w:rsidRDefault="00BC54B3" w:rsidP="00BC54B3">
      <w:pPr>
        <w:pStyle w:val="DDtext"/>
      </w:pPr>
      <w:r>
        <w:t>1.</w:t>
      </w:r>
      <w:r>
        <w:tab/>
        <w:t>Monthly test – 15 minutes, 8 times per year at 30% engine loading;</w:t>
      </w:r>
    </w:p>
    <w:p w14:paraId="2070BEE3" w14:textId="77777777" w:rsidR="00BC54B3" w:rsidRDefault="00BC54B3" w:rsidP="00BC54B3">
      <w:pPr>
        <w:pStyle w:val="DDtext"/>
      </w:pPr>
      <w:r>
        <w:t>2.</w:t>
      </w:r>
      <w:r>
        <w:tab/>
        <w:t>Quarterly test – 30 minutes, 3 times per year at 70% engine loading;</w:t>
      </w:r>
    </w:p>
    <w:p w14:paraId="2057D253" w14:textId="77777777" w:rsidR="00BC54B3" w:rsidRDefault="00BC54B3" w:rsidP="00BC54B3">
      <w:pPr>
        <w:pStyle w:val="DDtext"/>
      </w:pPr>
      <w:r>
        <w:t>3.</w:t>
      </w:r>
      <w:r>
        <w:tab/>
        <w:t>Annual test – one hour, once per year at 100% engine loading;</w:t>
      </w:r>
    </w:p>
    <w:p w14:paraId="642C750B" w14:textId="77777777" w:rsidR="00BC54B3" w:rsidRDefault="00BC54B3" w:rsidP="00BC54B3">
      <w:pPr>
        <w:pStyle w:val="DDtext"/>
      </w:pPr>
      <w:r>
        <w:t>4.</w:t>
      </w:r>
      <w:r>
        <w:tab/>
        <w:t>Annual PIT test – 90 minutes, once per year at 60% engine loading;</w:t>
      </w:r>
    </w:p>
    <w:p w14:paraId="18931E5C" w14:textId="45058BAF" w:rsidR="00BC54B3" w:rsidRDefault="00BC54B3" w:rsidP="005E014C">
      <w:pPr>
        <w:pStyle w:val="DDtext"/>
        <w:ind w:left="720" w:hanging="720"/>
      </w:pPr>
      <w:r>
        <w:t>5.</w:t>
      </w:r>
      <w:r>
        <w:tab/>
        <w:t>Unit Substation</w:t>
      </w:r>
      <w:r w:rsidR="005E014C">
        <w:t xml:space="preserve"> </w:t>
      </w:r>
      <w:r>
        <w:t>Switchgear (Quinquennial) test – 90 minutes, once every five years at 60% engine loading; and</w:t>
      </w:r>
    </w:p>
    <w:p w14:paraId="5F007075" w14:textId="45F75C6C" w:rsidR="00BC54B3" w:rsidRDefault="00BC54B3" w:rsidP="005E014C">
      <w:pPr>
        <w:pStyle w:val="DDtext"/>
        <w:ind w:left="720" w:hanging="720"/>
      </w:pPr>
      <w:r>
        <w:t>6.</w:t>
      </w:r>
      <w:r>
        <w:tab/>
        <w:t>Uninterruptable Power Supply Switchgear (Quinquennial) test – 90 minutes, once every five years at 60% engine loading.</w:t>
      </w:r>
    </w:p>
    <w:p w14:paraId="2EE72BD2" w14:textId="77777777" w:rsidR="00BC54B3" w:rsidRDefault="00BC54B3" w:rsidP="00BC54B3">
      <w:pPr>
        <w:pStyle w:val="DDtext"/>
      </w:pPr>
    </w:p>
    <w:p w14:paraId="7588DFAB" w14:textId="669585D3" w:rsidR="00BC54B3" w:rsidRDefault="00A03D28" w:rsidP="00BC54B3">
      <w:pPr>
        <w:pStyle w:val="DDtext"/>
      </w:pPr>
      <w:r>
        <w:t>With the exception of Scenarios 5 and 6, t</w:t>
      </w:r>
      <w:r w:rsidR="00BC54B3">
        <w:t xml:space="preserve">he permit does not allow overlapping of the testing scenarios. </w:t>
      </w:r>
    </w:p>
    <w:p w14:paraId="1EF98ECC" w14:textId="77777777" w:rsidR="00BC54B3" w:rsidRDefault="00BC54B3" w:rsidP="00BC54B3">
      <w:pPr>
        <w:pStyle w:val="DDtext"/>
      </w:pPr>
    </w:p>
    <w:p w14:paraId="28348C4D" w14:textId="77777777" w:rsidR="007E1C10" w:rsidRDefault="007E1C10" w:rsidP="007E1C10">
      <w:pPr>
        <w:pStyle w:val="DDtext"/>
      </w:pPr>
      <w:r>
        <w:t xml:space="preserve">Operation of the engines shall only be permitted under the following conditions: </w:t>
      </w:r>
    </w:p>
    <w:p w14:paraId="02F7230B" w14:textId="77777777" w:rsidR="007E1C10" w:rsidRDefault="007E1C10" w:rsidP="007E1C10">
      <w:pPr>
        <w:pStyle w:val="DDtext"/>
      </w:pPr>
      <w:r>
        <w:t>•</w:t>
      </w:r>
      <w:r>
        <w:tab/>
        <w:t xml:space="preserve">Planned operation of the engines for testing purposes (single engine); </w:t>
      </w:r>
    </w:p>
    <w:p w14:paraId="5E0811E5" w14:textId="77777777" w:rsidR="007E1C10" w:rsidRDefault="007E1C10" w:rsidP="007E1C10">
      <w:pPr>
        <w:pStyle w:val="DDtext"/>
      </w:pPr>
      <w:r>
        <w:t>•</w:t>
      </w:r>
      <w:r>
        <w:tab/>
        <w:t>Unscheduled testing following unplanned repair (single engine); and</w:t>
      </w:r>
    </w:p>
    <w:p w14:paraId="67FC99DE" w14:textId="76A3612C" w:rsidR="00BC54B3" w:rsidRDefault="007E1C10" w:rsidP="007E1C10">
      <w:pPr>
        <w:pStyle w:val="DDtext"/>
        <w:ind w:left="709" w:hanging="709"/>
      </w:pPr>
      <w:r>
        <w:t>•</w:t>
      </w:r>
      <w:r>
        <w:tab/>
        <w:t>Unplanned emergency operation for backup power provision in the event of failure of supply from the National Grid (all engines).</w:t>
      </w:r>
    </w:p>
    <w:p w14:paraId="213CC9B1" w14:textId="77777777" w:rsidR="007E1C10" w:rsidRDefault="007E1C10" w:rsidP="007E1C10">
      <w:pPr>
        <w:pStyle w:val="DDtext"/>
      </w:pPr>
    </w:p>
    <w:p w14:paraId="60A7D68D" w14:textId="096B06A9" w:rsidR="00BC54B3" w:rsidRDefault="00BC54B3" w:rsidP="00BC54B3">
      <w:pPr>
        <w:pStyle w:val="DDtext"/>
      </w:pPr>
      <w:r>
        <w:t xml:space="preserve">All fuel and other fluids (e.g. AdBlue for the SCR system) are suitably bunded, including pipe lines where present to provide at least secondary containment. Each </w:t>
      </w:r>
      <w:r w:rsidR="003D7687">
        <w:t>engine</w:t>
      </w:r>
      <w:r>
        <w:t xml:space="preserve"> has fuel supply capacity for 48 hours of operation, provided by individual engine tank</w:t>
      </w:r>
      <w:r w:rsidR="00085794">
        <w:t>s</w:t>
      </w:r>
      <w:r>
        <w:t xml:space="preserve">.  There is no further fuel interconnection between </w:t>
      </w:r>
      <w:r w:rsidR="00BF1878">
        <w:t>engines</w:t>
      </w:r>
      <w:r>
        <w:t xml:space="preserve">. Engines and fuel supply are suitably located on hardstanding. </w:t>
      </w:r>
    </w:p>
    <w:p w14:paraId="21DED78F" w14:textId="77777777" w:rsidR="00BC54B3" w:rsidRDefault="00BC54B3" w:rsidP="00BC54B3">
      <w:pPr>
        <w:pStyle w:val="DDtext"/>
      </w:pPr>
    </w:p>
    <w:p w14:paraId="7D0057D8" w14:textId="31F740EF" w:rsidR="00BC54B3" w:rsidRDefault="00BC54B3" w:rsidP="00BC54B3">
      <w:pPr>
        <w:pStyle w:val="DDtext"/>
      </w:pPr>
      <w:r>
        <w:t xml:space="preserve">Uncontaminated surface water is routed to a Sustainable Urban Drainage System (SuDS) which will remove relevant pollutants from the surfaced water runoff. Treatments used on-site include the use of permeable pavement; ponds to store surface drainage; and petrol interceptors, to filter out hydrocarbon contaminants. </w:t>
      </w:r>
      <w:r w:rsidR="008C5675">
        <w:lastRenderedPageBreak/>
        <w:t>Uncontaminated surface water is discharged to the environment via the emission point W1</w:t>
      </w:r>
      <w:r>
        <w:t>. There are no point source discharges</w:t>
      </w:r>
      <w:r w:rsidR="00BF1878">
        <w:t xml:space="preserve"> to</w:t>
      </w:r>
      <w:r>
        <w:t xml:space="preserve"> sewer.</w:t>
      </w:r>
    </w:p>
    <w:p w14:paraId="6C5C26DA" w14:textId="77777777" w:rsidR="000C0D33" w:rsidRDefault="000C0D33" w:rsidP="000C0D33"/>
    <w:p w14:paraId="2A23EE11" w14:textId="0ACDC5C3" w:rsidR="00EF3A68" w:rsidRDefault="000C0D33" w:rsidP="00BC54B3">
      <w:pPr>
        <w:pStyle w:val="Heading1"/>
        <w:numPr>
          <w:ilvl w:val="0"/>
          <w:numId w:val="4"/>
        </w:numPr>
      </w:pPr>
      <w:bookmarkStart w:id="19" w:name="_Toc217996748"/>
      <w:r>
        <w:t xml:space="preserve">Operation of the </w:t>
      </w:r>
      <w:r w:rsidR="005B4657">
        <w:t>Installation</w:t>
      </w:r>
      <w:bookmarkEnd w:id="19"/>
      <w:r>
        <w:t xml:space="preserve"> </w:t>
      </w:r>
    </w:p>
    <w:p w14:paraId="6C3421CA" w14:textId="1C6A8FDD" w:rsidR="00EF3A68" w:rsidRPr="00D42ADF" w:rsidRDefault="008F095C" w:rsidP="00D42ADF">
      <w:pPr>
        <w:pStyle w:val="Heading2"/>
        <w:ind w:firstLine="360"/>
      </w:pPr>
      <w:bookmarkStart w:id="20" w:name="_Toc217996749"/>
      <w:r w:rsidRPr="00D42ADF">
        <w:rPr>
          <w:rStyle w:val="Emphasis"/>
          <w:i w:val="0"/>
          <w:iCs w:val="0"/>
        </w:rPr>
        <w:t>8.</w:t>
      </w:r>
      <w:r w:rsidR="004B6121">
        <w:rPr>
          <w:rStyle w:val="Emphasis"/>
          <w:i w:val="0"/>
          <w:iCs w:val="0"/>
        </w:rPr>
        <w:t>1</w:t>
      </w:r>
      <w:r w:rsidR="00D42ADF" w:rsidRPr="00D42ADF">
        <w:rPr>
          <w:rStyle w:val="Emphasis"/>
          <w:i w:val="0"/>
          <w:iCs w:val="0"/>
        </w:rPr>
        <w:t>.</w:t>
      </w:r>
      <w:r w:rsidRPr="00D42ADF">
        <w:rPr>
          <w:rStyle w:val="Emphasis"/>
          <w:i w:val="0"/>
          <w:iCs w:val="0"/>
        </w:rPr>
        <w:t xml:space="preserve"> </w:t>
      </w:r>
      <w:r w:rsidR="00105557" w:rsidRPr="00D42ADF">
        <w:rPr>
          <w:rStyle w:val="Emphasis"/>
          <w:i w:val="0"/>
          <w:iCs w:val="0"/>
        </w:rPr>
        <w:t>Operator competence</w:t>
      </w:r>
      <w:bookmarkEnd w:id="20"/>
      <w:r w:rsidR="00602DF4" w:rsidRPr="00D42ADF">
        <w:rPr>
          <w:rStyle w:val="Emphasis"/>
          <w:i w:val="0"/>
          <w:iCs w:val="0"/>
        </w:rPr>
        <w:t xml:space="preserve"> </w:t>
      </w:r>
      <w:r w:rsidR="00895574" w:rsidRPr="00D42ADF">
        <w:rPr>
          <w:rStyle w:val="Emphasis"/>
          <w:i w:val="0"/>
          <w:iCs w:val="0"/>
        </w:rPr>
        <w:t xml:space="preserve">  </w:t>
      </w:r>
    </w:p>
    <w:p w14:paraId="66894CF3" w14:textId="77777777" w:rsidR="007E1C10" w:rsidRDefault="007E1C10" w:rsidP="00EF3A68">
      <w:pPr>
        <w:pStyle w:val="DDtext"/>
      </w:pPr>
      <w:bookmarkStart w:id="21" w:name="_Toc453077977"/>
    </w:p>
    <w:p w14:paraId="27012E22" w14:textId="363260D5" w:rsidR="00EF3A68" w:rsidRPr="00A175CE" w:rsidRDefault="00EF3A68" w:rsidP="00EF3A68">
      <w:pPr>
        <w:pStyle w:val="DDtext"/>
      </w:pPr>
      <w:r w:rsidRPr="00A175CE">
        <w:t xml:space="preserve">The </w:t>
      </w:r>
      <w:r w:rsidR="00342A8B">
        <w:t>Applicant</w:t>
      </w:r>
      <w:r w:rsidRPr="00A175CE">
        <w:t xml:space="preserve"> is the sole </w:t>
      </w:r>
      <w:r w:rsidR="00C743F9">
        <w:t>o</w:t>
      </w:r>
      <w:r w:rsidRPr="00A175CE">
        <w:t xml:space="preserve">perator of the </w:t>
      </w:r>
      <w:r w:rsidR="005B4657">
        <w:t>Installation</w:t>
      </w:r>
      <w:r w:rsidRPr="00A175CE">
        <w:t>.</w:t>
      </w:r>
      <w:r>
        <w:t xml:space="preserve"> </w:t>
      </w:r>
      <w:r w:rsidRPr="00A175CE">
        <w:t xml:space="preserve">We are satisfied that the </w:t>
      </w:r>
      <w:r w:rsidR="00342A8B">
        <w:t>Applicant</w:t>
      </w:r>
      <w:r w:rsidRPr="00A175CE">
        <w:t xml:space="preserve"> is the person who will have control over the operation of the </w:t>
      </w:r>
      <w:r w:rsidR="005B4657">
        <w:t>Installation</w:t>
      </w:r>
      <w:r w:rsidRPr="00A175CE">
        <w:t xml:space="preserve"> </w:t>
      </w:r>
      <w:r w:rsidR="00220D5B" w:rsidRPr="00E445FD">
        <w:t>after the</w:t>
      </w:r>
      <w:r w:rsidRPr="00E445FD">
        <w:t xml:space="preserve"> </w:t>
      </w:r>
      <w:r w:rsidR="004808EF" w:rsidRPr="00E445FD">
        <w:t>p</w:t>
      </w:r>
      <w:r w:rsidRPr="00E445FD">
        <w:t xml:space="preserve">ermit </w:t>
      </w:r>
      <w:r w:rsidR="00220D5B" w:rsidRPr="00E445FD">
        <w:t>is</w:t>
      </w:r>
      <w:r w:rsidRPr="00E445FD">
        <w:t xml:space="preserve"> granted; and that </w:t>
      </w:r>
      <w:r w:rsidR="00220D5B" w:rsidRPr="00E445FD">
        <w:t>they</w:t>
      </w:r>
      <w:r w:rsidRPr="00E445FD">
        <w:t xml:space="preserve"> will be able to operate the </w:t>
      </w:r>
      <w:r w:rsidR="005B4657">
        <w:t>Installation</w:t>
      </w:r>
      <w:r w:rsidRPr="00E445FD">
        <w:t xml:space="preserve"> so as to comply with the conditions included in the </w:t>
      </w:r>
      <w:r w:rsidR="00C743F9" w:rsidRPr="00E445FD">
        <w:t>p</w:t>
      </w:r>
      <w:r w:rsidRPr="00E445FD">
        <w:t>ermit, if issued</w:t>
      </w:r>
      <w:r w:rsidR="00E445FD" w:rsidRPr="00E445FD">
        <w:t>.</w:t>
      </w:r>
      <w:r w:rsidR="000828C9" w:rsidRPr="00E445FD">
        <w:t xml:space="preserve"> </w:t>
      </w:r>
      <w:r w:rsidR="000828C9" w:rsidRPr="00DA70FE">
        <w:t xml:space="preserve">The decision was taken in accordance with EPR RGN 1 </w:t>
      </w:r>
      <w:r w:rsidR="009165BD">
        <w:t>‘</w:t>
      </w:r>
      <w:r w:rsidR="000828C9" w:rsidRPr="00DA70FE">
        <w:t>Understanding the meaning of operator</w:t>
      </w:r>
      <w:r w:rsidR="009165BD">
        <w:t>’</w:t>
      </w:r>
      <w:r w:rsidR="00D02BFC">
        <w:rPr>
          <w:rStyle w:val="FootnoteReference"/>
        </w:rPr>
        <w:footnoteReference w:id="3"/>
      </w:r>
      <w:r w:rsidR="004C32F0">
        <w:t>.</w:t>
      </w:r>
    </w:p>
    <w:p w14:paraId="0326C251" w14:textId="77777777" w:rsidR="00C743F9" w:rsidRPr="00D02BFC" w:rsidRDefault="00C743F9" w:rsidP="00D02BFC">
      <w:pPr>
        <w:pStyle w:val="Heading9"/>
        <w:rPr>
          <w:sz w:val="24"/>
          <w:szCs w:val="24"/>
          <w:lang w:eastAsia="en-US"/>
        </w:rPr>
      </w:pPr>
    </w:p>
    <w:p w14:paraId="773EA4F1" w14:textId="77777777" w:rsidR="00EF3A68" w:rsidRDefault="00EF3A68" w:rsidP="00602DF4">
      <w:pPr>
        <w:pStyle w:val="Heading4"/>
      </w:pPr>
      <w:r>
        <w:t>Relevant Convictions</w:t>
      </w:r>
    </w:p>
    <w:p w14:paraId="6198524E" w14:textId="77777777" w:rsidR="007E1C10" w:rsidRDefault="007E1C10" w:rsidP="004C6AF5">
      <w:pPr>
        <w:pStyle w:val="DDtext"/>
        <w:rPr>
          <w:lang w:eastAsia="en-US"/>
        </w:rPr>
      </w:pPr>
    </w:p>
    <w:p w14:paraId="15A5DC04" w14:textId="3C59F1A6" w:rsidR="00C3428B" w:rsidRPr="00E445FD" w:rsidRDefault="00C3428B" w:rsidP="004C6AF5">
      <w:pPr>
        <w:pStyle w:val="DDtext"/>
        <w:rPr>
          <w:lang w:eastAsia="en-US"/>
        </w:rPr>
      </w:pPr>
      <w:r>
        <w:rPr>
          <w:lang w:eastAsia="en-US"/>
        </w:rPr>
        <w:t xml:space="preserve">The </w:t>
      </w:r>
      <w:r w:rsidR="00342A8B">
        <w:rPr>
          <w:lang w:eastAsia="en-US"/>
        </w:rPr>
        <w:t>Applicant</w:t>
      </w:r>
      <w:r>
        <w:rPr>
          <w:lang w:eastAsia="en-US"/>
        </w:rPr>
        <w:t xml:space="preserve"> has declared they </w:t>
      </w:r>
      <w:r w:rsidRPr="00E445FD">
        <w:rPr>
          <w:lang w:eastAsia="en-US"/>
        </w:rPr>
        <w:t>have no relevant convictions</w:t>
      </w:r>
      <w:r w:rsidR="00E445FD" w:rsidRPr="00E445FD">
        <w:rPr>
          <w:lang w:eastAsia="en-US"/>
        </w:rPr>
        <w:t>.</w:t>
      </w:r>
    </w:p>
    <w:p w14:paraId="569476E5" w14:textId="77777777" w:rsidR="00C3428B" w:rsidRPr="00E445FD" w:rsidRDefault="00C3428B" w:rsidP="004C6AF5">
      <w:pPr>
        <w:pStyle w:val="DDtext"/>
        <w:rPr>
          <w:lang w:eastAsia="en-US"/>
        </w:rPr>
      </w:pPr>
    </w:p>
    <w:p w14:paraId="15B805E9" w14:textId="3415B71A" w:rsidR="00EF3A68" w:rsidRPr="00E445FD" w:rsidRDefault="00EF3A68" w:rsidP="00E445FD">
      <w:pPr>
        <w:pStyle w:val="DDtext"/>
        <w:rPr>
          <w:lang w:eastAsia="en-US"/>
        </w:rPr>
      </w:pPr>
      <w:r w:rsidRPr="00E445FD">
        <w:rPr>
          <w:lang w:eastAsia="en-US"/>
        </w:rPr>
        <w:t>NRW’s COLINS Database has been checked to</w:t>
      </w:r>
      <w:r w:rsidR="00942F13" w:rsidRPr="00E445FD">
        <w:rPr>
          <w:lang w:eastAsia="en-US"/>
        </w:rPr>
        <w:t xml:space="preserve"> confirm</w:t>
      </w:r>
      <w:r w:rsidR="00105557" w:rsidRPr="00E445FD">
        <w:rPr>
          <w:lang w:eastAsia="en-US"/>
        </w:rPr>
        <w:t xml:space="preserve"> </w:t>
      </w:r>
      <w:r w:rsidR="0003127B" w:rsidRPr="00E445FD">
        <w:rPr>
          <w:lang w:eastAsia="en-US"/>
        </w:rPr>
        <w:t xml:space="preserve">there </w:t>
      </w:r>
      <w:r w:rsidR="00105557" w:rsidRPr="00E445FD">
        <w:rPr>
          <w:lang w:eastAsia="en-US"/>
        </w:rPr>
        <w:t>are no relevant convictions</w:t>
      </w:r>
      <w:r w:rsidRPr="00E445FD">
        <w:rPr>
          <w:lang w:eastAsia="en-US"/>
        </w:rPr>
        <w:t xml:space="preserve">. No relevant convictions were found. </w:t>
      </w:r>
    </w:p>
    <w:p w14:paraId="41012E68" w14:textId="77777777" w:rsidR="004B72B6" w:rsidRDefault="004B72B6" w:rsidP="00E61D79">
      <w:pPr>
        <w:pStyle w:val="OptionalText"/>
        <w:rPr>
          <w:i w:val="0"/>
          <w:iCs/>
          <w:color w:val="auto"/>
          <w:lang w:eastAsia="en-US"/>
        </w:rPr>
      </w:pPr>
    </w:p>
    <w:p w14:paraId="339121CB" w14:textId="77777777" w:rsidR="00EF3A68" w:rsidRDefault="00EF3A68" w:rsidP="00EF3A68">
      <w:pPr>
        <w:pStyle w:val="Heading4"/>
      </w:pPr>
      <w:r>
        <w:t>Financial Provision</w:t>
      </w:r>
    </w:p>
    <w:p w14:paraId="5F815BA2" w14:textId="77777777" w:rsidR="007E1C10" w:rsidRDefault="007E1C10" w:rsidP="00EF3A68">
      <w:pPr>
        <w:pStyle w:val="DDtext"/>
        <w:rPr>
          <w:lang w:eastAsia="en-US"/>
        </w:rPr>
      </w:pPr>
    </w:p>
    <w:p w14:paraId="29A66359" w14:textId="2B9A74D8" w:rsidR="00937377" w:rsidRDefault="00937377" w:rsidP="00EF3A68">
      <w:pPr>
        <w:pStyle w:val="DDtext"/>
        <w:rPr>
          <w:lang w:eastAsia="en-US"/>
        </w:rPr>
      </w:pPr>
      <w:r>
        <w:rPr>
          <w:lang w:eastAsia="en-US"/>
        </w:rPr>
        <w:t xml:space="preserve">The </w:t>
      </w:r>
      <w:r w:rsidR="00342A8B">
        <w:rPr>
          <w:lang w:eastAsia="en-US"/>
        </w:rPr>
        <w:t>Applicant</w:t>
      </w:r>
      <w:r>
        <w:rPr>
          <w:lang w:eastAsia="en-US"/>
        </w:rPr>
        <w:t xml:space="preserve"> has declared </w:t>
      </w:r>
      <w:r w:rsidRPr="00E445FD">
        <w:rPr>
          <w:lang w:eastAsia="en-US"/>
        </w:rPr>
        <w:t xml:space="preserve">they have </w:t>
      </w:r>
      <w:r w:rsidR="00301947" w:rsidRPr="00E445FD">
        <w:rPr>
          <w:lang w:eastAsia="en-US"/>
        </w:rPr>
        <w:t>no current or past bankruptcy or insolvency proceeding against them</w:t>
      </w:r>
      <w:r w:rsidR="00E445FD" w:rsidRPr="00E445FD">
        <w:rPr>
          <w:lang w:eastAsia="en-US"/>
        </w:rPr>
        <w:t>.</w:t>
      </w:r>
    </w:p>
    <w:p w14:paraId="3A24A630" w14:textId="77777777" w:rsidR="00937377" w:rsidRDefault="00937377" w:rsidP="00EF3A68">
      <w:pPr>
        <w:pStyle w:val="DDtext"/>
        <w:rPr>
          <w:lang w:eastAsia="en-US"/>
        </w:rPr>
      </w:pPr>
    </w:p>
    <w:p w14:paraId="61CA36E5" w14:textId="0895DEBC" w:rsidR="00EF3A68" w:rsidRDefault="00EF3A68" w:rsidP="00EF3A68">
      <w:pPr>
        <w:pStyle w:val="DDtext"/>
      </w:pPr>
      <w:r w:rsidRPr="000141CC">
        <w:t xml:space="preserve">There is no known reason to consider that the operator will not be financially able to comply with the </w:t>
      </w:r>
      <w:r>
        <w:t>permit</w:t>
      </w:r>
      <w:r w:rsidRPr="000141CC">
        <w:t xml:space="preserve">.  The decision was taken in accordance with </w:t>
      </w:r>
      <w:r w:rsidR="009165BD">
        <w:t xml:space="preserve">EPR </w:t>
      </w:r>
      <w:r w:rsidRPr="000141CC">
        <w:t xml:space="preserve">RGN 5 on </w:t>
      </w:r>
      <w:r w:rsidR="009165BD">
        <w:t>‘</w:t>
      </w:r>
      <w:r w:rsidRPr="000141CC">
        <w:t>Operator Competence</w:t>
      </w:r>
      <w:r w:rsidR="009165BD">
        <w:t>’</w:t>
      </w:r>
      <w:r w:rsidRPr="000141CC">
        <w:t>.</w:t>
      </w:r>
      <w:r>
        <w:t xml:space="preserve"> </w:t>
      </w:r>
    </w:p>
    <w:p w14:paraId="4B5629CF" w14:textId="6DAB7C44" w:rsidR="00DD0A8C" w:rsidRPr="00D42ADF" w:rsidRDefault="00D42ADF" w:rsidP="00D42ADF">
      <w:pPr>
        <w:pStyle w:val="Heading2"/>
        <w:ind w:firstLine="720"/>
        <w:rPr>
          <w:rStyle w:val="Emphasis"/>
          <w:i w:val="0"/>
          <w:iCs w:val="0"/>
        </w:rPr>
      </w:pPr>
      <w:bookmarkStart w:id="22" w:name="_Toc217996750"/>
      <w:r w:rsidRPr="00D42ADF">
        <w:rPr>
          <w:rStyle w:val="Emphasis"/>
          <w:i w:val="0"/>
          <w:iCs w:val="0"/>
        </w:rPr>
        <w:t>8.2.</w:t>
      </w:r>
      <w:r w:rsidR="00DD0A8C" w:rsidRPr="00D42ADF">
        <w:rPr>
          <w:rStyle w:val="Emphasis"/>
          <w:i w:val="0"/>
          <w:iCs w:val="0"/>
        </w:rPr>
        <w:t xml:space="preserve"> Environmental Management System</w:t>
      </w:r>
      <w:bookmarkEnd w:id="22"/>
      <w:r w:rsidR="00DD0A8C" w:rsidRPr="00D42ADF">
        <w:rPr>
          <w:rStyle w:val="Emphasis"/>
          <w:i w:val="0"/>
          <w:iCs w:val="0"/>
        </w:rPr>
        <w:t xml:space="preserve"> </w:t>
      </w:r>
    </w:p>
    <w:p w14:paraId="556E378A" w14:textId="00558825" w:rsidR="00DD0A8C" w:rsidRDefault="00DD0A8C" w:rsidP="00EF3A68">
      <w:pPr>
        <w:pStyle w:val="DDtext"/>
        <w:rPr>
          <w:rFonts w:cs="Times New Roman"/>
          <w:i/>
          <w:color w:val="FF00FF"/>
          <w:szCs w:val="24"/>
          <w:lang w:eastAsia="en-US"/>
        </w:rPr>
      </w:pPr>
    </w:p>
    <w:p w14:paraId="28F7FED8" w14:textId="28FE9326" w:rsidR="00DD0A8C" w:rsidRPr="00430223" w:rsidRDefault="006A4D6D" w:rsidP="00430223">
      <w:pPr>
        <w:pStyle w:val="DDtext"/>
        <w:rPr>
          <w:rFonts w:cs="Times New Roman"/>
          <w:i/>
          <w:color w:val="FF00FF"/>
          <w:szCs w:val="24"/>
          <w:lang w:eastAsia="en-US"/>
        </w:rPr>
      </w:pPr>
      <w:r w:rsidRPr="00A175CE">
        <w:t xml:space="preserve">The </w:t>
      </w:r>
      <w:r w:rsidR="00342A8B">
        <w:t>Applicant</w:t>
      </w:r>
      <w:r w:rsidRPr="00A175CE">
        <w:t xml:space="preserve">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4"/>
      </w:r>
      <w:r w:rsidR="00916C13">
        <w:t>.</w:t>
      </w:r>
      <w:r w:rsidR="00430223">
        <w:t xml:space="preserve"> The operator has confirmed in </w:t>
      </w:r>
      <w:r w:rsidR="00430223">
        <w:lastRenderedPageBreak/>
        <w:t>the application that their EMS is certified to ISO 14001:2015</w:t>
      </w:r>
      <w:r w:rsidR="00430223">
        <w:rPr>
          <w:rFonts w:cs="Times New Roman"/>
          <w:i/>
          <w:color w:val="FF00FF"/>
          <w:szCs w:val="24"/>
          <w:lang w:eastAsia="en-US"/>
        </w:rPr>
        <w:t xml:space="preserve">. </w:t>
      </w:r>
      <w:r>
        <w:t xml:space="preserve">The </w:t>
      </w:r>
      <w:r w:rsidR="00342A8B">
        <w:t>Applicant</w:t>
      </w:r>
      <w:r>
        <w:t xml:space="preserve"> </w:t>
      </w:r>
      <w:r w:rsidR="008F095C">
        <w:t xml:space="preserve">has </w:t>
      </w:r>
      <w:r>
        <w:t xml:space="preserve">submitted a summary of the EMS with their application. </w:t>
      </w:r>
    </w:p>
    <w:p w14:paraId="7B46989D" w14:textId="5E59B63F" w:rsidR="006A4D6D" w:rsidRDefault="006A4D6D" w:rsidP="00EF3A68">
      <w:pPr>
        <w:pStyle w:val="DDtext"/>
      </w:pPr>
      <w:bookmarkStart w:id="23" w:name="_Toc453077979"/>
      <w:bookmarkStart w:id="24" w:name="_Toc453077978"/>
      <w:bookmarkEnd w:id="21"/>
    </w:p>
    <w:p w14:paraId="243ED16E" w14:textId="7EB47FEC" w:rsidR="00EF3A68" w:rsidRDefault="006A4D6D" w:rsidP="0088224C">
      <w:pPr>
        <w:pStyle w:val="DDtext"/>
      </w:pPr>
      <w:r w:rsidRPr="00A175CE">
        <w:t xml:space="preserve">We </w:t>
      </w:r>
      <w:r w:rsidR="00B71230">
        <w:t xml:space="preserve">have reviewed the application and </w:t>
      </w:r>
      <w:r w:rsidRPr="00A175CE">
        <w:t xml:space="preserve">are satisfied that appropriate management systems and management structures will be in place for this </w:t>
      </w:r>
      <w:r w:rsidR="005B4657">
        <w:t>Installation</w:t>
      </w:r>
      <w:r w:rsidRPr="00A175CE">
        <w:t>, and that sufficient resources are available to the Operator to ensure compliance with all the Permit conditions.</w:t>
      </w:r>
    </w:p>
    <w:p w14:paraId="3EC8F969" w14:textId="77777777" w:rsidR="00FF7357" w:rsidRPr="0088224C" w:rsidRDefault="00FF7357" w:rsidP="0088224C">
      <w:pPr>
        <w:pStyle w:val="DDtext"/>
        <w:rPr>
          <w:rStyle w:val="Emphasis"/>
          <w:i w:val="0"/>
          <w:iCs w:val="0"/>
        </w:rPr>
      </w:pPr>
    </w:p>
    <w:p w14:paraId="18F537B7" w14:textId="1C4EE3F9" w:rsidR="00EF3A68" w:rsidRDefault="00EF3A68" w:rsidP="00EF3A68">
      <w:pPr>
        <w:pStyle w:val="Heading4"/>
        <w:rPr>
          <w:rStyle w:val="Emphasis"/>
          <w:i w:val="0"/>
        </w:rPr>
      </w:pPr>
      <w:r w:rsidRPr="00565A02">
        <w:rPr>
          <w:rStyle w:val="Emphasis"/>
          <w:i w:val="0"/>
        </w:rPr>
        <w:t>Accident management</w:t>
      </w:r>
      <w:bookmarkEnd w:id="23"/>
    </w:p>
    <w:p w14:paraId="64CEF77E" w14:textId="72F97795" w:rsidR="00D42ADF" w:rsidRDefault="00D42ADF" w:rsidP="0088224C">
      <w:pPr>
        <w:rPr>
          <w:i/>
          <w:color w:val="FF00FF"/>
          <w:szCs w:val="24"/>
          <w:lang w:eastAsia="en-US"/>
        </w:rPr>
      </w:pPr>
    </w:p>
    <w:p w14:paraId="676D9506" w14:textId="12DA0CA0" w:rsidR="00D42ADF" w:rsidRDefault="00B3400E" w:rsidP="00D42ADF">
      <w:pPr>
        <w:pStyle w:val="DDtext"/>
        <w:rPr>
          <w:i/>
          <w:color w:val="FF00FF"/>
          <w:szCs w:val="24"/>
          <w:lang w:eastAsia="en-US"/>
        </w:rPr>
      </w:pPr>
      <w:r>
        <w:t xml:space="preserve">We have reviewed the </w:t>
      </w:r>
      <w:r w:rsidR="00342A8B">
        <w:t>Applicant</w:t>
      </w:r>
      <w:r>
        <w:t xml:space="preserve">’s proposed risk management techniques </w:t>
      </w:r>
      <w:r w:rsidR="00DB495B">
        <w:t>that will be imposed in the event of various accidents and incidents which may occur</w:t>
      </w:r>
      <w:r w:rsidR="00761C01">
        <w:t xml:space="preserve">. </w:t>
      </w:r>
      <w:r w:rsidR="00B71230">
        <w:t>We have reviewed this and are satisfied that appropriate</w:t>
      </w:r>
      <w:r w:rsidR="00D42ADF">
        <w:t xml:space="preserve"> controls </w:t>
      </w:r>
      <w:r w:rsidR="00B71230">
        <w:t>are in place to help reduce the occurrence and impact of any acciden</w:t>
      </w:r>
      <w:r w:rsidR="00B44017">
        <w:t>ts and incidents</w:t>
      </w:r>
      <w:r w:rsidR="00B71230">
        <w:t xml:space="preserve"> that occur. </w:t>
      </w:r>
      <w:r w:rsidR="00BA2E3C">
        <w:t>We have included an Improvement Condition (IC</w:t>
      </w:r>
      <w:r w:rsidR="000D05BB">
        <w:t>4</w:t>
      </w:r>
      <w:r w:rsidR="00B3433E">
        <w:t xml:space="preserve">) requiring the Applicant to provide updated versions of their Diesel Spillage and Emergency Response Procedures within </w:t>
      </w:r>
      <w:r w:rsidR="000D05BB" w:rsidRPr="006B3073">
        <w:rPr>
          <w:color w:val="000000" w:themeColor="text1"/>
        </w:rPr>
        <w:t>3</w:t>
      </w:r>
      <w:r w:rsidR="00B3433E" w:rsidRPr="006B3073">
        <w:rPr>
          <w:color w:val="000000" w:themeColor="text1"/>
        </w:rPr>
        <w:t xml:space="preserve"> months of the date of issue of the permit.</w:t>
      </w:r>
      <w:r w:rsidR="00761C01" w:rsidRPr="006B3073">
        <w:rPr>
          <w:color w:val="000000" w:themeColor="text1"/>
        </w:rPr>
        <w:t xml:space="preserve"> We have</w:t>
      </w:r>
      <w:r w:rsidR="00B3433E" w:rsidRPr="006B3073">
        <w:rPr>
          <w:color w:val="000000" w:themeColor="text1"/>
        </w:rPr>
        <w:t xml:space="preserve"> also</w:t>
      </w:r>
      <w:r w:rsidR="00761C01" w:rsidRPr="006B3073">
        <w:rPr>
          <w:color w:val="000000" w:themeColor="text1"/>
        </w:rPr>
        <w:t xml:space="preserve"> included an Improvement Condition </w:t>
      </w:r>
      <w:r w:rsidR="0085395D" w:rsidRPr="006B3073">
        <w:rPr>
          <w:color w:val="000000" w:themeColor="text1"/>
        </w:rPr>
        <w:t>(IC</w:t>
      </w:r>
      <w:r w:rsidR="000D05BB" w:rsidRPr="006B3073">
        <w:rPr>
          <w:color w:val="000000" w:themeColor="text1"/>
        </w:rPr>
        <w:t>5</w:t>
      </w:r>
      <w:r w:rsidR="0085395D" w:rsidRPr="006B3073">
        <w:rPr>
          <w:color w:val="000000" w:themeColor="text1"/>
        </w:rPr>
        <w:t xml:space="preserve">) </w:t>
      </w:r>
      <w:r w:rsidR="00761C01" w:rsidRPr="006B3073">
        <w:rPr>
          <w:color w:val="000000" w:themeColor="text1"/>
        </w:rPr>
        <w:t xml:space="preserve">in the permit requiring the </w:t>
      </w:r>
      <w:r w:rsidR="00342A8B" w:rsidRPr="006B3073">
        <w:rPr>
          <w:color w:val="000000" w:themeColor="text1"/>
        </w:rPr>
        <w:t>Applicant</w:t>
      </w:r>
      <w:r w:rsidR="00761C01" w:rsidRPr="006B3073">
        <w:rPr>
          <w:color w:val="000000" w:themeColor="text1"/>
        </w:rPr>
        <w:t xml:space="preserve"> to </w:t>
      </w:r>
      <w:r w:rsidR="0085395D" w:rsidRPr="006B3073">
        <w:rPr>
          <w:color w:val="000000" w:themeColor="text1"/>
        </w:rPr>
        <w:t xml:space="preserve">provide </w:t>
      </w:r>
      <w:r w:rsidR="00BA2E3C" w:rsidRPr="006B3073">
        <w:rPr>
          <w:color w:val="000000" w:themeColor="text1"/>
        </w:rPr>
        <w:t xml:space="preserve">evidence of </w:t>
      </w:r>
      <w:r w:rsidR="00B3433E" w:rsidRPr="006B3073">
        <w:rPr>
          <w:color w:val="000000" w:themeColor="text1"/>
        </w:rPr>
        <w:t xml:space="preserve">the integration </w:t>
      </w:r>
      <w:r w:rsidR="0065134B" w:rsidRPr="006B3073">
        <w:rPr>
          <w:color w:val="000000" w:themeColor="text1"/>
        </w:rPr>
        <w:t>Newport Campus</w:t>
      </w:r>
      <w:r w:rsidR="00B3433E" w:rsidRPr="006B3073">
        <w:rPr>
          <w:color w:val="000000" w:themeColor="text1"/>
        </w:rPr>
        <w:t xml:space="preserve"> into their </w:t>
      </w:r>
      <w:r w:rsidR="00B44017">
        <w:rPr>
          <w:color w:val="000000" w:themeColor="text1"/>
        </w:rPr>
        <w:t xml:space="preserve">company-wide </w:t>
      </w:r>
      <w:r w:rsidR="00B3433E" w:rsidRPr="006B3073">
        <w:rPr>
          <w:color w:val="000000" w:themeColor="text1"/>
        </w:rPr>
        <w:t xml:space="preserve">EMS within </w:t>
      </w:r>
      <w:r w:rsidR="000D05BB" w:rsidRPr="006B3073">
        <w:rPr>
          <w:color w:val="000000" w:themeColor="text1"/>
        </w:rPr>
        <w:t>3</w:t>
      </w:r>
      <w:r w:rsidR="00B3433E" w:rsidRPr="006B3073">
        <w:rPr>
          <w:color w:val="000000" w:themeColor="text1"/>
        </w:rPr>
        <w:t xml:space="preserve"> months of the date of issue of the permit. IC</w:t>
      </w:r>
      <w:r w:rsidR="006B3073" w:rsidRPr="006B3073">
        <w:rPr>
          <w:color w:val="000000" w:themeColor="text1"/>
        </w:rPr>
        <w:t>5</w:t>
      </w:r>
      <w:r w:rsidR="001920BE" w:rsidRPr="006B3073">
        <w:rPr>
          <w:color w:val="000000" w:themeColor="text1"/>
        </w:rPr>
        <w:t xml:space="preserve"> requires that the EMS incorporates the procedures produced in response to IC</w:t>
      </w:r>
      <w:r w:rsidR="006B3073" w:rsidRPr="006B3073">
        <w:rPr>
          <w:color w:val="000000" w:themeColor="text1"/>
        </w:rPr>
        <w:t>4</w:t>
      </w:r>
      <w:r w:rsidR="001920BE" w:rsidRPr="006B3073">
        <w:rPr>
          <w:color w:val="000000" w:themeColor="text1"/>
        </w:rPr>
        <w:t>.</w:t>
      </w:r>
    </w:p>
    <w:p w14:paraId="35EAD499" w14:textId="77777777" w:rsidR="0088224C" w:rsidRDefault="0088224C" w:rsidP="00EF3A68">
      <w:pPr>
        <w:pStyle w:val="DraftingNoteText"/>
        <w:rPr>
          <w:rStyle w:val="Emphasis"/>
          <w:i/>
        </w:rPr>
      </w:pPr>
    </w:p>
    <w:p w14:paraId="32005399" w14:textId="11C61167" w:rsidR="00EF3A68" w:rsidRDefault="00EF3A68" w:rsidP="0088224C">
      <w:pPr>
        <w:pStyle w:val="DDtext"/>
      </w:pPr>
      <w:r w:rsidRPr="00A175CE">
        <w:t xml:space="preserve">In order to ensure that the management system proposed by the </w:t>
      </w:r>
      <w:r w:rsidR="00342A8B">
        <w:t>Applicant</w:t>
      </w:r>
      <w:r w:rsidRPr="00A175CE">
        <w:t xml:space="preserve"> sufficiently manages the residual risk of accidents, permit condition 1.1.1a requires the implementation of a written management system which addresses the pollution risks associated with, amongst other things, accidents.</w:t>
      </w:r>
    </w:p>
    <w:p w14:paraId="054405FC" w14:textId="77777777" w:rsidR="00355D19" w:rsidRDefault="00355D19" w:rsidP="0088224C">
      <w:pPr>
        <w:pStyle w:val="DDtext"/>
      </w:pPr>
    </w:p>
    <w:p w14:paraId="0DC44FC3" w14:textId="75DBA4B2" w:rsidR="00355D19" w:rsidRDefault="00355D19" w:rsidP="0088224C">
      <w:pPr>
        <w:pStyle w:val="DDtext"/>
      </w:pPr>
      <w:r>
        <w:t xml:space="preserve">There is a specific type of </w:t>
      </w:r>
      <w:r w:rsidR="00B14A7C">
        <w:t>a</w:t>
      </w:r>
      <w:r>
        <w:t xml:space="preserve">ccident </w:t>
      </w:r>
      <w:r w:rsidR="00B14A7C">
        <w:t>m</w:t>
      </w:r>
      <w:r>
        <w:t xml:space="preserve">anagement </w:t>
      </w:r>
      <w:r w:rsidR="00B14A7C">
        <w:t xml:space="preserve">plan – termed an Air Quality Management Plan (AQMP) - </w:t>
      </w:r>
      <w:r>
        <w:t xml:space="preserve">for air quality impacts which is discussed in Section </w:t>
      </w:r>
      <w:r w:rsidR="00C14B85" w:rsidRPr="00C14B85">
        <w:rPr>
          <w:color w:val="0D0D0D" w:themeColor="text1" w:themeTint="F2"/>
        </w:rPr>
        <w:t>1</w:t>
      </w:r>
      <w:r w:rsidR="006F7285">
        <w:rPr>
          <w:color w:val="0D0D0D" w:themeColor="text1" w:themeTint="F2"/>
        </w:rPr>
        <w:t>0</w:t>
      </w:r>
      <w:r w:rsidR="00C14B85" w:rsidRPr="00C14B85">
        <w:rPr>
          <w:color w:val="0D0D0D" w:themeColor="text1" w:themeTint="F2"/>
        </w:rPr>
        <w:t>.1</w:t>
      </w:r>
      <w:r>
        <w:t>.</w:t>
      </w:r>
    </w:p>
    <w:p w14:paraId="20CD13E3" w14:textId="77777777" w:rsidR="00315BCA" w:rsidRDefault="00315BCA" w:rsidP="0088224C">
      <w:pPr>
        <w:pStyle w:val="DDtext"/>
      </w:pPr>
    </w:p>
    <w:p w14:paraId="5D891672" w14:textId="77777777" w:rsidR="00CF5D95" w:rsidRDefault="00CF5D95" w:rsidP="00CF5D95">
      <w:pPr>
        <w:pStyle w:val="Heading4"/>
      </w:pPr>
      <w:r>
        <w:t xml:space="preserve">Efficient use of raw materials, water and energy </w:t>
      </w:r>
    </w:p>
    <w:p w14:paraId="67FC1C67" w14:textId="77777777" w:rsidR="006B3073" w:rsidRDefault="006B3073" w:rsidP="00CE0AF8">
      <w:pPr>
        <w:pStyle w:val="DDtext"/>
      </w:pPr>
    </w:p>
    <w:p w14:paraId="6CD89120" w14:textId="3BA5F02F" w:rsidR="00CE0AF8" w:rsidRDefault="00CE0AF8" w:rsidP="00CE0AF8">
      <w:pPr>
        <w:pStyle w:val="DDtext"/>
      </w:pPr>
      <w:r w:rsidRPr="004D2C63">
        <w:t>Having considered the information submitted in the application</w:t>
      </w:r>
      <w:r>
        <w:t>, w</w:t>
      </w:r>
      <w:r w:rsidRPr="00A175CE">
        <w:t xml:space="preserve">e </w:t>
      </w:r>
      <w:r>
        <w:t xml:space="preserve">are satisfied that the </w:t>
      </w:r>
      <w:r w:rsidR="00342A8B">
        <w:t>Applicant</w:t>
      </w:r>
      <w:r>
        <w:t xml:space="preserve"> will ensure that raw materials, water and energy are used as efficiently as possible.</w:t>
      </w:r>
      <w:r w:rsidRPr="00A175CE">
        <w:t xml:space="preserve"> </w:t>
      </w:r>
    </w:p>
    <w:p w14:paraId="4B4473E2" w14:textId="77777777" w:rsidR="00CE0AF8" w:rsidRDefault="00CE0AF8" w:rsidP="00CE0AF8">
      <w:pPr>
        <w:pStyle w:val="DDtext"/>
      </w:pPr>
    </w:p>
    <w:p w14:paraId="1C1E774D" w14:textId="2DE55058" w:rsidR="00CE0AF8" w:rsidRDefault="00CE0AF8" w:rsidP="00CE0AF8">
      <w:pPr>
        <w:pStyle w:val="DDtext"/>
      </w:pPr>
      <w:r w:rsidRPr="00294E88">
        <w:t xml:space="preserve">The </w:t>
      </w:r>
      <w:r>
        <w:t>o</w:t>
      </w:r>
      <w:r w:rsidRPr="00294E88">
        <w:t xml:space="preserve">perator </w:t>
      </w:r>
      <w:r>
        <w:t xml:space="preserve">will be </w:t>
      </w:r>
      <w:r w:rsidRPr="00294E88">
        <w:t>required to</w:t>
      </w:r>
      <w:r>
        <w:t xml:space="preserve"> ensure raw materials are used efficiently under condition 1.3 of the permit. They will also need to </w:t>
      </w:r>
      <w:r w:rsidRPr="00294E88">
        <w:t xml:space="preserve">report </w:t>
      </w:r>
      <w:r w:rsidR="003D7687">
        <w:t>engine</w:t>
      </w:r>
      <w:r>
        <w:t xml:space="preserve"> operation for maintenance and testing and emergency scenarios. </w:t>
      </w:r>
      <w:r w:rsidRPr="00294E88">
        <w:t xml:space="preserve">This will enable </w:t>
      </w:r>
      <w:r>
        <w:t>us to</w:t>
      </w:r>
      <w:r w:rsidRPr="00294E88">
        <w:t xml:space="preserve"> monitor energy efficiency at the </w:t>
      </w:r>
      <w:r w:rsidR="005B4657">
        <w:t>Installation</w:t>
      </w:r>
      <w:r>
        <w:t xml:space="preserve"> (along with ensuring air quality impacts are minimised). </w:t>
      </w:r>
    </w:p>
    <w:p w14:paraId="0DAE57E9" w14:textId="77777777" w:rsidR="00B63CEB" w:rsidRDefault="00B63CEB" w:rsidP="00CE0AF8">
      <w:pPr>
        <w:pStyle w:val="DDtext"/>
      </w:pPr>
    </w:p>
    <w:p w14:paraId="6B39BD0F" w14:textId="7CB408F8" w:rsidR="00B63CEB" w:rsidRPr="00B63CEB" w:rsidRDefault="004B5B0D" w:rsidP="00CE0AF8">
      <w:pPr>
        <w:pStyle w:val="DDtext"/>
      </w:pPr>
      <w:r>
        <w:t xml:space="preserve">Schedule 24 of EPR implements the efficiency in heating and cooling energy requirements of the Energy Efficiency Directive. </w:t>
      </w:r>
      <w:r w:rsidR="00B63CEB">
        <w:t xml:space="preserve">Although the Installation falls within the scope of a </w:t>
      </w:r>
      <w:r w:rsidR="00B63CEB">
        <w:rPr>
          <w:i/>
          <w:iCs/>
        </w:rPr>
        <w:t>relevant installation</w:t>
      </w:r>
      <w:r w:rsidR="00B63CEB">
        <w:t xml:space="preserve">, as defined by Schedule 24 of EPR, as will operate for &lt;1500 hours per year, the Applicant is not required to consider </w:t>
      </w:r>
      <w:r w:rsidR="00FD34A4">
        <w:t>the feasibility of a combined heat and power and / or district heating system.</w:t>
      </w:r>
    </w:p>
    <w:p w14:paraId="0689E88B" w14:textId="77777777" w:rsidR="00315BCA" w:rsidRDefault="00315BCA" w:rsidP="0088224C">
      <w:pPr>
        <w:pStyle w:val="DDtext"/>
      </w:pPr>
    </w:p>
    <w:p w14:paraId="6BD213A2" w14:textId="77777777" w:rsidR="00DB73C5" w:rsidRDefault="00DB73C5" w:rsidP="00DB73C5">
      <w:pPr>
        <w:pStyle w:val="Heading4"/>
        <w:rPr>
          <w:rStyle w:val="Emphasis"/>
          <w:i w:val="0"/>
        </w:rPr>
      </w:pPr>
      <w:r w:rsidRPr="00565A02">
        <w:rPr>
          <w:rStyle w:val="Emphasis"/>
          <w:i w:val="0"/>
        </w:rPr>
        <w:t xml:space="preserve">Avoidance, recovery or disposal of wastes produced by the activities </w:t>
      </w:r>
    </w:p>
    <w:p w14:paraId="564917AA" w14:textId="77777777" w:rsidR="006B3073" w:rsidRDefault="006B3073" w:rsidP="00DB73C5">
      <w:pPr>
        <w:pStyle w:val="DDtext"/>
      </w:pPr>
    </w:p>
    <w:p w14:paraId="754814CD" w14:textId="4DDA99BF" w:rsidR="00DB73C5" w:rsidRDefault="00DB73C5" w:rsidP="00DB73C5">
      <w:pPr>
        <w:pStyle w:val="DDtext"/>
      </w:pPr>
      <w:r>
        <w:t xml:space="preserve">Expired AdBlue will be removed from the site by a licensed contractor. </w:t>
      </w:r>
    </w:p>
    <w:p w14:paraId="6952EC7D" w14:textId="77777777" w:rsidR="00DB73C5" w:rsidRDefault="00DB73C5" w:rsidP="00DB73C5">
      <w:pPr>
        <w:pStyle w:val="DDtext"/>
      </w:pPr>
    </w:p>
    <w:p w14:paraId="25B76007" w14:textId="05B748B0" w:rsidR="00B71230" w:rsidRPr="00C14B85" w:rsidRDefault="00DB73C5" w:rsidP="00C14B85">
      <w:pPr>
        <w:pStyle w:val="DDtext"/>
        <w:rPr>
          <w:szCs w:val="24"/>
        </w:rPr>
      </w:pPr>
      <w:r>
        <w:t xml:space="preserve">We are satisfied that </w:t>
      </w:r>
      <w:r w:rsidRPr="0014112D">
        <w:t xml:space="preserve">waste from the </w:t>
      </w:r>
      <w:r w:rsidR="005B4657">
        <w:t>Installation</w:t>
      </w:r>
      <w:r w:rsidRPr="0014112D">
        <w:t xml:space="preserve"> that cannot be recovered will be disposed </w:t>
      </w:r>
      <w:r w:rsidRPr="00BF57C9">
        <w:t>of offsite using a method that minimises any impact on the environment.</w:t>
      </w:r>
      <w:r w:rsidRPr="00BF57C9">
        <w:rPr>
          <w:szCs w:val="24"/>
        </w:rPr>
        <w:t xml:space="preserve">  Permit condition 1.4.1 of </w:t>
      </w:r>
      <w:r>
        <w:rPr>
          <w:szCs w:val="24"/>
        </w:rPr>
        <w:t xml:space="preserve">the permit </w:t>
      </w:r>
      <w:r w:rsidRPr="00094B5D">
        <w:rPr>
          <w:szCs w:val="24"/>
        </w:rPr>
        <w:t>will ensure that this position is maintained</w:t>
      </w:r>
      <w:r>
        <w:rPr>
          <w:szCs w:val="24"/>
        </w:rPr>
        <w:t xml:space="preserve">. </w:t>
      </w:r>
    </w:p>
    <w:p w14:paraId="16226757" w14:textId="77777777" w:rsidR="004D2C63" w:rsidRDefault="004D2C63" w:rsidP="004D2C63">
      <w:pPr>
        <w:pStyle w:val="Heading4"/>
        <w:ind w:firstLine="0"/>
        <w:rPr>
          <w:rStyle w:val="Emphasis"/>
          <w:i w:val="0"/>
        </w:rPr>
      </w:pPr>
      <w:bookmarkStart w:id="25" w:name="_Toc453077981"/>
      <w:bookmarkEnd w:id="24"/>
    </w:p>
    <w:p w14:paraId="0D077CA5" w14:textId="6A307B41" w:rsidR="001F4D8C" w:rsidRDefault="004D2C63" w:rsidP="001F4D8C">
      <w:pPr>
        <w:pStyle w:val="Heading4"/>
        <w:rPr>
          <w:rStyle w:val="Emphasis"/>
          <w:b/>
          <w:bCs/>
          <w:i w:val="0"/>
          <w:iCs w:val="0"/>
          <w:szCs w:val="26"/>
        </w:rPr>
      </w:pPr>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5"/>
    </w:p>
    <w:p w14:paraId="62D3DB8F" w14:textId="67972374" w:rsidR="001F4D8C" w:rsidRDefault="001F4D8C" w:rsidP="001F4D8C">
      <w:pPr>
        <w:rPr>
          <w:lang w:eastAsia="en-US"/>
        </w:rPr>
      </w:pPr>
    </w:p>
    <w:p w14:paraId="2C3806E9" w14:textId="20008167" w:rsidR="004B649A" w:rsidRDefault="005B4657" w:rsidP="004B649A">
      <w:pPr>
        <w:pStyle w:val="Heading4"/>
      </w:pPr>
      <w:r>
        <w:t>Installation</w:t>
      </w:r>
      <w:r w:rsidR="004B649A">
        <w:t xml:space="preserve"> activities and assessment of Best Available Techniques</w:t>
      </w:r>
    </w:p>
    <w:p w14:paraId="0A9FA8A4" w14:textId="77777777" w:rsidR="006B3073" w:rsidRDefault="006B3073" w:rsidP="00C105FC">
      <w:pPr>
        <w:pStyle w:val="DDtext"/>
        <w:rPr>
          <w:lang w:eastAsia="en-US"/>
        </w:rPr>
      </w:pPr>
    </w:p>
    <w:p w14:paraId="59E80E31" w14:textId="10C96C19" w:rsidR="00C105FC" w:rsidRDefault="00C105FC" w:rsidP="00C105FC">
      <w:pPr>
        <w:pStyle w:val="DDtext"/>
        <w:rPr>
          <w:lang w:eastAsia="en-US"/>
        </w:rPr>
      </w:pPr>
      <w:r>
        <w:rPr>
          <w:lang w:eastAsia="en-US"/>
        </w:rPr>
        <w:t xml:space="preserve">Article 14(3) of IED states that BAT conclusions (BATc) should be the reference for setting permit conditions. However, there are no published BATc which are directly relevant to this proposal. </w:t>
      </w:r>
      <w:r w:rsidRPr="00EB6581">
        <w:rPr>
          <w:lang w:eastAsia="en-US"/>
        </w:rPr>
        <w:t xml:space="preserve">Although the total thermal capacity of the </w:t>
      </w:r>
      <w:r w:rsidR="005B4657">
        <w:rPr>
          <w:lang w:eastAsia="en-US"/>
        </w:rPr>
        <w:t>Installation</w:t>
      </w:r>
      <w:r w:rsidRPr="00EB6581">
        <w:rPr>
          <w:lang w:eastAsia="en-US"/>
        </w:rPr>
        <w:t xml:space="preserve"> is</w:t>
      </w:r>
      <w:r w:rsidR="00B1763B">
        <w:rPr>
          <w:lang w:eastAsia="en-US"/>
        </w:rPr>
        <w:t xml:space="preserve"> 253.8</w:t>
      </w:r>
      <w:r w:rsidRPr="00EB6581">
        <w:rPr>
          <w:lang w:eastAsia="en-US"/>
        </w:rPr>
        <w:t xml:space="preserve"> MW</w:t>
      </w:r>
      <w:r w:rsidRPr="008D5E83">
        <w:rPr>
          <w:vertAlign w:val="subscript"/>
          <w:lang w:eastAsia="en-US"/>
        </w:rPr>
        <w:t>th</w:t>
      </w:r>
      <w:r w:rsidRPr="00EB6581">
        <w:rPr>
          <w:lang w:eastAsia="en-US"/>
        </w:rPr>
        <w:t xml:space="preserve">, neither Chapter III of IED (for </w:t>
      </w:r>
      <w:r w:rsidR="00C105B6">
        <w:rPr>
          <w:lang w:eastAsia="en-US"/>
        </w:rPr>
        <w:t>L</w:t>
      </w:r>
      <w:r w:rsidRPr="00EB6581">
        <w:rPr>
          <w:lang w:eastAsia="en-US"/>
        </w:rPr>
        <w:t xml:space="preserve">arge </w:t>
      </w:r>
      <w:r w:rsidR="00C105B6">
        <w:rPr>
          <w:lang w:eastAsia="en-US"/>
        </w:rPr>
        <w:t>C</w:t>
      </w:r>
      <w:r w:rsidRPr="00EB6581">
        <w:rPr>
          <w:lang w:eastAsia="en-US"/>
        </w:rPr>
        <w:t xml:space="preserve">ombustion </w:t>
      </w:r>
      <w:r w:rsidR="00C105B6">
        <w:rPr>
          <w:lang w:eastAsia="en-US"/>
        </w:rPr>
        <w:t>P</w:t>
      </w:r>
      <w:r w:rsidRPr="00EB6581">
        <w:rPr>
          <w:lang w:eastAsia="en-US"/>
        </w:rPr>
        <w:t>lants</w:t>
      </w:r>
      <w:r w:rsidR="00C105B6">
        <w:rPr>
          <w:lang w:eastAsia="en-US"/>
        </w:rPr>
        <w:t xml:space="preserve"> (LCP)</w:t>
      </w:r>
      <w:r w:rsidRPr="00EB6581">
        <w:rPr>
          <w:lang w:eastAsia="en-US"/>
        </w:rPr>
        <w:t xml:space="preserve">) nor the </w:t>
      </w:r>
      <w:r w:rsidR="008D5E83">
        <w:rPr>
          <w:lang w:eastAsia="en-US"/>
        </w:rPr>
        <w:t>LCP</w:t>
      </w:r>
      <w:r w:rsidRPr="00EB6581">
        <w:rPr>
          <w:lang w:eastAsia="en-US"/>
        </w:rPr>
        <w:t xml:space="preserve"> BATc are directly applicable as the individual combustion plant (engines) are each less than 15 MW</w:t>
      </w:r>
      <w:r w:rsidRPr="008D5E83">
        <w:rPr>
          <w:vertAlign w:val="subscript"/>
          <w:lang w:eastAsia="en-US"/>
        </w:rPr>
        <w:t>th</w:t>
      </w:r>
      <w:r w:rsidRPr="00EB6581">
        <w:rPr>
          <w:lang w:eastAsia="en-US"/>
        </w:rPr>
        <w:t xml:space="preserve"> and </w:t>
      </w:r>
      <w:r>
        <w:rPr>
          <w:lang w:eastAsia="en-US"/>
        </w:rPr>
        <w:t>exhaust gases from them are</w:t>
      </w:r>
      <w:r w:rsidRPr="00EB6581">
        <w:rPr>
          <w:lang w:eastAsia="en-US"/>
        </w:rPr>
        <w:t xml:space="preserve"> discharged through separate stacks which could not reasonably be combined, and thus aggregation is not applicable</w:t>
      </w:r>
      <w:r>
        <w:rPr>
          <w:lang w:eastAsia="en-US"/>
        </w:rPr>
        <w:t>. In this situation Article 14(6) of IED applies, making the regulator responsible for determining BAT in consultation with the operator</w:t>
      </w:r>
      <w:r w:rsidR="004A66B7">
        <w:rPr>
          <w:lang w:eastAsia="en-US"/>
        </w:rPr>
        <w:t xml:space="preserve"> and considering the criteria in Annex III of IED</w:t>
      </w:r>
      <w:r w:rsidR="0015583F">
        <w:rPr>
          <w:lang w:eastAsia="en-US"/>
        </w:rPr>
        <w:t xml:space="preserve"> (as far as it is applicable to this Installation)</w:t>
      </w:r>
      <w:r>
        <w:rPr>
          <w:lang w:eastAsia="en-US"/>
        </w:rPr>
        <w:t xml:space="preserve">. </w:t>
      </w:r>
    </w:p>
    <w:p w14:paraId="4ECC447E" w14:textId="77777777" w:rsidR="00641511" w:rsidRDefault="00641511" w:rsidP="00C105FC">
      <w:pPr>
        <w:pStyle w:val="DDtext"/>
        <w:rPr>
          <w:lang w:eastAsia="en-US"/>
        </w:rPr>
      </w:pPr>
    </w:p>
    <w:p w14:paraId="03E55BDD" w14:textId="54AA3F3D" w:rsidR="005D6277" w:rsidRDefault="005D6277" w:rsidP="005D6277">
      <w:pPr>
        <w:pStyle w:val="DDtext"/>
        <w:rPr>
          <w:lang w:eastAsia="en-US"/>
        </w:rPr>
      </w:pPr>
      <w:r>
        <w:rPr>
          <w:lang w:eastAsia="en-US"/>
        </w:rPr>
        <w:t>In line with previous applications for this</w:t>
      </w:r>
      <w:r w:rsidR="008346F6">
        <w:rPr>
          <w:lang w:eastAsia="en-US"/>
        </w:rPr>
        <w:t xml:space="preserve"> type of</w:t>
      </w:r>
      <w:r>
        <w:rPr>
          <w:lang w:eastAsia="en-US"/>
        </w:rPr>
        <w:t xml:space="preserve"> activity, we have defined BAT in this case as: </w:t>
      </w:r>
    </w:p>
    <w:p w14:paraId="1101D3F4" w14:textId="4F2ED3B6" w:rsidR="005D6277" w:rsidRPr="00DC35F1" w:rsidRDefault="005D6277" w:rsidP="005D6277">
      <w:pPr>
        <w:pStyle w:val="DDList"/>
        <w:ind w:left="788" w:hanging="360"/>
        <w:rPr>
          <w:sz w:val="24"/>
          <w:szCs w:val="22"/>
          <w:lang w:eastAsia="en-US"/>
        </w:rPr>
      </w:pPr>
      <w:r w:rsidRPr="00DC35F1">
        <w:rPr>
          <w:sz w:val="24"/>
          <w:szCs w:val="22"/>
          <w:lang w:eastAsia="en-US"/>
        </w:rPr>
        <w:t>As each individual plant</w:t>
      </w:r>
      <w:r w:rsidR="00D40EED">
        <w:rPr>
          <w:sz w:val="24"/>
          <w:szCs w:val="22"/>
          <w:lang w:eastAsia="en-US"/>
        </w:rPr>
        <w:t xml:space="preserve"> 1MW</w:t>
      </w:r>
      <w:r w:rsidR="00D40EED" w:rsidRPr="00D40EED">
        <w:rPr>
          <w:sz w:val="24"/>
          <w:szCs w:val="22"/>
          <w:vertAlign w:val="subscript"/>
          <w:lang w:eastAsia="en-US"/>
        </w:rPr>
        <w:t>th</w:t>
      </w:r>
      <w:r w:rsidRPr="00DC35F1">
        <w:rPr>
          <w:sz w:val="24"/>
          <w:szCs w:val="22"/>
          <w:lang w:eastAsia="en-US"/>
        </w:rPr>
        <w:t xml:space="preserve"> </w:t>
      </w:r>
      <w:r w:rsidR="00D40EED">
        <w:rPr>
          <w:sz w:val="24"/>
          <w:szCs w:val="22"/>
          <w:lang w:eastAsia="en-US"/>
        </w:rPr>
        <w:t xml:space="preserve">and over </w:t>
      </w:r>
      <w:r w:rsidRPr="00DC35F1">
        <w:rPr>
          <w:sz w:val="24"/>
          <w:szCs w:val="22"/>
          <w:lang w:eastAsia="en-US"/>
        </w:rPr>
        <w:t>is subject to the MCPD, the requirements of the Directive (Schedule 25A of EPR) for each individual engine may be considered minimum standard BAT for the collective combustion plant, noting that exemptions apply for plant operating for a limited number of hours</w:t>
      </w:r>
      <w:r w:rsidR="00797CA8">
        <w:rPr>
          <w:sz w:val="24"/>
          <w:szCs w:val="22"/>
          <w:lang w:eastAsia="en-US"/>
        </w:rPr>
        <w:t>;</w:t>
      </w:r>
    </w:p>
    <w:p w14:paraId="0E2CE0A1" w14:textId="0340E4A3" w:rsidR="005D6277" w:rsidRPr="00DC35F1" w:rsidRDefault="005D6277" w:rsidP="005D6277">
      <w:pPr>
        <w:pStyle w:val="DDList"/>
        <w:ind w:left="788" w:hanging="360"/>
        <w:rPr>
          <w:sz w:val="24"/>
          <w:szCs w:val="22"/>
          <w:lang w:eastAsia="en-US"/>
        </w:rPr>
      </w:pPr>
      <w:r w:rsidRPr="00DC35F1">
        <w:rPr>
          <w:sz w:val="24"/>
          <w:szCs w:val="22"/>
          <w:lang w:eastAsia="en-US"/>
        </w:rPr>
        <w:t>As the most relevant BAT conclusions, we may refer to the LCP BATc “for information” only if applicable</w:t>
      </w:r>
      <w:r w:rsidR="00797CA8">
        <w:rPr>
          <w:sz w:val="24"/>
          <w:szCs w:val="22"/>
          <w:lang w:eastAsia="en-US"/>
        </w:rPr>
        <w:t>;</w:t>
      </w:r>
    </w:p>
    <w:p w14:paraId="6AB241AC" w14:textId="77777777" w:rsidR="005D6277" w:rsidRPr="00DC35F1" w:rsidRDefault="005D6277" w:rsidP="005D6277">
      <w:pPr>
        <w:pStyle w:val="DDList"/>
        <w:ind w:left="788" w:hanging="360"/>
        <w:rPr>
          <w:sz w:val="24"/>
          <w:szCs w:val="22"/>
          <w:lang w:eastAsia="en-US"/>
        </w:rPr>
      </w:pPr>
      <w:r w:rsidRPr="00DC35F1">
        <w:rPr>
          <w:sz w:val="24"/>
          <w:szCs w:val="22"/>
          <w:lang w:eastAsia="en-US"/>
        </w:rPr>
        <w:t xml:space="preserve">The above is supplemented but not replaced by BAT definitions in our adopted regulatory guidance:  </w:t>
      </w:r>
    </w:p>
    <w:p w14:paraId="538E64BC" w14:textId="73586CAD" w:rsidR="005D6277" w:rsidRPr="00DC35F1" w:rsidRDefault="005D6277" w:rsidP="00870700">
      <w:pPr>
        <w:pStyle w:val="DDtext"/>
        <w:numPr>
          <w:ilvl w:val="1"/>
          <w:numId w:val="2"/>
        </w:numPr>
        <w:rPr>
          <w:lang w:eastAsia="en-US"/>
        </w:rPr>
      </w:pPr>
      <w:r w:rsidRPr="00DC35F1">
        <w:rPr>
          <w:lang w:eastAsia="en-US"/>
        </w:rPr>
        <w:t>Natural Resources Wales “BAT for [</w:t>
      </w:r>
      <w:r w:rsidR="005B4657">
        <w:rPr>
          <w:lang w:eastAsia="en-US"/>
        </w:rPr>
        <w:t>Installation</w:t>
      </w:r>
      <w:r w:rsidRPr="00DC35F1">
        <w:rPr>
          <w:lang w:eastAsia="en-US"/>
        </w:rPr>
        <w:t xml:space="preserve">] combustion plant outside of the scope of the LCP BREF – Interim Position”, </w:t>
      </w:r>
      <w:r>
        <w:rPr>
          <w:lang w:eastAsia="en-US"/>
        </w:rPr>
        <w:t>30/04</w:t>
      </w:r>
      <w:r w:rsidR="00464376">
        <w:rPr>
          <w:lang w:eastAsia="en-US"/>
        </w:rPr>
        <w:t>/</w:t>
      </w:r>
      <w:r w:rsidRPr="00DC35F1">
        <w:rPr>
          <w:lang w:eastAsia="en-US"/>
        </w:rPr>
        <w:t>2019</w:t>
      </w:r>
      <w:r w:rsidR="00797CA8">
        <w:rPr>
          <w:lang w:eastAsia="en-US"/>
        </w:rPr>
        <w:t>;</w:t>
      </w:r>
    </w:p>
    <w:p w14:paraId="18BB66CD" w14:textId="7BC3C740" w:rsidR="005D6277" w:rsidRPr="00DC35F1" w:rsidRDefault="005D6277" w:rsidP="00870700">
      <w:pPr>
        <w:pStyle w:val="DDtext"/>
        <w:numPr>
          <w:ilvl w:val="1"/>
          <w:numId w:val="2"/>
        </w:numPr>
        <w:rPr>
          <w:lang w:eastAsia="en-US"/>
        </w:rPr>
      </w:pPr>
      <w:r w:rsidRPr="00DC35F1">
        <w:rPr>
          <w:lang w:eastAsia="en-US"/>
        </w:rPr>
        <w:t xml:space="preserve">Environment </w:t>
      </w:r>
      <w:r w:rsidR="00D40EED">
        <w:rPr>
          <w:lang w:eastAsia="en-US"/>
        </w:rPr>
        <w:t>A</w:t>
      </w:r>
      <w:r w:rsidRPr="00DC35F1">
        <w:rPr>
          <w:lang w:eastAsia="en-US"/>
        </w:rPr>
        <w:t xml:space="preserve">gency </w:t>
      </w:r>
      <w:r w:rsidR="00AC07DF">
        <w:rPr>
          <w:lang w:eastAsia="en-US"/>
        </w:rPr>
        <w:t xml:space="preserve">(EA) </w:t>
      </w:r>
      <w:r w:rsidRPr="00DC35F1">
        <w:rPr>
          <w:lang w:eastAsia="en-US"/>
        </w:rPr>
        <w:t xml:space="preserve">guide </w:t>
      </w:r>
      <w:r w:rsidR="00AC07DF">
        <w:rPr>
          <w:lang w:eastAsia="en-US"/>
        </w:rPr>
        <w:t>‘</w:t>
      </w:r>
      <w:r w:rsidRPr="00DC35F1">
        <w:rPr>
          <w:lang w:eastAsia="en-US"/>
        </w:rPr>
        <w:t>Data Centre FAQ Headline Approach; Draft Version 8.0 (17/07/17)</w:t>
      </w:r>
      <w:r w:rsidR="00AC07DF">
        <w:rPr>
          <w:lang w:eastAsia="en-US"/>
        </w:rPr>
        <w:t>’</w:t>
      </w:r>
      <w:r w:rsidRPr="00DC35F1">
        <w:rPr>
          <w:lang w:eastAsia="en-US"/>
        </w:rPr>
        <w:t xml:space="preserve"> – adopted by NRW in the above position document</w:t>
      </w:r>
      <w:r w:rsidR="00797CA8">
        <w:rPr>
          <w:lang w:eastAsia="en-US"/>
        </w:rPr>
        <w:t>;</w:t>
      </w:r>
    </w:p>
    <w:p w14:paraId="68638C87" w14:textId="473A37E5" w:rsidR="005D6277" w:rsidRDefault="005D6277" w:rsidP="00870700">
      <w:pPr>
        <w:pStyle w:val="DDtext"/>
        <w:numPr>
          <w:ilvl w:val="1"/>
          <w:numId w:val="2"/>
        </w:numPr>
        <w:rPr>
          <w:lang w:eastAsia="en-US"/>
        </w:rPr>
      </w:pPr>
      <w:r w:rsidRPr="00DC35F1">
        <w:rPr>
          <w:lang w:eastAsia="en-US"/>
        </w:rPr>
        <w:t xml:space="preserve">It is noted that subsequently, the EA have released further versions of this document, up to Version </w:t>
      </w:r>
      <w:r w:rsidRPr="00714D92">
        <w:rPr>
          <w:lang w:eastAsia="en-US"/>
        </w:rPr>
        <w:t>21</w:t>
      </w:r>
      <w:r w:rsidRPr="00DC35F1">
        <w:rPr>
          <w:lang w:eastAsia="en-US"/>
        </w:rPr>
        <w:t xml:space="preserve"> (1</w:t>
      </w:r>
      <w:r w:rsidRPr="00714D92">
        <w:rPr>
          <w:lang w:eastAsia="en-US"/>
        </w:rPr>
        <w:t>5/11/2022</w:t>
      </w:r>
      <w:r w:rsidRPr="00DC35F1">
        <w:rPr>
          <w:lang w:eastAsia="en-US"/>
        </w:rPr>
        <w:t>)</w:t>
      </w:r>
      <w:r>
        <w:rPr>
          <w:rStyle w:val="FootnoteReference"/>
          <w:lang w:eastAsia="en-US"/>
        </w:rPr>
        <w:footnoteReference w:id="5"/>
      </w:r>
      <w:r w:rsidRPr="00DC35F1">
        <w:rPr>
          <w:lang w:eastAsia="en-US"/>
        </w:rPr>
        <w:t xml:space="preserve"> – to which we will also refer</w:t>
      </w:r>
      <w:r w:rsidR="00797CA8">
        <w:rPr>
          <w:lang w:eastAsia="en-US"/>
        </w:rPr>
        <w:t>;</w:t>
      </w:r>
    </w:p>
    <w:p w14:paraId="4E1310E0" w14:textId="61B614BC" w:rsidR="005D6277" w:rsidRPr="00DC35F1" w:rsidRDefault="005D6277" w:rsidP="00870700">
      <w:pPr>
        <w:pStyle w:val="DDtext"/>
        <w:numPr>
          <w:ilvl w:val="1"/>
          <w:numId w:val="2"/>
        </w:numPr>
        <w:rPr>
          <w:lang w:eastAsia="en-US"/>
        </w:rPr>
      </w:pPr>
      <w:r>
        <w:rPr>
          <w:lang w:eastAsia="en-US"/>
        </w:rPr>
        <w:t xml:space="preserve">GOV.UK guidance, “Emergency backup diesel engines on </w:t>
      </w:r>
      <w:r w:rsidR="005B4657">
        <w:rPr>
          <w:lang w:eastAsia="en-US"/>
        </w:rPr>
        <w:t>Installation</w:t>
      </w:r>
      <w:r>
        <w:rPr>
          <w:lang w:eastAsia="en-US"/>
        </w:rPr>
        <w:t>s: best available techniques (BAT)”</w:t>
      </w:r>
      <w:r>
        <w:rPr>
          <w:rStyle w:val="FootnoteReference"/>
          <w:lang w:eastAsia="en-US"/>
        </w:rPr>
        <w:footnoteReference w:id="6"/>
      </w:r>
      <w:r w:rsidR="00797CA8">
        <w:rPr>
          <w:lang w:eastAsia="en-US"/>
        </w:rPr>
        <w:t>; and</w:t>
      </w:r>
    </w:p>
    <w:p w14:paraId="4C7B488D" w14:textId="469C833F" w:rsidR="005D6277" w:rsidRPr="00DC35F1" w:rsidRDefault="005D6277" w:rsidP="00464376">
      <w:pPr>
        <w:pStyle w:val="DDtext"/>
        <w:numPr>
          <w:ilvl w:val="1"/>
          <w:numId w:val="2"/>
        </w:numPr>
        <w:rPr>
          <w:lang w:eastAsia="en-US"/>
        </w:rPr>
      </w:pPr>
      <w:r w:rsidRPr="00DC35F1">
        <w:rPr>
          <w:lang w:eastAsia="en-US"/>
        </w:rPr>
        <w:t xml:space="preserve">As backup </w:t>
      </w:r>
      <w:r>
        <w:rPr>
          <w:lang w:eastAsia="en-US"/>
        </w:rPr>
        <w:t>engines</w:t>
      </w:r>
      <w:r w:rsidRPr="00DC35F1">
        <w:rPr>
          <w:lang w:eastAsia="en-US"/>
        </w:rPr>
        <w:t xml:space="preserve"> on an IED Chapter II </w:t>
      </w:r>
      <w:r w:rsidR="005B4657">
        <w:rPr>
          <w:lang w:eastAsia="en-US"/>
        </w:rPr>
        <w:t>Installation</w:t>
      </w:r>
      <w:r w:rsidR="00510D5F">
        <w:rPr>
          <w:lang w:eastAsia="en-US"/>
        </w:rPr>
        <w:t>, t</w:t>
      </w:r>
      <w:r w:rsidRPr="00DC35F1">
        <w:rPr>
          <w:lang w:eastAsia="en-US"/>
        </w:rPr>
        <w:t xml:space="preserve">he plant is excluded from the </w:t>
      </w:r>
      <w:hyperlink r:id="rId20" w:history="1">
        <w:r w:rsidR="00AC13FF">
          <w:rPr>
            <w:lang w:eastAsia="en-US"/>
          </w:rPr>
          <w:t>Specified Generator</w:t>
        </w:r>
        <w:r w:rsidRPr="00DC35F1">
          <w:rPr>
            <w:lang w:eastAsia="en-US"/>
          </w:rPr>
          <w:t xml:space="preserve"> regulations</w:t>
        </w:r>
      </w:hyperlink>
      <w:r w:rsidRPr="00DC35F1">
        <w:rPr>
          <w:lang w:eastAsia="en-US"/>
        </w:rPr>
        <w:t xml:space="preserve">, but </w:t>
      </w:r>
      <w:r>
        <w:rPr>
          <w:lang w:eastAsia="en-US"/>
        </w:rPr>
        <w:t xml:space="preserve">these </w:t>
      </w:r>
      <w:r w:rsidRPr="00DC35F1">
        <w:rPr>
          <w:lang w:eastAsia="en-US"/>
        </w:rPr>
        <w:t>may provide indicative BAT, for example the maximum annual duration of testing operations.</w:t>
      </w:r>
    </w:p>
    <w:p w14:paraId="309B27A2" w14:textId="77777777" w:rsidR="005D6277" w:rsidRDefault="005D6277" w:rsidP="005D6277">
      <w:pPr>
        <w:pStyle w:val="DDtext"/>
        <w:rPr>
          <w:lang w:eastAsia="en-US"/>
        </w:rPr>
      </w:pPr>
    </w:p>
    <w:p w14:paraId="4B4C4698" w14:textId="77777777" w:rsidR="005D6277" w:rsidRDefault="005D6277" w:rsidP="005D6277">
      <w:pPr>
        <w:pStyle w:val="DDtext"/>
        <w:rPr>
          <w:lang w:eastAsia="en-US"/>
        </w:rPr>
      </w:pPr>
      <w:r>
        <w:rPr>
          <w:lang w:eastAsia="en-US"/>
        </w:rPr>
        <w:t xml:space="preserve">We have also had regard to </w:t>
      </w:r>
      <w:r w:rsidRPr="00312627">
        <w:rPr>
          <w:lang w:eastAsia="en-US"/>
        </w:rPr>
        <w:t xml:space="preserve">Article 18 of IED </w:t>
      </w:r>
      <w:r>
        <w:rPr>
          <w:lang w:eastAsia="en-US"/>
        </w:rPr>
        <w:t xml:space="preserve">which </w:t>
      </w:r>
      <w:r w:rsidRPr="00312627">
        <w:rPr>
          <w:lang w:eastAsia="en-US"/>
        </w:rPr>
        <w:t>may require measures “beyond BAT” to be taken if required in order to achieve compliance of air quality standards</w:t>
      </w:r>
      <w:r>
        <w:rPr>
          <w:lang w:eastAsia="en-US"/>
        </w:rPr>
        <w:t>.</w:t>
      </w:r>
    </w:p>
    <w:p w14:paraId="508A8930" w14:textId="77777777" w:rsidR="00DF71FE" w:rsidRDefault="00DF71FE" w:rsidP="005D6277">
      <w:pPr>
        <w:pStyle w:val="DDtext"/>
        <w:rPr>
          <w:lang w:eastAsia="en-US"/>
        </w:rPr>
      </w:pPr>
    </w:p>
    <w:p w14:paraId="27AC714B" w14:textId="257CE0F6" w:rsidR="00DF71FE" w:rsidRDefault="00DF71FE" w:rsidP="005D6277">
      <w:pPr>
        <w:pStyle w:val="DDtext"/>
        <w:rPr>
          <w:lang w:eastAsia="en-US"/>
        </w:rPr>
      </w:pPr>
      <w:r>
        <w:rPr>
          <w:lang w:eastAsia="en-US"/>
        </w:rPr>
        <w:t>The Applicant has considered these requirements in their application. They have completed an assessment of BAT applicability for the Installation against the:</w:t>
      </w:r>
    </w:p>
    <w:p w14:paraId="1AC06033" w14:textId="6EE9CBBC" w:rsidR="00DF71FE" w:rsidRDefault="00F44E3C" w:rsidP="00F44E3C">
      <w:pPr>
        <w:pStyle w:val="DDtext"/>
        <w:numPr>
          <w:ilvl w:val="0"/>
          <w:numId w:val="20"/>
        </w:numPr>
        <w:rPr>
          <w:lang w:eastAsia="en-US"/>
        </w:rPr>
      </w:pPr>
      <w:r w:rsidRPr="00F44E3C">
        <w:lastRenderedPageBreak/>
        <w:t>Data Centre FAQ Headline Approach, version 21.0 (15/11/2022)</w:t>
      </w:r>
      <w:r>
        <w:t>; and</w:t>
      </w:r>
    </w:p>
    <w:p w14:paraId="3865FDC5" w14:textId="05F179CD" w:rsidR="00F44E3C" w:rsidRDefault="00F44E3C" w:rsidP="00F44E3C">
      <w:pPr>
        <w:pStyle w:val="DDtext"/>
        <w:numPr>
          <w:ilvl w:val="0"/>
          <w:numId w:val="20"/>
        </w:numPr>
        <w:rPr>
          <w:lang w:eastAsia="en-US"/>
        </w:rPr>
      </w:pPr>
      <w:r>
        <w:t>Large Combustion Plant BAT conclusions.</w:t>
      </w:r>
    </w:p>
    <w:p w14:paraId="5981B50B" w14:textId="77777777" w:rsidR="00F44E3C" w:rsidRDefault="00F44E3C" w:rsidP="00F44E3C">
      <w:pPr>
        <w:pStyle w:val="DDtext"/>
      </w:pPr>
    </w:p>
    <w:p w14:paraId="2C7DCF80" w14:textId="7F44E15C" w:rsidR="00F44E3C" w:rsidRDefault="00F44E3C" w:rsidP="00F44E3C">
      <w:pPr>
        <w:pStyle w:val="DDtext"/>
        <w:rPr>
          <w:lang w:eastAsia="en-US"/>
        </w:rPr>
      </w:pPr>
      <w:r>
        <w:t>We consider this to be an appropriate approach, for the reasons outlined above.</w:t>
      </w:r>
    </w:p>
    <w:p w14:paraId="78DB33D2" w14:textId="77777777" w:rsidR="00CA5266" w:rsidRDefault="00CA5266" w:rsidP="00CA5266">
      <w:pPr>
        <w:pStyle w:val="DDtext"/>
      </w:pPr>
    </w:p>
    <w:p w14:paraId="0C5FF933" w14:textId="314092F0" w:rsidR="00CA5266" w:rsidRPr="00877D81" w:rsidRDefault="00CA5266" w:rsidP="00CA5266">
      <w:pPr>
        <w:pStyle w:val="DDtext"/>
      </w:pPr>
      <w:r w:rsidRPr="00DA70FE">
        <w:t xml:space="preserve">We have reviewed the techniques </w:t>
      </w:r>
      <w:r>
        <w:t xml:space="preserve">proposed and consider them to </w:t>
      </w:r>
      <w:r w:rsidRPr="007E75F2">
        <w:t xml:space="preserve">represent BAT at this </w:t>
      </w:r>
      <w:r w:rsidR="005B4657">
        <w:t>Installation</w:t>
      </w:r>
      <w:r w:rsidRPr="007E75F2">
        <w:t xml:space="preserve">. </w:t>
      </w:r>
      <w:r w:rsidRPr="000923C9">
        <w:t xml:space="preserve">We have specified that the </w:t>
      </w:r>
      <w:r w:rsidR="00342A8B">
        <w:t>Applicant</w:t>
      </w:r>
      <w:r w:rsidRPr="000923C9">
        <w:t xml:space="preserve"> must operate the permit in accordance with descriptions in the application. </w:t>
      </w:r>
    </w:p>
    <w:p w14:paraId="4D5728A5" w14:textId="77777777" w:rsidR="00CA5266" w:rsidRDefault="00CA5266" w:rsidP="00C105FC">
      <w:pPr>
        <w:pStyle w:val="DDtext"/>
        <w:rPr>
          <w:lang w:eastAsia="en-US"/>
        </w:rPr>
      </w:pPr>
    </w:p>
    <w:p w14:paraId="4571592D" w14:textId="77777777" w:rsidR="00155C77" w:rsidRDefault="00155C77" w:rsidP="00155C77">
      <w:pPr>
        <w:pStyle w:val="DDtext"/>
      </w:pPr>
      <w:r>
        <w:t xml:space="preserve">Key parts of the assessment have been detailed below. </w:t>
      </w:r>
    </w:p>
    <w:p w14:paraId="2876E6E5" w14:textId="77777777" w:rsidR="00155C77" w:rsidRDefault="00155C77" w:rsidP="00155C77">
      <w:pPr>
        <w:pStyle w:val="DDtext"/>
      </w:pPr>
    </w:p>
    <w:p w14:paraId="7484A6F8" w14:textId="77777777" w:rsidR="00155C77" w:rsidRPr="004447D3" w:rsidRDefault="00155C77" w:rsidP="00155C77">
      <w:pPr>
        <w:pStyle w:val="DDtext"/>
        <w:rPr>
          <w:b/>
          <w:bCs/>
          <w:lang w:eastAsia="en-US"/>
        </w:rPr>
      </w:pPr>
      <w:r w:rsidRPr="004447D3">
        <w:rPr>
          <w:b/>
          <w:bCs/>
          <w:lang w:eastAsia="en-US"/>
        </w:rPr>
        <w:t xml:space="preserve">Engine Selection </w:t>
      </w:r>
    </w:p>
    <w:p w14:paraId="5A947529" w14:textId="2B73C798" w:rsidR="00155C77" w:rsidRPr="00155C77" w:rsidRDefault="00155C77" w:rsidP="00C71255">
      <w:pPr>
        <w:pStyle w:val="DDtext"/>
        <w:rPr>
          <w:color w:val="FF0000"/>
          <w:szCs w:val="24"/>
        </w:rPr>
      </w:pPr>
      <w:r w:rsidRPr="004447D3">
        <w:rPr>
          <w:lang w:eastAsia="en-US"/>
        </w:rPr>
        <w:t xml:space="preserve">It is accepted that BAT for data centre emergency power generation is the use of engines. Engine selection is a key BAT consideration as it defines the fundamental performance standards that we expect to see demonstrated by the operator. </w:t>
      </w:r>
      <w:r w:rsidRPr="00155C77">
        <w:rPr>
          <w:color w:val="FF0000"/>
          <w:lang w:eastAsia="en-US"/>
        </w:rPr>
        <w:t xml:space="preserve"> </w:t>
      </w:r>
    </w:p>
    <w:p w14:paraId="0C5F8C2D" w14:textId="77777777" w:rsidR="00155C77" w:rsidRPr="00155C77" w:rsidRDefault="00155C77" w:rsidP="00155C77">
      <w:pPr>
        <w:pStyle w:val="DDtext"/>
        <w:rPr>
          <w:color w:val="FF0000"/>
        </w:rPr>
      </w:pPr>
    </w:p>
    <w:p w14:paraId="48914B80" w14:textId="4DEC46F6" w:rsidR="00155C77" w:rsidRPr="00C71255" w:rsidRDefault="00155C77" w:rsidP="00155C77">
      <w:pPr>
        <w:pStyle w:val="DDtext"/>
      </w:pPr>
      <w:r w:rsidRPr="00C71255">
        <w:t>BAT for emergency backup diesel engines on data centres is primarily based on engine selection and management techniques, both of which are used to minimise NO</w:t>
      </w:r>
      <w:r w:rsidR="004447D3" w:rsidRPr="00C71255">
        <w:rPr>
          <w:vertAlign w:val="subscript"/>
        </w:rPr>
        <w:t>x</w:t>
      </w:r>
      <w:r w:rsidRPr="00C71255">
        <w:t xml:space="preserve"> emissions. Relevant guidance states that engines should be optimised to reduce emissions (termed “emissions optimised” engines). The accepted standard for emissions optimised engines is represented by the international build standards “2g TA-Luft” or the United States Environmental Protection Agency (US EPA) Tier 2. This equates to approximately 750mg/m</w:t>
      </w:r>
      <w:r w:rsidRPr="00C71255">
        <w:rPr>
          <w:vertAlign w:val="superscript"/>
        </w:rPr>
        <w:t>3</w:t>
      </w:r>
      <w:r w:rsidRPr="00C71255">
        <w:t> NO</w:t>
      </w:r>
      <w:r w:rsidRPr="00C71255">
        <w:rPr>
          <w:vertAlign w:val="subscript"/>
        </w:rPr>
        <w:t>x</w:t>
      </w:r>
      <w:r w:rsidRPr="00C71255">
        <w:t> (as NO</w:t>
      </w:r>
      <w:r w:rsidRPr="00C71255">
        <w:rPr>
          <w:vertAlign w:val="subscript"/>
        </w:rPr>
        <w:t>2</w:t>
      </w:r>
      <w:r w:rsidRPr="00C71255">
        <w:t>) at reference conditions 15% O</w:t>
      </w:r>
      <w:r w:rsidRPr="00C71255">
        <w:rPr>
          <w:vertAlign w:val="subscript"/>
        </w:rPr>
        <w:t>2</w:t>
      </w:r>
      <w:r w:rsidRPr="00C71255">
        <w:t>, standard temperature and pressure, dry, 273K and 101.3kPa (equivalent to 2,000mg/m</w:t>
      </w:r>
      <w:r w:rsidRPr="00C71255">
        <w:rPr>
          <w:vertAlign w:val="superscript"/>
        </w:rPr>
        <w:t>3</w:t>
      </w:r>
      <w:r w:rsidRPr="00C71255">
        <w:t> at 5% O</w:t>
      </w:r>
      <w:r w:rsidRPr="00C71255">
        <w:rPr>
          <w:vertAlign w:val="subscript"/>
        </w:rPr>
        <w:t>2</w:t>
      </w:r>
      <w:r w:rsidRPr="00C71255">
        <w:t> – commonly termed ‘2g’) at a typical emergency load (usually greater than 67% of standby power rating).</w:t>
      </w:r>
    </w:p>
    <w:p w14:paraId="687BE26F" w14:textId="77777777" w:rsidR="00155C77" w:rsidRPr="0001757F" w:rsidRDefault="00155C77" w:rsidP="00155C77">
      <w:pPr>
        <w:pStyle w:val="DDtext"/>
      </w:pPr>
    </w:p>
    <w:p w14:paraId="73AAA898" w14:textId="01B554E0" w:rsidR="00155C77" w:rsidRPr="0001757F" w:rsidRDefault="00155C77" w:rsidP="00155C77">
      <w:pPr>
        <w:pStyle w:val="DDtext"/>
      </w:pPr>
      <w:r w:rsidRPr="0001757F">
        <w:t>BAT for engines using SCR is detailed in the Data Centre FAQ document and is defined as emissions which are equivalent to the MCPD Emission Limit Value (ELV) compliance at 190 mg/m</w:t>
      </w:r>
      <w:r w:rsidRPr="0001757F">
        <w:rPr>
          <w:vertAlign w:val="superscript"/>
        </w:rPr>
        <w:t>3</w:t>
      </w:r>
      <w:r w:rsidRPr="0001757F">
        <w:t xml:space="preserve"> (at 15% O</w:t>
      </w:r>
      <w:r w:rsidRPr="0001757F">
        <w:rPr>
          <w:vertAlign w:val="subscript"/>
        </w:rPr>
        <w:t>2</w:t>
      </w:r>
      <w:r w:rsidRPr="0001757F">
        <w:t>, equivalent to 500 mg/m</w:t>
      </w:r>
      <w:r w:rsidRPr="0001757F">
        <w:rPr>
          <w:vertAlign w:val="superscript"/>
        </w:rPr>
        <w:t>3</w:t>
      </w:r>
      <w:r w:rsidRPr="0001757F">
        <w:t xml:space="preserve"> at 5% O</w:t>
      </w:r>
      <w:r w:rsidRPr="0001757F">
        <w:rPr>
          <w:vertAlign w:val="subscript"/>
        </w:rPr>
        <w:t>2</w:t>
      </w:r>
      <w:r w:rsidRPr="0001757F">
        <w:t xml:space="preserve">) which as described above, these new SCR fitted engines are capable of achieving. </w:t>
      </w:r>
    </w:p>
    <w:p w14:paraId="4FFAA8E3" w14:textId="77777777" w:rsidR="00155C77" w:rsidRPr="00155C77" w:rsidRDefault="00155C77" w:rsidP="00155C77">
      <w:pPr>
        <w:pStyle w:val="DDtext"/>
        <w:rPr>
          <w:color w:val="FF0000"/>
        </w:rPr>
      </w:pPr>
    </w:p>
    <w:p w14:paraId="5E2DFA02" w14:textId="432954B4" w:rsidR="00155C77" w:rsidRPr="00656C8F" w:rsidRDefault="00155C77" w:rsidP="00155C77">
      <w:pPr>
        <w:pStyle w:val="DDtext"/>
      </w:pPr>
      <w:r w:rsidRPr="00656C8F">
        <w:lastRenderedPageBreak/>
        <w:t xml:space="preserve">Considering the relevant guidance and the air quality modelling impacts (see </w:t>
      </w:r>
      <w:r w:rsidR="006F7285">
        <w:t>S</w:t>
      </w:r>
      <w:r w:rsidRPr="00656C8F">
        <w:t>ection 1</w:t>
      </w:r>
      <w:r w:rsidR="006F7285">
        <w:t>0</w:t>
      </w:r>
      <w:r w:rsidRPr="00656C8F">
        <w:t>.1) we consider the engines to represent BAT</w:t>
      </w:r>
      <w:r w:rsidR="00656C8F" w:rsidRPr="00656C8F">
        <w:t>.</w:t>
      </w:r>
      <w:r w:rsidRPr="00656C8F">
        <w:t xml:space="preserve"> </w:t>
      </w:r>
    </w:p>
    <w:p w14:paraId="24DD0DFF" w14:textId="77777777" w:rsidR="00155C77" w:rsidRPr="00155C77" w:rsidRDefault="00155C77" w:rsidP="00155C77">
      <w:pPr>
        <w:pStyle w:val="DDtext"/>
        <w:rPr>
          <w:color w:val="FF0000"/>
        </w:rPr>
      </w:pPr>
    </w:p>
    <w:p w14:paraId="4F6EBF5C" w14:textId="0B9932E2" w:rsidR="00155C77" w:rsidRPr="006F7285" w:rsidRDefault="00155C77" w:rsidP="00155C77">
      <w:pPr>
        <w:pStyle w:val="DDtext"/>
        <w:rPr>
          <w:color w:val="0D0D0D" w:themeColor="text1" w:themeTint="F2"/>
        </w:rPr>
      </w:pPr>
      <w:r w:rsidRPr="006F7285">
        <w:rPr>
          <w:color w:val="0D0D0D" w:themeColor="text1" w:themeTint="F2"/>
        </w:rPr>
        <w:t xml:space="preserve">An improvement condition </w:t>
      </w:r>
      <w:r w:rsidR="00F82D6C">
        <w:rPr>
          <w:color w:val="0D0D0D" w:themeColor="text1" w:themeTint="F2"/>
        </w:rPr>
        <w:t xml:space="preserve">(IC6) </w:t>
      </w:r>
      <w:r w:rsidRPr="006F7285">
        <w:rPr>
          <w:color w:val="0D0D0D" w:themeColor="text1" w:themeTint="F2"/>
        </w:rPr>
        <w:t xml:space="preserve">will be included in the </w:t>
      </w:r>
      <w:r w:rsidR="00F82D6C">
        <w:rPr>
          <w:color w:val="0D0D0D" w:themeColor="text1" w:themeTint="F2"/>
        </w:rPr>
        <w:t>draft</w:t>
      </w:r>
      <w:r w:rsidRPr="006F7285">
        <w:rPr>
          <w:color w:val="0D0D0D" w:themeColor="text1" w:themeTint="F2"/>
        </w:rPr>
        <w:t xml:space="preserve"> permit requiring the </w:t>
      </w:r>
      <w:r w:rsidR="008368ED">
        <w:rPr>
          <w:color w:val="0D0D0D" w:themeColor="text1" w:themeTint="F2"/>
        </w:rPr>
        <w:t>Applicant</w:t>
      </w:r>
      <w:r w:rsidRPr="006F7285">
        <w:rPr>
          <w:color w:val="0D0D0D" w:themeColor="text1" w:themeTint="F2"/>
        </w:rPr>
        <w:t xml:space="preserve"> to verify that the new engine emissions do not exceed those outlined in the application (see </w:t>
      </w:r>
      <w:r w:rsidR="008368ED">
        <w:rPr>
          <w:color w:val="0D0D0D" w:themeColor="text1" w:themeTint="F2"/>
        </w:rPr>
        <w:t xml:space="preserve">also </w:t>
      </w:r>
      <w:r w:rsidRPr="006F7285">
        <w:rPr>
          <w:color w:val="0D0D0D" w:themeColor="text1" w:themeTint="F2"/>
        </w:rPr>
        <w:t>Annex 1).</w:t>
      </w:r>
    </w:p>
    <w:p w14:paraId="66B01073" w14:textId="77777777" w:rsidR="00155C77" w:rsidRPr="00155C77" w:rsidRDefault="00155C77" w:rsidP="00155C77">
      <w:pPr>
        <w:pStyle w:val="DDtext"/>
        <w:rPr>
          <w:color w:val="FF0000"/>
        </w:rPr>
      </w:pPr>
    </w:p>
    <w:p w14:paraId="0B73F86D" w14:textId="77777777" w:rsidR="00155C77" w:rsidRPr="005B5AC7" w:rsidRDefault="00155C77" w:rsidP="00155C77">
      <w:pPr>
        <w:pStyle w:val="DDtext"/>
        <w:rPr>
          <w:b/>
        </w:rPr>
      </w:pPr>
      <w:r w:rsidRPr="005B5AC7">
        <w:rPr>
          <w:b/>
        </w:rPr>
        <w:t>Plant Design, Monitoring and Maintenance</w:t>
      </w:r>
    </w:p>
    <w:p w14:paraId="7B0E2F9B" w14:textId="5135BCD7" w:rsidR="00155C77" w:rsidRPr="007412B5" w:rsidRDefault="00155C77" w:rsidP="00155C77">
      <w:pPr>
        <w:pStyle w:val="DDtext"/>
      </w:pPr>
      <w:r w:rsidRPr="007412B5">
        <w:t xml:space="preserve">For all combustion </w:t>
      </w:r>
      <w:r w:rsidR="0008770C">
        <w:t>appliances</w:t>
      </w:r>
      <w:r w:rsidRPr="007412B5">
        <w:t xml:space="preserve">, plant design features and planned preventative maintenance are important primary measures to maintain optimum performance and minimised emissions in line with manufacturer’s performance specification for the units. Plant design is determined by engine selection which has been discussed above. </w:t>
      </w:r>
    </w:p>
    <w:p w14:paraId="6A454E7C" w14:textId="77777777" w:rsidR="00155C77" w:rsidRPr="00155C77" w:rsidRDefault="00155C77" w:rsidP="00155C77">
      <w:pPr>
        <w:pStyle w:val="DDtext"/>
        <w:rPr>
          <w:color w:val="FF0000"/>
        </w:rPr>
      </w:pPr>
    </w:p>
    <w:p w14:paraId="7FE0CA94" w14:textId="414F3043" w:rsidR="00155C77" w:rsidRPr="00024F7A" w:rsidRDefault="00155C77" w:rsidP="00155C77">
      <w:pPr>
        <w:pStyle w:val="DDtext"/>
      </w:pPr>
      <w:r w:rsidRPr="00024F7A">
        <w:t xml:space="preserve">The </w:t>
      </w:r>
      <w:r w:rsidR="00024F7A">
        <w:t>Applicant</w:t>
      </w:r>
      <w:r w:rsidRPr="00024F7A">
        <w:t xml:space="preserve"> has confirmed monitoring of emissions will be compliant with requirements of the MCPD.  The SCR system uses an Electronic AdBlue dosing and monitoring package with NO</w:t>
      </w:r>
      <w:r w:rsidRPr="00024F7A">
        <w:rPr>
          <w:vertAlign w:val="subscript"/>
        </w:rPr>
        <w:t>x</w:t>
      </w:r>
      <w:r w:rsidRPr="00024F7A">
        <w:t>, temperature and back pressure sensors, airless injectors, and an electronic control unit for NO</w:t>
      </w:r>
      <w:r w:rsidRPr="00024F7A">
        <w:rPr>
          <w:vertAlign w:val="subscript"/>
        </w:rPr>
        <w:t>x</w:t>
      </w:r>
      <w:r w:rsidRPr="00024F7A">
        <w:t xml:space="preserve"> control and measurement. </w:t>
      </w:r>
    </w:p>
    <w:p w14:paraId="6DC8804E" w14:textId="77777777" w:rsidR="00155C77" w:rsidRPr="00155C77" w:rsidRDefault="00155C77" w:rsidP="00155C77">
      <w:pPr>
        <w:pStyle w:val="DDtext"/>
        <w:rPr>
          <w:color w:val="FF0000"/>
        </w:rPr>
      </w:pPr>
    </w:p>
    <w:p w14:paraId="3FEF29F2" w14:textId="474B8D09" w:rsidR="00155C77" w:rsidRPr="00C93251" w:rsidRDefault="00155C77" w:rsidP="00155C77">
      <w:pPr>
        <w:pStyle w:val="DDtext"/>
      </w:pPr>
      <w:r w:rsidRPr="00C93251">
        <w:t xml:space="preserve">Emergency use of the engines is considered unlikely due to the operator implementing BAT for primary grid connection. The permit will </w:t>
      </w:r>
      <w:r w:rsidR="00C21931" w:rsidRPr="00C93251">
        <w:t>limit engine operating hours to a</w:t>
      </w:r>
      <w:r w:rsidRPr="00C93251">
        <w:t xml:space="preserve"> maximum 500 hour limit per MCP per year. </w:t>
      </w:r>
      <w:r w:rsidR="00C93251" w:rsidRPr="00C93251">
        <w:t>It will also include a</w:t>
      </w:r>
      <w:r w:rsidRPr="00C93251">
        <w:t xml:space="preserve"> limit on testing </w:t>
      </w:r>
      <w:r w:rsidR="00C93251" w:rsidRPr="00C93251">
        <w:t>of a maximum of</w:t>
      </w:r>
      <w:r w:rsidRPr="00C93251">
        <w:t xml:space="preserve"> 50 hours per MCP per yea</w:t>
      </w:r>
      <w:r w:rsidR="00C93251" w:rsidRPr="00C93251">
        <w:t>r</w:t>
      </w:r>
      <w:r w:rsidRPr="00C93251">
        <w:t xml:space="preserve">. </w:t>
      </w:r>
    </w:p>
    <w:p w14:paraId="5CA0F383" w14:textId="77777777" w:rsidR="00CD491C" w:rsidRDefault="00CD491C" w:rsidP="00155C77">
      <w:pPr>
        <w:pStyle w:val="DDtext"/>
        <w:rPr>
          <w:b/>
          <w:bCs/>
        </w:rPr>
      </w:pPr>
    </w:p>
    <w:p w14:paraId="203C04B8" w14:textId="01B37520" w:rsidR="00155C77" w:rsidRPr="005B4867" w:rsidRDefault="00155C77" w:rsidP="00155C77">
      <w:pPr>
        <w:pStyle w:val="DDtext"/>
        <w:rPr>
          <w:b/>
          <w:bCs/>
        </w:rPr>
      </w:pPr>
      <w:r w:rsidRPr="005B4867">
        <w:rPr>
          <w:b/>
          <w:bCs/>
        </w:rPr>
        <w:t xml:space="preserve">Fuel selection </w:t>
      </w:r>
    </w:p>
    <w:p w14:paraId="7C1B7B2C" w14:textId="17CCD996" w:rsidR="005B4867" w:rsidRPr="005B4867" w:rsidRDefault="00C93251" w:rsidP="00155C77">
      <w:pPr>
        <w:pStyle w:val="DDtext"/>
      </w:pPr>
      <w:r w:rsidRPr="005B4867">
        <w:t xml:space="preserve">The engines will be fuelled on diesel which is considered BAT for this </w:t>
      </w:r>
      <w:r w:rsidR="003969E2" w:rsidRPr="005B4867">
        <w:t xml:space="preserve">type of </w:t>
      </w:r>
      <w:r w:rsidR="005B4657">
        <w:t>Installation</w:t>
      </w:r>
      <w:r w:rsidR="003969E2" w:rsidRPr="005B4867">
        <w:t xml:space="preserve">. They </w:t>
      </w:r>
      <w:r w:rsidR="0008770C">
        <w:t xml:space="preserve">also have the capability of being </w:t>
      </w:r>
      <w:r w:rsidR="003969E2" w:rsidRPr="005B4867">
        <w:t>fuelled on HVO.</w:t>
      </w:r>
      <w:r w:rsidR="00155C77" w:rsidRPr="005B4867">
        <w:t xml:space="preserve"> Although HVO is not formally considered to represent BAT for fuel selection (due to issues with supply reliability), we consider it preferable to diesel as it is a low carbon fuel and is associated with lower NO</w:t>
      </w:r>
      <w:r w:rsidR="00155C77" w:rsidRPr="005B4867">
        <w:rPr>
          <w:vertAlign w:val="subscript"/>
        </w:rPr>
        <w:t>x</w:t>
      </w:r>
      <w:r w:rsidR="00155C77" w:rsidRPr="005B4867">
        <w:t xml:space="preserve">, carbon monoxide and particulate emissions.  </w:t>
      </w:r>
    </w:p>
    <w:p w14:paraId="2AF23BA4" w14:textId="77777777" w:rsidR="005B4867" w:rsidRDefault="005B4867" w:rsidP="00155C77">
      <w:pPr>
        <w:pStyle w:val="DDtext"/>
      </w:pPr>
    </w:p>
    <w:p w14:paraId="1164BD19" w14:textId="050B34AD" w:rsidR="00155C77" w:rsidRPr="00155C77" w:rsidRDefault="005B4867" w:rsidP="000358A3">
      <w:pPr>
        <w:pStyle w:val="DDtext"/>
        <w:rPr>
          <w:color w:val="FF0000"/>
        </w:rPr>
      </w:pPr>
      <w:r>
        <w:t xml:space="preserve">NRW considers that the impact of HVO on the environment is equivalent to, or slightly better than, the impact of gas oil (diesel). Therefore, if the </w:t>
      </w:r>
      <w:r w:rsidR="00342A8B">
        <w:t>Applicant</w:t>
      </w:r>
      <w:r>
        <w:t xml:space="preserve"> can prove that that the HVO used in the </w:t>
      </w:r>
      <w:r w:rsidR="005B4657">
        <w:t>Installation</w:t>
      </w:r>
      <w:r>
        <w:t xml:space="preserve"> can meet one or more of these EN standards - </w:t>
      </w:r>
      <w:r w:rsidRPr="00B17DFE">
        <w:lastRenderedPageBreak/>
        <w:t>EN15940/590/2869/14214</w:t>
      </w:r>
      <w:r>
        <w:t xml:space="preserve"> </w:t>
      </w:r>
      <w:r w:rsidRPr="00B17DFE">
        <w:t xml:space="preserve"> </w:t>
      </w:r>
      <w:r>
        <w:t>- we would not require them to submit an application to vary the permit.</w:t>
      </w:r>
      <w:r w:rsidR="003969E2">
        <w:rPr>
          <w:color w:val="FF0000"/>
        </w:rPr>
        <w:t xml:space="preserve"> </w:t>
      </w:r>
    </w:p>
    <w:p w14:paraId="4B4B6DC5" w14:textId="64F16BA8" w:rsidR="00B6232E" w:rsidRPr="00663E60" w:rsidRDefault="00BC1EB1" w:rsidP="00BC54B3">
      <w:pPr>
        <w:pStyle w:val="Heading1"/>
        <w:numPr>
          <w:ilvl w:val="0"/>
          <w:numId w:val="4"/>
        </w:numPr>
      </w:pPr>
      <w:bookmarkStart w:id="26" w:name="_Toc217996751"/>
      <w:r w:rsidRPr="00BC1EB1">
        <w:t>The site</w:t>
      </w:r>
      <w:bookmarkEnd w:id="26"/>
      <w:r w:rsidRPr="00BC1EB1">
        <w:t xml:space="preserve"> </w:t>
      </w:r>
      <w:bookmarkStart w:id="27" w:name="_Toc453077960"/>
    </w:p>
    <w:p w14:paraId="7E758DEE" w14:textId="73DDA5E8" w:rsidR="00C25B24" w:rsidRPr="00C25B24" w:rsidRDefault="00C25B24" w:rsidP="00BC54B3">
      <w:pPr>
        <w:pStyle w:val="Heading2"/>
        <w:numPr>
          <w:ilvl w:val="1"/>
          <w:numId w:val="4"/>
        </w:numPr>
      </w:pPr>
      <w:bookmarkStart w:id="28" w:name="_Toc217996752"/>
      <w:r>
        <w:t>Site Plan</w:t>
      </w:r>
      <w:bookmarkEnd w:id="28"/>
    </w:p>
    <w:p w14:paraId="0E1C428C" w14:textId="77777777" w:rsidR="006B3073" w:rsidRDefault="006B3073" w:rsidP="00C25B24">
      <w:pPr>
        <w:pStyle w:val="DDtext"/>
      </w:pPr>
    </w:p>
    <w:p w14:paraId="49C31F80" w14:textId="2A154C48" w:rsidR="00C25B24" w:rsidRPr="00DB73C5" w:rsidRDefault="00C25B24" w:rsidP="00C25B24">
      <w:pPr>
        <w:pStyle w:val="DDtext"/>
      </w:pPr>
      <w:r w:rsidRPr="00DB73C5">
        <w:t xml:space="preserve">The </w:t>
      </w:r>
      <w:r w:rsidR="00342A8B">
        <w:t>Applicant</w:t>
      </w:r>
      <w:r w:rsidRPr="00DB73C5">
        <w:t xml:space="preserve"> has provided a plan which we consider is satisfactory, showing the extent of the site of the facility and </w:t>
      </w:r>
      <w:r w:rsidR="00FF7357" w:rsidRPr="00DB73C5">
        <w:t>its</w:t>
      </w:r>
      <w:r w:rsidRPr="00DB73C5">
        <w:t xml:space="preserve"> emission points. </w:t>
      </w:r>
    </w:p>
    <w:p w14:paraId="5D9C5C92" w14:textId="77777777" w:rsidR="00C25B24" w:rsidRPr="00DB73C5" w:rsidRDefault="00C25B24" w:rsidP="00C25B24">
      <w:pPr>
        <w:pStyle w:val="DDtext"/>
      </w:pPr>
    </w:p>
    <w:p w14:paraId="52983C88" w14:textId="18195F91" w:rsidR="00C25B24" w:rsidRPr="00DB73C5" w:rsidRDefault="00C25B24" w:rsidP="00C25B24">
      <w:pPr>
        <w:pStyle w:val="DDtext"/>
      </w:pPr>
      <w:r w:rsidRPr="00DB73C5">
        <w:t>The plan will be included in the permit and the operator will be required to carry on the permitted activities within the site boundary.</w:t>
      </w:r>
    </w:p>
    <w:p w14:paraId="00DB54E4" w14:textId="437C5693" w:rsidR="006C104B" w:rsidRPr="006C104B" w:rsidRDefault="006C104B" w:rsidP="00BC54B3">
      <w:pPr>
        <w:pStyle w:val="Heading2"/>
        <w:numPr>
          <w:ilvl w:val="1"/>
          <w:numId w:val="4"/>
        </w:numPr>
      </w:pPr>
      <w:bookmarkStart w:id="29" w:name="_Toc217996753"/>
      <w:r>
        <w:t>Site Condition Report</w:t>
      </w:r>
      <w:bookmarkEnd w:id="29"/>
      <w:r>
        <w:t xml:space="preserve"> </w:t>
      </w:r>
    </w:p>
    <w:p w14:paraId="198D2399" w14:textId="1CD421D8" w:rsidR="00C47AA5" w:rsidRDefault="00C47AA5" w:rsidP="00C47AA5">
      <w:pPr>
        <w:rPr>
          <w:lang w:eastAsia="en-US"/>
        </w:rPr>
      </w:pPr>
    </w:p>
    <w:p w14:paraId="6296CAB6" w14:textId="7F45A623" w:rsidR="00C7576A" w:rsidRPr="00DA70FE" w:rsidRDefault="002A13E9" w:rsidP="00727028">
      <w:pPr>
        <w:pStyle w:val="DDtext"/>
      </w:pPr>
      <w:bookmarkStart w:id="30" w:name="_Toc453077970"/>
      <w:bookmarkEnd w:id="27"/>
      <w:r w:rsidRPr="00DA70FE">
        <w:t xml:space="preserve">The </w:t>
      </w:r>
      <w:r w:rsidR="00342A8B">
        <w:t>Applicant</w:t>
      </w:r>
      <w:r w:rsidRPr="00DA70FE">
        <w:t xml:space="preserve"> has provided a description of the condition of the site</w:t>
      </w:r>
      <w:r>
        <w:t xml:space="preserve"> in a Site Condition Report. We have reviewed this and </w:t>
      </w:r>
      <w:r w:rsidRPr="00DA70FE">
        <w:t xml:space="preserve">consider this description is </w:t>
      </w:r>
      <w:r w:rsidRPr="008001FE">
        <w:t>satisfactory</w:t>
      </w:r>
      <w:r w:rsidRPr="007A5A2E">
        <w:rPr>
          <w:color w:val="FF0000"/>
        </w:rPr>
        <w:t xml:space="preserve">.  </w:t>
      </w:r>
      <w:r w:rsidRPr="00DA70FE">
        <w:t>The decision was taken in accordance with our guidance on site condition reports – guidance and templates (H5)</w:t>
      </w:r>
      <w:r>
        <w:rPr>
          <w:rStyle w:val="FootnoteReference"/>
        </w:rPr>
        <w:footnoteReference w:id="7"/>
      </w:r>
      <w:r w:rsidRPr="00DA70FE">
        <w:t>.</w:t>
      </w:r>
    </w:p>
    <w:p w14:paraId="305DB5F9" w14:textId="184B3FD7" w:rsidR="007A5A2E" w:rsidRDefault="00062F33" w:rsidP="000D4D56">
      <w:pPr>
        <w:pStyle w:val="Heading2"/>
        <w:ind w:left="284"/>
      </w:pPr>
      <w:bookmarkStart w:id="31" w:name="_Toc217996754"/>
      <w:bookmarkEnd w:id="30"/>
      <w:r>
        <w:t>9.</w:t>
      </w:r>
      <w:r w:rsidR="000D4D56">
        <w:t>3</w:t>
      </w:r>
      <w:r>
        <w:t>. Site protection</w:t>
      </w:r>
      <w:r w:rsidR="007A5A2E" w:rsidRPr="00EB242F">
        <w:t>: potentially polluting substances and prevention measures</w:t>
      </w:r>
      <w:bookmarkEnd w:id="31"/>
    </w:p>
    <w:p w14:paraId="6742CE09" w14:textId="46F1B808" w:rsidR="007A5A2E" w:rsidRDefault="007A5A2E" w:rsidP="007A5A2E">
      <w:pPr>
        <w:pStyle w:val="DraftingNoteText"/>
        <w:rPr>
          <w:rStyle w:val="Emphasis"/>
          <w:i/>
        </w:rPr>
      </w:pPr>
    </w:p>
    <w:p w14:paraId="422DEFFC" w14:textId="6A8B71AD" w:rsidR="007A5A2E" w:rsidRDefault="007A5A2E" w:rsidP="007A5A2E">
      <w:pPr>
        <w:pStyle w:val="DDtext"/>
        <w:rPr>
          <w:rStyle w:val="Emphasis"/>
          <w:i w:val="0"/>
        </w:rPr>
      </w:pPr>
      <w:r>
        <w:t>T</w:t>
      </w:r>
      <w:r w:rsidRPr="00A175CE">
        <w:t>he operator has a duty to ensure that soil and groundwater are protected in order to meet the requirements of Articles 14 (1)(b), 14(1)(e) and 16(2) of the IED</w:t>
      </w:r>
      <w:r>
        <w:t>.</w:t>
      </w:r>
    </w:p>
    <w:p w14:paraId="348EFD8B" w14:textId="45FA772A" w:rsidR="00E134B5" w:rsidRDefault="00E134B5" w:rsidP="00062F33">
      <w:pPr>
        <w:pStyle w:val="Heading3"/>
        <w:ind w:firstLine="0"/>
      </w:pPr>
    </w:p>
    <w:p w14:paraId="3E6C4997" w14:textId="72D68437" w:rsidR="00F83154" w:rsidRDefault="00F83154" w:rsidP="00F83154">
      <w:pPr>
        <w:pStyle w:val="DDtext"/>
      </w:pPr>
      <w:r>
        <w:t>Potentially polluting substances associated with this application include fuel (diesel or HVO)</w:t>
      </w:r>
      <w:r w:rsidR="0029070A">
        <w:t xml:space="preserve">, </w:t>
      </w:r>
      <w:r>
        <w:t>AdBlue</w:t>
      </w:r>
      <w:r w:rsidR="0029070A">
        <w:t xml:space="preserve"> and mineral lube oil</w:t>
      </w:r>
      <w:r>
        <w:t xml:space="preserve">. </w:t>
      </w:r>
    </w:p>
    <w:p w14:paraId="0F8DA67A" w14:textId="77777777" w:rsidR="007C50B4" w:rsidRDefault="007C50B4" w:rsidP="00637F92">
      <w:pPr>
        <w:pStyle w:val="DDtext"/>
      </w:pPr>
    </w:p>
    <w:p w14:paraId="10A11FC9" w14:textId="2BA4E7BA" w:rsidR="00637F92" w:rsidRDefault="00637F92" w:rsidP="00DB44BB">
      <w:pPr>
        <w:pStyle w:val="DDtext"/>
      </w:pPr>
      <w:r w:rsidRPr="00637F92">
        <w:t xml:space="preserve">Oil and fuel present onsite will be stored in belly tanks located underneath each of the 28 emergency back-up </w:t>
      </w:r>
      <w:r w:rsidR="007C50B4">
        <w:t>engines</w:t>
      </w:r>
      <w:r w:rsidRPr="00637F92">
        <w:t xml:space="preserve">. </w:t>
      </w:r>
      <w:r w:rsidR="00370D9C">
        <w:t>All</w:t>
      </w:r>
      <w:r w:rsidRPr="00637F92">
        <w:t xml:space="preserve"> of the tanks are integrally bunded</w:t>
      </w:r>
      <w:r w:rsidR="008851F6">
        <w:t xml:space="preserve"> (double skinned)</w:t>
      </w:r>
      <w:r w:rsidRPr="00637F92">
        <w:t xml:space="preserve"> and ha</w:t>
      </w:r>
      <w:r w:rsidR="00D77A88">
        <w:t>ve</w:t>
      </w:r>
      <w:r w:rsidRPr="00637F92">
        <w:t xml:space="preserve"> a capacity of 40,000</w:t>
      </w:r>
      <w:r w:rsidR="007C50B4">
        <w:t xml:space="preserve"> </w:t>
      </w:r>
      <w:r w:rsidR="00727028">
        <w:t>litres</w:t>
      </w:r>
      <w:r w:rsidRPr="00637F92">
        <w:t>. The two administrative building generators also have diesel belly tanks, these are sized 6,050</w:t>
      </w:r>
      <w:r w:rsidR="00D77A88">
        <w:t xml:space="preserve"> litres each.</w:t>
      </w:r>
      <w:r w:rsidRPr="00637F92">
        <w:t xml:space="preserve"> The water treatment generator has a standalone tank sized 4,000 </w:t>
      </w:r>
      <w:r w:rsidR="007C50B4">
        <w:t>L</w:t>
      </w:r>
      <w:r w:rsidRPr="00637F92">
        <w:t xml:space="preserve">. The two diesel fuelled fire pumps will also have storage tank associated with them. The Site’s aggregated fuel storage </w:t>
      </w:r>
      <w:r w:rsidRPr="00637F92">
        <w:lastRenderedPageBreak/>
        <w:t>capacity is</w:t>
      </w:r>
      <w:r w:rsidR="00685434">
        <w:t xml:space="preserve"> circa</w:t>
      </w:r>
      <w:r w:rsidRPr="00637F92">
        <w:t xml:space="preserve"> 1,136,100 </w:t>
      </w:r>
      <w:r w:rsidR="00077F99">
        <w:t>litres</w:t>
      </w:r>
      <w:r w:rsidRPr="00637F92">
        <w:t>.</w:t>
      </w:r>
      <w:r w:rsidR="008C2381">
        <w:t xml:space="preserve"> </w:t>
      </w:r>
      <w:r w:rsidR="009C05CE">
        <w:t xml:space="preserve">All fuel tanks </w:t>
      </w:r>
      <w:r w:rsidR="00E54F5F">
        <w:t>&gt;20 litres in volume will be stored externally and will be</w:t>
      </w:r>
      <w:r w:rsidR="008C2381" w:rsidRPr="008C2381">
        <w:t xml:space="preserve"> installed </w:t>
      </w:r>
      <w:r w:rsidR="00E54F5F">
        <w:t xml:space="preserve">with </w:t>
      </w:r>
      <w:r w:rsidR="002472C9">
        <w:t xml:space="preserve">secondary containment with </w:t>
      </w:r>
      <w:r w:rsidR="00E54F5F">
        <w:t xml:space="preserve">a capacity of </w:t>
      </w:r>
      <w:r w:rsidR="008C2381" w:rsidRPr="008C2381">
        <w:t>110% containment capacity of the primary container</w:t>
      </w:r>
      <w:r w:rsidR="00077F99">
        <w:t>.</w:t>
      </w:r>
    </w:p>
    <w:p w14:paraId="3CE20184" w14:textId="77777777" w:rsidR="00412252" w:rsidRDefault="00412252" w:rsidP="00DB44BB">
      <w:pPr>
        <w:pStyle w:val="DDtext"/>
      </w:pPr>
    </w:p>
    <w:p w14:paraId="3363B735" w14:textId="22578B25" w:rsidR="00412252" w:rsidRDefault="00412252" w:rsidP="00DB44BB">
      <w:pPr>
        <w:pStyle w:val="DDtext"/>
      </w:pPr>
      <w:r w:rsidRPr="00412252">
        <w:t xml:space="preserve">The SCR systems will utilise a series of above ground AdBlue storage tanks, there will be 28 tanks associated with each </w:t>
      </w:r>
      <w:r w:rsidR="008C2381">
        <w:t>engine</w:t>
      </w:r>
      <w:r w:rsidRPr="00412252">
        <w:t xml:space="preserve">, each sized </w:t>
      </w:r>
      <w:r w:rsidR="00685434">
        <w:t xml:space="preserve">circa </w:t>
      </w:r>
      <w:r w:rsidRPr="00412252">
        <w:t>2,200</w:t>
      </w:r>
      <w:r w:rsidR="00685434">
        <w:t xml:space="preserve"> litres</w:t>
      </w:r>
      <w:r w:rsidRPr="00412252">
        <w:t xml:space="preserve">. All bulk AdBlue storage tanks will have suitable secondary containment installed including bunds with 110% containment capacity of the primary tanks. The Site operatives will monitor the AdBlue levels daily and visual inspections will be carried out when appropriate. </w:t>
      </w:r>
      <w:r w:rsidR="008A61A7" w:rsidRPr="00AC50C0">
        <w:rPr>
          <w:rFonts w:asciiTheme="minorBidi" w:hAnsiTheme="minorBidi" w:cstheme="minorBidi"/>
          <w:szCs w:val="24"/>
        </w:rPr>
        <w:t>There is a vent line, which is directed into the bunded area in case of discharge through the vent connection, with the fill line being fitted with an Overfill limiting device to which shuts down when the fuel reaches to preset level.</w:t>
      </w:r>
    </w:p>
    <w:p w14:paraId="52786FE4" w14:textId="77777777" w:rsidR="00872E11" w:rsidRDefault="00872E11" w:rsidP="00663E60">
      <w:pPr>
        <w:pStyle w:val="DDtext"/>
      </w:pPr>
    </w:p>
    <w:p w14:paraId="19299B2B" w14:textId="78FA8E27" w:rsidR="00927084" w:rsidRDefault="00927084" w:rsidP="00663E60">
      <w:pPr>
        <w:pStyle w:val="DDtext"/>
      </w:pPr>
      <w:r>
        <w:rPr>
          <w:rFonts w:asciiTheme="minorBidi" w:hAnsiTheme="minorBidi" w:cstheme="minorBidi"/>
          <w:szCs w:val="24"/>
        </w:rPr>
        <w:t>The</w:t>
      </w:r>
      <w:r w:rsidRPr="00AC50C0">
        <w:rPr>
          <w:rFonts w:asciiTheme="minorBidi" w:hAnsiTheme="minorBidi" w:cstheme="minorBidi"/>
          <w:szCs w:val="24"/>
        </w:rPr>
        <w:t xml:space="preserve"> secondary containment steel bunded area </w:t>
      </w:r>
      <w:r w:rsidR="00AF4DDB">
        <w:rPr>
          <w:rFonts w:asciiTheme="minorBidi" w:hAnsiTheme="minorBidi" w:cstheme="minorBidi"/>
          <w:szCs w:val="24"/>
        </w:rPr>
        <w:t xml:space="preserve">on the fuel and AdBlue storage tanks is </w:t>
      </w:r>
      <w:r w:rsidRPr="00AC50C0">
        <w:rPr>
          <w:rFonts w:asciiTheme="minorBidi" w:hAnsiTheme="minorBidi" w:cstheme="minorBidi"/>
          <w:szCs w:val="24"/>
        </w:rPr>
        <w:t>impervious (aligned to CIRIA C736)</w:t>
      </w:r>
      <w:r w:rsidR="00AF4DDB">
        <w:rPr>
          <w:rFonts w:asciiTheme="minorBidi" w:hAnsiTheme="minorBidi" w:cstheme="minorBidi"/>
          <w:szCs w:val="24"/>
        </w:rPr>
        <w:t>.</w:t>
      </w:r>
    </w:p>
    <w:p w14:paraId="6A798843" w14:textId="77777777" w:rsidR="00927084" w:rsidRDefault="00927084" w:rsidP="00663E60">
      <w:pPr>
        <w:pStyle w:val="DDtext"/>
      </w:pPr>
    </w:p>
    <w:p w14:paraId="1D50CC95" w14:textId="3F3795BE" w:rsidR="00BD325B" w:rsidRPr="00663E60" w:rsidRDefault="002A4732" w:rsidP="00663E60">
      <w:pPr>
        <w:pStyle w:val="DDtext"/>
        <w:rPr>
          <w:i/>
          <w:color w:val="FF00FF"/>
          <w:szCs w:val="24"/>
          <w:lang w:eastAsia="en-US"/>
        </w:rPr>
      </w:pPr>
      <w:r>
        <w:t xml:space="preserve">Based upon the information in the application we are satisfied appropriate measures will be in place to protect the site and its surroundings from polluting substances.  </w:t>
      </w:r>
      <w:bookmarkStart w:id="32" w:name="_Toc453077974"/>
    </w:p>
    <w:p w14:paraId="7A07E27B" w14:textId="1863CDB9" w:rsidR="002A4732" w:rsidRPr="008001FE" w:rsidRDefault="002A4732" w:rsidP="000D4D56">
      <w:pPr>
        <w:pStyle w:val="Heading2"/>
        <w:ind w:left="284" w:firstLine="142"/>
      </w:pPr>
      <w:bookmarkStart w:id="33" w:name="_Toc217996755"/>
      <w:r>
        <w:t>9.</w:t>
      </w:r>
      <w:r w:rsidR="000D4D56">
        <w:t>4</w:t>
      </w:r>
      <w:r>
        <w:t xml:space="preserve">. </w:t>
      </w:r>
      <w:r w:rsidR="00EB242F" w:rsidRPr="00EB242F">
        <w:t>Closure and decommissioning</w:t>
      </w:r>
      <w:bookmarkStart w:id="34" w:name="_Toc453077975"/>
      <w:bookmarkEnd w:id="32"/>
      <w:bookmarkEnd w:id="33"/>
      <w:r w:rsidR="00663E60">
        <w:rPr>
          <w:i/>
          <w:color w:val="FF00FF"/>
          <w:szCs w:val="24"/>
        </w:rPr>
        <w:t xml:space="preserve"> </w:t>
      </w:r>
    </w:p>
    <w:p w14:paraId="55B988F1" w14:textId="77777777" w:rsidR="001C3462" w:rsidRPr="001C3462" w:rsidRDefault="001C3462" w:rsidP="001C3462">
      <w:pPr>
        <w:rPr>
          <w:lang w:eastAsia="en-US"/>
        </w:rPr>
      </w:pPr>
    </w:p>
    <w:p w14:paraId="72F3793E" w14:textId="77777777" w:rsidR="001C3462" w:rsidRPr="001C3462" w:rsidRDefault="001C3462" w:rsidP="001C3462">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17F41AE" w14:textId="77777777" w:rsidR="001C3462" w:rsidRPr="001C3462" w:rsidRDefault="001C3462" w:rsidP="001C3462">
      <w:pPr>
        <w:jc w:val="left"/>
      </w:pPr>
    </w:p>
    <w:p w14:paraId="40487521" w14:textId="660A94F6" w:rsidR="00BD325B" w:rsidRPr="00D714C1" w:rsidRDefault="001C3462" w:rsidP="00D714C1">
      <w:pPr>
        <w:spacing w:line="360" w:lineRule="auto"/>
        <w:rPr>
          <w:rFonts w:cs="Arial"/>
        </w:rPr>
      </w:pPr>
      <w:r w:rsidRPr="001C3462">
        <w:rPr>
          <w:rFonts w:cs="Arial"/>
        </w:rPr>
        <w:t xml:space="preserve">At the definitive cessation of activities, the </w:t>
      </w:r>
      <w:r w:rsidR="002A4732">
        <w:rPr>
          <w:rFonts w:cs="Arial"/>
        </w:rPr>
        <w:t>o</w:t>
      </w:r>
      <w:r w:rsidRPr="001C3462">
        <w:rPr>
          <w:rFonts w:cs="Arial"/>
        </w:rPr>
        <w:t xml:space="preserve">perator has to satisfy us that the necessary measures have been taken so that the site ceases to pose a risk to soil or groundwater, taking into account both the baseline conditions and the site’s current or approved future use.   To do this, the </w:t>
      </w:r>
      <w:r w:rsidR="00663E60">
        <w:rPr>
          <w:rFonts w:cs="Arial"/>
        </w:rPr>
        <w:t>o</w:t>
      </w:r>
      <w:r w:rsidRPr="001C3462">
        <w:rPr>
          <w:rFonts w:cs="Arial"/>
        </w:rPr>
        <w:t xml:space="preserve">perator has to apply to us for surrender, which we will not grant unless and until we are satisfied that these requirements have been met. </w:t>
      </w:r>
    </w:p>
    <w:p w14:paraId="4D1D03D1" w14:textId="448231A0" w:rsidR="00646A91" w:rsidRDefault="00663E60" w:rsidP="00BC54B3">
      <w:pPr>
        <w:pStyle w:val="Heading1"/>
        <w:numPr>
          <w:ilvl w:val="0"/>
          <w:numId w:val="4"/>
        </w:numPr>
      </w:pPr>
      <w:bookmarkStart w:id="35" w:name="_Toc217996756"/>
      <w:bookmarkStart w:id="36" w:name="_Toc453077987"/>
      <w:bookmarkEnd w:id="34"/>
      <w:r>
        <w:t>Environmental Risk Assessment</w:t>
      </w:r>
      <w:bookmarkEnd w:id="35"/>
      <w:r>
        <w:t xml:space="preserve"> </w:t>
      </w:r>
    </w:p>
    <w:p w14:paraId="24DD1F60" w14:textId="77777777" w:rsidR="006B3073" w:rsidRDefault="006B3073" w:rsidP="00646A91">
      <w:pPr>
        <w:pStyle w:val="DDtext"/>
      </w:pPr>
    </w:p>
    <w:p w14:paraId="6D283C9E" w14:textId="58743BA6" w:rsidR="00646A91" w:rsidRPr="00663E60" w:rsidRDefault="00646A91" w:rsidP="00646A91">
      <w:pPr>
        <w:pStyle w:val="DDtext"/>
      </w:pPr>
      <w:r w:rsidRPr="00663E60">
        <w:t xml:space="preserve">Regulated activities can present different types of risk to the environment, these include odour, noise and vibration; accidents, fugitive emissions to air and water; as </w:t>
      </w:r>
      <w:r w:rsidRPr="00663E60">
        <w:lastRenderedPageBreak/>
        <w:t>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w:t>
      </w:r>
      <w:r w:rsidR="003650E4">
        <w:t>our</w:t>
      </w:r>
      <w:r w:rsidR="00FF7357">
        <w:t xml:space="preserve"> determination and the relevant risks from this proposal </w:t>
      </w:r>
      <w:r w:rsidRPr="00663E60">
        <w:t>are discussed in this and other sections of this document.</w:t>
      </w:r>
    </w:p>
    <w:p w14:paraId="1539F8CE" w14:textId="77777777" w:rsidR="00646A91" w:rsidRPr="00663E60" w:rsidRDefault="00646A91" w:rsidP="00BC54B3">
      <w:pPr>
        <w:numPr>
          <w:ilvl w:val="0"/>
          <w:numId w:val="3"/>
        </w:numPr>
        <w:autoSpaceDE w:val="0"/>
        <w:autoSpaceDN w:val="0"/>
        <w:adjustRightInd w:val="0"/>
        <w:rPr>
          <w:szCs w:val="24"/>
        </w:rPr>
      </w:pPr>
    </w:p>
    <w:p w14:paraId="124ADD65" w14:textId="54816BCB"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w:t>
      </w:r>
      <w:r w:rsidR="005B4657">
        <w:t>Installation</w:t>
      </w:r>
      <w:r w:rsidRPr="00956CF0">
        <w:t xml:space="preserve"> on human health and the environment and what measures we are requiring </w:t>
      </w:r>
      <w:r w:rsidR="00582543">
        <w:t xml:space="preserve">to </w:t>
      </w:r>
      <w:r w:rsidR="00A73F22" w:rsidRPr="00956CF0">
        <w:t>ensur</w:t>
      </w:r>
      <w:r w:rsidR="00582543">
        <w:t>e</w:t>
      </w:r>
      <w:r w:rsidRPr="00956CF0">
        <w:t xml:space="preserve"> a high level of protection.</w:t>
      </w:r>
      <w:r w:rsidR="00A73F22">
        <w:t xml:space="preserve"> </w:t>
      </w:r>
    </w:p>
    <w:p w14:paraId="1D544A3B" w14:textId="77777777" w:rsidR="00D058F7" w:rsidRDefault="00D058F7" w:rsidP="004450A6">
      <w:pPr>
        <w:pStyle w:val="DDtext"/>
      </w:pPr>
    </w:p>
    <w:p w14:paraId="151EC5B0" w14:textId="2E96CBC3" w:rsidR="00A73F22" w:rsidRPr="00D058F7" w:rsidRDefault="00A73F22" w:rsidP="004450A6">
      <w:pPr>
        <w:pStyle w:val="DDtext"/>
      </w:pPr>
      <w:r>
        <w:t xml:space="preserve">In line with our guidance, </w:t>
      </w:r>
      <w:r w:rsidR="000A24EE">
        <w:t xml:space="preserve">the </w:t>
      </w:r>
      <w:r w:rsidR="00342A8B">
        <w:t>Applicant</w:t>
      </w:r>
      <w:r w:rsidR="000A24EE">
        <w:t xml:space="preserve"> </w:t>
      </w:r>
      <w:r w:rsidRPr="00A73F22">
        <w:t xml:space="preserve">has provided an environmental risk assessment with the application which </w:t>
      </w:r>
      <w:r w:rsidR="00D058F7">
        <w:t xml:space="preserve">identifies the sources of key risks from the </w:t>
      </w:r>
      <w:r w:rsidR="005B4657">
        <w:t>Installation</w:t>
      </w:r>
      <w:r w:rsidR="00D058F7" w:rsidRPr="00D058F7">
        <w:t>,</w:t>
      </w:r>
      <w:r w:rsidR="00D058F7">
        <w:rPr>
          <w:color w:val="FF0000"/>
        </w:rPr>
        <w:t xml:space="preserve"> </w:t>
      </w:r>
      <w:r w:rsidR="00D058F7" w:rsidRPr="00D058F7">
        <w:t xml:space="preserve">possible pathways and receptors. </w:t>
      </w:r>
      <w:r w:rsidR="00D058F7">
        <w:t xml:space="preserve">This risk assessment and further assessments provided by the </w:t>
      </w:r>
      <w:r w:rsidR="00342A8B">
        <w:t>Applicant</w:t>
      </w:r>
      <w:r w:rsidR="00D058F7">
        <w:t xml:space="preserve"> and/or completed by NRW will be discussed in further detail below. </w:t>
      </w:r>
    </w:p>
    <w:p w14:paraId="05DB6777" w14:textId="77777777" w:rsidR="00646A91" w:rsidRPr="00646A91" w:rsidRDefault="00646A91" w:rsidP="00646A91">
      <w:pPr>
        <w:rPr>
          <w:lang w:eastAsia="en-US"/>
        </w:rPr>
      </w:pPr>
    </w:p>
    <w:p w14:paraId="5DA3D6EB" w14:textId="2349D3A1" w:rsidR="00565A02" w:rsidRPr="000A24EE" w:rsidRDefault="000A24EE" w:rsidP="00B25C95">
      <w:pPr>
        <w:pStyle w:val="Heading2"/>
        <w:ind w:firstLine="720"/>
      </w:pPr>
      <w:bookmarkStart w:id="37" w:name="_Toc217996757"/>
      <w:r w:rsidRPr="000A24EE">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36"/>
      <w:bookmarkEnd w:id="37"/>
    </w:p>
    <w:p w14:paraId="5030A54D" w14:textId="77777777" w:rsidR="00646A91" w:rsidRDefault="00646A91" w:rsidP="00565A02">
      <w:pPr>
        <w:pStyle w:val="Heading3"/>
      </w:pPr>
      <w:bookmarkStart w:id="38" w:name="_Toc453077988"/>
    </w:p>
    <w:p w14:paraId="7F079345" w14:textId="5ECB1DF7" w:rsidR="007C48F9" w:rsidRDefault="007C48F9" w:rsidP="007C48F9">
      <w:pPr>
        <w:pStyle w:val="DDtext"/>
      </w:pPr>
      <w:r w:rsidRPr="004450A6">
        <w:t xml:space="preserve">This section of the decision document </w:t>
      </w:r>
      <w:r>
        <w:t>looks at</w:t>
      </w:r>
      <w:r w:rsidRPr="004450A6">
        <w:t xml:space="preserve"> </w:t>
      </w:r>
      <w:r>
        <w:t xml:space="preserve">the air dispersion modelling included in the Air Quality Impact Assessment </w:t>
      </w:r>
      <w:r w:rsidR="006A5CA7">
        <w:t xml:space="preserve">(AQIA) </w:t>
      </w:r>
      <w:r>
        <w:t xml:space="preserve">submitted with the application and </w:t>
      </w:r>
      <w:r w:rsidRPr="004450A6">
        <w:t>impact</w:t>
      </w:r>
      <w:r>
        <w:t>s</w:t>
      </w:r>
      <w:r w:rsidRPr="004450A6">
        <w:t xml:space="preserve"> on local air quality</w:t>
      </w:r>
      <w:r>
        <w:t xml:space="preserve"> and human health. Impacts on air quality at protected sites are discussed separately in S</w:t>
      </w:r>
      <w:r w:rsidRPr="00B31625">
        <w:t xml:space="preserve">ection </w:t>
      </w:r>
      <w:r w:rsidR="00077094" w:rsidRPr="00077094">
        <w:t>1</w:t>
      </w:r>
      <w:r w:rsidR="006A5CA7">
        <w:t>1</w:t>
      </w:r>
      <w:r w:rsidRPr="00077094">
        <w:t xml:space="preserve"> </w:t>
      </w:r>
      <w:r w:rsidRPr="00B31625">
        <w:t>but</w:t>
      </w:r>
      <w:r>
        <w:t xml:space="preserve"> have been considered on the basis of the same underlying dispersion modelling. </w:t>
      </w:r>
    </w:p>
    <w:p w14:paraId="262FE48F" w14:textId="77777777" w:rsidR="0032360C" w:rsidRPr="004450A6" w:rsidRDefault="0032360C" w:rsidP="000A24EE">
      <w:pPr>
        <w:pStyle w:val="DDtext"/>
      </w:pPr>
    </w:p>
    <w:p w14:paraId="128EF04A" w14:textId="1F3097B3" w:rsidR="00DC64DD" w:rsidRPr="00DC64DD" w:rsidRDefault="0032360C" w:rsidP="00DC64DD">
      <w:pPr>
        <w:pStyle w:val="DDtext"/>
        <w:rPr>
          <w:color w:val="FF0000"/>
        </w:rPr>
      </w:pPr>
      <w:r w:rsidRPr="004450A6">
        <w:t xml:space="preserve">The </w:t>
      </w:r>
      <w:r w:rsidR="00342A8B">
        <w:t>Applicant</w:t>
      </w:r>
      <w:r w:rsidRPr="004450A6">
        <w:t xml:space="preserve"> has assessed the </w:t>
      </w:r>
      <w:r w:rsidR="005B4657">
        <w:t>Installation</w:t>
      </w:r>
      <w:r w:rsidRPr="004450A6">
        <w:t>’s potential emissions to air against the relevant air quality standards, and the potential impact upon human health</w:t>
      </w:r>
      <w:r w:rsidR="0001133E">
        <w:t xml:space="preserve"> in line with relevant guidanc</w:t>
      </w:r>
      <w:r w:rsidR="00B44667">
        <w:t>e</w:t>
      </w:r>
      <w:r w:rsidR="00B44667" w:rsidRPr="001D773A">
        <w:rPr>
          <w:rStyle w:val="FootnoteReference"/>
        </w:rPr>
        <w:footnoteReference w:id="8"/>
      </w:r>
      <w:r w:rsidR="00B44667" w:rsidRPr="001D773A">
        <w:rPr>
          <w:vertAlign w:val="superscript"/>
        </w:rPr>
        <w:t>,</w:t>
      </w:r>
      <w:r w:rsidR="00B44667">
        <w:rPr>
          <w:rStyle w:val="FootnoteReference"/>
        </w:rPr>
        <w:footnoteReference w:id="9"/>
      </w:r>
      <w:r w:rsidR="00B44667" w:rsidRPr="004450A6">
        <w:t xml:space="preserve">. </w:t>
      </w:r>
      <w:r w:rsidR="00DC64DD" w:rsidRPr="00381F4B">
        <w:t xml:space="preserve">The modelling has predicted the process contribution (PC) at human and ecological receptors that could be impacted by the emissions from the permitted activity. </w:t>
      </w:r>
    </w:p>
    <w:p w14:paraId="10A504DA" w14:textId="77777777" w:rsidR="00DC64DD" w:rsidRPr="00DC64DD" w:rsidRDefault="00DC64DD" w:rsidP="00DC64DD">
      <w:pPr>
        <w:pStyle w:val="DDtext"/>
        <w:rPr>
          <w:color w:val="FF0000"/>
        </w:rPr>
      </w:pPr>
    </w:p>
    <w:p w14:paraId="25B7DAFD" w14:textId="77777777" w:rsidR="00DC64DD" w:rsidRPr="00381F4B" w:rsidRDefault="00DC64DD" w:rsidP="00DC64DD">
      <w:pPr>
        <w:pStyle w:val="DDtext"/>
      </w:pPr>
      <w:r w:rsidRPr="00381F4B">
        <w:lastRenderedPageBreak/>
        <w:t>The PC is the estimated concentration of an emitted substance, and when calculated within a dispersion model, takes into account relevant parameters of the release and surrounding conditions, including local meteorology.</w:t>
      </w:r>
    </w:p>
    <w:p w14:paraId="1958F3CE" w14:textId="77777777" w:rsidR="00DC64DD" w:rsidRPr="00381F4B" w:rsidRDefault="00DC64DD" w:rsidP="00DC64DD">
      <w:pPr>
        <w:pStyle w:val="DDtext"/>
      </w:pPr>
    </w:p>
    <w:p w14:paraId="048DDBCA" w14:textId="09401E83" w:rsidR="00DC64DD" w:rsidRPr="00381F4B" w:rsidRDefault="00DC64DD" w:rsidP="00DC64DD">
      <w:pPr>
        <w:pStyle w:val="DDtext"/>
      </w:pPr>
      <w:r w:rsidRPr="00381F4B">
        <w:t xml:space="preserve">Once short-term and long-term PCs have been calculated, they are compared with Environmental </w:t>
      </w:r>
      <w:r w:rsidR="00644406">
        <w:t xml:space="preserve">Quality </w:t>
      </w:r>
      <w:r w:rsidRPr="00381F4B">
        <w:t>Standards (E</w:t>
      </w:r>
      <w:r w:rsidR="00644406">
        <w:t>Q</w:t>
      </w:r>
      <w:r w:rsidRPr="00381F4B">
        <w:t xml:space="preserve">S). PCs are considered insignificant if: </w:t>
      </w:r>
    </w:p>
    <w:p w14:paraId="51357F77" w14:textId="7BDF421B" w:rsidR="00DC64DD" w:rsidRPr="00381F4B" w:rsidRDefault="00DC64DD" w:rsidP="00DC64DD">
      <w:pPr>
        <w:pStyle w:val="DDList"/>
        <w:ind w:left="788" w:hanging="360"/>
        <w:rPr>
          <w:sz w:val="24"/>
          <w:szCs w:val="24"/>
        </w:rPr>
      </w:pPr>
      <w:r w:rsidRPr="00381F4B">
        <w:rPr>
          <w:sz w:val="24"/>
          <w:szCs w:val="24"/>
        </w:rPr>
        <w:t>The long-term PC is less than 1% of the relevant E</w:t>
      </w:r>
      <w:r w:rsidR="00644406">
        <w:rPr>
          <w:sz w:val="24"/>
          <w:szCs w:val="24"/>
        </w:rPr>
        <w:t>Q</w:t>
      </w:r>
      <w:r w:rsidRPr="00381F4B">
        <w:rPr>
          <w:sz w:val="24"/>
          <w:szCs w:val="24"/>
        </w:rPr>
        <w:t xml:space="preserve">S; and </w:t>
      </w:r>
    </w:p>
    <w:p w14:paraId="0C67E315" w14:textId="3EF800B1" w:rsidR="00DC64DD" w:rsidRPr="00381F4B" w:rsidRDefault="00DC64DD" w:rsidP="00DC64DD">
      <w:pPr>
        <w:pStyle w:val="DDList"/>
        <w:ind w:left="788" w:hanging="360"/>
        <w:rPr>
          <w:sz w:val="24"/>
          <w:szCs w:val="24"/>
        </w:rPr>
      </w:pPr>
      <w:r w:rsidRPr="00381F4B">
        <w:rPr>
          <w:sz w:val="24"/>
          <w:szCs w:val="24"/>
        </w:rPr>
        <w:t>The short-term PC is less than 10% of the relevant E</w:t>
      </w:r>
      <w:r w:rsidR="00644406">
        <w:rPr>
          <w:sz w:val="24"/>
          <w:szCs w:val="24"/>
        </w:rPr>
        <w:t>Q</w:t>
      </w:r>
      <w:r w:rsidRPr="00381F4B">
        <w:rPr>
          <w:sz w:val="24"/>
          <w:szCs w:val="24"/>
        </w:rPr>
        <w:t>S.</w:t>
      </w:r>
    </w:p>
    <w:p w14:paraId="087F50DC" w14:textId="77777777" w:rsidR="00DC64DD" w:rsidRPr="00DC64DD" w:rsidRDefault="00DC64DD" w:rsidP="00DC64DD">
      <w:pPr>
        <w:pStyle w:val="DDList"/>
        <w:numPr>
          <w:ilvl w:val="0"/>
          <w:numId w:val="0"/>
        </w:numPr>
        <w:rPr>
          <w:color w:val="FF0000"/>
        </w:rPr>
      </w:pPr>
    </w:p>
    <w:p w14:paraId="174DAC31" w14:textId="6CF74385" w:rsidR="00DC64DD" w:rsidRPr="005C52F2" w:rsidRDefault="00DC64DD" w:rsidP="00DC64DD">
      <w:pPr>
        <w:pStyle w:val="DDList"/>
        <w:numPr>
          <w:ilvl w:val="0"/>
          <w:numId w:val="0"/>
        </w:numPr>
        <w:rPr>
          <w:sz w:val="24"/>
          <w:szCs w:val="24"/>
        </w:rPr>
      </w:pPr>
      <w:r w:rsidRPr="005C52F2">
        <w:rPr>
          <w:sz w:val="24"/>
          <w:szCs w:val="24"/>
        </w:rPr>
        <w:t xml:space="preserve">When an emission is screened out as insignificant, we would normally consider that the </w:t>
      </w:r>
      <w:r w:rsidR="00342A8B">
        <w:rPr>
          <w:sz w:val="24"/>
          <w:szCs w:val="24"/>
        </w:rPr>
        <w:t>Applicant</w:t>
      </w:r>
      <w:r w:rsidRPr="005C52F2">
        <w:rPr>
          <w:sz w:val="24"/>
          <w:szCs w:val="24"/>
        </w:rPr>
        <w:t>’s proposals for prevention and control of the emission are acceptable. Where an emission cannot be screened out as insignificant, it does not mean it will necessarily be significant. In these cases, we determine whether exceedances of the relevant E</w:t>
      </w:r>
      <w:r w:rsidR="00381F4B" w:rsidRPr="005C52F2">
        <w:rPr>
          <w:sz w:val="24"/>
          <w:szCs w:val="24"/>
        </w:rPr>
        <w:t>Q</w:t>
      </w:r>
      <w:r w:rsidRPr="005C52F2">
        <w:rPr>
          <w:sz w:val="24"/>
          <w:szCs w:val="24"/>
        </w:rPr>
        <w:t xml:space="preserve">S are likely. This is done through detailed audit and review of the </w:t>
      </w:r>
      <w:r w:rsidR="00342A8B">
        <w:rPr>
          <w:sz w:val="24"/>
          <w:szCs w:val="24"/>
        </w:rPr>
        <w:t>Applicant</w:t>
      </w:r>
      <w:r w:rsidRPr="005C52F2">
        <w:rPr>
          <w:sz w:val="24"/>
          <w:szCs w:val="24"/>
        </w:rPr>
        <w:t xml:space="preserve">’s dispersion modelling, taking background concentrations and modelling uncertainties into account.  Assessment considers the predicted environmental concentration (PEC), which is the PC of the substance, plus the background concentration of the substance already present in the environment. PECs are normally considered to be not significant where: </w:t>
      </w:r>
    </w:p>
    <w:p w14:paraId="19D383FB" w14:textId="4C92A1CA" w:rsidR="00DC64DD" w:rsidRPr="005C52F2" w:rsidRDefault="00DC64DD" w:rsidP="00DC64DD">
      <w:pPr>
        <w:pStyle w:val="DDList"/>
        <w:ind w:left="788" w:hanging="360"/>
        <w:rPr>
          <w:sz w:val="24"/>
          <w:szCs w:val="24"/>
        </w:rPr>
      </w:pPr>
      <w:r w:rsidRPr="005C52F2">
        <w:rPr>
          <w:sz w:val="24"/>
          <w:szCs w:val="24"/>
        </w:rPr>
        <w:t>Proposed emissions comply with E</w:t>
      </w:r>
      <w:r w:rsidR="005F0E46" w:rsidRPr="005C52F2">
        <w:rPr>
          <w:sz w:val="24"/>
          <w:szCs w:val="24"/>
        </w:rPr>
        <w:t>Q</w:t>
      </w:r>
      <w:r w:rsidRPr="005C52F2">
        <w:rPr>
          <w:sz w:val="24"/>
          <w:szCs w:val="24"/>
        </w:rPr>
        <w:t>S or the equivalent requirements where there is no E</w:t>
      </w:r>
      <w:r w:rsidR="005F0E46" w:rsidRPr="005C52F2">
        <w:rPr>
          <w:sz w:val="24"/>
          <w:szCs w:val="24"/>
        </w:rPr>
        <w:t>Q</w:t>
      </w:r>
      <w:r w:rsidRPr="005C52F2">
        <w:rPr>
          <w:sz w:val="24"/>
          <w:szCs w:val="24"/>
        </w:rPr>
        <w:t xml:space="preserve">S; and </w:t>
      </w:r>
    </w:p>
    <w:p w14:paraId="627B0627" w14:textId="3055AA4F" w:rsidR="00DC64DD" w:rsidRPr="005C52F2" w:rsidRDefault="00DC64DD" w:rsidP="00DC64DD">
      <w:pPr>
        <w:pStyle w:val="DDList"/>
        <w:ind w:left="788" w:hanging="360"/>
        <w:rPr>
          <w:sz w:val="24"/>
          <w:szCs w:val="24"/>
        </w:rPr>
      </w:pPr>
      <w:r w:rsidRPr="005C52F2">
        <w:rPr>
          <w:sz w:val="24"/>
          <w:szCs w:val="24"/>
        </w:rPr>
        <w:t>The resulting PECs do not exceed 100% of the E</w:t>
      </w:r>
      <w:r w:rsidR="005F0E46" w:rsidRPr="005C52F2">
        <w:rPr>
          <w:sz w:val="24"/>
          <w:szCs w:val="24"/>
        </w:rPr>
        <w:t>Q</w:t>
      </w:r>
      <w:r w:rsidRPr="005C52F2">
        <w:rPr>
          <w:sz w:val="24"/>
          <w:szCs w:val="24"/>
        </w:rPr>
        <w:t>S.</w:t>
      </w:r>
    </w:p>
    <w:p w14:paraId="24A7FB6F" w14:textId="77777777" w:rsidR="00DC64DD" w:rsidRPr="00DC64DD" w:rsidRDefault="00DC64DD" w:rsidP="00DC64DD">
      <w:pPr>
        <w:pStyle w:val="DDtext"/>
        <w:rPr>
          <w:color w:val="FF0000"/>
        </w:rPr>
      </w:pPr>
    </w:p>
    <w:p w14:paraId="5B658F10" w14:textId="2EEC65C4" w:rsidR="00DC64DD" w:rsidRPr="004F74E5" w:rsidRDefault="00DC64DD" w:rsidP="004F74E5">
      <w:pPr>
        <w:pStyle w:val="DDtext"/>
      </w:pPr>
      <w:r w:rsidRPr="005C52F2">
        <w:t xml:space="preserve">The assessment has predicted the potential effects on local air quality from the </w:t>
      </w:r>
      <w:r w:rsidR="005B4657">
        <w:t>Installation</w:t>
      </w:r>
      <w:r w:rsidRPr="005C52F2">
        <w:t xml:space="preserve">’s stack emissions using the AERMOD Lakes dispersion model which is a widely accepted computer model used in regulatory dispersion modelling. </w:t>
      </w:r>
      <w:r w:rsidRPr="0015584C">
        <w:t>The model used 5 years of meteorological data collected from the meteorological station at Cardiff Airport between 2017 and 2021</w:t>
      </w:r>
      <w:r w:rsidR="00756682">
        <w:t>, which we consider satisfactory</w:t>
      </w:r>
      <w:r w:rsidRPr="0015584C">
        <w:t xml:space="preserve">. </w:t>
      </w:r>
      <w:r w:rsidRPr="005C52F2">
        <w:t xml:space="preserve">The impact of the nearby buildings surrounding the site upon plume dispersion was considered in the modelling. </w:t>
      </w:r>
      <w:r w:rsidR="00E72FEC" w:rsidRPr="00E72FEC">
        <w:t>The</w:t>
      </w:r>
      <w:r w:rsidRPr="00E72FEC">
        <w:t xml:space="preserve"> assessment has been based on using diesel</w:t>
      </w:r>
      <w:r w:rsidR="00E72FEC">
        <w:t xml:space="preserve">: we have not required the </w:t>
      </w:r>
      <w:r w:rsidR="00342A8B">
        <w:t>Applicant</w:t>
      </w:r>
      <w:r w:rsidR="00E72FEC">
        <w:t xml:space="preserve"> to complete a modelling assessment </w:t>
      </w:r>
      <w:r w:rsidR="006D0428">
        <w:t>for HV</w:t>
      </w:r>
      <w:r w:rsidR="00504E12">
        <w:t xml:space="preserve">O due to the </w:t>
      </w:r>
      <w:r w:rsidR="004F74E5">
        <w:t>similarities between the fuels with regard to the emissions to air generated from their combustion</w:t>
      </w:r>
      <w:r w:rsidR="00E72FEC" w:rsidRPr="00E72FEC">
        <w:t>.</w:t>
      </w:r>
    </w:p>
    <w:p w14:paraId="622E4C6D" w14:textId="77777777" w:rsidR="00DC64DD" w:rsidRPr="00DC64DD" w:rsidRDefault="00DC64DD" w:rsidP="00DC64DD">
      <w:pPr>
        <w:pStyle w:val="DDtext"/>
        <w:rPr>
          <w:color w:val="FF0000"/>
        </w:rPr>
      </w:pPr>
    </w:p>
    <w:p w14:paraId="2536D5DB" w14:textId="207DDD80" w:rsidR="00DC64DD" w:rsidRPr="00DC64DD" w:rsidRDefault="00DC64DD" w:rsidP="00DC64DD">
      <w:pPr>
        <w:pStyle w:val="DDtext"/>
        <w:rPr>
          <w:color w:val="FF0000"/>
        </w:rPr>
      </w:pPr>
      <w:r w:rsidRPr="00AF2B60">
        <w:lastRenderedPageBreak/>
        <w:t xml:space="preserve">We have not required the operator to complete </w:t>
      </w:r>
      <w:r w:rsidR="004F4802">
        <w:t xml:space="preserve">a </w:t>
      </w:r>
      <w:r w:rsidRPr="00AF2B60">
        <w:t>detailed assessment of SO</w:t>
      </w:r>
      <w:r w:rsidRPr="00AF2B60">
        <w:rPr>
          <w:vertAlign w:val="subscript"/>
        </w:rPr>
        <w:t>2</w:t>
      </w:r>
      <w:r w:rsidRPr="00AF2B60">
        <w:t xml:space="preserve"> </w:t>
      </w:r>
      <w:r w:rsidR="004F4802">
        <w:t xml:space="preserve">emissions </w:t>
      </w:r>
      <w:r w:rsidRPr="00AF2B60">
        <w:t xml:space="preserve">as the operator is proposing to use ultra-low sulphur diesel </w:t>
      </w:r>
      <w:r w:rsidR="00EB1453" w:rsidRPr="00AF2B60">
        <w:t xml:space="preserve">(or </w:t>
      </w:r>
      <w:r w:rsidR="00E72FEC" w:rsidRPr="00AF2B60">
        <w:t>HVO</w:t>
      </w:r>
      <w:r w:rsidR="00EB1453" w:rsidRPr="00AF2B60">
        <w:t>)</w:t>
      </w:r>
      <w:r w:rsidR="00E72FEC" w:rsidRPr="00AF2B60">
        <w:t xml:space="preserve"> </w:t>
      </w:r>
      <w:r w:rsidRPr="00AF2B60">
        <w:t xml:space="preserve">which both have inherently very low, or negligible, sulphur contents. </w:t>
      </w:r>
      <w:r w:rsidRPr="00562B66">
        <w:t xml:space="preserve">To demonstrate the very low sulphur emissions, the </w:t>
      </w:r>
      <w:r w:rsidR="00342A8B">
        <w:t>Applicant</w:t>
      </w:r>
      <w:r w:rsidRPr="00562B66">
        <w:t xml:space="preserve"> has used the anticipated fuel consumption from the worst preforming engine in terms of NO</w:t>
      </w:r>
      <w:r w:rsidRPr="00562B66">
        <w:rPr>
          <w:vertAlign w:val="subscript"/>
        </w:rPr>
        <w:t>x</w:t>
      </w:r>
      <w:r w:rsidRPr="00562B66">
        <w:t xml:space="preserve"> emissions to calculate a maximum 1 hour SO</w:t>
      </w:r>
      <w:r w:rsidRPr="00562B66">
        <w:rPr>
          <w:vertAlign w:val="subscript"/>
        </w:rPr>
        <w:t>2</w:t>
      </w:r>
      <w:r w:rsidRPr="00562B66">
        <w:t xml:space="preserve"> PC of 0.</w:t>
      </w:r>
      <w:r w:rsidR="00E771FF" w:rsidRPr="00562B66">
        <w:t>11</w:t>
      </w:r>
      <w:r w:rsidR="00562B66" w:rsidRPr="00562B66">
        <w:t>0</w:t>
      </w:r>
      <w:r w:rsidRPr="00562B66">
        <w:rPr>
          <w:rFonts w:cs="Times New Roman"/>
        </w:rPr>
        <w:t xml:space="preserve"> </w:t>
      </w:r>
      <w:r w:rsidRPr="00562B66">
        <w:t>µg/m</w:t>
      </w:r>
      <w:r w:rsidRPr="00562B66">
        <w:rPr>
          <w:vertAlign w:val="superscript"/>
        </w:rPr>
        <w:t>3</w:t>
      </w:r>
      <w:r w:rsidRPr="00562B66">
        <w:t xml:space="preserve"> for a single engine or </w:t>
      </w:r>
      <w:r w:rsidR="00562B66" w:rsidRPr="00562B66">
        <w:t>2.05</w:t>
      </w:r>
      <w:r w:rsidRPr="00562B66">
        <w:t xml:space="preserve"> µg/m</w:t>
      </w:r>
      <w:r w:rsidRPr="00562B66">
        <w:rPr>
          <w:vertAlign w:val="superscript"/>
        </w:rPr>
        <w:t>3</w:t>
      </w:r>
      <w:r w:rsidRPr="00562B66">
        <w:t xml:space="preserve"> for </w:t>
      </w:r>
      <w:r w:rsidR="00562B66" w:rsidRPr="00562B66">
        <w:t>all engines</w:t>
      </w:r>
      <w:r w:rsidRPr="00562B66">
        <w:t xml:space="preserve">. </w:t>
      </w:r>
      <w:r w:rsidRPr="00E771FF">
        <w:t>They have considered the applicable E</w:t>
      </w:r>
      <w:r w:rsidR="00AF2B60" w:rsidRPr="00E771FF">
        <w:t>Q</w:t>
      </w:r>
      <w:r w:rsidRPr="00E771FF">
        <w:t>S for SO</w:t>
      </w:r>
      <w:r w:rsidRPr="00E771FF">
        <w:rPr>
          <w:vertAlign w:val="subscript"/>
        </w:rPr>
        <w:t>2</w:t>
      </w:r>
      <w:r w:rsidRPr="00E771FF">
        <w:t xml:space="preserve"> of 350 µg/m</w:t>
      </w:r>
      <w:r w:rsidRPr="00E771FF">
        <w:rPr>
          <w:vertAlign w:val="superscript"/>
        </w:rPr>
        <w:t>3</w:t>
      </w:r>
      <w:r w:rsidRPr="00E771FF">
        <w:t xml:space="preserve"> (hourly mean)</w:t>
      </w:r>
      <w:r w:rsidR="0029298A">
        <w:t xml:space="preserve">. </w:t>
      </w:r>
      <w:r w:rsidR="0029298A" w:rsidRPr="00BD0DAA">
        <w:t>I</w:t>
      </w:r>
      <w:r w:rsidRPr="00BD0DAA">
        <w:t>n both cases</w:t>
      </w:r>
      <w:r w:rsidR="0029298A" w:rsidRPr="00BD0DAA">
        <w:t xml:space="preserve">, the </w:t>
      </w:r>
      <w:r w:rsidRPr="00BD0DAA">
        <w:t>PC</w:t>
      </w:r>
      <w:r w:rsidR="0029298A" w:rsidRPr="00BD0DAA">
        <w:t>s</w:t>
      </w:r>
      <w:r w:rsidRPr="00BD0DAA">
        <w:t xml:space="preserve"> </w:t>
      </w:r>
      <w:r w:rsidR="0029298A" w:rsidRPr="00BD0DAA">
        <w:t>are</w:t>
      </w:r>
      <w:r w:rsidRPr="00BD0DAA">
        <w:t xml:space="preserve"> below 10% (0.0</w:t>
      </w:r>
      <w:r w:rsidR="000C2BA8" w:rsidRPr="00BD0DAA">
        <w:t>3</w:t>
      </w:r>
      <w:r w:rsidRPr="00BD0DAA">
        <w:t>% and 0.</w:t>
      </w:r>
      <w:r w:rsidR="0029298A" w:rsidRPr="00BD0DAA">
        <w:t>59</w:t>
      </w:r>
      <w:r w:rsidRPr="00BD0DAA">
        <w:t xml:space="preserve">% for single engine and </w:t>
      </w:r>
      <w:r w:rsidR="0029298A" w:rsidRPr="00BD0DAA">
        <w:t xml:space="preserve">all engines </w:t>
      </w:r>
      <w:r w:rsidR="000C2BA8" w:rsidRPr="00BD0DAA">
        <w:t>respectively</w:t>
      </w:r>
      <w:r w:rsidRPr="00BD0DAA">
        <w:t xml:space="preserve">) and so </w:t>
      </w:r>
      <w:r w:rsidR="004F4802">
        <w:t xml:space="preserve">we </w:t>
      </w:r>
      <w:r w:rsidRPr="00BD0DAA">
        <w:t>agree emissions can be considered insignificant.</w:t>
      </w:r>
    </w:p>
    <w:p w14:paraId="43B6E762" w14:textId="77777777" w:rsidR="00DC64DD" w:rsidRPr="00DC64DD" w:rsidRDefault="00DC64DD" w:rsidP="00DC64DD">
      <w:pPr>
        <w:pStyle w:val="DDtext"/>
        <w:rPr>
          <w:color w:val="FF0000"/>
        </w:rPr>
      </w:pPr>
    </w:p>
    <w:p w14:paraId="10CA2D60" w14:textId="01FAB88D" w:rsidR="00294C61" w:rsidRDefault="004F4802" w:rsidP="00DC64DD">
      <w:pPr>
        <w:pStyle w:val="DDtext"/>
      </w:pPr>
      <w:r>
        <w:t>Carbon Monoxide (</w:t>
      </w:r>
      <w:r w:rsidR="00DC64DD" w:rsidRPr="005730BF">
        <w:t>CO</w:t>
      </w:r>
      <w:r>
        <w:t xml:space="preserve">) </w:t>
      </w:r>
      <w:r w:rsidR="00DC64DD" w:rsidRPr="005730BF">
        <w:t xml:space="preserve"> has not been subject to assessment and we are in agreement with this approach in this instance.</w:t>
      </w:r>
      <w:r w:rsidR="000F38B3">
        <w:t xml:space="preserve"> This is because of the low potential for generation of CO via the combustion of diesel and HVO.</w:t>
      </w:r>
    </w:p>
    <w:p w14:paraId="7CE9AFD9" w14:textId="77777777" w:rsidR="00294C61" w:rsidRDefault="00294C61" w:rsidP="00DC64DD">
      <w:pPr>
        <w:pStyle w:val="DDtext"/>
      </w:pPr>
    </w:p>
    <w:p w14:paraId="6AD603F6" w14:textId="06CED76E" w:rsidR="00B2325F" w:rsidRPr="006004D3" w:rsidRDefault="00B2325F" w:rsidP="00DC64DD">
      <w:pPr>
        <w:pStyle w:val="DDtext"/>
      </w:pPr>
      <w:r>
        <w:t>A screening exercise</w:t>
      </w:r>
      <w:r w:rsidR="006004D3">
        <w:t xml:space="preserve">, based on all engines running at the same time at full load, for particulate matter with aerodynamic diameters of </w:t>
      </w:r>
      <w:r w:rsidR="00F32840">
        <w:t>10 microns and under (</w:t>
      </w:r>
      <w:r w:rsidR="006004D3">
        <w:t>PM</w:t>
      </w:r>
      <w:r w:rsidR="006004D3" w:rsidRPr="006004D3">
        <w:rPr>
          <w:vertAlign w:val="subscript"/>
        </w:rPr>
        <w:t>10</w:t>
      </w:r>
      <w:r w:rsidR="00F32840">
        <w:t>)</w:t>
      </w:r>
      <w:r w:rsidR="00DE6CE1">
        <w:t xml:space="preserve"> was conducted</w:t>
      </w:r>
      <w:r w:rsidR="00F32840">
        <w:t xml:space="preserve">. </w:t>
      </w:r>
      <w:r w:rsidR="006919E7">
        <w:t xml:space="preserve">The exercise concluded </w:t>
      </w:r>
      <w:r w:rsidR="006919E7" w:rsidRPr="009A5C3D">
        <w:t xml:space="preserve">that </w:t>
      </w:r>
      <w:r w:rsidR="009A5C3D" w:rsidRPr="009A5C3D">
        <w:t xml:space="preserve">for </w:t>
      </w:r>
      <w:r w:rsidR="00804B2F" w:rsidRPr="009A5C3D">
        <w:t>short term (daily) PM</w:t>
      </w:r>
      <w:r w:rsidR="00804B2F" w:rsidRPr="009A5C3D">
        <w:rPr>
          <w:vertAlign w:val="subscript"/>
        </w:rPr>
        <w:t>10</w:t>
      </w:r>
      <w:r w:rsidR="009A5C3D" w:rsidRPr="009A5C3D">
        <w:rPr>
          <w:vertAlign w:val="subscript"/>
        </w:rPr>
        <w:t xml:space="preserve">, </w:t>
      </w:r>
      <w:r w:rsidR="00804B2F" w:rsidRPr="009A5C3D">
        <w:t>emissions would not be significant and therefore they are not discussed further in this document.</w:t>
      </w:r>
    </w:p>
    <w:p w14:paraId="671FA1B9" w14:textId="77777777" w:rsidR="00294C61" w:rsidRDefault="00294C61" w:rsidP="00DC64DD">
      <w:pPr>
        <w:pStyle w:val="DDtext"/>
      </w:pPr>
    </w:p>
    <w:p w14:paraId="5AD7769D" w14:textId="232C6424" w:rsidR="00DC64DD" w:rsidRPr="00DC64DD" w:rsidRDefault="00DC64DD" w:rsidP="00DC64DD">
      <w:pPr>
        <w:pStyle w:val="DDtext"/>
        <w:rPr>
          <w:color w:val="FF0000"/>
        </w:rPr>
      </w:pPr>
      <w:r w:rsidRPr="005730BF">
        <w:t>Long term (annual) PM</w:t>
      </w:r>
      <w:r w:rsidRPr="005730BF">
        <w:rPr>
          <w:vertAlign w:val="subscript"/>
        </w:rPr>
        <w:t>10</w:t>
      </w:r>
      <w:r w:rsidRPr="005730BF">
        <w:t xml:space="preserve"> and PM</w:t>
      </w:r>
      <w:r w:rsidRPr="005730BF">
        <w:rPr>
          <w:vertAlign w:val="subscript"/>
        </w:rPr>
        <w:t xml:space="preserve">2.5 </w:t>
      </w:r>
      <w:r w:rsidRPr="005730BF">
        <w:t xml:space="preserve">have not been assessed in line with the expectation that the engines will not be operating on a long term basis (the maximum duration of any of the modelled scenarios is only 72 hours). </w:t>
      </w:r>
    </w:p>
    <w:p w14:paraId="16EE40FA" w14:textId="77777777" w:rsidR="00DC64DD" w:rsidRPr="00DC64DD" w:rsidRDefault="00DC64DD" w:rsidP="00DC64DD">
      <w:pPr>
        <w:pStyle w:val="DDtext"/>
        <w:rPr>
          <w:color w:val="FF0000"/>
        </w:rPr>
      </w:pPr>
    </w:p>
    <w:p w14:paraId="4D3F656D" w14:textId="1320123B" w:rsidR="00DC64DD" w:rsidRPr="00145F68" w:rsidRDefault="00DC64DD" w:rsidP="00145F68">
      <w:pPr>
        <w:pStyle w:val="DDtext"/>
      </w:pPr>
      <w:r w:rsidRPr="005730BF">
        <w:t>A side-effect of use of SCR with urea</w:t>
      </w:r>
      <w:r w:rsidR="002805FD">
        <w:t xml:space="preserve"> (contained in AdBlue)</w:t>
      </w:r>
      <w:r w:rsidRPr="005730BF">
        <w:t xml:space="preserve"> can be “ammonia slip” – the release of low levels of ammonia</w:t>
      </w:r>
      <w:r w:rsidR="00760E9E">
        <w:t xml:space="preserve"> (NH</w:t>
      </w:r>
      <w:r w:rsidR="00760E9E">
        <w:rPr>
          <w:vertAlign w:val="subscript"/>
        </w:rPr>
        <w:t>3</w:t>
      </w:r>
      <w:r w:rsidR="00760E9E">
        <w:t>)</w:t>
      </w:r>
      <w:r w:rsidRPr="005730BF">
        <w:t xml:space="preserve"> in exhaust gases. </w:t>
      </w:r>
      <w:r w:rsidRPr="00957843">
        <w:t xml:space="preserve">Ammonia is a pollutant which can affect human health and particularly ecological receptors. </w:t>
      </w:r>
      <w:r w:rsidR="005567CF">
        <w:t xml:space="preserve">The </w:t>
      </w:r>
      <w:r w:rsidR="00342A8B">
        <w:t>Applicant</w:t>
      </w:r>
      <w:r w:rsidR="005567CF">
        <w:t xml:space="preserve"> has included </w:t>
      </w:r>
      <w:r w:rsidR="00D859DA">
        <w:t xml:space="preserve">an </w:t>
      </w:r>
      <w:r w:rsidR="005567CF">
        <w:t xml:space="preserve">assessment of impact of </w:t>
      </w:r>
      <w:r w:rsidR="00760E9E">
        <w:t>NH</w:t>
      </w:r>
      <w:r w:rsidR="00760E9E">
        <w:rPr>
          <w:vertAlign w:val="subscript"/>
        </w:rPr>
        <w:t xml:space="preserve">3 </w:t>
      </w:r>
      <w:r w:rsidR="004D66DE">
        <w:t>in their AQIA – this is discussed further below.</w:t>
      </w:r>
      <w:r w:rsidR="00DF2773">
        <w:t xml:space="preserve"> </w:t>
      </w:r>
      <w:r w:rsidR="00145F68">
        <w:t>For human health, t</w:t>
      </w:r>
      <w:r w:rsidR="00DF2773">
        <w:t xml:space="preserve">he </w:t>
      </w:r>
      <w:r w:rsidR="005F4387">
        <w:t xml:space="preserve">short term (1 hour) </w:t>
      </w:r>
      <w:r w:rsidR="00390045">
        <w:t>EQS for NH</w:t>
      </w:r>
      <w:r w:rsidR="00390045">
        <w:rPr>
          <w:vertAlign w:val="subscript"/>
        </w:rPr>
        <w:t xml:space="preserve">3 </w:t>
      </w:r>
      <w:r w:rsidR="00390045">
        <w:t xml:space="preserve">is 2,500 </w:t>
      </w:r>
      <w:r w:rsidR="00390045" w:rsidRPr="009D75DF">
        <w:rPr>
          <w:color w:val="000000" w:themeColor="text1"/>
        </w:rPr>
        <w:t>μg/m</w:t>
      </w:r>
      <w:r w:rsidR="00390045" w:rsidRPr="009D75DF">
        <w:rPr>
          <w:color w:val="000000" w:themeColor="text1"/>
          <w:vertAlign w:val="superscript"/>
        </w:rPr>
        <w:t>3</w:t>
      </w:r>
      <w:r w:rsidR="00390045">
        <w:rPr>
          <w:color w:val="000000" w:themeColor="text1"/>
        </w:rPr>
        <w:t xml:space="preserve">. There is no EQS for long term (annual) </w:t>
      </w:r>
      <w:r w:rsidR="00390045">
        <w:t>NH</w:t>
      </w:r>
      <w:r w:rsidR="00390045">
        <w:rPr>
          <w:vertAlign w:val="subscript"/>
        </w:rPr>
        <w:t>3</w:t>
      </w:r>
      <w:r w:rsidR="00390045">
        <w:t>.</w:t>
      </w:r>
    </w:p>
    <w:p w14:paraId="1422DFB1" w14:textId="77777777" w:rsidR="00DC64DD" w:rsidRPr="00DC64DD" w:rsidRDefault="00DC64DD" w:rsidP="00DC64DD">
      <w:pPr>
        <w:pStyle w:val="DDtext"/>
        <w:rPr>
          <w:color w:val="FF0000"/>
        </w:rPr>
      </w:pPr>
    </w:p>
    <w:p w14:paraId="18EC3BA8" w14:textId="1732A4B0" w:rsidR="00DC64DD" w:rsidRPr="00957843" w:rsidRDefault="00DC64DD" w:rsidP="00DC64DD">
      <w:pPr>
        <w:pStyle w:val="DDtext"/>
      </w:pPr>
      <w:r w:rsidRPr="00957843">
        <w:t>The principle pollutant of concern which was subject to detailed modelling was Oxides of Nitrogen (NO</w:t>
      </w:r>
      <w:r w:rsidRPr="00957843">
        <w:rPr>
          <w:vertAlign w:val="subscript"/>
        </w:rPr>
        <w:t>x</w:t>
      </w:r>
      <w:r w:rsidRPr="00957843">
        <w:t xml:space="preserve">), </w:t>
      </w:r>
      <w:r w:rsidR="00145F68">
        <w:t>(NO and NO</w:t>
      </w:r>
      <w:r w:rsidR="00145F68" w:rsidRPr="00145F68">
        <w:rPr>
          <w:vertAlign w:val="subscript"/>
        </w:rPr>
        <w:t>2</w:t>
      </w:r>
      <w:r w:rsidR="00145F68">
        <w:t xml:space="preserve"> </w:t>
      </w:r>
      <w:r w:rsidRPr="00957843">
        <w:t xml:space="preserve">expressed </w:t>
      </w:r>
      <w:r w:rsidR="00145F68">
        <w:t>as</w:t>
      </w:r>
      <w:r w:rsidRPr="00957843">
        <w:t xml:space="preserve"> NO</w:t>
      </w:r>
      <w:r w:rsidRPr="00957843">
        <w:rPr>
          <w:vertAlign w:val="subscript"/>
        </w:rPr>
        <w:t>2</w:t>
      </w:r>
      <w:r w:rsidR="00145F68">
        <w:t>),</w:t>
      </w:r>
      <w:r w:rsidRPr="00957843">
        <w:t xml:space="preserve"> with both nitrogen deposition and acid deposition assessed. </w:t>
      </w:r>
    </w:p>
    <w:p w14:paraId="39B951E8" w14:textId="77777777" w:rsidR="00DC64DD" w:rsidRPr="00DC64DD" w:rsidRDefault="00DC64DD" w:rsidP="00DC64DD">
      <w:pPr>
        <w:pStyle w:val="DDtext"/>
        <w:rPr>
          <w:color w:val="FF0000"/>
        </w:rPr>
      </w:pPr>
    </w:p>
    <w:p w14:paraId="1587FBC3" w14:textId="77777777" w:rsidR="00DC64DD" w:rsidRPr="00010963" w:rsidRDefault="00DC64DD" w:rsidP="00DC64DD">
      <w:pPr>
        <w:pStyle w:val="DDtext"/>
      </w:pPr>
      <w:r w:rsidRPr="00010963">
        <w:lastRenderedPageBreak/>
        <w:t xml:space="preserve">The air impact assessments, and the dispersion modelling has been based on the following emission rates: </w:t>
      </w:r>
    </w:p>
    <w:p w14:paraId="1CD23073" w14:textId="457C00CF" w:rsidR="00DC64DD" w:rsidRPr="00010963" w:rsidRDefault="00B51C60" w:rsidP="00DC64DD">
      <w:pPr>
        <w:pStyle w:val="DDList"/>
        <w:ind w:left="788" w:hanging="360"/>
        <w:rPr>
          <w:sz w:val="24"/>
          <w:szCs w:val="24"/>
        </w:rPr>
      </w:pPr>
      <w:r w:rsidRPr="00010963">
        <w:rPr>
          <w:sz w:val="24"/>
          <w:szCs w:val="24"/>
        </w:rPr>
        <w:t>28</w:t>
      </w:r>
      <w:r w:rsidR="00DC64DD" w:rsidRPr="00010963">
        <w:rPr>
          <w:sz w:val="24"/>
          <w:szCs w:val="24"/>
        </w:rPr>
        <w:t xml:space="preserve"> permitted engines</w:t>
      </w:r>
      <w:r w:rsidR="003011BC" w:rsidRPr="00010963">
        <w:rPr>
          <w:sz w:val="24"/>
          <w:szCs w:val="24"/>
        </w:rPr>
        <w:t xml:space="preserve"> (CAT</w:t>
      </w:r>
      <w:r w:rsidR="00B65399" w:rsidRPr="00010963">
        <w:rPr>
          <w:sz w:val="24"/>
          <w:szCs w:val="24"/>
        </w:rPr>
        <w:t xml:space="preserve"> </w:t>
      </w:r>
      <w:r w:rsidR="00715709" w:rsidRPr="00010963">
        <w:rPr>
          <w:sz w:val="24"/>
          <w:szCs w:val="24"/>
        </w:rPr>
        <w:t>C175-20)</w:t>
      </w:r>
      <w:r w:rsidR="00DC64DD" w:rsidRPr="00010963">
        <w:rPr>
          <w:sz w:val="24"/>
          <w:szCs w:val="24"/>
        </w:rPr>
        <w:t xml:space="preserve"> </w:t>
      </w:r>
      <w:r w:rsidR="00AC3507" w:rsidRPr="00010963">
        <w:rPr>
          <w:sz w:val="24"/>
          <w:szCs w:val="24"/>
        </w:rPr>
        <w:t xml:space="preserve">(CWL01 and CWL02 Data Halls) </w:t>
      </w:r>
      <w:r w:rsidR="00DC64DD" w:rsidRPr="00010963">
        <w:rPr>
          <w:sz w:val="24"/>
          <w:szCs w:val="24"/>
        </w:rPr>
        <w:t>at pollutant emission rates specified by the engine manufacturer</w:t>
      </w:r>
      <w:r w:rsidR="00715709" w:rsidRPr="00010963">
        <w:rPr>
          <w:sz w:val="24"/>
          <w:szCs w:val="24"/>
        </w:rPr>
        <w:t>;</w:t>
      </w:r>
    </w:p>
    <w:p w14:paraId="6A2AC1CB" w14:textId="1375F494" w:rsidR="00715709" w:rsidRPr="00010963" w:rsidRDefault="00715709" w:rsidP="00DC64DD">
      <w:pPr>
        <w:pStyle w:val="DDList"/>
        <w:ind w:left="788" w:hanging="360"/>
        <w:rPr>
          <w:sz w:val="24"/>
          <w:szCs w:val="24"/>
        </w:rPr>
      </w:pPr>
      <w:r w:rsidRPr="00010963">
        <w:rPr>
          <w:sz w:val="24"/>
          <w:szCs w:val="24"/>
        </w:rPr>
        <w:t xml:space="preserve">2 permitted engines (CAT C32) </w:t>
      </w:r>
      <w:r w:rsidR="00AC3507" w:rsidRPr="00010963">
        <w:rPr>
          <w:sz w:val="24"/>
          <w:szCs w:val="24"/>
        </w:rPr>
        <w:t xml:space="preserve">(Administrative buildings) </w:t>
      </w:r>
      <w:r w:rsidRPr="00010963">
        <w:rPr>
          <w:sz w:val="24"/>
          <w:szCs w:val="24"/>
        </w:rPr>
        <w:t>at pollutant emission rates specified by the engine manufacturer; and</w:t>
      </w:r>
    </w:p>
    <w:p w14:paraId="3D2664E1" w14:textId="58BBF4D8" w:rsidR="00715709" w:rsidRPr="00010963" w:rsidRDefault="00AC3507" w:rsidP="00DC64DD">
      <w:pPr>
        <w:pStyle w:val="DDList"/>
        <w:ind w:left="788" w:hanging="360"/>
        <w:rPr>
          <w:sz w:val="24"/>
          <w:szCs w:val="24"/>
        </w:rPr>
      </w:pPr>
      <w:r w:rsidRPr="00010963">
        <w:rPr>
          <w:sz w:val="24"/>
          <w:szCs w:val="24"/>
        </w:rPr>
        <w:t>1 permitted engine (CAT C15) (Water Treatment Plant) at pollutant emission rates specified by the engine manufacturer.</w:t>
      </w:r>
    </w:p>
    <w:p w14:paraId="7D72655C" w14:textId="74B9B085" w:rsidR="00DC64DD" w:rsidRDefault="00DC64DD" w:rsidP="00DC64DD">
      <w:pPr>
        <w:pStyle w:val="DDList"/>
        <w:ind w:left="788" w:hanging="360"/>
        <w:rPr>
          <w:sz w:val="24"/>
          <w:szCs w:val="24"/>
        </w:rPr>
      </w:pPr>
      <w:r w:rsidRPr="00010963">
        <w:rPr>
          <w:sz w:val="24"/>
          <w:szCs w:val="24"/>
        </w:rPr>
        <w:t>“new” engines fitted with SCR (EP A</w:t>
      </w:r>
      <w:r w:rsidR="001F444E" w:rsidRPr="00010963">
        <w:rPr>
          <w:sz w:val="24"/>
          <w:szCs w:val="24"/>
        </w:rPr>
        <w:t>1</w:t>
      </w:r>
      <w:r w:rsidRPr="00010963">
        <w:rPr>
          <w:sz w:val="24"/>
          <w:szCs w:val="24"/>
        </w:rPr>
        <w:t xml:space="preserve"> – A</w:t>
      </w:r>
      <w:r w:rsidR="001F444E" w:rsidRPr="00010963">
        <w:rPr>
          <w:sz w:val="24"/>
          <w:szCs w:val="24"/>
        </w:rPr>
        <w:t>28</w:t>
      </w:r>
      <w:r w:rsidRPr="00010963">
        <w:rPr>
          <w:sz w:val="24"/>
          <w:szCs w:val="24"/>
        </w:rPr>
        <w:t>, A</w:t>
      </w:r>
      <w:r w:rsidR="001F444E" w:rsidRPr="00010963">
        <w:rPr>
          <w:sz w:val="24"/>
          <w:szCs w:val="24"/>
        </w:rPr>
        <w:t>29</w:t>
      </w:r>
      <w:r w:rsidRPr="00010963">
        <w:rPr>
          <w:sz w:val="24"/>
          <w:szCs w:val="24"/>
        </w:rPr>
        <w:t xml:space="preserve"> – A</w:t>
      </w:r>
      <w:r w:rsidR="001F444E" w:rsidRPr="00010963">
        <w:rPr>
          <w:sz w:val="24"/>
          <w:szCs w:val="24"/>
        </w:rPr>
        <w:t>30, A31</w:t>
      </w:r>
      <w:r w:rsidRPr="00010963">
        <w:rPr>
          <w:sz w:val="24"/>
          <w:szCs w:val="24"/>
        </w:rPr>
        <w:t>) are assumed to meet the MCPD Emission Limit Values (ELV). However it is expected that NO</w:t>
      </w:r>
      <w:r w:rsidRPr="00010963">
        <w:rPr>
          <w:sz w:val="24"/>
          <w:szCs w:val="24"/>
          <w:vertAlign w:val="subscript"/>
        </w:rPr>
        <w:t>x</w:t>
      </w:r>
      <w:r w:rsidRPr="00010963">
        <w:rPr>
          <w:sz w:val="24"/>
          <w:szCs w:val="24"/>
        </w:rPr>
        <w:t xml:space="preserve"> will not be fully abated during startup of the engines. This has been accounted for in the model using supplier data.</w:t>
      </w:r>
    </w:p>
    <w:p w14:paraId="7B77C41D" w14:textId="77777777" w:rsidR="00815800" w:rsidRDefault="00815800" w:rsidP="00815800">
      <w:pPr>
        <w:pStyle w:val="DDList"/>
        <w:numPr>
          <w:ilvl w:val="0"/>
          <w:numId w:val="0"/>
        </w:numPr>
        <w:ind w:left="782" w:hanging="357"/>
        <w:rPr>
          <w:sz w:val="24"/>
          <w:szCs w:val="24"/>
        </w:rPr>
      </w:pPr>
    </w:p>
    <w:p w14:paraId="1C8ADD1A" w14:textId="51479FF7" w:rsidR="00815800" w:rsidRPr="00010963" w:rsidRDefault="00815800" w:rsidP="00815800">
      <w:pPr>
        <w:pStyle w:val="DDList"/>
        <w:numPr>
          <w:ilvl w:val="0"/>
          <w:numId w:val="0"/>
        </w:numPr>
        <w:rPr>
          <w:sz w:val="24"/>
          <w:szCs w:val="24"/>
        </w:rPr>
      </w:pPr>
      <w:r>
        <w:rPr>
          <w:sz w:val="24"/>
          <w:szCs w:val="24"/>
        </w:rPr>
        <w:t xml:space="preserve">The fire water pump engines have not been included in the modelling exercise due to their small </w:t>
      </w:r>
      <w:r w:rsidR="00960B34">
        <w:rPr>
          <w:sz w:val="24"/>
          <w:szCs w:val="24"/>
        </w:rPr>
        <w:t>rated thermal input size and the very low probability of a electrical power outage incident occurring at the same time as a fire.</w:t>
      </w:r>
    </w:p>
    <w:p w14:paraId="28A770E3" w14:textId="77777777" w:rsidR="00DC64DD" w:rsidRPr="00DC64DD" w:rsidRDefault="00DC64DD" w:rsidP="00DC64DD">
      <w:pPr>
        <w:pStyle w:val="DDtext"/>
        <w:rPr>
          <w:color w:val="FF0000"/>
        </w:rPr>
      </w:pPr>
    </w:p>
    <w:p w14:paraId="3AA26EAF" w14:textId="0DE931D1" w:rsidR="00DC64DD" w:rsidRPr="00754AD8" w:rsidRDefault="00DC64DD" w:rsidP="00DC64DD">
      <w:pPr>
        <w:pStyle w:val="DDtext"/>
      </w:pPr>
      <w:r w:rsidRPr="00754AD8">
        <w:t>The detailed modelling assessed the following scenarios</w:t>
      </w:r>
      <w:r w:rsidR="00754AD8" w:rsidRPr="00754AD8">
        <w:t>:</w:t>
      </w:r>
    </w:p>
    <w:p w14:paraId="6FC746C6" w14:textId="6A440E89" w:rsidR="00010963" w:rsidRPr="00E13B48" w:rsidRDefault="00010963" w:rsidP="00010963">
      <w:pPr>
        <w:pStyle w:val="DDList"/>
        <w:numPr>
          <w:ilvl w:val="0"/>
          <w:numId w:val="18"/>
        </w:numPr>
        <w:rPr>
          <w:sz w:val="24"/>
          <w:szCs w:val="24"/>
        </w:rPr>
      </w:pPr>
      <w:r w:rsidRPr="00E13B48">
        <w:rPr>
          <w:sz w:val="24"/>
          <w:szCs w:val="24"/>
        </w:rPr>
        <w:t>Planned testing and maintenance: Monthly test – 15 minutes, 8 times per year at 30% engine loading; Quarterly test – 30 minutes, 3 times per year at 70% engine loading; Annual test – one hour, once per year at 100% engine loading; Annual PIT test – 90 minutes, once per year at 60% engine loading; Unit Substation Switchgear (Quinquennial) test – 90 minutes, once every five years at 60% engine loading; and Uninterruptable Power Supply Switchgear (Quinquennial) test – 90 minutes, once every five years at 60% engine loading</w:t>
      </w:r>
      <w:r w:rsidR="009B44DC">
        <w:rPr>
          <w:sz w:val="24"/>
          <w:szCs w:val="24"/>
        </w:rPr>
        <w:t>;</w:t>
      </w:r>
      <w:r w:rsidRPr="00E13B48">
        <w:rPr>
          <w:sz w:val="24"/>
          <w:szCs w:val="24"/>
        </w:rPr>
        <w:t xml:space="preserve"> </w:t>
      </w:r>
    </w:p>
    <w:p w14:paraId="7D04BD8E" w14:textId="782BCBEF" w:rsidR="00DC64DD" w:rsidRPr="00754AD8" w:rsidRDefault="00DC64DD" w:rsidP="00DC64DD">
      <w:pPr>
        <w:pStyle w:val="DDList"/>
        <w:ind w:left="788" w:hanging="360"/>
        <w:rPr>
          <w:sz w:val="24"/>
          <w:szCs w:val="24"/>
        </w:rPr>
      </w:pPr>
      <w:r w:rsidRPr="00754AD8">
        <w:rPr>
          <w:sz w:val="24"/>
          <w:szCs w:val="24"/>
        </w:rPr>
        <w:t>Unplanned emergency operation – 1 hour</w:t>
      </w:r>
      <w:r w:rsidR="009B44DC">
        <w:rPr>
          <w:sz w:val="24"/>
          <w:szCs w:val="24"/>
        </w:rPr>
        <w:t>; and</w:t>
      </w:r>
    </w:p>
    <w:p w14:paraId="39E8D8A9" w14:textId="433B7E0B" w:rsidR="00DC64DD" w:rsidRPr="00754AD8" w:rsidRDefault="00DC64DD" w:rsidP="00DC64DD">
      <w:pPr>
        <w:pStyle w:val="DDList"/>
        <w:ind w:left="788" w:hanging="360"/>
        <w:rPr>
          <w:sz w:val="24"/>
          <w:szCs w:val="24"/>
        </w:rPr>
      </w:pPr>
      <w:r w:rsidRPr="00754AD8">
        <w:rPr>
          <w:sz w:val="24"/>
          <w:szCs w:val="24"/>
        </w:rPr>
        <w:t>Unplanned emergency operation – 72 hours</w:t>
      </w:r>
      <w:r w:rsidR="009B44DC">
        <w:rPr>
          <w:sz w:val="24"/>
          <w:szCs w:val="24"/>
        </w:rPr>
        <w:t>.</w:t>
      </w:r>
    </w:p>
    <w:p w14:paraId="2A9F4826" w14:textId="77777777" w:rsidR="00DC64DD" w:rsidRPr="00DC64DD" w:rsidRDefault="00DC64DD" w:rsidP="00DC64DD">
      <w:pPr>
        <w:pStyle w:val="DDtext"/>
        <w:rPr>
          <w:color w:val="FF0000"/>
        </w:rPr>
      </w:pPr>
    </w:p>
    <w:p w14:paraId="3B9F9500" w14:textId="1D01C7AD" w:rsidR="00DC64DD" w:rsidRPr="00754AD8" w:rsidRDefault="00DC64DD" w:rsidP="00DC64DD">
      <w:pPr>
        <w:pStyle w:val="DDtext"/>
      </w:pPr>
      <w:r w:rsidRPr="00754AD8">
        <w:t>Impacts of the proposed engine</w:t>
      </w:r>
      <w:r w:rsidR="009B44DC">
        <w:t>s</w:t>
      </w:r>
      <w:r w:rsidRPr="00754AD8">
        <w:t xml:space="preserve"> have been modelled at</w:t>
      </w:r>
      <w:r w:rsidR="00AC2BEC">
        <w:t xml:space="preserve"> 21</w:t>
      </w:r>
      <w:r w:rsidRPr="00754AD8">
        <w:t xml:space="preserve"> discrete sensitive human receptors, and assessment of significance of the results have been presented from the highest modelled impacted receptor. </w:t>
      </w:r>
    </w:p>
    <w:p w14:paraId="7423E781" w14:textId="77777777" w:rsidR="00DC64DD" w:rsidRPr="00DC64DD" w:rsidRDefault="00DC64DD" w:rsidP="00DC64DD">
      <w:pPr>
        <w:pStyle w:val="DDtext"/>
        <w:rPr>
          <w:color w:val="FF0000"/>
        </w:rPr>
      </w:pPr>
    </w:p>
    <w:p w14:paraId="20753D25" w14:textId="76C4F129" w:rsidR="00DC64DD" w:rsidRPr="00BB2CAC" w:rsidRDefault="00DC64DD" w:rsidP="00DC64DD">
      <w:pPr>
        <w:pStyle w:val="DDtext"/>
        <w:tabs>
          <w:tab w:val="left" w:pos="3374"/>
        </w:tabs>
        <w:rPr>
          <w:color w:val="000000" w:themeColor="text1"/>
        </w:rPr>
      </w:pPr>
      <w:r w:rsidRPr="00BB2CAC">
        <w:rPr>
          <w:color w:val="000000" w:themeColor="text1"/>
        </w:rPr>
        <w:lastRenderedPageBreak/>
        <w:t xml:space="preserve">The short-term </w:t>
      </w:r>
      <w:r w:rsidR="00754AD8" w:rsidRPr="00BB2CAC">
        <w:rPr>
          <w:color w:val="000000" w:themeColor="text1"/>
        </w:rPr>
        <w:t>EQS</w:t>
      </w:r>
      <w:r w:rsidRPr="00BB2CAC">
        <w:rPr>
          <w:color w:val="000000" w:themeColor="text1"/>
        </w:rPr>
        <w:t xml:space="preserve"> for NO</w:t>
      </w:r>
      <w:r w:rsidRPr="00BB2CAC">
        <w:rPr>
          <w:color w:val="000000" w:themeColor="text1"/>
          <w:vertAlign w:val="subscript"/>
        </w:rPr>
        <w:t>2</w:t>
      </w:r>
      <w:r w:rsidRPr="00BB2CAC">
        <w:rPr>
          <w:color w:val="000000" w:themeColor="text1"/>
        </w:rPr>
        <w:t xml:space="preserve"> is an hourly limit value of 200 μg/m</w:t>
      </w:r>
      <w:r w:rsidRPr="00BB2CAC">
        <w:rPr>
          <w:color w:val="000000" w:themeColor="text1"/>
          <w:vertAlign w:val="superscript"/>
        </w:rPr>
        <w:t>3</w:t>
      </w:r>
      <w:r w:rsidRPr="00BB2CAC">
        <w:rPr>
          <w:color w:val="000000" w:themeColor="text1"/>
        </w:rPr>
        <w:t xml:space="preserve">, which </w:t>
      </w:r>
      <w:r w:rsidR="00BB2CAC" w:rsidRPr="00BB2CAC">
        <w:rPr>
          <w:color w:val="000000" w:themeColor="text1"/>
        </w:rPr>
        <w:t xml:space="preserve">must not </w:t>
      </w:r>
      <w:r w:rsidRPr="00BB2CAC">
        <w:rPr>
          <w:color w:val="000000" w:themeColor="text1"/>
        </w:rPr>
        <w:t xml:space="preserve">be exceeded </w:t>
      </w:r>
      <w:r w:rsidR="00BB2CAC" w:rsidRPr="00BB2CAC">
        <w:rPr>
          <w:color w:val="000000" w:themeColor="text1"/>
        </w:rPr>
        <w:t>more than</w:t>
      </w:r>
      <w:r w:rsidRPr="00BB2CAC">
        <w:rPr>
          <w:color w:val="000000" w:themeColor="text1"/>
        </w:rPr>
        <w:t xml:space="preserve"> 18 times per year. The long-term (annual) limit value is 40 μg/m</w:t>
      </w:r>
      <w:r w:rsidRPr="00BB2CAC">
        <w:rPr>
          <w:color w:val="000000" w:themeColor="text1"/>
          <w:vertAlign w:val="superscript"/>
        </w:rPr>
        <w:t>3</w:t>
      </w:r>
      <w:r w:rsidRPr="00BB2CAC">
        <w:rPr>
          <w:color w:val="000000" w:themeColor="text1"/>
        </w:rPr>
        <w:t xml:space="preserve">. </w:t>
      </w:r>
    </w:p>
    <w:p w14:paraId="4CB782E4" w14:textId="77777777" w:rsidR="00DC64DD" w:rsidRPr="00DC64DD" w:rsidRDefault="00DC64DD" w:rsidP="00DC64DD">
      <w:pPr>
        <w:pStyle w:val="DDtext"/>
        <w:tabs>
          <w:tab w:val="left" w:pos="3374"/>
        </w:tabs>
        <w:rPr>
          <w:color w:val="FF0000"/>
        </w:rPr>
      </w:pPr>
    </w:p>
    <w:p w14:paraId="3725457D" w14:textId="38A2B735" w:rsidR="00DC64DD" w:rsidRPr="009D75DF" w:rsidRDefault="00DC64DD" w:rsidP="00DC64DD">
      <w:pPr>
        <w:pStyle w:val="DDtext"/>
        <w:tabs>
          <w:tab w:val="left" w:pos="3374"/>
        </w:tabs>
        <w:rPr>
          <w:color w:val="000000" w:themeColor="text1"/>
        </w:rPr>
      </w:pPr>
      <w:r w:rsidRPr="009D75DF">
        <w:rPr>
          <w:color w:val="000000" w:themeColor="text1"/>
        </w:rPr>
        <w:t>The short-term E</w:t>
      </w:r>
      <w:r w:rsidR="008B7827">
        <w:rPr>
          <w:color w:val="000000" w:themeColor="text1"/>
        </w:rPr>
        <w:t>Q</w:t>
      </w:r>
      <w:r w:rsidRPr="009D75DF">
        <w:rPr>
          <w:color w:val="000000" w:themeColor="text1"/>
        </w:rPr>
        <w:t>S for Nitrogen Monoxide (NO) is an hourly limit value of 4,400 μg/m</w:t>
      </w:r>
      <w:r w:rsidRPr="009D75DF">
        <w:rPr>
          <w:color w:val="000000" w:themeColor="text1"/>
          <w:vertAlign w:val="superscript"/>
        </w:rPr>
        <w:t>3</w:t>
      </w:r>
      <w:r w:rsidRPr="009D75DF">
        <w:rPr>
          <w:color w:val="000000" w:themeColor="text1"/>
        </w:rPr>
        <w:t xml:space="preserve">, </w:t>
      </w:r>
      <w:r w:rsidR="009D75DF" w:rsidRPr="009D75DF">
        <w:rPr>
          <w:color w:val="000000" w:themeColor="text1"/>
        </w:rPr>
        <w:t xml:space="preserve">which must not be exceeded more than </w:t>
      </w:r>
      <w:r w:rsidRPr="009D75DF">
        <w:rPr>
          <w:color w:val="000000" w:themeColor="text1"/>
        </w:rPr>
        <w:t>18 times per year. The long-term limit value is 310 μg/m</w:t>
      </w:r>
      <w:r w:rsidRPr="009D75DF">
        <w:rPr>
          <w:color w:val="000000" w:themeColor="text1"/>
          <w:vertAlign w:val="superscript"/>
        </w:rPr>
        <w:t>3</w:t>
      </w:r>
      <w:r w:rsidRPr="009D75DF">
        <w:rPr>
          <w:color w:val="000000" w:themeColor="text1"/>
        </w:rPr>
        <w:t xml:space="preserve"> . </w:t>
      </w:r>
    </w:p>
    <w:p w14:paraId="2BE78C07" w14:textId="77777777" w:rsidR="00DC64DD" w:rsidRPr="00DC64DD" w:rsidRDefault="00DC64DD" w:rsidP="00DC64DD">
      <w:pPr>
        <w:pStyle w:val="DDtext"/>
        <w:tabs>
          <w:tab w:val="left" w:pos="3374"/>
        </w:tabs>
        <w:rPr>
          <w:color w:val="FF0000"/>
        </w:rPr>
      </w:pPr>
    </w:p>
    <w:p w14:paraId="6CF3A42F" w14:textId="0B172261" w:rsidR="00DC64DD" w:rsidRPr="009D75DF" w:rsidRDefault="00DC64DD" w:rsidP="00DC64DD">
      <w:pPr>
        <w:pStyle w:val="DDtext"/>
        <w:rPr>
          <w:color w:val="000000" w:themeColor="text1"/>
        </w:rPr>
      </w:pPr>
      <w:r w:rsidRPr="009D75DF">
        <w:rPr>
          <w:color w:val="000000" w:themeColor="text1"/>
        </w:rPr>
        <w:t xml:space="preserve">In accordance with our adopted guidance for Data Centres, the </w:t>
      </w:r>
      <w:r w:rsidR="00342A8B">
        <w:rPr>
          <w:color w:val="000000" w:themeColor="text1"/>
        </w:rPr>
        <w:t>Applicant</w:t>
      </w:r>
      <w:r w:rsidRPr="009D75DF">
        <w:rPr>
          <w:color w:val="000000" w:themeColor="text1"/>
        </w:rPr>
        <w:t xml:space="preserve"> has also assessed impacts against the Acute Exposure Guidance Levels (AEGL)</w:t>
      </w:r>
      <w:r w:rsidRPr="009D75DF">
        <w:rPr>
          <w:rStyle w:val="FootnoteReference"/>
          <w:color w:val="000000" w:themeColor="text1"/>
        </w:rPr>
        <w:footnoteReference w:id="10"/>
      </w:r>
      <w:r w:rsidRPr="009D75DF">
        <w:rPr>
          <w:color w:val="000000" w:themeColor="text1"/>
        </w:rPr>
        <w:t xml:space="preserve"> as defined by the </w:t>
      </w:r>
      <w:hyperlink r:id="rId21" w:history="1">
        <w:r w:rsidRPr="009D75DF">
          <w:rPr>
            <w:color w:val="000000" w:themeColor="text1"/>
          </w:rPr>
          <w:t>US EPA</w:t>
        </w:r>
      </w:hyperlink>
      <w:r w:rsidRPr="009D75DF">
        <w:rPr>
          <w:color w:val="000000" w:themeColor="text1"/>
        </w:rPr>
        <w:t xml:space="preserve"> and which are applicable to “</w:t>
      </w:r>
      <w:r w:rsidRPr="009D75DF">
        <w:rPr>
          <w:i/>
          <w:iCs/>
          <w:color w:val="000000" w:themeColor="text1"/>
        </w:rPr>
        <w:t>rare exposure to airborne chemicals</w:t>
      </w:r>
      <w:r w:rsidRPr="009D75DF">
        <w:rPr>
          <w:color w:val="000000" w:themeColor="text1"/>
        </w:rPr>
        <w:t xml:space="preserve">”.  </w:t>
      </w:r>
    </w:p>
    <w:p w14:paraId="59EE8F64" w14:textId="77777777" w:rsidR="00DC64DD" w:rsidRPr="00DC64DD" w:rsidRDefault="00DC64DD" w:rsidP="00DC64DD">
      <w:pPr>
        <w:pStyle w:val="DDtext"/>
        <w:rPr>
          <w:color w:val="FF0000"/>
        </w:rPr>
      </w:pPr>
    </w:p>
    <w:p w14:paraId="2FFFD3F5" w14:textId="77777777" w:rsidR="00DC64DD" w:rsidRPr="009D75DF" w:rsidRDefault="00DC64DD" w:rsidP="00DC64DD">
      <w:pPr>
        <w:pStyle w:val="DDtext"/>
        <w:rPr>
          <w:color w:val="000000" w:themeColor="text1"/>
        </w:rPr>
      </w:pPr>
      <w:r w:rsidRPr="009D75DF">
        <w:rPr>
          <w:color w:val="000000" w:themeColor="text1"/>
        </w:rPr>
        <w:t xml:space="preserve">Three levels of AEGL are defined for any substance assessed under the scheme. AEGL-1 is the lowest level, where notable discomfort or irritation may occur, but effects are non-disabling, transient and reversible upon exposure ending. AEGL-2 is a level at which irreversible or serious long-lasting health effects may occur, and AEGL-3 is a level at which life-threatening health effects or death may occur. </w:t>
      </w:r>
    </w:p>
    <w:p w14:paraId="047335AD" w14:textId="77777777" w:rsidR="00DC64DD" w:rsidRPr="00DC64DD" w:rsidRDefault="00DC64DD" w:rsidP="00DC64DD">
      <w:pPr>
        <w:pStyle w:val="DDtext"/>
        <w:rPr>
          <w:color w:val="FF0000"/>
          <w:highlight w:val="yellow"/>
        </w:rPr>
      </w:pPr>
    </w:p>
    <w:p w14:paraId="52DECEE4" w14:textId="77777777" w:rsidR="00DC64DD" w:rsidRPr="009D75DF" w:rsidRDefault="00DC64DD" w:rsidP="00DC64DD">
      <w:pPr>
        <w:pStyle w:val="DDtext"/>
        <w:rPr>
          <w:color w:val="000000" w:themeColor="text1"/>
        </w:rPr>
      </w:pPr>
      <w:r w:rsidRPr="009D75DF">
        <w:rPr>
          <w:color w:val="000000" w:themeColor="text1"/>
        </w:rPr>
        <w:t>The focus in this assessment is mainly on AEGL-1, with AEGL-3 not being relevant. AEGLs are defined for short-term exposures of 10 minutes, 30 minutes, 60 minutes, 4 hours and 8 hours. For NO</w:t>
      </w:r>
      <w:r w:rsidRPr="009D75DF">
        <w:rPr>
          <w:color w:val="000000" w:themeColor="text1"/>
          <w:vertAlign w:val="subscript"/>
        </w:rPr>
        <w:t>2</w:t>
      </w:r>
      <w:r w:rsidRPr="009D75DF">
        <w:rPr>
          <w:color w:val="000000" w:themeColor="text1"/>
        </w:rPr>
        <w:t xml:space="preserve"> the AEGL-1 is the same (940 µg/m</w:t>
      </w:r>
      <w:r w:rsidRPr="009D75DF">
        <w:rPr>
          <w:color w:val="000000" w:themeColor="text1"/>
          <w:vertAlign w:val="superscript"/>
        </w:rPr>
        <w:t>3</w:t>
      </w:r>
      <w:r w:rsidRPr="009D75DF">
        <w:rPr>
          <w:color w:val="000000" w:themeColor="text1"/>
        </w:rPr>
        <w:t>) for all exposure periods of 10 minutes to 8 hours and the AEGL-2 varies with exposure period, from a minimum of 12,600 µg/m</w:t>
      </w:r>
      <w:r w:rsidRPr="009D75DF">
        <w:rPr>
          <w:color w:val="000000" w:themeColor="text1"/>
          <w:vertAlign w:val="superscript"/>
        </w:rPr>
        <w:t>3</w:t>
      </w:r>
      <w:r w:rsidRPr="009D75DF">
        <w:rPr>
          <w:color w:val="000000" w:themeColor="text1"/>
        </w:rPr>
        <w:t xml:space="preserve"> for an 8 hour exposure, to a maximum of 38,000 µg/m</w:t>
      </w:r>
      <w:r w:rsidRPr="009D75DF">
        <w:rPr>
          <w:color w:val="000000" w:themeColor="text1"/>
          <w:vertAlign w:val="superscript"/>
        </w:rPr>
        <w:t>3</w:t>
      </w:r>
      <w:r w:rsidRPr="009D75DF">
        <w:rPr>
          <w:color w:val="000000" w:themeColor="text1"/>
        </w:rPr>
        <w:t xml:space="preserve"> for 10-minute exposure. The AEGL-1 is directly comparable with the UK Health and Safety Executive 8-hour workplace exposure limit.</w:t>
      </w:r>
    </w:p>
    <w:p w14:paraId="48B3DEA3" w14:textId="77777777" w:rsidR="00DC64DD" w:rsidRPr="00DC64DD" w:rsidRDefault="00DC64DD" w:rsidP="00DC64DD">
      <w:pPr>
        <w:pStyle w:val="DDtext"/>
        <w:rPr>
          <w:color w:val="FF0000"/>
        </w:rPr>
      </w:pPr>
    </w:p>
    <w:p w14:paraId="3770FCF1" w14:textId="77777777" w:rsidR="00DC64DD" w:rsidRPr="004467FF" w:rsidRDefault="00DC64DD" w:rsidP="00DC64DD">
      <w:pPr>
        <w:pStyle w:val="Heading7"/>
        <w:rPr>
          <w:color w:val="000000" w:themeColor="text1"/>
        </w:rPr>
      </w:pPr>
      <w:r w:rsidRPr="004467FF">
        <w:rPr>
          <w:color w:val="000000" w:themeColor="text1"/>
        </w:rPr>
        <w:t xml:space="preserve">Planned testing </w:t>
      </w:r>
    </w:p>
    <w:p w14:paraId="04A46858" w14:textId="286942EF" w:rsidR="00DC64DD" w:rsidRPr="004467FF" w:rsidRDefault="00DC64DD" w:rsidP="00DC64DD">
      <w:pPr>
        <w:pStyle w:val="DDtext"/>
        <w:rPr>
          <w:color w:val="000000" w:themeColor="text1"/>
        </w:rPr>
      </w:pPr>
      <w:r w:rsidRPr="004467FF">
        <w:rPr>
          <w:color w:val="000000" w:themeColor="text1"/>
        </w:rPr>
        <w:t xml:space="preserve">For testing scenarios, the </w:t>
      </w:r>
      <w:r w:rsidR="00342A8B">
        <w:rPr>
          <w:color w:val="000000" w:themeColor="text1"/>
        </w:rPr>
        <w:t>Applicant</w:t>
      </w:r>
      <w:r w:rsidRPr="004467FF">
        <w:rPr>
          <w:color w:val="000000" w:themeColor="text1"/>
        </w:rPr>
        <w:t xml:space="preserve"> has modelled short term emissions from the site. </w:t>
      </w:r>
    </w:p>
    <w:p w14:paraId="3243B3B0" w14:textId="77777777" w:rsidR="00DC64DD" w:rsidRPr="004467FF" w:rsidRDefault="00DC64DD" w:rsidP="00DC64DD">
      <w:pPr>
        <w:pStyle w:val="DDtext"/>
        <w:rPr>
          <w:color w:val="000000" w:themeColor="text1"/>
        </w:rPr>
      </w:pPr>
    </w:p>
    <w:p w14:paraId="6A5137DC" w14:textId="53789505" w:rsidR="00DC64DD" w:rsidRPr="004467FF" w:rsidRDefault="00DC64DD" w:rsidP="00DC64DD">
      <w:pPr>
        <w:pStyle w:val="DDtext"/>
        <w:rPr>
          <w:color w:val="000000" w:themeColor="text1"/>
        </w:rPr>
      </w:pPr>
      <w:r w:rsidRPr="004467FF">
        <w:rPr>
          <w:color w:val="000000" w:themeColor="text1"/>
        </w:rPr>
        <w:t xml:space="preserve">The results presented below represent the maximum PC at any of the modelled receptors for the relevant pollutant species. This represents worst-case scenario as </w:t>
      </w:r>
      <w:r w:rsidR="00BC4317">
        <w:rPr>
          <w:color w:val="000000" w:themeColor="text1"/>
        </w:rPr>
        <w:t>by</w:t>
      </w:r>
      <w:r w:rsidRPr="004467FF">
        <w:rPr>
          <w:color w:val="000000" w:themeColor="text1"/>
        </w:rPr>
        <w:t xml:space="preserve"> definition, all other receptors have modelled PCs that are lower than the maximum.</w:t>
      </w:r>
    </w:p>
    <w:p w14:paraId="48D8D35B" w14:textId="77777777" w:rsidR="00DC64DD" w:rsidRPr="00DC64DD" w:rsidRDefault="00DC64DD" w:rsidP="00DC64DD">
      <w:pPr>
        <w:pStyle w:val="DDtext"/>
        <w:rPr>
          <w:color w:val="FF0000"/>
          <w:u w:val="single"/>
        </w:rPr>
      </w:pPr>
    </w:p>
    <w:p w14:paraId="41311B22" w14:textId="70CFEF62" w:rsidR="00DC64DD" w:rsidRPr="0018503F" w:rsidRDefault="0018503F" w:rsidP="00DC64DD">
      <w:pPr>
        <w:pStyle w:val="DDtext"/>
        <w:rPr>
          <w:u w:val="single"/>
        </w:rPr>
      </w:pPr>
      <w:r>
        <w:rPr>
          <w:u w:val="single"/>
        </w:rPr>
        <w:lastRenderedPageBreak/>
        <w:t>Monthly testing</w:t>
      </w:r>
    </w:p>
    <w:p w14:paraId="13EAAF5C" w14:textId="77777777" w:rsidR="00DC64DD" w:rsidRPr="0018503F" w:rsidRDefault="00DC64DD" w:rsidP="00DC64DD">
      <w:pPr>
        <w:pStyle w:val="DDtext"/>
      </w:pPr>
    </w:p>
    <w:p w14:paraId="2D562541" w14:textId="77777777" w:rsidR="00DC64DD" w:rsidRPr="0018503F" w:rsidRDefault="00DC64DD" w:rsidP="00DC64DD">
      <w:pPr>
        <w:pStyle w:val="DDtext"/>
      </w:pPr>
      <w:r w:rsidRPr="0018503F">
        <w:t xml:space="preserve">For this scenario, modelling results predicted: </w:t>
      </w:r>
    </w:p>
    <w:p w14:paraId="5CDFF75E" w14:textId="77777777" w:rsidR="00DC64DD" w:rsidRPr="0018503F" w:rsidRDefault="00DC64DD" w:rsidP="00DC64DD">
      <w:pPr>
        <w:pStyle w:val="DDtext"/>
      </w:pPr>
    </w:p>
    <w:p w14:paraId="1721B94D" w14:textId="78E17C4C" w:rsidR="00DC64DD" w:rsidRPr="0018503F" w:rsidRDefault="00DC64DD" w:rsidP="00DC64DD">
      <w:pPr>
        <w:pStyle w:val="DDList"/>
        <w:ind w:left="788" w:hanging="360"/>
        <w:rPr>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D8332D" w:rsidRPr="0018503F">
        <w:rPr>
          <w:sz w:val="24"/>
          <w:szCs w:val="24"/>
        </w:rPr>
        <w:t>4.3</w:t>
      </w:r>
      <w:r w:rsidRPr="0018503F">
        <w:rPr>
          <w:sz w:val="24"/>
          <w:szCs w:val="24"/>
        </w:rPr>
        <w:t xml:space="preserve"> µg/m</w:t>
      </w:r>
      <w:r w:rsidRPr="0018503F">
        <w:rPr>
          <w:sz w:val="24"/>
          <w:szCs w:val="24"/>
          <w:vertAlign w:val="superscript"/>
        </w:rPr>
        <w:t>3</w:t>
      </w:r>
      <w:r w:rsidRPr="0018503F">
        <w:rPr>
          <w:sz w:val="24"/>
          <w:szCs w:val="24"/>
        </w:rPr>
        <w:t xml:space="preserve">) was </w:t>
      </w:r>
      <w:r w:rsidR="00D8332D" w:rsidRPr="0018503F">
        <w:rPr>
          <w:sz w:val="24"/>
          <w:szCs w:val="24"/>
        </w:rPr>
        <w:t>less</w:t>
      </w:r>
      <w:r w:rsidRPr="0018503F">
        <w:rPr>
          <w:sz w:val="24"/>
          <w:szCs w:val="24"/>
        </w:rPr>
        <w:t xml:space="preserve"> than 10% of the short term E</w:t>
      </w:r>
      <w:r w:rsidR="00D8332D" w:rsidRPr="0018503F">
        <w:rPr>
          <w:sz w:val="24"/>
          <w:szCs w:val="24"/>
        </w:rPr>
        <w:t>Q</w:t>
      </w:r>
      <w:r w:rsidRPr="0018503F">
        <w:rPr>
          <w:sz w:val="24"/>
          <w:szCs w:val="24"/>
        </w:rPr>
        <w:t>S (</w:t>
      </w:r>
      <w:r w:rsidR="00D8332D" w:rsidRPr="0018503F">
        <w:rPr>
          <w:sz w:val="24"/>
          <w:szCs w:val="24"/>
        </w:rPr>
        <w:t>2.2</w:t>
      </w:r>
      <w:r w:rsidRPr="0018503F">
        <w:rPr>
          <w:sz w:val="24"/>
          <w:szCs w:val="24"/>
        </w:rPr>
        <w:t xml:space="preserve">%) and therefore could be screened out as insignificant. </w:t>
      </w:r>
    </w:p>
    <w:p w14:paraId="03CE84E2" w14:textId="77777777" w:rsidR="00DC64DD" w:rsidRPr="0018503F" w:rsidRDefault="00DC64DD" w:rsidP="00DC64DD">
      <w:pPr>
        <w:pStyle w:val="DDtext"/>
        <w:rPr>
          <w:szCs w:val="24"/>
        </w:rPr>
      </w:pPr>
    </w:p>
    <w:p w14:paraId="24CC97A3" w14:textId="4FC57162" w:rsidR="00DC64DD" w:rsidRPr="0018503F" w:rsidRDefault="00DC64DD" w:rsidP="00DC64DD">
      <w:pPr>
        <w:pStyle w:val="DDList"/>
        <w:ind w:left="788" w:hanging="360"/>
        <w:rPr>
          <w:sz w:val="24"/>
          <w:szCs w:val="24"/>
        </w:rPr>
      </w:pPr>
      <w:r w:rsidRPr="0018503F">
        <w:rPr>
          <w:b/>
          <w:bCs/>
          <w:sz w:val="24"/>
          <w:szCs w:val="24"/>
        </w:rPr>
        <w:t xml:space="preserve">Short term NO: </w:t>
      </w:r>
      <w:r w:rsidRPr="0018503F">
        <w:rPr>
          <w:sz w:val="24"/>
          <w:szCs w:val="24"/>
        </w:rPr>
        <w:t>the maximum PC (</w:t>
      </w:r>
      <w:r w:rsidR="00D82D16" w:rsidRPr="0018503F">
        <w:rPr>
          <w:sz w:val="24"/>
          <w:szCs w:val="24"/>
        </w:rPr>
        <w:t>8.2</w:t>
      </w:r>
      <w:r w:rsidRPr="0018503F">
        <w:rPr>
          <w:sz w:val="24"/>
          <w:szCs w:val="24"/>
        </w:rPr>
        <w:t xml:space="preserve"> µg/m</w:t>
      </w:r>
      <w:r w:rsidRPr="0018503F">
        <w:rPr>
          <w:sz w:val="24"/>
          <w:szCs w:val="24"/>
          <w:vertAlign w:val="superscript"/>
        </w:rPr>
        <w:t>3</w:t>
      </w:r>
      <w:r w:rsidRPr="0018503F">
        <w:rPr>
          <w:sz w:val="24"/>
          <w:szCs w:val="24"/>
        </w:rPr>
        <w:t xml:space="preserve">) was </w:t>
      </w:r>
      <w:r w:rsidR="00D82D16" w:rsidRPr="0018503F">
        <w:rPr>
          <w:sz w:val="24"/>
          <w:szCs w:val="24"/>
        </w:rPr>
        <w:t>less</w:t>
      </w:r>
      <w:r w:rsidRPr="0018503F">
        <w:rPr>
          <w:sz w:val="24"/>
          <w:szCs w:val="24"/>
        </w:rPr>
        <w:t xml:space="preserve"> than 10% of the short term E</w:t>
      </w:r>
      <w:r w:rsidR="00D82D16" w:rsidRPr="0018503F">
        <w:rPr>
          <w:sz w:val="24"/>
          <w:szCs w:val="24"/>
        </w:rPr>
        <w:t>Q</w:t>
      </w:r>
      <w:r w:rsidRPr="0018503F">
        <w:rPr>
          <w:sz w:val="24"/>
          <w:szCs w:val="24"/>
        </w:rPr>
        <w:t>S (</w:t>
      </w:r>
      <w:r w:rsidR="00D82D16" w:rsidRPr="0018503F">
        <w:rPr>
          <w:sz w:val="24"/>
          <w:szCs w:val="24"/>
        </w:rPr>
        <w:t>0.19</w:t>
      </w:r>
      <w:r w:rsidRPr="0018503F">
        <w:rPr>
          <w:sz w:val="24"/>
          <w:szCs w:val="24"/>
        </w:rPr>
        <w:t xml:space="preserve">%) and therefore could be screened out as insignificant. </w:t>
      </w:r>
    </w:p>
    <w:p w14:paraId="7A5AF85B" w14:textId="77777777" w:rsidR="00DC64DD" w:rsidRPr="0018503F" w:rsidRDefault="00DC64DD" w:rsidP="00DC64DD">
      <w:pPr>
        <w:pStyle w:val="DDList"/>
        <w:numPr>
          <w:ilvl w:val="0"/>
          <w:numId w:val="0"/>
        </w:numPr>
        <w:rPr>
          <w:sz w:val="24"/>
          <w:szCs w:val="24"/>
        </w:rPr>
      </w:pPr>
    </w:p>
    <w:p w14:paraId="0EF6A875" w14:textId="4CF51559" w:rsidR="00DC64DD" w:rsidRPr="0018503F" w:rsidRDefault="00DC64DD" w:rsidP="00DC64DD">
      <w:pPr>
        <w:pStyle w:val="DDList"/>
        <w:ind w:left="788" w:hanging="360"/>
        <w:rPr>
          <w:sz w:val="24"/>
          <w:szCs w:val="24"/>
        </w:rPr>
      </w:pPr>
      <w:r w:rsidRPr="0018503F">
        <w:rPr>
          <w:b/>
          <w:bCs/>
          <w:sz w:val="24"/>
          <w:szCs w:val="24"/>
        </w:rPr>
        <w:t>AEGL-1:</w:t>
      </w:r>
      <w:r w:rsidRPr="0018503F">
        <w:rPr>
          <w:sz w:val="24"/>
          <w:szCs w:val="24"/>
        </w:rPr>
        <w:t xml:space="preserve"> PCs were  </w:t>
      </w:r>
      <w:r w:rsidR="008C0568">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sidR="008C0568">
        <w:rPr>
          <w:sz w:val="24"/>
          <w:szCs w:val="24"/>
        </w:rPr>
        <w:t xml:space="preserve">. However, when combined with the background concentration, the PECs were all </w:t>
      </w:r>
      <w:r w:rsidR="00CE7218">
        <w:rPr>
          <w:sz w:val="24"/>
          <w:szCs w:val="24"/>
        </w:rPr>
        <w:t>less than 70% of the relevant EQ</w:t>
      </w:r>
      <w:r w:rsidR="00BC4317">
        <w:rPr>
          <w:sz w:val="24"/>
          <w:szCs w:val="24"/>
        </w:rPr>
        <w:t>Ss</w:t>
      </w:r>
      <w:r w:rsidR="00CE7218">
        <w:rPr>
          <w:sz w:val="24"/>
          <w:szCs w:val="24"/>
        </w:rPr>
        <w:t xml:space="preserve"> (AEGL-1: </w:t>
      </w:r>
      <w:r w:rsidR="00CE7218" w:rsidRPr="0018503F">
        <w:rPr>
          <w:sz w:val="24"/>
          <w:szCs w:val="24"/>
        </w:rPr>
        <w:t>10-minute</w:t>
      </w:r>
      <w:r w:rsidR="00CE7218">
        <w:rPr>
          <w:sz w:val="24"/>
          <w:szCs w:val="24"/>
        </w:rPr>
        <w:t xml:space="preserve"> (</w:t>
      </w:r>
      <w:r w:rsidR="00474E96">
        <w:rPr>
          <w:sz w:val="24"/>
          <w:szCs w:val="24"/>
        </w:rPr>
        <w:t>11%)</w:t>
      </w:r>
      <w:r w:rsidR="00CE7218" w:rsidRPr="0018503F">
        <w:rPr>
          <w:sz w:val="24"/>
          <w:szCs w:val="24"/>
        </w:rPr>
        <w:t>, 30-minute</w:t>
      </w:r>
      <w:r w:rsidR="00474E96">
        <w:rPr>
          <w:sz w:val="24"/>
          <w:szCs w:val="24"/>
        </w:rPr>
        <w:t xml:space="preserve"> (6.9%)</w:t>
      </w:r>
      <w:r w:rsidR="00CE7218" w:rsidRPr="0018503F">
        <w:rPr>
          <w:sz w:val="24"/>
          <w:szCs w:val="24"/>
        </w:rPr>
        <w:t xml:space="preserve">, </w:t>
      </w:r>
      <w:r w:rsidR="00474E96">
        <w:rPr>
          <w:sz w:val="24"/>
          <w:szCs w:val="24"/>
        </w:rPr>
        <w:t>1-hour (</w:t>
      </w:r>
      <w:r w:rsidR="00390815">
        <w:rPr>
          <w:sz w:val="24"/>
          <w:szCs w:val="24"/>
        </w:rPr>
        <w:t xml:space="preserve">6%), </w:t>
      </w:r>
      <w:r w:rsidR="00CE7218" w:rsidRPr="0018503F">
        <w:rPr>
          <w:sz w:val="24"/>
          <w:szCs w:val="24"/>
        </w:rPr>
        <w:t>4-hour</w:t>
      </w:r>
      <w:r w:rsidR="00474E96">
        <w:rPr>
          <w:sz w:val="24"/>
          <w:szCs w:val="24"/>
        </w:rPr>
        <w:t xml:space="preserve"> (</w:t>
      </w:r>
      <w:r w:rsidR="00390815">
        <w:rPr>
          <w:sz w:val="24"/>
          <w:szCs w:val="24"/>
        </w:rPr>
        <w:t>6%)</w:t>
      </w:r>
      <w:r w:rsidR="00CE7218" w:rsidRPr="0018503F">
        <w:rPr>
          <w:sz w:val="24"/>
          <w:szCs w:val="24"/>
        </w:rPr>
        <w:t xml:space="preserve"> and 8-hour</w:t>
      </w:r>
      <w:r w:rsidR="00390815">
        <w:rPr>
          <w:sz w:val="24"/>
          <w:szCs w:val="24"/>
        </w:rPr>
        <w:t xml:space="preserve"> (6%)). Therefore</w:t>
      </w:r>
      <w:r w:rsidR="00BA2183">
        <w:rPr>
          <w:sz w:val="24"/>
          <w:szCs w:val="24"/>
        </w:rPr>
        <w:t>, n</w:t>
      </w:r>
      <w:r w:rsidR="00390815">
        <w:rPr>
          <w:sz w:val="24"/>
          <w:szCs w:val="24"/>
        </w:rPr>
        <w:t xml:space="preserve">o exceedance of </w:t>
      </w:r>
      <w:r w:rsidR="00BA2183">
        <w:rPr>
          <w:sz w:val="24"/>
          <w:szCs w:val="24"/>
        </w:rPr>
        <w:t>AEGL-1</w:t>
      </w:r>
      <w:r w:rsidR="00390815">
        <w:rPr>
          <w:sz w:val="24"/>
          <w:szCs w:val="24"/>
        </w:rPr>
        <w:t xml:space="preserve"> was predicted.</w:t>
      </w:r>
    </w:p>
    <w:p w14:paraId="2ABEF680" w14:textId="77777777" w:rsidR="00D82D16" w:rsidRPr="0018503F" w:rsidRDefault="00D82D16" w:rsidP="00D82D16">
      <w:pPr>
        <w:pStyle w:val="ListParagraph"/>
        <w:rPr>
          <w:szCs w:val="24"/>
        </w:rPr>
      </w:pPr>
    </w:p>
    <w:p w14:paraId="43BC52BD" w14:textId="6F31300B" w:rsidR="00D82D16" w:rsidRPr="0018503F" w:rsidRDefault="00CB79F8" w:rsidP="00DC64DD">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18503F" w:rsidRPr="0018503F">
        <w:rPr>
          <w:sz w:val="24"/>
          <w:szCs w:val="24"/>
        </w:rPr>
        <w:t>0.215</w:t>
      </w:r>
      <w:r w:rsidRPr="0018503F">
        <w:rPr>
          <w:sz w:val="24"/>
          <w:szCs w:val="24"/>
        </w:rPr>
        <w:t xml:space="preserve"> µg/m</w:t>
      </w:r>
      <w:r w:rsidRPr="0018503F">
        <w:rPr>
          <w:sz w:val="24"/>
          <w:szCs w:val="24"/>
          <w:vertAlign w:val="superscript"/>
        </w:rPr>
        <w:t>3</w:t>
      </w:r>
      <w:r w:rsidRPr="0018503F">
        <w:rPr>
          <w:sz w:val="24"/>
          <w:szCs w:val="24"/>
        </w:rPr>
        <w:t>) was less than 10% of the short term EQS (</w:t>
      </w:r>
      <w:r w:rsidR="0018503F" w:rsidRPr="0018503F">
        <w:rPr>
          <w:sz w:val="24"/>
          <w:szCs w:val="24"/>
        </w:rPr>
        <w:t>0.0086</w:t>
      </w:r>
      <w:r w:rsidRPr="0018503F">
        <w:rPr>
          <w:sz w:val="24"/>
          <w:szCs w:val="24"/>
        </w:rPr>
        <w:t>%) and therefore could be screened out as insignificant.</w:t>
      </w:r>
    </w:p>
    <w:p w14:paraId="0F43DAED" w14:textId="77777777" w:rsidR="0018503F" w:rsidRDefault="0018503F" w:rsidP="0018503F">
      <w:pPr>
        <w:pStyle w:val="DDList"/>
        <w:numPr>
          <w:ilvl w:val="0"/>
          <w:numId w:val="0"/>
        </w:numPr>
        <w:ind w:left="782" w:hanging="357"/>
        <w:rPr>
          <w:b/>
          <w:bCs/>
          <w:sz w:val="24"/>
          <w:szCs w:val="24"/>
        </w:rPr>
      </w:pPr>
    </w:p>
    <w:p w14:paraId="4233F128" w14:textId="280CBA29" w:rsidR="0018503F" w:rsidRPr="0018503F" w:rsidRDefault="0018503F" w:rsidP="0018503F">
      <w:pPr>
        <w:pStyle w:val="DDtext"/>
        <w:rPr>
          <w:u w:val="single"/>
        </w:rPr>
      </w:pPr>
      <w:r>
        <w:rPr>
          <w:u w:val="single"/>
        </w:rPr>
        <w:t>Quarterly testing</w:t>
      </w:r>
    </w:p>
    <w:p w14:paraId="5DB760CC" w14:textId="77777777" w:rsidR="0018503F" w:rsidRPr="0018503F" w:rsidRDefault="0018503F" w:rsidP="0018503F">
      <w:pPr>
        <w:pStyle w:val="DDtext"/>
      </w:pPr>
    </w:p>
    <w:p w14:paraId="5F096712" w14:textId="77777777" w:rsidR="0018503F" w:rsidRPr="0018503F" w:rsidRDefault="0018503F" w:rsidP="0018503F">
      <w:pPr>
        <w:pStyle w:val="DDtext"/>
      </w:pPr>
      <w:r w:rsidRPr="0018503F">
        <w:t xml:space="preserve">For this scenario, modelling results predicted: </w:t>
      </w:r>
    </w:p>
    <w:p w14:paraId="06C40C23" w14:textId="77777777" w:rsidR="0018503F" w:rsidRPr="0018503F" w:rsidRDefault="0018503F" w:rsidP="0018503F">
      <w:pPr>
        <w:pStyle w:val="DDtext"/>
      </w:pPr>
    </w:p>
    <w:p w14:paraId="2A125217" w14:textId="27686286" w:rsidR="0018503F" w:rsidRPr="0018503F" w:rsidRDefault="0018503F" w:rsidP="0018503F">
      <w:pPr>
        <w:pStyle w:val="DDList"/>
        <w:ind w:left="788" w:hanging="360"/>
        <w:rPr>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12</w:t>
      </w:r>
      <w:r w:rsidRPr="0018503F">
        <w:rPr>
          <w:sz w:val="24"/>
          <w:szCs w:val="24"/>
        </w:rPr>
        <w:t xml:space="preserve"> µg/m</w:t>
      </w:r>
      <w:r w:rsidRPr="0018503F">
        <w:rPr>
          <w:sz w:val="24"/>
          <w:szCs w:val="24"/>
          <w:vertAlign w:val="superscript"/>
        </w:rPr>
        <w:t>3</w:t>
      </w:r>
      <w:r w:rsidRPr="0018503F">
        <w:rPr>
          <w:sz w:val="24"/>
          <w:szCs w:val="24"/>
        </w:rPr>
        <w:t>) was less than 10% of the short term EQS (</w:t>
      </w:r>
      <w:r>
        <w:rPr>
          <w:sz w:val="24"/>
          <w:szCs w:val="24"/>
        </w:rPr>
        <w:t>6</w:t>
      </w:r>
      <w:r w:rsidRPr="0018503F">
        <w:rPr>
          <w:sz w:val="24"/>
          <w:szCs w:val="24"/>
        </w:rPr>
        <w:t xml:space="preserve">%) and therefore could be screened out as insignificant. </w:t>
      </w:r>
    </w:p>
    <w:p w14:paraId="1BE3F8C0" w14:textId="77777777" w:rsidR="0018503F" w:rsidRPr="0018503F" w:rsidRDefault="0018503F" w:rsidP="0018503F">
      <w:pPr>
        <w:pStyle w:val="DDtext"/>
        <w:rPr>
          <w:szCs w:val="24"/>
        </w:rPr>
      </w:pPr>
    </w:p>
    <w:p w14:paraId="13CAA0AA" w14:textId="1121EBDF" w:rsidR="0018503F" w:rsidRPr="0018503F" w:rsidRDefault="0018503F" w:rsidP="0018503F">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22.8</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9B118D">
        <w:rPr>
          <w:sz w:val="24"/>
          <w:szCs w:val="24"/>
        </w:rPr>
        <w:t>52</w:t>
      </w:r>
      <w:r w:rsidRPr="0018503F">
        <w:rPr>
          <w:sz w:val="24"/>
          <w:szCs w:val="24"/>
        </w:rPr>
        <w:t>%) and therefore could be screened out as insignificant.</w:t>
      </w:r>
    </w:p>
    <w:p w14:paraId="0CCDEB82" w14:textId="77777777" w:rsidR="0018503F" w:rsidRPr="0018503F" w:rsidRDefault="0018503F" w:rsidP="0018503F">
      <w:pPr>
        <w:pStyle w:val="DDList"/>
        <w:numPr>
          <w:ilvl w:val="0"/>
          <w:numId w:val="0"/>
        </w:numPr>
        <w:rPr>
          <w:sz w:val="24"/>
          <w:szCs w:val="24"/>
        </w:rPr>
      </w:pPr>
    </w:p>
    <w:p w14:paraId="11E3E42C" w14:textId="44156E24" w:rsidR="002A2603" w:rsidRPr="0018503F" w:rsidRDefault="002A2603" w:rsidP="002A2603">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w:t>
      </w:r>
      <w:r>
        <w:rPr>
          <w:sz w:val="24"/>
          <w:szCs w:val="24"/>
        </w:rPr>
        <w:lastRenderedPageBreak/>
        <w:t xml:space="preserve">of the relevant EQs (AEGL-1: </w:t>
      </w:r>
      <w:r w:rsidRPr="0018503F">
        <w:rPr>
          <w:sz w:val="24"/>
          <w:szCs w:val="24"/>
        </w:rPr>
        <w:t>10-minute</w:t>
      </w:r>
      <w:r>
        <w:rPr>
          <w:sz w:val="24"/>
          <w:szCs w:val="24"/>
        </w:rPr>
        <w:t xml:space="preserve"> (19%)</w:t>
      </w:r>
      <w:r w:rsidRPr="0018503F">
        <w:rPr>
          <w:sz w:val="24"/>
          <w:szCs w:val="24"/>
        </w:rPr>
        <w:t>, 30-minute</w:t>
      </w:r>
      <w:r>
        <w:rPr>
          <w:sz w:val="24"/>
          <w:szCs w:val="24"/>
        </w:rPr>
        <w:t xml:space="preserve"> (10%)</w:t>
      </w:r>
      <w:r w:rsidRPr="0018503F">
        <w:rPr>
          <w:sz w:val="24"/>
          <w:szCs w:val="24"/>
        </w:rPr>
        <w:t xml:space="preserve">, </w:t>
      </w:r>
      <w:r>
        <w:rPr>
          <w:sz w:val="24"/>
          <w:szCs w:val="24"/>
        </w:rPr>
        <w:t xml:space="preserve">1-hour (7.3%), </w:t>
      </w:r>
      <w:r w:rsidRPr="0018503F">
        <w:rPr>
          <w:sz w:val="24"/>
          <w:szCs w:val="24"/>
        </w:rPr>
        <w:t>4-hour</w:t>
      </w:r>
      <w:r>
        <w:rPr>
          <w:sz w:val="24"/>
          <w:szCs w:val="24"/>
        </w:rPr>
        <w:t xml:space="preserve"> (7.3%)</w:t>
      </w:r>
      <w:r w:rsidRPr="0018503F">
        <w:rPr>
          <w:sz w:val="24"/>
          <w:szCs w:val="24"/>
        </w:rPr>
        <w:t xml:space="preserve"> and 8-hour</w:t>
      </w:r>
      <w:r>
        <w:rPr>
          <w:sz w:val="24"/>
          <w:szCs w:val="24"/>
        </w:rPr>
        <w:t xml:space="preserve"> (7.3%)). Therefore</w:t>
      </w:r>
      <w:r w:rsidR="00BA2183">
        <w:rPr>
          <w:sz w:val="24"/>
          <w:szCs w:val="24"/>
        </w:rPr>
        <w:t>, n</w:t>
      </w:r>
      <w:r>
        <w:rPr>
          <w:sz w:val="24"/>
          <w:szCs w:val="24"/>
        </w:rPr>
        <w:t xml:space="preserve">o exceedance of </w:t>
      </w:r>
      <w:r w:rsidR="00BA2183">
        <w:rPr>
          <w:sz w:val="24"/>
          <w:szCs w:val="24"/>
        </w:rPr>
        <w:t>AEGL-1</w:t>
      </w:r>
      <w:r>
        <w:rPr>
          <w:sz w:val="24"/>
          <w:szCs w:val="24"/>
        </w:rPr>
        <w:t xml:space="preserve"> was predicted.</w:t>
      </w:r>
    </w:p>
    <w:p w14:paraId="2440D66E" w14:textId="77777777" w:rsidR="0018503F" w:rsidRPr="0018503F" w:rsidRDefault="0018503F" w:rsidP="0018503F">
      <w:pPr>
        <w:pStyle w:val="ListParagraph"/>
        <w:rPr>
          <w:szCs w:val="24"/>
        </w:rPr>
      </w:pPr>
    </w:p>
    <w:p w14:paraId="666EF6BA" w14:textId="7E0835FF" w:rsidR="0018503F" w:rsidRPr="0018503F" w:rsidRDefault="0018503F" w:rsidP="0018503F">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9B118D">
        <w:rPr>
          <w:sz w:val="24"/>
          <w:szCs w:val="24"/>
        </w:rPr>
        <w:t>1.44</w:t>
      </w:r>
      <w:r w:rsidRPr="0018503F">
        <w:rPr>
          <w:sz w:val="24"/>
          <w:szCs w:val="24"/>
        </w:rPr>
        <w:t xml:space="preserve"> µg/m</w:t>
      </w:r>
      <w:r w:rsidRPr="0018503F">
        <w:rPr>
          <w:sz w:val="24"/>
          <w:szCs w:val="24"/>
          <w:vertAlign w:val="superscript"/>
        </w:rPr>
        <w:t>3</w:t>
      </w:r>
      <w:r w:rsidRPr="0018503F">
        <w:rPr>
          <w:sz w:val="24"/>
          <w:szCs w:val="24"/>
        </w:rPr>
        <w:t>) was less than 10% of the short term EQS (0.0</w:t>
      </w:r>
      <w:r w:rsidR="00757E61">
        <w:rPr>
          <w:sz w:val="24"/>
          <w:szCs w:val="24"/>
        </w:rPr>
        <w:t>58</w:t>
      </w:r>
      <w:r w:rsidRPr="0018503F">
        <w:rPr>
          <w:sz w:val="24"/>
          <w:szCs w:val="24"/>
        </w:rPr>
        <w:t>%) and therefore could be screened out as insignificant.</w:t>
      </w:r>
    </w:p>
    <w:p w14:paraId="43822617" w14:textId="77777777" w:rsidR="0018503F" w:rsidRPr="0018503F" w:rsidRDefault="0018503F" w:rsidP="0018503F">
      <w:pPr>
        <w:pStyle w:val="DDList"/>
        <w:numPr>
          <w:ilvl w:val="0"/>
          <w:numId w:val="0"/>
        </w:numPr>
        <w:ind w:left="782" w:hanging="782"/>
        <w:rPr>
          <w:b/>
          <w:bCs/>
          <w:sz w:val="24"/>
          <w:szCs w:val="24"/>
        </w:rPr>
      </w:pPr>
    </w:p>
    <w:p w14:paraId="0E934842" w14:textId="6977B02E" w:rsidR="00757E61" w:rsidRPr="0018503F" w:rsidRDefault="00822F37" w:rsidP="00757E61">
      <w:pPr>
        <w:pStyle w:val="DDtext"/>
        <w:rPr>
          <w:u w:val="single"/>
        </w:rPr>
      </w:pPr>
      <w:r>
        <w:rPr>
          <w:u w:val="single"/>
        </w:rPr>
        <w:t>Annual</w:t>
      </w:r>
      <w:r w:rsidR="00757E61">
        <w:rPr>
          <w:u w:val="single"/>
        </w:rPr>
        <w:t xml:space="preserve"> testing</w:t>
      </w:r>
    </w:p>
    <w:p w14:paraId="4347CD3D" w14:textId="77777777" w:rsidR="00757E61" w:rsidRPr="0018503F" w:rsidRDefault="00757E61" w:rsidP="00757E61">
      <w:pPr>
        <w:pStyle w:val="DDtext"/>
      </w:pPr>
    </w:p>
    <w:p w14:paraId="34997F04" w14:textId="77777777" w:rsidR="00757E61" w:rsidRPr="0018503F" w:rsidRDefault="00757E61" w:rsidP="00757E61">
      <w:pPr>
        <w:pStyle w:val="DDtext"/>
      </w:pPr>
      <w:r w:rsidRPr="0018503F">
        <w:t xml:space="preserve">For this scenario, modelling results predicted: </w:t>
      </w:r>
    </w:p>
    <w:p w14:paraId="7FAA9ED5" w14:textId="77777777" w:rsidR="00757E61" w:rsidRPr="0018503F" w:rsidRDefault="00757E61" w:rsidP="00757E61">
      <w:pPr>
        <w:pStyle w:val="DDtext"/>
      </w:pPr>
    </w:p>
    <w:p w14:paraId="4F9C3E2D" w14:textId="432EC974" w:rsidR="00757E61" w:rsidRPr="00F0475C" w:rsidRDefault="00757E61" w:rsidP="00757E61">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822F37">
        <w:rPr>
          <w:sz w:val="24"/>
          <w:szCs w:val="24"/>
        </w:rPr>
        <w:t>22.6</w:t>
      </w:r>
      <w:r w:rsidRPr="0018503F">
        <w:rPr>
          <w:sz w:val="24"/>
          <w:szCs w:val="24"/>
        </w:rPr>
        <w:t xml:space="preserve"> µg/m</w:t>
      </w:r>
      <w:r w:rsidRPr="0018503F">
        <w:rPr>
          <w:sz w:val="24"/>
          <w:szCs w:val="24"/>
          <w:vertAlign w:val="superscript"/>
        </w:rPr>
        <w:t>3</w:t>
      </w:r>
      <w:r w:rsidRPr="0018503F">
        <w:rPr>
          <w:sz w:val="24"/>
          <w:szCs w:val="24"/>
        </w:rPr>
        <w:t xml:space="preserve">) was </w:t>
      </w:r>
      <w:r w:rsidR="00837D6B">
        <w:rPr>
          <w:sz w:val="24"/>
          <w:szCs w:val="24"/>
        </w:rPr>
        <w:t>more</w:t>
      </w:r>
      <w:r w:rsidRPr="0018503F">
        <w:rPr>
          <w:sz w:val="24"/>
          <w:szCs w:val="24"/>
        </w:rPr>
        <w:t xml:space="preserve"> than 10% of the short term EQS (</w:t>
      </w:r>
      <w:r w:rsidR="00837D6B">
        <w:rPr>
          <w:sz w:val="24"/>
          <w:szCs w:val="24"/>
        </w:rPr>
        <w:t>11</w:t>
      </w:r>
      <w:r w:rsidRPr="0018503F">
        <w:rPr>
          <w:sz w:val="24"/>
          <w:szCs w:val="24"/>
        </w:rPr>
        <w:t xml:space="preserve">%) and therefore could </w:t>
      </w:r>
      <w:r w:rsidR="00837D6B">
        <w:rPr>
          <w:sz w:val="24"/>
          <w:szCs w:val="24"/>
        </w:rPr>
        <w:t xml:space="preserve">not </w:t>
      </w:r>
      <w:r w:rsidRPr="0018503F">
        <w:rPr>
          <w:sz w:val="24"/>
          <w:szCs w:val="24"/>
        </w:rPr>
        <w:t xml:space="preserve">be screened out as insignificant. </w:t>
      </w:r>
      <w:r w:rsidR="00837D6B" w:rsidRPr="00F0475C">
        <w:rPr>
          <w:color w:val="000000" w:themeColor="text1"/>
          <w:sz w:val="24"/>
          <w:szCs w:val="24"/>
        </w:rPr>
        <w:t>However, concentrations inclusive of background (PEC) (72.2 µg/m</w:t>
      </w:r>
      <w:r w:rsidR="00837D6B" w:rsidRPr="00F0475C">
        <w:rPr>
          <w:color w:val="000000" w:themeColor="text1"/>
          <w:sz w:val="24"/>
          <w:szCs w:val="24"/>
          <w:vertAlign w:val="superscript"/>
        </w:rPr>
        <w:t>3</w:t>
      </w:r>
      <w:r w:rsidR="00837D6B" w:rsidRPr="00F0475C">
        <w:rPr>
          <w:color w:val="000000" w:themeColor="text1"/>
          <w:sz w:val="24"/>
          <w:szCs w:val="24"/>
        </w:rPr>
        <w:t>) are less than 100% of the ES (</w:t>
      </w:r>
      <w:r w:rsidR="00F0475C" w:rsidRPr="00F0475C">
        <w:rPr>
          <w:color w:val="000000" w:themeColor="text1"/>
          <w:sz w:val="24"/>
          <w:szCs w:val="24"/>
        </w:rPr>
        <w:t>36</w:t>
      </w:r>
      <w:r w:rsidR="00837D6B" w:rsidRPr="00F0475C">
        <w:rPr>
          <w:color w:val="000000" w:themeColor="text1"/>
          <w:sz w:val="24"/>
          <w:szCs w:val="24"/>
        </w:rPr>
        <w:t xml:space="preserve">%) and so </w:t>
      </w:r>
      <w:r w:rsidR="00C23AEF">
        <w:rPr>
          <w:color w:val="000000" w:themeColor="text1"/>
          <w:sz w:val="24"/>
          <w:szCs w:val="24"/>
        </w:rPr>
        <w:t>we are satisfied that the short term EQS will not be exceeded under this testing scenario</w:t>
      </w:r>
      <w:r w:rsidR="00837D6B" w:rsidRPr="00F0475C">
        <w:rPr>
          <w:color w:val="000000" w:themeColor="text1"/>
          <w:sz w:val="24"/>
          <w:szCs w:val="24"/>
        </w:rPr>
        <w:t>.</w:t>
      </w:r>
    </w:p>
    <w:p w14:paraId="380A144C" w14:textId="77777777" w:rsidR="00757E61" w:rsidRPr="0018503F" w:rsidRDefault="00757E61" w:rsidP="00757E61">
      <w:pPr>
        <w:pStyle w:val="DDtext"/>
        <w:rPr>
          <w:szCs w:val="24"/>
        </w:rPr>
      </w:pPr>
    </w:p>
    <w:p w14:paraId="75B97A2D" w14:textId="2E47EDD9" w:rsidR="00757E61" w:rsidRPr="0018503F" w:rsidRDefault="00757E61" w:rsidP="00757E61">
      <w:pPr>
        <w:pStyle w:val="DDList"/>
        <w:ind w:left="788" w:hanging="360"/>
        <w:rPr>
          <w:sz w:val="24"/>
          <w:szCs w:val="24"/>
        </w:rPr>
      </w:pPr>
      <w:r w:rsidRPr="0018503F">
        <w:rPr>
          <w:b/>
          <w:bCs/>
          <w:sz w:val="24"/>
          <w:szCs w:val="24"/>
        </w:rPr>
        <w:t xml:space="preserve">Short term NO: </w:t>
      </w:r>
      <w:r w:rsidRPr="0018503F">
        <w:rPr>
          <w:sz w:val="24"/>
          <w:szCs w:val="24"/>
        </w:rPr>
        <w:t>the maximum PC (</w:t>
      </w:r>
      <w:r w:rsidR="00F0475C">
        <w:rPr>
          <w:sz w:val="24"/>
          <w:szCs w:val="24"/>
        </w:rPr>
        <w:t>43.</w:t>
      </w:r>
      <w:r w:rsidR="00C41003">
        <w:rPr>
          <w:sz w:val="24"/>
          <w:szCs w:val="24"/>
        </w:rPr>
        <w:t>1</w:t>
      </w:r>
      <w:r w:rsidRPr="0018503F">
        <w:rPr>
          <w:sz w:val="24"/>
          <w:szCs w:val="24"/>
        </w:rPr>
        <w:t xml:space="preserve"> µg/m</w:t>
      </w:r>
      <w:r w:rsidRPr="0018503F">
        <w:rPr>
          <w:sz w:val="24"/>
          <w:szCs w:val="24"/>
          <w:vertAlign w:val="superscript"/>
        </w:rPr>
        <w:t>3</w:t>
      </w:r>
      <w:r w:rsidRPr="0018503F">
        <w:rPr>
          <w:sz w:val="24"/>
          <w:szCs w:val="24"/>
        </w:rPr>
        <w:t xml:space="preserve">) was </w:t>
      </w:r>
      <w:r w:rsidR="00157AF8">
        <w:rPr>
          <w:sz w:val="24"/>
          <w:szCs w:val="24"/>
        </w:rPr>
        <w:t>less</w:t>
      </w:r>
      <w:r w:rsidR="00837D6B">
        <w:rPr>
          <w:sz w:val="24"/>
          <w:szCs w:val="24"/>
        </w:rPr>
        <w:t xml:space="preserve"> </w:t>
      </w:r>
      <w:r w:rsidRPr="0018503F">
        <w:rPr>
          <w:sz w:val="24"/>
          <w:szCs w:val="24"/>
        </w:rPr>
        <w:t>than 10% of the short term EQS (</w:t>
      </w:r>
      <w:r w:rsidR="00C41003">
        <w:rPr>
          <w:sz w:val="24"/>
          <w:szCs w:val="24"/>
        </w:rPr>
        <w:t>0.98</w:t>
      </w:r>
      <w:r w:rsidRPr="0018503F">
        <w:rPr>
          <w:sz w:val="24"/>
          <w:szCs w:val="24"/>
        </w:rPr>
        <w:t>%) and therefore could be screened out as insignificant.</w:t>
      </w:r>
    </w:p>
    <w:p w14:paraId="65D0170C" w14:textId="77777777" w:rsidR="00757E61" w:rsidRPr="0018503F" w:rsidRDefault="00757E61" w:rsidP="00757E61">
      <w:pPr>
        <w:pStyle w:val="DDList"/>
        <w:numPr>
          <w:ilvl w:val="0"/>
          <w:numId w:val="0"/>
        </w:numPr>
        <w:rPr>
          <w:sz w:val="24"/>
          <w:szCs w:val="24"/>
        </w:rPr>
      </w:pPr>
    </w:p>
    <w:p w14:paraId="51FC7229" w14:textId="6CC0C1E5" w:rsidR="002A2603" w:rsidRPr="0018503F" w:rsidRDefault="002A2603" w:rsidP="002A2603">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w:t>
      </w:r>
      <w:r w:rsidR="00C3070D">
        <w:rPr>
          <w:sz w:val="24"/>
          <w:szCs w:val="24"/>
        </w:rPr>
        <w:t>25</w:t>
      </w:r>
      <w:r>
        <w:rPr>
          <w:sz w:val="24"/>
          <w:szCs w:val="24"/>
        </w:rPr>
        <w:t>%)</w:t>
      </w:r>
      <w:r w:rsidRPr="0018503F">
        <w:rPr>
          <w:sz w:val="24"/>
          <w:szCs w:val="24"/>
        </w:rPr>
        <w:t>, 30-minute</w:t>
      </w:r>
      <w:r>
        <w:rPr>
          <w:sz w:val="24"/>
          <w:szCs w:val="24"/>
        </w:rPr>
        <w:t xml:space="preserve"> (</w:t>
      </w:r>
      <w:r w:rsidR="00C3070D">
        <w:rPr>
          <w:sz w:val="24"/>
          <w:szCs w:val="24"/>
        </w:rPr>
        <w:t>12</w:t>
      </w:r>
      <w:r>
        <w:rPr>
          <w:sz w:val="24"/>
          <w:szCs w:val="24"/>
        </w:rPr>
        <w:t>%)</w:t>
      </w:r>
      <w:r w:rsidRPr="0018503F">
        <w:rPr>
          <w:sz w:val="24"/>
          <w:szCs w:val="24"/>
        </w:rPr>
        <w:t xml:space="preserve">, </w:t>
      </w:r>
      <w:r>
        <w:rPr>
          <w:sz w:val="24"/>
          <w:szCs w:val="24"/>
        </w:rPr>
        <w:t>1-hour (</w:t>
      </w:r>
      <w:r w:rsidR="00C3070D">
        <w:rPr>
          <w:sz w:val="24"/>
          <w:szCs w:val="24"/>
        </w:rPr>
        <w:t>9.1</w:t>
      </w:r>
      <w:r>
        <w:rPr>
          <w:sz w:val="24"/>
          <w:szCs w:val="24"/>
        </w:rPr>
        <w:t xml:space="preserve">%), </w:t>
      </w:r>
      <w:r w:rsidRPr="0018503F">
        <w:rPr>
          <w:sz w:val="24"/>
          <w:szCs w:val="24"/>
        </w:rPr>
        <w:t>4-hour</w:t>
      </w:r>
      <w:r>
        <w:rPr>
          <w:sz w:val="24"/>
          <w:szCs w:val="24"/>
        </w:rPr>
        <w:t xml:space="preserve"> (</w:t>
      </w:r>
      <w:r w:rsidR="00C3070D">
        <w:rPr>
          <w:sz w:val="24"/>
          <w:szCs w:val="24"/>
        </w:rPr>
        <w:t>7.2</w:t>
      </w:r>
      <w:r>
        <w:rPr>
          <w:sz w:val="24"/>
          <w:szCs w:val="24"/>
        </w:rPr>
        <w:t>%)</w:t>
      </w:r>
      <w:r w:rsidRPr="0018503F">
        <w:rPr>
          <w:sz w:val="24"/>
          <w:szCs w:val="24"/>
        </w:rPr>
        <w:t xml:space="preserve"> and 8-hour</w:t>
      </w:r>
      <w:r>
        <w:rPr>
          <w:sz w:val="24"/>
          <w:szCs w:val="24"/>
        </w:rPr>
        <w:t xml:space="preserve"> (</w:t>
      </w:r>
      <w:r w:rsidR="00B5318D">
        <w:rPr>
          <w:sz w:val="24"/>
          <w:szCs w:val="24"/>
        </w:rPr>
        <w:t>7.2</w:t>
      </w:r>
      <w:r>
        <w:rPr>
          <w:sz w:val="24"/>
          <w:szCs w:val="24"/>
        </w:rPr>
        <w:t>%)). Therefore</w:t>
      </w:r>
      <w:r w:rsidR="00C23AEF">
        <w:rPr>
          <w:sz w:val="24"/>
          <w:szCs w:val="24"/>
        </w:rPr>
        <w:t>, n</w:t>
      </w:r>
      <w:r>
        <w:rPr>
          <w:sz w:val="24"/>
          <w:szCs w:val="24"/>
        </w:rPr>
        <w:t xml:space="preserve">o exceedance of </w:t>
      </w:r>
      <w:r w:rsidR="00C23AEF">
        <w:rPr>
          <w:sz w:val="24"/>
          <w:szCs w:val="24"/>
        </w:rPr>
        <w:t xml:space="preserve">AEGL-1 </w:t>
      </w:r>
      <w:r>
        <w:rPr>
          <w:sz w:val="24"/>
          <w:szCs w:val="24"/>
        </w:rPr>
        <w:t>was predicted.</w:t>
      </w:r>
    </w:p>
    <w:p w14:paraId="58E036BF" w14:textId="77777777" w:rsidR="00757E61" w:rsidRPr="0018503F" w:rsidRDefault="00757E61" w:rsidP="00757E61">
      <w:pPr>
        <w:pStyle w:val="ListParagraph"/>
        <w:rPr>
          <w:szCs w:val="24"/>
        </w:rPr>
      </w:pPr>
    </w:p>
    <w:p w14:paraId="2CA12504" w14:textId="6B0B3372" w:rsidR="00757E61" w:rsidRPr="0018503F" w:rsidRDefault="00757E61" w:rsidP="00757E61">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C41003">
        <w:rPr>
          <w:sz w:val="24"/>
          <w:szCs w:val="24"/>
        </w:rPr>
        <w:t>4.74</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450D39">
        <w:rPr>
          <w:sz w:val="24"/>
          <w:szCs w:val="24"/>
        </w:rPr>
        <w:t>19</w:t>
      </w:r>
      <w:r w:rsidRPr="0018503F">
        <w:rPr>
          <w:sz w:val="24"/>
          <w:szCs w:val="24"/>
        </w:rPr>
        <w:t>%) and therefore could be screened out as insignificant.</w:t>
      </w:r>
    </w:p>
    <w:p w14:paraId="170960F3" w14:textId="77777777" w:rsidR="00D6793D" w:rsidRDefault="00D6793D" w:rsidP="00450D39">
      <w:pPr>
        <w:pStyle w:val="DDtext"/>
        <w:rPr>
          <w:u w:val="single"/>
        </w:rPr>
      </w:pPr>
    </w:p>
    <w:p w14:paraId="75B6E35C" w14:textId="63CBA86E" w:rsidR="00450D39" w:rsidRPr="0018503F" w:rsidRDefault="00450D39" w:rsidP="00450D39">
      <w:pPr>
        <w:pStyle w:val="DDtext"/>
        <w:rPr>
          <w:u w:val="single"/>
        </w:rPr>
      </w:pPr>
      <w:r>
        <w:rPr>
          <w:u w:val="single"/>
        </w:rPr>
        <w:t>Annual PIT testing</w:t>
      </w:r>
    </w:p>
    <w:p w14:paraId="043D2BB9" w14:textId="77777777" w:rsidR="00450D39" w:rsidRPr="0018503F" w:rsidRDefault="00450D39" w:rsidP="00450D39">
      <w:pPr>
        <w:pStyle w:val="DDtext"/>
      </w:pPr>
    </w:p>
    <w:p w14:paraId="39C30FE1" w14:textId="77777777" w:rsidR="00450D39" w:rsidRPr="0018503F" w:rsidRDefault="00450D39" w:rsidP="00450D39">
      <w:pPr>
        <w:pStyle w:val="DDtext"/>
      </w:pPr>
      <w:r w:rsidRPr="0018503F">
        <w:t xml:space="preserve">For this scenario, modelling results predicted: </w:t>
      </w:r>
    </w:p>
    <w:p w14:paraId="0B450302" w14:textId="77777777" w:rsidR="00450D39" w:rsidRPr="0018503F" w:rsidRDefault="00450D39" w:rsidP="00450D39">
      <w:pPr>
        <w:pStyle w:val="DDtext"/>
      </w:pPr>
    </w:p>
    <w:p w14:paraId="71911627" w14:textId="5441EC42" w:rsidR="00450D39" w:rsidRPr="00F0475C" w:rsidRDefault="00450D39" w:rsidP="00450D39">
      <w:pPr>
        <w:pStyle w:val="DDList"/>
        <w:ind w:left="788" w:hanging="360"/>
        <w:rPr>
          <w:color w:val="000000" w:themeColor="text1"/>
          <w:sz w:val="24"/>
          <w:szCs w:val="24"/>
        </w:rPr>
      </w:pPr>
      <w:r w:rsidRPr="0018503F">
        <w:rPr>
          <w:b/>
          <w:bCs/>
          <w:sz w:val="24"/>
          <w:szCs w:val="24"/>
        </w:rPr>
        <w:lastRenderedPageBreak/>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660BB95F" w14:textId="77777777" w:rsidR="00450D39" w:rsidRPr="0018503F" w:rsidRDefault="00450D39" w:rsidP="00450D39">
      <w:pPr>
        <w:pStyle w:val="DDtext"/>
        <w:rPr>
          <w:szCs w:val="24"/>
        </w:rPr>
      </w:pPr>
    </w:p>
    <w:p w14:paraId="6AD35E3B" w14:textId="517DD564" w:rsidR="00450D39" w:rsidRPr="0018503F" w:rsidRDefault="00450D39" w:rsidP="00450D39">
      <w:pPr>
        <w:pStyle w:val="DDList"/>
        <w:ind w:left="788" w:hanging="360"/>
        <w:rPr>
          <w:sz w:val="24"/>
          <w:szCs w:val="24"/>
        </w:rPr>
      </w:pPr>
      <w:r w:rsidRPr="0018503F">
        <w:rPr>
          <w:b/>
          <w:bCs/>
          <w:sz w:val="24"/>
          <w:szCs w:val="24"/>
        </w:rPr>
        <w:t xml:space="preserve">Short term NO: </w:t>
      </w:r>
      <w:r w:rsidRPr="0018503F">
        <w:rPr>
          <w:sz w:val="24"/>
          <w:szCs w:val="24"/>
        </w:rPr>
        <w:t>the maximum PC (</w:t>
      </w:r>
      <w:r w:rsidR="000C5FCD">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157AF8">
        <w:rPr>
          <w:sz w:val="24"/>
          <w:szCs w:val="24"/>
        </w:rPr>
        <w:t xml:space="preserve">less </w:t>
      </w:r>
      <w:r w:rsidRPr="0018503F">
        <w:rPr>
          <w:sz w:val="24"/>
          <w:szCs w:val="24"/>
        </w:rPr>
        <w:t>than 10% of the short term EQS (</w:t>
      </w:r>
      <w:r>
        <w:rPr>
          <w:sz w:val="24"/>
          <w:szCs w:val="24"/>
        </w:rPr>
        <w:t>0.</w:t>
      </w:r>
      <w:r w:rsidR="000C5FCD">
        <w:rPr>
          <w:sz w:val="24"/>
          <w:szCs w:val="24"/>
        </w:rPr>
        <w:t>59</w:t>
      </w:r>
      <w:r w:rsidRPr="0018503F">
        <w:rPr>
          <w:sz w:val="24"/>
          <w:szCs w:val="24"/>
        </w:rPr>
        <w:t>%) and therefore could be screened out as insignificant.</w:t>
      </w:r>
    </w:p>
    <w:p w14:paraId="117EB733" w14:textId="77777777" w:rsidR="00450D39" w:rsidRPr="0018503F" w:rsidRDefault="00450D39" w:rsidP="00450D39">
      <w:pPr>
        <w:pStyle w:val="DDList"/>
        <w:numPr>
          <w:ilvl w:val="0"/>
          <w:numId w:val="0"/>
        </w:numPr>
        <w:rPr>
          <w:sz w:val="24"/>
          <w:szCs w:val="24"/>
        </w:rPr>
      </w:pPr>
    </w:p>
    <w:p w14:paraId="535474F1" w14:textId="2183AECE" w:rsidR="00B5318D" w:rsidRPr="0018503F" w:rsidRDefault="00B5318D" w:rsidP="00B5318D">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1-hour (</w:t>
      </w:r>
      <w:r w:rsidR="00C30F85">
        <w:rPr>
          <w:sz w:val="24"/>
          <w:szCs w:val="24"/>
        </w:rPr>
        <w:t>7.5</w:t>
      </w:r>
      <w:r>
        <w:rPr>
          <w:sz w:val="24"/>
          <w:szCs w:val="24"/>
        </w:rPr>
        <w:t xml:space="preserve">%), </w:t>
      </w:r>
      <w:r w:rsidRPr="0018503F">
        <w:rPr>
          <w:sz w:val="24"/>
          <w:szCs w:val="24"/>
        </w:rPr>
        <w:t>4-hour</w:t>
      </w:r>
      <w:r>
        <w:rPr>
          <w:sz w:val="24"/>
          <w:szCs w:val="24"/>
        </w:rPr>
        <w:t xml:space="preserve"> (</w:t>
      </w:r>
      <w:r w:rsidR="00B16D2F">
        <w:rPr>
          <w:sz w:val="24"/>
          <w:szCs w:val="24"/>
        </w:rPr>
        <w:t>6.4</w:t>
      </w:r>
      <w:r>
        <w:rPr>
          <w:sz w:val="24"/>
          <w:szCs w:val="24"/>
        </w:rPr>
        <w:t>%)</w:t>
      </w:r>
      <w:r w:rsidRPr="0018503F">
        <w:rPr>
          <w:sz w:val="24"/>
          <w:szCs w:val="24"/>
        </w:rPr>
        <w:t xml:space="preserve"> and 8-hour</w:t>
      </w:r>
      <w:r>
        <w:rPr>
          <w:sz w:val="24"/>
          <w:szCs w:val="24"/>
        </w:rPr>
        <w:t xml:space="preserve"> (</w:t>
      </w:r>
      <w:r w:rsidR="00B16D2F">
        <w:rPr>
          <w:sz w:val="24"/>
          <w:szCs w:val="24"/>
        </w:rPr>
        <w:t>6.4</w:t>
      </w:r>
      <w:r>
        <w:rPr>
          <w:sz w:val="24"/>
          <w:szCs w:val="24"/>
        </w:rPr>
        <w:t>%)). Therefore</w:t>
      </w:r>
      <w:r w:rsidR="00E7162A">
        <w:rPr>
          <w:sz w:val="24"/>
          <w:szCs w:val="24"/>
        </w:rPr>
        <w:t>, n</w:t>
      </w:r>
      <w:r>
        <w:rPr>
          <w:sz w:val="24"/>
          <w:szCs w:val="24"/>
        </w:rPr>
        <w:t xml:space="preserve">o exceedance of </w:t>
      </w:r>
      <w:r w:rsidR="00E7162A">
        <w:rPr>
          <w:sz w:val="24"/>
          <w:szCs w:val="24"/>
        </w:rPr>
        <w:t>AEGL-1</w:t>
      </w:r>
      <w:r>
        <w:rPr>
          <w:sz w:val="24"/>
          <w:szCs w:val="24"/>
        </w:rPr>
        <w:t xml:space="preserve"> was predicted.</w:t>
      </w:r>
    </w:p>
    <w:p w14:paraId="4ABD4C27" w14:textId="77777777" w:rsidR="00450D39" w:rsidRPr="0018503F" w:rsidRDefault="00450D39" w:rsidP="00450D39">
      <w:pPr>
        <w:pStyle w:val="ListParagraph"/>
        <w:rPr>
          <w:szCs w:val="24"/>
        </w:rPr>
      </w:pPr>
    </w:p>
    <w:p w14:paraId="5B1F59B2" w14:textId="2696C069" w:rsidR="00450D39" w:rsidRPr="0018503F" w:rsidRDefault="00450D39" w:rsidP="00450D39">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0C5FCD">
        <w:rPr>
          <w:sz w:val="24"/>
          <w:szCs w:val="24"/>
        </w:rPr>
        <w:t>2.84</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F46BE1">
        <w:rPr>
          <w:sz w:val="24"/>
          <w:szCs w:val="24"/>
        </w:rPr>
        <w:t>11</w:t>
      </w:r>
      <w:r w:rsidRPr="0018503F">
        <w:rPr>
          <w:sz w:val="24"/>
          <w:szCs w:val="24"/>
        </w:rPr>
        <w:t>%) and therefore could be screened out as insignificant.</w:t>
      </w:r>
    </w:p>
    <w:p w14:paraId="27A94B79" w14:textId="77777777" w:rsidR="00DC64DD" w:rsidRPr="00757E61" w:rsidRDefault="00DC64DD" w:rsidP="00DC64DD">
      <w:pPr>
        <w:pStyle w:val="DDList"/>
        <w:numPr>
          <w:ilvl w:val="0"/>
          <w:numId w:val="0"/>
        </w:numPr>
        <w:rPr>
          <w:b/>
          <w:bCs/>
          <w:color w:val="FF0000"/>
          <w:sz w:val="24"/>
          <w:szCs w:val="24"/>
        </w:rPr>
      </w:pPr>
    </w:p>
    <w:p w14:paraId="6AEFEB3D" w14:textId="77777777" w:rsidR="00D6793D" w:rsidRDefault="00D6793D" w:rsidP="00DC64DD">
      <w:pPr>
        <w:pStyle w:val="DDList"/>
        <w:numPr>
          <w:ilvl w:val="0"/>
          <w:numId w:val="0"/>
        </w:numPr>
        <w:rPr>
          <w:color w:val="000000" w:themeColor="text1"/>
          <w:sz w:val="24"/>
          <w:szCs w:val="24"/>
          <w:u w:val="single"/>
        </w:rPr>
      </w:pPr>
    </w:p>
    <w:p w14:paraId="03D6C6B9" w14:textId="5DD90DB6" w:rsidR="00757E61" w:rsidRPr="00A15A9C" w:rsidRDefault="00F46BE1" w:rsidP="00DC64DD">
      <w:pPr>
        <w:pStyle w:val="DDList"/>
        <w:numPr>
          <w:ilvl w:val="0"/>
          <w:numId w:val="0"/>
        </w:numPr>
        <w:rPr>
          <w:color w:val="000000" w:themeColor="text1"/>
          <w:sz w:val="24"/>
          <w:szCs w:val="24"/>
          <w:u w:val="single"/>
        </w:rPr>
      </w:pPr>
      <w:r w:rsidRPr="00A15A9C">
        <w:rPr>
          <w:color w:val="000000" w:themeColor="text1"/>
          <w:sz w:val="24"/>
          <w:szCs w:val="24"/>
          <w:u w:val="single"/>
        </w:rPr>
        <w:t>Quin</w:t>
      </w:r>
      <w:r w:rsidR="00A15A9C" w:rsidRPr="00A15A9C">
        <w:rPr>
          <w:color w:val="000000" w:themeColor="text1"/>
          <w:sz w:val="24"/>
          <w:szCs w:val="24"/>
          <w:u w:val="single"/>
        </w:rPr>
        <w:t>quennial testing</w:t>
      </w:r>
    </w:p>
    <w:p w14:paraId="1AE5DB41" w14:textId="77777777" w:rsidR="00A15A9C" w:rsidRPr="0018503F" w:rsidRDefault="00A15A9C" w:rsidP="00A15A9C">
      <w:pPr>
        <w:pStyle w:val="DDtext"/>
      </w:pPr>
    </w:p>
    <w:p w14:paraId="7F191DB8" w14:textId="3CC87D9F" w:rsidR="00A15A9C" w:rsidRPr="0018503F" w:rsidRDefault="00A15A9C" w:rsidP="00A15A9C">
      <w:pPr>
        <w:pStyle w:val="DDtext"/>
      </w:pPr>
      <w:r w:rsidRPr="0018503F">
        <w:t>For th</w:t>
      </w:r>
      <w:r>
        <w:t>ese</w:t>
      </w:r>
      <w:r w:rsidRPr="0018503F">
        <w:t xml:space="preserve"> scenario</w:t>
      </w:r>
      <w:r>
        <w:t>s</w:t>
      </w:r>
      <w:r w:rsidRPr="0018503F">
        <w:t xml:space="preserve">, </w:t>
      </w:r>
      <w:r w:rsidR="003E46CF">
        <w:t xml:space="preserve">the two tests were assumed to run concurrently involving all </w:t>
      </w:r>
      <w:r w:rsidR="003D7687">
        <w:t>engine</w:t>
      </w:r>
      <w:r w:rsidR="003E46CF">
        <w:t xml:space="preserve">s. The </w:t>
      </w:r>
      <w:r w:rsidRPr="0018503F">
        <w:t xml:space="preserve">modelling results predicted: </w:t>
      </w:r>
    </w:p>
    <w:p w14:paraId="019620E2" w14:textId="77777777" w:rsidR="00A15A9C" w:rsidRPr="0018503F" w:rsidRDefault="00A15A9C" w:rsidP="00A15A9C">
      <w:pPr>
        <w:pStyle w:val="DDtext"/>
      </w:pPr>
    </w:p>
    <w:p w14:paraId="777831B9" w14:textId="059EF650" w:rsidR="00A15A9C" w:rsidRPr="00F0475C" w:rsidRDefault="00A15A9C" w:rsidP="00A15A9C">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777148">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59188C2E" w14:textId="77777777" w:rsidR="00A15A9C" w:rsidRPr="0018503F" w:rsidRDefault="00A15A9C" w:rsidP="00A15A9C">
      <w:pPr>
        <w:pStyle w:val="DDtext"/>
        <w:rPr>
          <w:szCs w:val="24"/>
        </w:rPr>
      </w:pPr>
    </w:p>
    <w:p w14:paraId="1DC69D66" w14:textId="1A7CD745" w:rsidR="00A15A9C" w:rsidRPr="0018503F" w:rsidRDefault="00A15A9C" w:rsidP="00A15A9C">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EB62BB">
        <w:rPr>
          <w:sz w:val="24"/>
          <w:szCs w:val="24"/>
        </w:rPr>
        <w:t>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w:t>
      </w:r>
      <w:r w:rsidR="00C43F51">
        <w:rPr>
          <w:sz w:val="24"/>
          <w:szCs w:val="24"/>
        </w:rPr>
        <w:t xml:space="preserve"> </w:t>
      </w:r>
      <w:r w:rsidRPr="0018503F">
        <w:rPr>
          <w:sz w:val="24"/>
          <w:szCs w:val="24"/>
        </w:rPr>
        <w:t>screened out as insignificant.</w:t>
      </w:r>
    </w:p>
    <w:p w14:paraId="0F575010" w14:textId="77777777" w:rsidR="00A15A9C" w:rsidRPr="0018503F" w:rsidRDefault="00A15A9C" w:rsidP="00A15A9C">
      <w:pPr>
        <w:pStyle w:val="DDList"/>
        <w:numPr>
          <w:ilvl w:val="0"/>
          <w:numId w:val="0"/>
        </w:numPr>
        <w:rPr>
          <w:sz w:val="24"/>
          <w:szCs w:val="24"/>
        </w:rPr>
      </w:pPr>
    </w:p>
    <w:p w14:paraId="71529D57" w14:textId="77821A21" w:rsidR="00B16D2F" w:rsidRPr="0018503F" w:rsidRDefault="00B16D2F" w:rsidP="00B16D2F">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1-hour (</w:t>
      </w:r>
      <w:r w:rsidR="00025CC8">
        <w:rPr>
          <w:sz w:val="24"/>
          <w:szCs w:val="24"/>
        </w:rPr>
        <w:t>7.5</w:t>
      </w:r>
      <w:r>
        <w:rPr>
          <w:sz w:val="24"/>
          <w:szCs w:val="24"/>
        </w:rPr>
        <w:t xml:space="preserve">%), </w:t>
      </w:r>
      <w:r w:rsidRPr="0018503F">
        <w:rPr>
          <w:sz w:val="24"/>
          <w:szCs w:val="24"/>
        </w:rPr>
        <w:t>4-hour</w:t>
      </w:r>
      <w:r>
        <w:rPr>
          <w:sz w:val="24"/>
          <w:szCs w:val="24"/>
        </w:rPr>
        <w:t xml:space="preserve"> (</w:t>
      </w:r>
      <w:r w:rsidR="00025CC8">
        <w:rPr>
          <w:sz w:val="24"/>
          <w:szCs w:val="24"/>
        </w:rPr>
        <w:t>6.4</w:t>
      </w:r>
      <w:r>
        <w:rPr>
          <w:sz w:val="24"/>
          <w:szCs w:val="24"/>
        </w:rPr>
        <w:t>%)</w:t>
      </w:r>
      <w:r w:rsidRPr="0018503F">
        <w:rPr>
          <w:sz w:val="24"/>
          <w:szCs w:val="24"/>
        </w:rPr>
        <w:t xml:space="preserve"> and 8-hour</w:t>
      </w:r>
      <w:r>
        <w:rPr>
          <w:sz w:val="24"/>
          <w:szCs w:val="24"/>
        </w:rPr>
        <w:t xml:space="preserve"> (</w:t>
      </w:r>
      <w:r w:rsidR="00025CC8">
        <w:rPr>
          <w:sz w:val="24"/>
          <w:szCs w:val="24"/>
        </w:rPr>
        <w:t>6.4</w:t>
      </w:r>
      <w:r>
        <w:rPr>
          <w:sz w:val="24"/>
          <w:szCs w:val="24"/>
        </w:rPr>
        <w:t>%)). Therefore</w:t>
      </w:r>
      <w:r w:rsidR="00C43F51">
        <w:rPr>
          <w:sz w:val="24"/>
          <w:szCs w:val="24"/>
        </w:rPr>
        <w:t>, no</w:t>
      </w:r>
      <w:r>
        <w:rPr>
          <w:sz w:val="24"/>
          <w:szCs w:val="24"/>
        </w:rPr>
        <w:t xml:space="preserve"> exceedance of </w:t>
      </w:r>
      <w:r w:rsidR="00C43F51">
        <w:rPr>
          <w:sz w:val="24"/>
          <w:szCs w:val="24"/>
        </w:rPr>
        <w:t xml:space="preserve">AEGL-1 </w:t>
      </w:r>
      <w:r>
        <w:rPr>
          <w:sz w:val="24"/>
          <w:szCs w:val="24"/>
        </w:rPr>
        <w:t>was predicted.</w:t>
      </w:r>
    </w:p>
    <w:p w14:paraId="1CFC3187" w14:textId="77777777" w:rsidR="00E32B12" w:rsidRPr="00E32B12" w:rsidRDefault="00E32B12" w:rsidP="00E32B12">
      <w:pPr>
        <w:pStyle w:val="DDList"/>
        <w:numPr>
          <w:ilvl w:val="0"/>
          <w:numId w:val="0"/>
        </w:numPr>
        <w:rPr>
          <w:sz w:val="24"/>
          <w:szCs w:val="24"/>
        </w:rPr>
      </w:pPr>
    </w:p>
    <w:p w14:paraId="27904A1E" w14:textId="18F69C79" w:rsidR="00A15A9C" w:rsidRDefault="00A15A9C" w:rsidP="00777148">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sidR="00E32B12">
        <w:rPr>
          <w:sz w:val="24"/>
          <w:szCs w:val="24"/>
        </w:rPr>
        <w:t>.</w:t>
      </w:r>
    </w:p>
    <w:p w14:paraId="05B32FAF" w14:textId="77777777" w:rsidR="009D255C" w:rsidRDefault="009D255C" w:rsidP="009D255C">
      <w:pPr>
        <w:pStyle w:val="DDList"/>
        <w:numPr>
          <w:ilvl w:val="0"/>
          <w:numId w:val="0"/>
        </w:numPr>
        <w:rPr>
          <w:sz w:val="24"/>
          <w:szCs w:val="24"/>
        </w:rPr>
      </w:pPr>
    </w:p>
    <w:p w14:paraId="4A5C2DB9" w14:textId="3ECB9769" w:rsidR="0067165E" w:rsidRDefault="009D255C" w:rsidP="009D255C">
      <w:pPr>
        <w:pStyle w:val="DDList"/>
        <w:numPr>
          <w:ilvl w:val="0"/>
          <w:numId w:val="0"/>
        </w:numPr>
        <w:rPr>
          <w:sz w:val="24"/>
          <w:szCs w:val="24"/>
        </w:rPr>
      </w:pPr>
      <w:r>
        <w:rPr>
          <w:sz w:val="24"/>
          <w:szCs w:val="24"/>
        </w:rPr>
        <w:t>The</w:t>
      </w:r>
      <w:r w:rsidRPr="009D255C">
        <w:rPr>
          <w:sz w:val="24"/>
          <w:szCs w:val="24"/>
        </w:rPr>
        <w:t xml:space="preserve"> </w:t>
      </w:r>
      <w:r w:rsidR="00342A8B">
        <w:rPr>
          <w:sz w:val="24"/>
          <w:szCs w:val="24"/>
        </w:rPr>
        <w:t>Applicant</w:t>
      </w:r>
      <w:r w:rsidRPr="009D255C">
        <w:rPr>
          <w:sz w:val="24"/>
          <w:szCs w:val="24"/>
        </w:rPr>
        <w:t xml:space="preserve"> has</w:t>
      </w:r>
      <w:r>
        <w:rPr>
          <w:sz w:val="24"/>
          <w:szCs w:val="24"/>
        </w:rPr>
        <w:t xml:space="preserve"> also</w:t>
      </w:r>
      <w:r w:rsidRPr="009D255C">
        <w:rPr>
          <w:sz w:val="24"/>
          <w:szCs w:val="24"/>
        </w:rPr>
        <w:t xml:space="preserve"> modelled </w:t>
      </w:r>
      <w:r>
        <w:rPr>
          <w:sz w:val="24"/>
          <w:szCs w:val="24"/>
        </w:rPr>
        <w:t>long</w:t>
      </w:r>
      <w:r w:rsidRPr="009D255C">
        <w:rPr>
          <w:sz w:val="24"/>
          <w:szCs w:val="24"/>
        </w:rPr>
        <w:t xml:space="preserve"> term </w:t>
      </w:r>
      <w:r>
        <w:rPr>
          <w:sz w:val="24"/>
          <w:szCs w:val="24"/>
        </w:rPr>
        <w:t xml:space="preserve">(annual) </w:t>
      </w:r>
      <w:r w:rsidRPr="009D255C">
        <w:rPr>
          <w:sz w:val="24"/>
          <w:szCs w:val="24"/>
        </w:rPr>
        <w:t xml:space="preserve">emissions from the site. </w:t>
      </w:r>
      <w:r w:rsidR="0067165E">
        <w:rPr>
          <w:sz w:val="24"/>
          <w:szCs w:val="24"/>
        </w:rPr>
        <w:t>For the testing scenarios, t</w:t>
      </w:r>
      <w:r w:rsidR="00DB7C7A">
        <w:rPr>
          <w:sz w:val="24"/>
          <w:szCs w:val="24"/>
        </w:rPr>
        <w:t xml:space="preserve">here are various different set-ups for </w:t>
      </w:r>
      <w:r w:rsidR="0067165E">
        <w:rPr>
          <w:sz w:val="24"/>
          <w:szCs w:val="24"/>
        </w:rPr>
        <w:t xml:space="preserve">engine operating profiles used in the modelling – please see the AQIA for more information. For the emergency operation scenarios, </w:t>
      </w:r>
      <w:r w:rsidR="00CA0342">
        <w:rPr>
          <w:sz w:val="24"/>
          <w:szCs w:val="24"/>
        </w:rPr>
        <w:t>the model assumes all engines are run concurrently at 60% load.</w:t>
      </w:r>
    </w:p>
    <w:p w14:paraId="008CC1AA" w14:textId="77777777" w:rsidR="0067165E" w:rsidRDefault="0067165E" w:rsidP="009D255C">
      <w:pPr>
        <w:pStyle w:val="DDList"/>
        <w:numPr>
          <w:ilvl w:val="0"/>
          <w:numId w:val="0"/>
        </w:numPr>
        <w:rPr>
          <w:sz w:val="24"/>
          <w:szCs w:val="24"/>
        </w:rPr>
      </w:pPr>
    </w:p>
    <w:p w14:paraId="0EB068C2" w14:textId="4D52E7A0" w:rsidR="009D255C" w:rsidRDefault="009D255C" w:rsidP="009D255C">
      <w:pPr>
        <w:pStyle w:val="DDList"/>
        <w:numPr>
          <w:ilvl w:val="0"/>
          <w:numId w:val="0"/>
        </w:numPr>
        <w:rPr>
          <w:sz w:val="24"/>
          <w:szCs w:val="24"/>
        </w:rPr>
      </w:pPr>
      <w:r w:rsidRPr="009D255C">
        <w:rPr>
          <w:sz w:val="24"/>
          <w:szCs w:val="24"/>
        </w:rPr>
        <w:t>The results presented below represent the maximum PC at any of the modelled receptors for the relevant pollutant species. This represents worst-case scenario as b</w:t>
      </w:r>
      <w:r>
        <w:rPr>
          <w:sz w:val="24"/>
          <w:szCs w:val="24"/>
        </w:rPr>
        <w:t>y</w:t>
      </w:r>
      <w:r w:rsidRPr="009D255C">
        <w:rPr>
          <w:sz w:val="24"/>
          <w:szCs w:val="24"/>
        </w:rPr>
        <w:t xml:space="preserve"> definition, all other receptors have modelled PCs that are lower than the maximum</w:t>
      </w:r>
      <w:r>
        <w:rPr>
          <w:sz w:val="24"/>
          <w:szCs w:val="24"/>
        </w:rPr>
        <w:t>.</w:t>
      </w:r>
    </w:p>
    <w:p w14:paraId="3272B03C" w14:textId="77777777" w:rsidR="009D255C" w:rsidRDefault="009D255C" w:rsidP="009D255C">
      <w:pPr>
        <w:pStyle w:val="DDList"/>
        <w:numPr>
          <w:ilvl w:val="0"/>
          <w:numId w:val="0"/>
        </w:numPr>
        <w:rPr>
          <w:sz w:val="24"/>
          <w:szCs w:val="24"/>
        </w:rPr>
      </w:pPr>
    </w:p>
    <w:p w14:paraId="4867C4F9" w14:textId="089A9E5C" w:rsidR="009D255C" w:rsidRDefault="008360C1" w:rsidP="009D255C">
      <w:pPr>
        <w:pStyle w:val="DDList"/>
        <w:numPr>
          <w:ilvl w:val="0"/>
          <w:numId w:val="18"/>
        </w:numPr>
        <w:rPr>
          <w:sz w:val="24"/>
          <w:szCs w:val="24"/>
        </w:rPr>
      </w:pPr>
      <w:r w:rsidRPr="008360C1">
        <w:rPr>
          <w:b/>
          <w:bCs/>
          <w:sz w:val="24"/>
          <w:szCs w:val="24"/>
        </w:rPr>
        <w:t>NO:</w:t>
      </w:r>
      <w:r w:rsidRPr="0018503F">
        <w:rPr>
          <w:sz w:val="24"/>
          <w:szCs w:val="24"/>
        </w:rPr>
        <w:t xml:space="preserve"> the maximum PC (</w:t>
      </w:r>
      <w:r>
        <w:rPr>
          <w:sz w:val="24"/>
          <w:szCs w:val="24"/>
        </w:rPr>
        <w:t>0.00505</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 of the </w:t>
      </w:r>
      <w:r w:rsidR="004A2F30">
        <w:rPr>
          <w:sz w:val="24"/>
          <w:szCs w:val="24"/>
        </w:rPr>
        <w:t>long</w:t>
      </w:r>
      <w:r w:rsidRPr="0018503F">
        <w:rPr>
          <w:sz w:val="24"/>
          <w:szCs w:val="24"/>
        </w:rPr>
        <w:t xml:space="preserve"> term EQS (</w:t>
      </w:r>
      <w:r>
        <w:rPr>
          <w:sz w:val="24"/>
          <w:szCs w:val="24"/>
        </w:rPr>
        <w:t>0.0016</w:t>
      </w:r>
      <w:r w:rsidRPr="0018503F">
        <w:rPr>
          <w:sz w:val="24"/>
          <w:szCs w:val="24"/>
        </w:rPr>
        <w:t>%) and therefore could</w:t>
      </w:r>
      <w:r>
        <w:rPr>
          <w:sz w:val="24"/>
          <w:szCs w:val="24"/>
        </w:rPr>
        <w:t xml:space="preserve"> </w:t>
      </w:r>
      <w:r w:rsidRPr="0018503F">
        <w:rPr>
          <w:sz w:val="24"/>
          <w:szCs w:val="24"/>
        </w:rPr>
        <w:t>be screened out as insignificant.</w:t>
      </w:r>
    </w:p>
    <w:p w14:paraId="123A04AC" w14:textId="0F6B42C5" w:rsidR="008360C1" w:rsidRDefault="008360C1" w:rsidP="009D255C">
      <w:pPr>
        <w:pStyle w:val="DDList"/>
        <w:numPr>
          <w:ilvl w:val="0"/>
          <w:numId w:val="18"/>
        </w:numPr>
        <w:rPr>
          <w:sz w:val="24"/>
          <w:szCs w:val="24"/>
        </w:rPr>
      </w:pPr>
      <w:r w:rsidRPr="008360C1">
        <w:rPr>
          <w:b/>
          <w:bCs/>
          <w:sz w:val="24"/>
          <w:szCs w:val="24"/>
        </w:rPr>
        <w:t>NO</w:t>
      </w:r>
      <w:r w:rsidRPr="008360C1">
        <w:rPr>
          <w:b/>
          <w:bCs/>
          <w:sz w:val="24"/>
          <w:szCs w:val="24"/>
          <w:vertAlign w:val="subscript"/>
        </w:rPr>
        <w:t>2</w:t>
      </w:r>
      <w:r w:rsidRPr="008360C1">
        <w:rPr>
          <w:b/>
          <w:bCs/>
          <w:sz w:val="24"/>
          <w:szCs w:val="24"/>
        </w:rPr>
        <w:t>:</w:t>
      </w:r>
      <w:r>
        <w:rPr>
          <w:sz w:val="24"/>
          <w:szCs w:val="24"/>
        </w:rPr>
        <w:t xml:space="preserve"> </w:t>
      </w:r>
      <w:r w:rsidRPr="0018503F">
        <w:rPr>
          <w:sz w:val="24"/>
          <w:szCs w:val="24"/>
        </w:rPr>
        <w:t>the maximum PC (</w:t>
      </w:r>
      <w:r w:rsidR="0097305A">
        <w:rPr>
          <w:sz w:val="24"/>
          <w:szCs w:val="24"/>
        </w:rPr>
        <w:t>0.0181</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 of the </w:t>
      </w:r>
      <w:r w:rsidR="004A2F30">
        <w:rPr>
          <w:sz w:val="24"/>
          <w:szCs w:val="24"/>
        </w:rPr>
        <w:t>long</w:t>
      </w:r>
      <w:r w:rsidRPr="0018503F">
        <w:rPr>
          <w:sz w:val="24"/>
          <w:szCs w:val="24"/>
        </w:rPr>
        <w:t xml:space="preserve"> term EQS (</w:t>
      </w:r>
      <w:r w:rsidR="0097305A">
        <w:rPr>
          <w:sz w:val="24"/>
          <w:szCs w:val="24"/>
        </w:rPr>
        <w:t>0.045</w:t>
      </w:r>
      <w:r w:rsidRPr="0018503F">
        <w:rPr>
          <w:sz w:val="24"/>
          <w:szCs w:val="24"/>
        </w:rPr>
        <w:t>%) and therefore could</w:t>
      </w:r>
      <w:r>
        <w:rPr>
          <w:sz w:val="24"/>
          <w:szCs w:val="24"/>
        </w:rPr>
        <w:t xml:space="preserve"> </w:t>
      </w:r>
      <w:r w:rsidRPr="0018503F">
        <w:rPr>
          <w:sz w:val="24"/>
          <w:szCs w:val="24"/>
        </w:rPr>
        <w:t>be screened out as insignificant.</w:t>
      </w:r>
    </w:p>
    <w:p w14:paraId="3452633C" w14:textId="5C803682" w:rsidR="008360C1" w:rsidRPr="00777148" w:rsidRDefault="008360C1" w:rsidP="009D255C">
      <w:pPr>
        <w:pStyle w:val="DDList"/>
        <w:numPr>
          <w:ilvl w:val="0"/>
          <w:numId w:val="18"/>
        </w:numPr>
        <w:rPr>
          <w:sz w:val="24"/>
          <w:szCs w:val="24"/>
        </w:rPr>
      </w:pPr>
      <w:r w:rsidRPr="008360C1">
        <w:rPr>
          <w:b/>
          <w:bCs/>
          <w:sz w:val="24"/>
          <w:szCs w:val="24"/>
        </w:rPr>
        <w:t>NH</w:t>
      </w:r>
      <w:r w:rsidRPr="008360C1">
        <w:rPr>
          <w:b/>
          <w:bCs/>
          <w:sz w:val="24"/>
          <w:szCs w:val="24"/>
          <w:vertAlign w:val="subscript"/>
        </w:rPr>
        <w:t>3</w:t>
      </w:r>
      <w:r w:rsidRPr="008360C1">
        <w:rPr>
          <w:b/>
          <w:bCs/>
          <w:sz w:val="24"/>
          <w:szCs w:val="24"/>
        </w:rPr>
        <w:t>:</w:t>
      </w:r>
      <w:r w:rsidRPr="0018503F">
        <w:rPr>
          <w:sz w:val="24"/>
          <w:szCs w:val="24"/>
        </w:rPr>
        <w:t xml:space="preserve"> the maximum PC (</w:t>
      </w:r>
      <w:r w:rsidR="0097305A">
        <w:rPr>
          <w:sz w:val="24"/>
          <w:szCs w:val="24"/>
        </w:rPr>
        <w:t>0.00102</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w:t>
      </w:r>
      <w:r w:rsidR="004A2F30">
        <w:rPr>
          <w:sz w:val="24"/>
          <w:szCs w:val="24"/>
        </w:rPr>
        <w:t>long</w:t>
      </w:r>
      <w:r w:rsidRPr="0018503F">
        <w:rPr>
          <w:sz w:val="24"/>
          <w:szCs w:val="24"/>
        </w:rPr>
        <w:t xml:space="preserve"> term EQS (</w:t>
      </w:r>
      <w:r w:rsidR="0097305A">
        <w:rPr>
          <w:sz w:val="24"/>
          <w:szCs w:val="24"/>
        </w:rPr>
        <w:t>0.000</w:t>
      </w:r>
      <w:r w:rsidR="00EE0622">
        <w:rPr>
          <w:sz w:val="24"/>
          <w:szCs w:val="24"/>
        </w:rPr>
        <w:t>6</w:t>
      </w:r>
      <w:r w:rsidRPr="0018503F">
        <w:rPr>
          <w:sz w:val="24"/>
          <w:szCs w:val="24"/>
        </w:rPr>
        <w:t>%) and therefore could</w:t>
      </w:r>
      <w:r>
        <w:rPr>
          <w:sz w:val="24"/>
          <w:szCs w:val="24"/>
        </w:rPr>
        <w:t xml:space="preserve"> </w:t>
      </w:r>
      <w:r w:rsidRPr="0018503F">
        <w:rPr>
          <w:sz w:val="24"/>
          <w:szCs w:val="24"/>
        </w:rPr>
        <w:t>be screened out as insignificant.</w:t>
      </w:r>
    </w:p>
    <w:p w14:paraId="7CFE0A31" w14:textId="77777777" w:rsidR="00DC64DD" w:rsidRPr="00DC64DD" w:rsidRDefault="00DC64DD" w:rsidP="00DC64DD">
      <w:pPr>
        <w:pStyle w:val="DDList"/>
        <w:numPr>
          <w:ilvl w:val="0"/>
          <w:numId w:val="0"/>
        </w:numPr>
        <w:ind w:left="1148"/>
        <w:rPr>
          <w:color w:val="FF0000"/>
          <w:sz w:val="24"/>
          <w:szCs w:val="24"/>
        </w:rPr>
      </w:pPr>
    </w:p>
    <w:p w14:paraId="38D9FB47" w14:textId="77777777" w:rsidR="00DC64DD" w:rsidRPr="0009018D" w:rsidRDefault="00DC64DD" w:rsidP="00DC64DD">
      <w:pPr>
        <w:pStyle w:val="DDtext"/>
        <w:rPr>
          <w:b/>
          <w:bCs/>
          <w:color w:val="000000" w:themeColor="text1"/>
        </w:rPr>
      </w:pPr>
      <w:r w:rsidRPr="0009018D">
        <w:rPr>
          <w:b/>
          <w:bCs/>
          <w:color w:val="000000" w:themeColor="text1"/>
        </w:rPr>
        <w:t>Emergency scenarios</w:t>
      </w:r>
    </w:p>
    <w:p w14:paraId="1D89A7D7" w14:textId="6252D72D" w:rsidR="00DC64DD" w:rsidRPr="0009018D" w:rsidRDefault="00DC64DD" w:rsidP="00DC64DD">
      <w:pPr>
        <w:pStyle w:val="DDtext"/>
        <w:rPr>
          <w:color w:val="000000" w:themeColor="text1"/>
        </w:rPr>
      </w:pPr>
      <w:r w:rsidRPr="0009018D">
        <w:rPr>
          <w:color w:val="000000" w:themeColor="text1"/>
        </w:rPr>
        <w:t xml:space="preserve">For emergency scenarios the </w:t>
      </w:r>
      <w:r w:rsidR="00342A8B">
        <w:rPr>
          <w:color w:val="000000" w:themeColor="text1"/>
        </w:rPr>
        <w:t>Applicant</w:t>
      </w:r>
      <w:r w:rsidRPr="0009018D">
        <w:rPr>
          <w:color w:val="000000" w:themeColor="text1"/>
        </w:rPr>
        <w:t xml:space="preserve"> has provided results for </w:t>
      </w:r>
      <w:r w:rsidR="0009018D" w:rsidRPr="0009018D">
        <w:rPr>
          <w:color w:val="000000" w:themeColor="text1"/>
        </w:rPr>
        <w:t>the site</w:t>
      </w:r>
      <w:r w:rsidRPr="0009018D">
        <w:rPr>
          <w:color w:val="000000" w:themeColor="text1"/>
        </w:rPr>
        <w:t xml:space="preserve">. </w:t>
      </w:r>
    </w:p>
    <w:p w14:paraId="44F89CCD" w14:textId="77777777" w:rsidR="00DC64DD" w:rsidRPr="00DC64DD" w:rsidRDefault="00DC64DD" w:rsidP="00DC64DD">
      <w:pPr>
        <w:pStyle w:val="DDtext"/>
        <w:rPr>
          <w:color w:val="FF0000"/>
        </w:rPr>
      </w:pPr>
    </w:p>
    <w:p w14:paraId="10A43912" w14:textId="266D9B85" w:rsidR="00DC64DD" w:rsidRPr="0009018D" w:rsidRDefault="00DC64DD" w:rsidP="00DC64DD">
      <w:pPr>
        <w:pStyle w:val="DDtext"/>
        <w:rPr>
          <w:color w:val="000000" w:themeColor="text1"/>
        </w:rPr>
      </w:pPr>
      <w:r w:rsidRPr="0009018D">
        <w:rPr>
          <w:color w:val="000000" w:themeColor="text1"/>
        </w:rPr>
        <w:t>The results presented below represent the maximum PC at any of the modelled receptors for the relevant pollutant species. This represents worst-case scenario as b</w:t>
      </w:r>
      <w:r w:rsidR="00EE0622">
        <w:rPr>
          <w:color w:val="000000" w:themeColor="text1"/>
        </w:rPr>
        <w:t>y</w:t>
      </w:r>
      <w:r w:rsidRPr="0009018D">
        <w:rPr>
          <w:color w:val="000000" w:themeColor="text1"/>
        </w:rPr>
        <w:t xml:space="preserve"> definition, all other receptors have modelled PCs that are lower than the maximum.</w:t>
      </w:r>
    </w:p>
    <w:p w14:paraId="072E1DCA" w14:textId="77777777" w:rsidR="00DC64DD" w:rsidRPr="00DC64DD" w:rsidRDefault="00DC64DD" w:rsidP="00DC64DD">
      <w:pPr>
        <w:pStyle w:val="DDtext"/>
        <w:rPr>
          <w:b/>
          <w:bCs/>
          <w:color w:val="FF0000"/>
        </w:rPr>
      </w:pPr>
    </w:p>
    <w:p w14:paraId="0F399558" w14:textId="77777777" w:rsidR="00DC64DD" w:rsidRPr="008C3BB7" w:rsidRDefault="00DC64DD" w:rsidP="00DC64DD">
      <w:pPr>
        <w:pStyle w:val="DDtext"/>
        <w:rPr>
          <w:color w:val="000000" w:themeColor="text1"/>
          <w:szCs w:val="24"/>
          <w:u w:val="single"/>
        </w:rPr>
      </w:pPr>
      <w:r w:rsidRPr="008C3BB7">
        <w:rPr>
          <w:color w:val="000000" w:themeColor="text1"/>
          <w:szCs w:val="24"/>
          <w:u w:val="single"/>
        </w:rPr>
        <w:t xml:space="preserve">1 hour outage </w:t>
      </w:r>
    </w:p>
    <w:p w14:paraId="2F2304F8" w14:textId="77777777" w:rsidR="00DC64DD" w:rsidRPr="00DC64DD" w:rsidRDefault="00DC64DD" w:rsidP="00DC64DD">
      <w:pPr>
        <w:pStyle w:val="DDtext"/>
        <w:rPr>
          <w:color w:val="FF0000"/>
          <w:szCs w:val="24"/>
          <w:u w:val="single"/>
        </w:rPr>
      </w:pPr>
    </w:p>
    <w:p w14:paraId="26E3774C" w14:textId="08175ABE" w:rsidR="00A308EE" w:rsidRPr="00F0475C" w:rsidRDefault="00A308EE" w:rsidP="00A308EE">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00C76165">
        <w:rPr>
          <w:sz w:val="24"/>
          <w:szCs w:val="24"/>
        </w:rPr>
        <w:t xml:space="preserve">not </w:t>
      </w:r>
      <w:r w:rsidRPr="0018503F">
        <w:rPr>
          <w:sz w:val="24"/>
          <w:szCs w:val="24"/>
        </w:rPr>
        <w:t xml:space="preserve">be screened out as insignificant. </w:t>
      </w:r>
    </w:p>
    <w:p w14:paraId="7F6458FA" w14:textId="77777777" w:rsidR="00A308EE" w:rsidRPr="0018503F" w:rsidRDefault="00A308EE" w:rsidP="00A308EE">
      <w:pPr>
        <w:pStyle w:val="DDtext"/>
        <w:rPr>
          <w:szCs w:val="24"/>
        </w:rPr>
      </w:pPr>
    </w:p>
    <w:p w14:paraId="47B65BC4" w14:textId="1681C60D" w:rsidR="00A308EE" w:rsidRPr="0018503F" w:rsidRDefault="00A308EE" w:rsidP="00A308EE">
      <w:pPr>
        <w:pStyle w:val="DDList"/>
        <w:ind w:left="788" w:hanging="360"/>
        <w:rPr>
          <w:sz w:val="24"/>
          <w:szCs w:val="24"/>
        </w:rPr>
      </w:pPr>
      <w:r w:rsidRPr="0018503F">
        <w:rPr>
          <w:b/>
          <w:bCs/>
          <w:sz w:val="24"/>
          <w:szCs w:val="24"/>
        </w:rPr>
        <w:lastRenderedPageBreak/>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5F62E2">
        <w:rPr>
          <w:sz w:val="24"/>
          <w:szCs w:val="24"/>
        </w:rPr>
        <w:t>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 screened out as insignificant.</w:t>
      </w:r>
    </w:p>
    <w:p w14:paraId="39EB4C3D" w14:textId="77777777" w:rsidR="00A308EE" w:rsidRPr="0018503F" w:rsidRDefault="00A308EE" w:rsidP="00A308EE">
      <w:pPr>
        <w:pStyle w:val="DDList"/>
        <w:numPr>
          <w:ilvl w:val="0"/>
          <w:numId w:val="0"/>
        </w:numPr>
        <w:rPr>
          <w:sz w:val="24"/>
          <w:szCs w:val="24"/>
        </w:rPr>
      </w:pPr>
    </w:p>
    <w:p w14:paraId="12FB82EC" w14:textId="796205BF" w:rsidR="00F80F45" w:rsidRPr="0018503F" w:rsidRDefault="00F80F45" w:rsidP="00F80F45">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 xml:space="preserve">1-hour (7.5%), </w:t>
      </w:r>
      <w:r w:rsidRPr="0018503F">
        <w:rPr>
          <w:sz w:val="24"/>
          <w:szCs w:val="24"/>
        </w:rPr>
        <w:t>4-hour</w:t>
      </w:r>
      <w:r>
        <w:rPr>
          <w:sz w:val="24"/>
          <w:szCs w:val="24"/>
        </w:rPr>
        <w:t xml:space="preserve"> (</w:t>
      </w:r>
      <w:r w:rsidR="003517EC">
        <w:rPr>
          <w:sz w:val="24"/>
          <w:szCs w:val="24"/>
        </w:rPr>
        <w:t>5</w:t>
      </w:r>
      <w:r w:rsidR="0088692C">
        <w:rPr>
          <w:sz w:val="24"/>
          <w:szCs w:val="24"/>
        </w:rPr>
        <w:t>.8</w:t>
      </w:r>
      <w:r>
        <w:rPr>
          <w:sz w:val="24"/>
          <w:szCs w:val="24"/>
        </w:rPr>
        <w:t>%)</w:t>
      </w:r>
      <w:r w:rsidRPr="0018503F">
        <w:rPr>
          <w:sz w:val="24"/>
          <w:szCs w:val="24"/>
        </w:rPr>
        <w:t xml:space="preserve"> and 8-hour</w:t>
      </w:r>
      <w:r>
        <w:rPr>
          <w:sz w:val="24"/>
          <w:szCs w:val="24"/>
        </w:rPr>
        <w:t xml:space="preserve"> (</w:t>
      </w:r>
      <w:r w:rsidR="0088692C">
        <w:rPr>
          <w:sz w:val="24"/>
          <w:szCs w:val="24"/>
        </w:rPr>
        <w:t>5.6</w:t>
      </w:r>
      <w:r>
        <w:rPr>
          <w:sz w:val="24"/>
          <w:szCs w:val="24"/>
        </w:rPr>
        <w:t>%)). Therefore</w:t>
      </w:r>
      <w:r w:rsidR="00353E41">
        <w:rPr>
          <w:sz w:val="24"/>
          <w:szCs w:val="24"/>
        </w:rPr>
        <w:t>, n</w:t>
      </w:r>
      <w:r>
        <w:rPr>
          <w:sz w:val="24"/>
          <w:szCs w:val="24"/>
        </w:rPr>
        <w:t>o exceedance of the</w:t>
      </w:r>
      <w:r w:rsidR="00353E41">
        <w:rPr>
          <w:sz w:val="24"/>
          <w:szCs w:val="24"/>
        </w:rPr>
        <w:t xml:space="preserve"> AEGL-1 </w:t>
      </w:r>
      <w:r>
        <w:rPr>
          <w:sz w:val="24"/>
          <w:szCs w:val="24"/>
        </w:rPr>
        <w:t>was predicted.</w:t>
      </w:r>
    </w:p>
    <w:p w14:paraId="1A5C6664" w14:textId="77777777" w:rsidR="00A308EE" w:rsidRPr="00E32B12" w:rsidRDefault="00A308EE" w:rsidP="00A308EE">
      <w:pPr>
        <w:pStyle w:val="DDList"/>
        <w:numPr>
          <w:ilvl w:val="0"/>
          <w:numId w:val="0"/>
        </w:numPr>
        <w:rPr>
          <w:sz w:val="24"/>
          <w:szCs w:val="24"/>
        </w:rPr>
      </w:pPr>
    </w:p>
    <w:p w14:paraId="65D0C72B" w14:textId="77777777" w:rsidR="00A308EE" w:rsidRDefault="00A308EE" w:rsidP="00A308EE">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Pr>
          <w:sz w:val="24"/>
          <w:szCs w:val="24"/>
        </w:rPr>
        <w:t>.</w:t>
      </w:r>
    </w:p>
    <w:p w14:paraId="5AE2FD69" w14:textId="77777777" w:rsidR="00DC64DD" w:rsidRPr="00DC64DD" w:rsidRDefault="00DC64DD" w:rsidP="00DC64DD">
      <w:pPr>
        <w:pStyle w:val="DDList"/>
        <w:numPr>
          <w:ilvl w:val="0"/>
          <w:numId w:val="0"/>
        </w:numPr>
        <w:rPr>
          <w:color w:val="FF0000"/>
          <w:sz w:val="24"/>
          <w:szCs w:val="24"/>
        </w:rPr>
      </w:pPr>
    </w:p>
    <w:p w14:paraId="51208E1E" w14:textId="77777777" w:rsidR="00DC64DD" w:rsidRPr="008C3BB7" w:rsidRDefault="00DC64DD" w:rsidP="00DC64DD">
      <w:pPr>
        <w:pStyle w:val="DDtext"/>
        <w:rPr>
          <w:color w:val="000000" w:themeColor="text1"/>
          <w:szCs w:val="24"/>
          <w:u w:val="single"/>
        </w:rPr>
      </w:pPr>
      <w:r w:rsidRPr="008C3BB7">
        <w:rPr>
          <w:color w:val="000000" w:themeColor="text1"/>
          <w:szCs w:val="24"/>
          <w:u w:val="single"/>
        </w:rPr>
        <w:t xml:space="preserve">72 hour outage </w:t>
      </w:r>
    </w:p>
    <w:p w14:paraId="68F90118" w14:textId="77777777" w:rsidR="00DC64DD" w:rsidRPr="00DC64DD" w:rsidRDefault="00DC64DD" w:rsidP="00DC64DD">
      <w:pPr>
        <w:pStyle w:val="DDList"/>
        <w:numPr>
          <w:ilvl w:val="0"/>
          <w:numId w:val="0"/>
        </w:numPr>
        <w:rPr>
          <w:b/>
          <w:bCs/>
          <w:color w:val="FF0000"/>
          <w:sz w:val="24"/>
          <w:szCs w:val="24"/>
        </w:rPr>
      </w:pPr>
    </w:p>
    <w:p w14:paraId="6E89F610" w14:textId="2B4C08C1" w:rsidR="00146459" w:rsidRPr="00F0475C" w:rsidRDefault="00146459" w:rsidP="00146459">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3DB1AF56" w14:textId="77777777" w:rsidR="00146459" w:rsidRPr="0018503F" w:rsidRDefault="00146459" w:rsidP="00146459">
      <w:pPr>
        <w:pStyle w:val="DDtext"/>
        <w:rPr>
          <w:szCs w:val="24"/>
        </w:rPr>
      </w:pPr>
    </w:p>
    <w:p w14:paraId="64A042E4" w14:textId="2A01F3FE" w:rsidR="00146459" w:rsidRPr="0018503F" w:rsidRDefault="00146459" w:rsidP="00146459">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was</w:t>
      </w:r>
      <w:r w:rsidR="002C4226">
        <w:rPr>
          <w:sz w:val="24"/>
          <w:szCs w:val="24"/>
        </w:rPr>
        <w:t xml:space="preserve"> 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 screened out as insignificant.</w:t>
      </w:r>
    </w:p>
    <w:p w14:paraId="73331E0F" w14:textId="77777777" w:rsidR="00146459" w:rsidRPr="0018503F" w:rsidRDefault="00146459" w:rsidP="00146459">
      <w:pPr>
        <w:pStyle w:val="DDList"/>
        <w:numPr>
          <w:ilvl w:val="0"/>
          <w:numId w:val="0"/>
        </w:numPr>
        <w:rPr>
          <w:sz w:val="24"/>
          <w:szCs w:val="24"/>
        </w:rPr>
      </w:pPr>
    </w:p>
    <w:p w14:paraId="03450D73" w14:textId="6D3A2FF0" w:rsidR="0088692C" w:rsidRPr="0018503F" w:rsidRDefault="0088692C" w:rsidP="0088692C">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 xml:space="preserve">1-hour (7.5%), </w:t>
      </w:r>
      <w:r w:rsidRPr="0018503F">
        <w:rPr>
          <w:sz w:val="24"/>
          <w:szCs w:val="24"/>
        </w:rPr>
        <w:t>4-hour</w:t>
      </w:r>
      <w:r>
        <w:rPr>
          <w:sz w:val="24"/>
          <w:szCs w:val="24"/>
        </w:rPr>
        <w:t xml:space="preserve"> (</w:t>
      </w:r>
      <w:r w:rsidR="00C37304">
        <w:rPr>
          <w:sz w:val="24"/>
          <w:szCs w:val="24"/>
        </w:rPr>
        <w:t>7.5</w:t>
      </w:r>
      <w:r>
        <w:rPr>
          <w:sz w:val="24"/>
          <w:szCs w:val="24"/>
        </w:rPr>
        <w:t>%)</w:t>
      </w:r>
      <w:r w:rsidRPr="0018503F">
        <w:rPr>
          <w:sz w:val="24"/>
          <w:szCs w:val="24"/>
        </w:rPr>
        <w:t xml:space="preserve"> and 8-hour</w:t>
      </w:r>
      <w:r>
        <w:rPr>
          <w:sz w:val="24"/>
          <w:szCs w:val="24"/>
        </w:rPr>
        <w:t xml:space="preserve"> (</w:t>
      </w:r>
      <w:r w:rsidR="00C37304">
        <w:rPr>
          <w:sz w:val="24"/>
          <w:szCs w:val="24"/>
        </w:rPr>
        <w:t>7.5</w:t>
      </w:r>
      <w:r>
        <w:rPr>
          <w:sz w:val="24"/>
          <w:szCs w:val="24"/>
        </w:rPr>
        <w:t>%)). Therefore</w:t>
      </w:r>
      <w:r w:rsidR="00800DDB">
        <w:rPr>
          <w:sz w:val="24"/>
          <w:szCs w:val="24"/>
        </w:rPr>
        <w:t>, no</w:t>
      </w:r>
      <w:r>
        <w:rPr>
          <w:sz w:val="24"/>
          <w:szCs w:val="24"/>
        </w:rPr>
        <w:t xml:space="preserve"> exceedance of the EQS was predicted.</w:t>
      </w:r>
    </w:p>
    <w:p w14:paraId="44B71066" w14:textId="77777777" w:rsidR="00146459" w:rsidRPr="00E32B12" w:rsidRDefault="00146459" w:rsidP="00146459">
      <w:pPr>
        <w:pStyle w:val="DDList"/>
        <w:numPr>
          <w:ilvl w:val="0"/>
          <w:numId w:val="0"/>
        </w:numPr>
        <w:rPr>
          <w:sz w:val="24"/>
          <w:szCs w:val="24"/>
        </w:rPr>
      </w:pPr>
    </w:p>
    <w:p w14:paraId="3DFCF1C5" w14:textId="77777777" w:rsidR="00146459" w:rsidRDefault="00146459" w:rsidP="00146459">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Pr>
          <w:sz w:val="24"/>
          <w:szCs w:val="24"/>
        </w:rPr>
        <w:t>.</w:t>
      </w:r>
    </w:p>
    <w:p w14:paraId="764A42B6" w14:textId="77777777" w:rsidR="00DC64DD" w:rsidRPr="00DC64DD" w:rsidRDefault="00DC64DD" w:rsidP="00DC64DD">
      <w:pPr>
        <w:pStyle w:val="DDtext"/>
        <w:rPr>
          <w:color w:val="FF0000"/>
        </w:rPr>
      </w:pPr>
    </w:p>
    <w:p w14:paraId="098F890A" w14:textId="77777777" w:rsidR="00800DDB" w:rsidRDefault="00800DDB" w:rsidP="00DC64DD">
      <w:pPr>
        <w:pStyle w:val="Heading7"/>
        <w:rPr>
          <w:color w:val="000000" w:themeColor="text1"/>
        </w:rPr>
      </w:pPr>
    </w:p>
    <w:p w14:paraId="3E327E5C" w14:textId="77777777" w:rsidR="00800DDB" w:rsidRDefault="00800DDB" w:rsidP="00DC64DD">
      <w:pPr>
        <w:pStyle w:val="Heading7"/>
        <w:rPr>
          <w:color w:val="000000" w:themeColor="text1"/>
        </w:rPr>
      </w:pPr>
    </w:p>
    <w:p w14:paraId="19EE48DD" w14:textId="62890931" w:rsidR="00DC64DD" w:rsidRDefault="00DC64DD" w:rsidP="00DC64DD">
      <w:pPr>
        <w:pStyle w:val="Heading7"/>
        <w:rPr>
          <w:color w:val="000000" w:themeColor="text1"/>
        </w:rPr>
      </w:pPr>
      <w:r w:rsidRPr="00E3684D">
        <w:rPr>
          <w:color w:val="000000" w:themeColor="text1"/>
        </w:rPr>
        <w:t xml:space="preserve">Discussion of results and conclusions </w:t>
      </w:r>
    </w:p>
    <w:p w14:paraId="54988271" w14:textId="77777777" w:rsidR="00DF14FF" w:rsidRPr="00DF14FF" w:rsidRDefault="00DF14FF" w:rsidP="00DF14FF"/>
    <w:p w14:paraId="656E0CCA" w14:textId="6272725E" w:rsidR="00DC64DD" w:rsidRPr="00DC64DD" w:rsidRDefault="00DC64DD" w:rsidP="00DC64DD">
      <w:pPr>
        <w:pStyle w:val="DDtext"/>
        <w:rPr>
          <w:color w:val="FF0000"/>
        </w:rPr>
      </w:pPr>
      <w:r w:rsidRPr="0009018D">
        <w:rPr>
          <w:color w:val="000000" w:themeColor="text1"/>
        </w:rPr>
        <w:t xml:space="preserve">Natural Resources Wales modelling specialists have audited the dispersion modelling and </w:t>
      </w:r>
      <w:r w:rsidR="00F83EA4">
        <w:rPr>
          <w:color w:val="000000" w:themeColor="text1"/>
        </w:rPr>
        <w:t>AQIA</w:t>
      </w:r>
      <w:r w:rsidRPr="0009018D">
        <w:rPr>
          <w:color w:val="000000" w:themeColor="text1"/>
        </w:rPr>
        <w:t xml:space="preserve">, carrying out check modelling and sensitivity analysis. We are in agreement </w:t>
      </w:r>
      <w:r w:rsidR="00CA460E">
        <w:rPr>
          <w:color w:val="000000" w:themeColor="text1"/>
        </w:rPr>
        <w:t xml:space="preserve">with </w:t>
      </w:r>
      <w:r w:rsidRPr="0009018D">
        <w:rPr>
          <w:color w:val="000000" w:themeColor="text1"/>
        </w:rPr>
        <w:t xml:space="preserve">the modelling approach, the way the </w:t>
      </w:r>
      <w:r w:rsidR="00342A8B">
        <w:rPr>
          <w:color w:val="000000" w:themeColor="text1"/>
        </w:rPr>
        <w:t>Applicant</w:t>
      </w:r>
      <w:r w:rsidRPr="0009018D">
        <w:rPr>
          <w:color w:val="000000" w:themeColor="text1"/>
        </w:rPr>
        <w:t xml:space="preserve"> has used dispersion models, its selection of input data</w:t>
      </w:r>
      <w:r w:rsidR="000259C6">
        <w:rPr>
          <w:color w:val="000000" w:themeColor="text1"/>
        </w:rPr>
        <w:t xml:space="preserve"> and </w:t>
      </w:r>
      <w:r w:rsidRPr="0009018D">
        <w:rPr>
          <w:color w:val="000000" w:themeColor="text1"/>
        </w:rPr>
        <w:t xml:space="preserve">use of background data. The assumptions underpinning the model have been checked and are reasonably precautionary. </w:t>
      </w:r>
    </w:p>
    <w:p w14:paraId="49ED9EAA" w14:textId="77777777" w:rsidR="00DC64DD" w:rsidRPr="00DC64DD" w:rsidRDefault="00DC64DD" w:rsidP="00DC64DD">
      <w:pPr>
        <w:pStyle w:val="DDtext"/>
        <w:rPr>
          <w:color w:val="FF0000"/>
        </w:rPr>
      </w:pPr>
    </w:p>
    <w:p w14:paraId="3BECAE35" w14:textId="07EDBCDC" w:rsidR="00DC64DD" w:rsidRPr="0009018D" w:rsidRDefault="00DC64DD" w:rsidP="00DC64DD">
      <w:pPr>
        <w:pStyle w:val="DDtext"/>
        <w:rPr>
          <w:color w:val="000000" w:themeColor="text1"/>
        </w:rPr>
      </w:pPr>
      <w:r w:rsidRPr="0009018D">
        <w:rPr>
          <w:color w:val="000000" w:themeColor="text1"/>
        </w:rPr>
        <w:t xml:space="preserve">The impact on air quality from the proposed testing and maintenance regime is the primary concern as this aspect of the operation is guaranteed to occur. The results show that for all engine testing, predicted impacts can either be screened out as insignificant or </w:t>
      </w:r>
      <w:r w:rsidR="000259C6">
        <w:rPr>
          <w:color w:val="000000" w:themeColor="text1"/>
        </w:rPr>
        <w:t>considered unlikely to cause an exceedance</w:t>
      </w:r>
      <w:r w:rsidRPr="0009018D">
        <w:rPr>
          <w:color w:val="000000" w:themeColor="text1"/>
        </w:rPr>
        <w:t xml:space="preserve"> when assessed against the relevant E</w:t>
      </w:r>
      <w:r w:rsidR="0009018D">
        <w:rPr>
          <w:color w:val="000000" w:themeColor="text1"/>
        </w:rPr>
        <w:t>Q</w:t>
      </w:r>
      <w:r w:rsidRPr="0009018D">
        <w:rPr>
          <w:color w:val="000000" w:themeColor="text1"/>
        </w:rPr>
        <w:t xml:space="preserve">S. </w:t>
      </w:r>
    </w:p>
    <w:p w14:paraId="01E407EA" w14:textId="77777777" w:rsidR="00DC64DD" w:rsidRPr="00DC64DD" w:rsidRDefault="00DC64DD" w:rsidP="00DC64DD">
      <w:pPr>
        <w:pStyle w:val="DDtext"/>
        <w:rPr>
          <w:color w:val="FF0000"/>
        </w:rPr>
      </w:pPr>
    </w:p>
    <w:p w14:paraId="2447CA39" w14:textId="3F3E372C" w:rsidR="000A0496" w:rsidRPr="007F620F" w:rsidRDefault="00DC64DD" w:rsidP="000A0496">
      <w:pPr>
        <w:pStyle w:val="DDtext"/>
      </w:pPr>
      <w:r w:rsidRPr="007F620F">
        <w:t>No exceedances of the AEGL</w:t>
      </w:r>
      <w:r w:rsidR="00D171D3">
        <w:t>-1</w:t>
      </w:r>
      <w:r w:rsidRPr="007F620F">
        <w:t xml:space="preserve"> thresholds were shown for the individual engine tests</w:t>
      </w:r>
      <w:r w:rsidR="00C815E5" w:rsidRPr="007F620F">
        <w:t xml:space="preserve"> o</w:t>
      </w:r>
      <w:r w:rsidR="007F620F">
        <w:t>r</w:t>
      </w:r>
      <w:r w:rsidR="00C815E5" w:rsidRPr="007F620F">
        <w:t xml:space="preserve"> emergency operation scenarios (1-hour and 72-hour).</w:t>
      </w:r>
    </w:p>
    <w:p w14:paraId="3588E22B" w14:textId="77777777" w:rsidR="00DC64DD" w:rsidRPr="00DC64DD" w:rsidRDefault="00DC64DD" w:rsidP="00DC64DD">
      <w:pPr>
        <w:pStyle w:val="DDtext"/>
        <w:rPr>
          <w:color w:val="FF0000"/>
        </w:rPr>
      </w:pPr>
    </w:p>
    <w:p w14:paraId="5F595D24" w14:textId="781F77E7" w:rsidR="00DC64DD" w:rsidRPr="00B11168" w:rsidRDefault="00DC64DD" w:rsidP="00DC64DD">
      <w:pPr>
        <w:pStyle w:val="DDtext"/>
      </w:pPr>
      <w:r w:rsidRPr="00B11168">
        <w:t xml:space="preserve">As previously explained in this document, the purpose of the engines is to provide back-up power in the event of a </w:t>
      </w:r>
      <w:r w:rsidR="00345219">
        <w:t>N</w:t>
      </w:r>
      <w:r w:rsidRPr="00B11168">
        <w:t xml:space="preserve">ational </w:t>
      </w:r>
      <w:r w:rsidR="00345219">
        <w:t>G</w:t>
      </w:r>
      <w:r w:rsidRPr="00B11168">
        <w:t xml:space="preserve">rid outage. This is not an expected scenario and the operator has effectively demonstrated in </w:t>
      </w:r>
      <w:r w:rsidR="00B11168" w:rsidRPr="00B11168">
        <w:t>this application</w:t>
      </w:r>
      <w:r w:rsidRPr="00B11168">
        <w:t xml:space="preserve"> how risk of having to operate during an outage has been minimised as far as is reasonabl</w:t>
      </w:r>
      <w:r w:rsidR="00345219">
        <w:t>y</w:t>
      </w:r>
      <w:r w:rsidRPr="00B11168">
        <w:t xml:space="preserve"> practicable. For the short term E</w:t>
      </w:r>
      <w:r w:rsidR="00345219">
        <w:t>Q</w:t>
      </w:r>
      <w:r w:rsidRPr="00B11168">
        <w:t xml:space="preserve">S (hourly) to be breached, there would also need to be 19 1-hour outage events a year, which is considered highly unlikely. </w:t>
      </w:r>
    </w:p>
    <w:p w14:paraId="02571FE6" w14:textId="77777777" w:rsidR="00DC64DD" w:rsidRPr="00B11168" w:rsidRDefault="00DC64DD" w:rsidP="00DC64DD">
      <w:pPr>
        <w:pStyle w:val="DDtext"/>
      </w:pPr>
    </w:p>
    <w:p w14:paraId="636F6AA8" w14:textId="13E8421F" w:rsidR="00DC64DD" w:rsidRPr="00B11168" w:rsidRDefault="00DC64DD" w:rsidP="00DC64DD">
      <w:pPr>
        <w:pStyle w:val="DDtext"/>
      </w:pPr>
      <w:r w:rsidRPr="00B11168">
        <w:t>Furthermore, in order for the above predicted impacts to occur, the</w:t>
      </w:r>
      <w:r w:rsidR="00E75DFC">
        <w:t xml:space="preserve"> Applicant has assumed that the</w:t>
      </w:r>
      <w:r w:rsidRPr="00B11168">
        <w:t xml:space="preserve"> highly unlikely scenario of emergency operation will coincide with the prevalence of the least favourable meteorological conditions from </w:t>
      </w:r>
      <w:r w:rsidR="00567F50">
        <w:t>the</w:t>
      </w:r>
      <w:r w:rsidRPr="00B11168">
        <w:t xml:space="preserve"> 5 year data set modelled. We agree with the </w:t>
      </w:r>
      <w:r w:rsidR="00342A8B" w:rsidRPr="00B11168">
        <w:t>Applicant</w:t>
      </w:r>
      <w:r w:rsidRPr="00B11168">
        <w:t xml:space="preserve">’s conclusions that due to the conservative modelling approach, in the unexpected event that the engines are run for emergency purposes, impacts are expected to be better than modelled.  </w:t>
      </w:r>
    </w:p>
    <w:p w14:paraId="445BA066" w14:textId="77777777" w:rsidR="00DC64DD" w:rsidRPr="00DC64DD" w:rsidRDefault="00DC64DD" w:rsidP="00DC64DD">
      <w:pPr>
        <w:pStyle w:val="DDtext"/>
        <w:rPr>
          <w:color w:val="FF0000"/>
        </w:rPr>
      </w:pPr>
    </w:p>
    <w:p w14:paraId="0A255315" w14:textId="32026001" w:rsidR="00DC64DD" w:rsidRPr="00815F2A" w:rsidRDefault="00DC64DD" w:rsidP="00DC64DD">
      <w:pPr>
        <w:pStyle w:val="DDtext"/>
      </w:pPr>
      <w:r w:rsidRPr="00815F2A">
        <w:t xml:space="preserve">The </w:t>
      </w:r>
      <w:r w:rsidR="00DC13B4">
        <w:t xml:space="preserve">draft </w:t>
      </w:r>
      <w:r w:rsidRPr="00815F2A">
        <w:t xml:space="preserve">permit includes controls to protect human health in the event of emergency operation. These include an Air Quality Management Plan (AQMP) which requires the </w:t>
      </w:r>
      <w:r w:rsidRPr="00815F2A">
        <w:lastRenderedPageBreak/>
        <w:t xml:space="preserve">operator to notify NRW in the event of any emergency operation. The limits of the permitted activity specifically state that emergency generation shall cease or be reduced if there is credible information that there may be an immediate danger to human health. </w:t>
      </w:r>
    </w:p>
    <w:p w14:paraId="54F100EE" w14:textId="77777777" w:rsidR="00DC64DD" w:rsidRPr="00DC64DD" w:rsidRDefault="00DC64DD" w:rsidP="00DC64DD">
      <w:pPr>
        <w:pStyle w:val="DDtext"/>
        <w:rPr>
          <w:color w:val="FF0000"/>
        </w:rPr>
      </w:pPr>
    </w:p>
    <w:p w14:paraId="3CBD7C0F" w14:textId="4198AAC6" w:rsidR="00DC64DD" w:rsidRPr="008127C3" w:rsidRDefault="00DC64DD" w:rsidP="00DC64DD">
      <w:pPr>
        <w:pStyle w:val="DDtext"/>
      </w:pPr>
      <w:r w:rsidRPr="008127C3">
        <w:t>Article 18 of the Industrial Emissions Directive</w:t>
      </w:r>
      <w:r w:rsidR="008E3B64">
        <w:t xml:space="preserve"> 2010/75/EU</w:t>
      </w:r>
      <w:r w:rsidRPr="008127C3">
        <w:t xml:space="preserve"> requires that further measures are taken to control emissions if it is expected the E</w:t>
      </w:r>
      <w:r w:rsidR="008127C3" w:rsidRPr="008127C3">
        <w:t>Q</w:t>
      </w:r>
      <w:r w:rsidRPr="008127C3">
        <w:t>S would be beached.  However, because the likelihood of occurrence is low, we do not consider that the E</w:t>
      </w:r>
      <w:r w:rsidR="008127C3" w:rsidRPr="008127C3">
        <w:t>Q</w:t>
      </w:r>
      <w:r w:rsidRPr="008127C3">
        <w:t xml:space="preserve">S is likely to be breached. </w:t>
      </w:r>
    </w:p>
    <w:p w14:paraId="4C4D1DDF" w14:textId="77777777" w:rsidR="00DC64DD" w:rsidRPr="00DC64DD" w:rsidRDefault="00DC64DD" w:rsidP="00DC64DD">
      <w:pPr>
        <w:pStyle w:val="DDtext"/>
        <w:rPr>
          <w:color w:val="FF0000"/>
        </w:rPr>
      </w:pPr>
    </w:p>
    <w:p w14:paraId="3F075947" w14:textId="12FC5D28" w:rsidR="00BF4E0F" w:rsidRDefault="00DC64DD" w:rsidP="00DC64DD">
      <w:pPr>
        <w:pStyle w:val="DDtext"/>
        <w:rPr>
          <w:color w:val="FF0000"/>
        </w:rPr>
      </w:pPr>
      <w:r w:rsidRPr="00761159">
        <w:rPr>
          <w:color w:val="000000" w:themeColor="text1"/>
        </w:rPr>
        <w:t>We do consider i</w:t>
      </w:r>
      <w:r w:rsidR="00761159">
        <w:rPr>
          <w:color w:val="000000" w:themeColor="text1"/>
        </w:rPr>
        <w:t>t</w:t>
      </w:r>
      <w:r w:rsidRPr="00761159">
        <w:rPr>
          <w:color w:val="000000" w:themeColor="text1"/>
        </w:rPr>
        <w:t xml:space="preserve"> necessary to impose improvement condition (IC) related to air quality.  </w:t>
      </w:r>
      <w:r w:rsidR="008E3B64">
        <w:rPr>
          <w:color w:val="000000" w:themeColor="text1"/>
        </w:rPr>
        <w:t>IC1</w:t>
      </w:r>
      <w:r w:rsidR="00C35B3A">
        <w:rPr>
          <w:color w:val="000000" w:themeColor="text1"/>
        </w:rPr>
        <w:t xml:space="preserve"> requires</w:t>
      </w:r>
      <w:r w:rsidR="004C1992" w:rsidRPr="00761159">
        <w:rPr>
          <w:color w:val="000000" w:themeColor="text1"/>
        </w:rPr>
        <w:t xml:space="preserve"> the Applicant to devise and submit for approval to Natural Resources Wales an Air Quality Management Plan (AQMP)</w:t>
      </w:r>
      <w:r w:rsidR="00035F7C" w:rsidRPr="00761159">
        <w:rPr>
          <w:color w:val="000000" w:themeColor="text1"/>
        </w:rPr>
        <w:t xml:space="preserve"> to manage the impact of emissions from the Installation</w:t>
      </w:r>
      <w:r w:rsidR="004C1992" w:rsidRPr="00761159">
        <w:rPr>
          <w:color w:val="000000" w:themeColor="text1"/>
        </w:rPr>
        <w:t xml:space="preserve">. </w:t>
      </w:r>
      <w:r w:rsidR="00035F7C" w:rsidRPr="00761159">
        <w:rPr>
          <w:color w:val="000000" w:themeColor="text1"/>
        </w:rPr>
        <w:t xml:space="preserve">This IC includes a requirement for the Applicant to consider </w:t>
      </w:r>
      <w:r w:rsidR="00761159" w:rsidRPr="00761159">
        <w:rPr>
          <w:color w:val="000000" w:themeColor="text1"/>
        </w:rPr>
        <w:t>co-ordination and co-operation arrangements for testing</w:t>
      </w:r>
      <w:r w:rsidR="00BF4E0F">
        <w:rPr>
          <w:color w:val="000000" w:themeColor="text1"/>
        </w:rPr>
        <w:t xml:space="preserve"> and maintenance activities</w:t>
      </w:r>
      <w:r w:rsidR="00761159" w:rsidRPr="00761159">
        <w:rPr>
          <w:color w:val="000000" w:themeColor="text1"/>
        </w:rPr>
        <w:t xml:space="preserve"> with co-located backup facilities which may be operating at the same time. </w:t>
      </w:r>
    </w:p>
    <w:p w14:paraId="3CBBA4CC" w14:textId="77777777" w:rsidR="00BF4E0F" w:rsidRDefault="00BF4E0F" w:rsidP="00DC64DD">
      <w:pPr>
        <w:pStyle w:val="DDtext"/>
        <w:rPr>
          <w:color w:val="FF0000"/>
        </w:rPr>
      </w:pPr>
    </w:p>
    <w:p w14:paraId="457FC65C" w14:textId="2A94193F" w:rsidR="00DC64DD" w:rsidRPr="00BF4E0F" w:rsidRDefault="00DC64DD" w:rsidP="002D4185">
      <w:pPr>
        <w:pStyle w:val="DDtext"/>
        <w:rPr>
          <w:color w:val="000000" w:themeColor="text1"/>
        </w:rPr>
      </w:pPr>
      <w:r w:rsidRPr="00BF4E0F">
        <w:rPr>
          <w:color w:val="000000" w:themeColor="text1"/>
        </w:rPr>
        <w:t>IC</w:t>
      </w:r>
      <w:r w:rsidR="002D4185">
        <w:rPr>
          <w:color w:val="000000" w:themeColor="text1"/>
        </w:rPr>
        <w:t>6 requires t</w:t>
      </w:r>
      <w:r w:rsidRPr="00BF4E0F">
        <w:rPr>
          <w:color w:val="000000" w:themeColor="text1"/>
        </w:rPr>
        <w:t xml:space="preserve">he </w:t>
      </w:r>
      <w:r w:rsidR="002D4185">
        <w:rPr>
          <w:color w:val="000000" w:themeColor="text1"/>
        </w:rPr>
        <w:t>Applicant</w:t>
      </w:r>
      <w:r w:rsidRPr="00BF4E0F">
        <w:rPr>
          <w:color w:val="000000" w:themeColor="text1"/>
        </w:rPr>
        <w:t xml:space="preserve"> to undertake verification work to demonstrate that the engines fitted with SCR have emission levels which do not exceed those predicted in the air quality modelling. This is to ensure the abatement is performing as stated in the application. </w:t>
      </w:r>
    </w:p>
    <w:p w14:paraId="685B822F" w14:textId="77777777" w:rsidR="008E783C" w:rsidRDefault="008E783C" w:rsidP="00D26731">
      <w:pPr>
        <w:pStyle w:val="OptionalText"/>
        <w:rPr>
          <w:rFonts w:cs="Times New Roman"/>
          <w:color w:val="FF00FF"/>
          <w:szCs w:val="24"/>
          <w:lang w:eastAsia="en-US"/>
        </w:rPr>
      </w:pPr>
    </w:p>
    <w:p w14:paraId="5ED08AE8" w14:textId="06304E17" w:rsidR="0042537F" w:rsidRDefault="0042537F" w:rsidP="0042537F">
      <w:pPr>
        <w:pStyle w:val="Heading4"/>
      </w:pPr>
      <w:r>
        <w:t xml:space="preserve">Emission limits </w:t>
      </w:r>
    </w:p>
    <w:p w14:paraId="11E64119" w14:textId="70679176" w:rsidR="0042537F" w:rsidRDefault="0042537F" w:rsidP="0042537F">
      <w:pPr>
        <w:pStyle w:val="DDtext"/>
      </w:pPr>
      <w:r w:rsidRPr="00DA70FE">
        <w:t xml:space="preserve">We have decided that emission limits should </w:t>
      </w:r>
      <w:r w:rsidR="00D43A66">
        <w:t xml:space="preserve">not </w:t>
      </w:r>
      <w:r w:rsidRPr="00DA70FE">
        <w:t>be set for the parameters listed in the permit.</w:t>
      </w:r>
      <w:r w:rsidR="00861F11">
        <w:t xml:space="preserve"> This is in</w:t>
      </w:r>
      <w:r w:rsidR="00385382">
        <w:t xml:space="preserve"> </w:t>
      </w:r>
      <w:r w:rsidR="00861F11">
        <w:t>line with the requirements for new MCPs that operate for less than 500 hours per year as set out in the MCPD.</w:t>
      </w:r>
    </w:p>
    <w:p w14:paraId="7FF4FAED" w14:textId="77777777" w:rsidR="00861F11" w:rsidRDefault="00861F11" w:rsidP="0042537F">
      <w:pPr>
        <w:pStyle w:val="DDtext"/>
      </w:pPr>
    </w:p>
    <w:p w14:paraId="090C9BCB" w14:textId="1EDD5C84" w:rsidR="00861F11" w:rsidRDefault="00861F11" w:rsidP="0042537F">
      <w:pPr>
        <w:pStyle w:val="DDtext"/>
      </w:pPr>
      <w:r>
        <w:t xml:space="preserve">For the </w:t>
      </w:r>
      <w:r w:rsidR="00B67CFE">
        <w:t>28 Data Hall engines (emission points A1-A28)</w:t>
      </w:r>
      <w:r w:rsidR="00BD4501">
        <w:t xml:space="preserve">, </w:t>
      </w:r>
      <w:r w:rsidR="00B67CFE">
        <w:t xml:space="preserve">the two Administration Building </w:t>
      </w:r>
      <w:r w:rsidR="00265FB2">
        <w:t>engines (emission points A29-A30)</w:t>
      </w:r>
      <w:r w:rsidR="00BD4501">
        <w:t xml:space="preserve"> and the water treatment plant engine (A31) </w:t>
      </w:r>
      <w:r w:rsidR="00265FB2">
        <w:t>we have specified monitoring for Carbon Monoxide (CO) at a frequency of</w:t>
      </w:r>
      <w:r w:rsidR="00DE2CE5">
        <w:t>:</w:t>
      </w:r>
    </w:p>
    <w:p w14:paraId="190CF37F" w14:textId="70F17E68" w:rsidR="00DE2CE5" w:rsidRPr="00DE2CE5" w:rsidRDefault="00DE2CE5" w:rsidP="00DE2CE5">
      <w:pPr>
        <w:pStyle w:val="DDtext"/>
        <w:numPr>
          <w:ilvl w:val="0"/>
          <w:numId w:val="19"/>
        </w:numPr>
      </w:pPr>
      <w:r w:rsidRPr="001E3775">
        <w:rPr>
          <w:szCs w:val="18"/>
        </w:rPr>
        <w:t>After 3 times the maximum average annual operating hours have elapsed and no less frequent than every 5 years</w:t>
      </w:r>
      <w:r>
        <w:rPr>
          <w:szCs w:val="18"/>
        </w:rPr>
        <w:t>.</w:t>
      </w:r>
    </w:p>
    <w:p w14:paraId="295246F4" w14:textId="77777777" w:rsidR="00DE2CE5" w:rsidRDefault="00DE2CE5" w:rsidP="00DE2CE5">
      <w:pPr>
        <w:pStyle w:val="DDtext"/>
        <w:rPr>
          <w:szCs w:val="18"/>
        </w:rPr>
      </w:pPr>
    </w:p>
    <w:p w14:paraId="3ADC3AF1" w14:textId="052F7ED8" w:rsidR="00DE2CE5" w:rsidRPr="001808FC" w:rsidRDefault="00DE2CE5" w:rsidP="00DE2CE5">
      <w:pPr>
        <w:pStyle w:val="DDtext"/>
        <w:rPr>
          <w:b/>
          <w:bCs/>
        </w:rPr>
      </w:pPr>
      <w:r>
        <w:rPr>
          <w:szCs w:val="18"/>
        </w:rPr>
        <w:lastRenderedPageBreak/>
        <w:t>Monitoring for CO shall be carried out in accordance with the web guidance ‘</w:t>
      </w:r>
      <w:r w:rsidR="001808FC" w:rsidRPr="001808FC">
        <w:rPr>
          <w:szCs w:val="18"/>
        </w:rPr>
        <w:t xml:space="preserve">Monitoring stack emissions: low risk MCPs and specified </w:t>
      </w:r>
      <w:r w:rsidR="000708AC">
        <w:rPr>
          <w:szCs w:val="18"/>
        </w:rPr>
        <w:t>generators</w:t>
      </w:r>
      <w:r w:rsidR="00BF2F3D">
        <w:rPr>
          <w:szCs w:val="18"/>
        </w:rPr>
        <w:t>.</w:t>
      </w:r>
      <w:r w:rsidR="001808FC">
        <w:rPr>
          <w:szCs w:val="18"/>
        </w:rPr>
        <w:t>’</w:t>
      </w:r>
      <w:r w:rsidR="001808FC">
        <w:rPr>
          <w:rStyle w:val="FootnoteReference"/>
          <w:szCs w:val="18"/>
        </w:rPr>
        <w:footnoteReference w:id="11"/>
      </w:r>
    </w:p>
    <w:p w14:paraId="5E53DBAD" w14:textId="77777777" w:rsidR="00BF2F3D" w:rsidRDefault="00BF2F3D" w:rsidP="008F48A7">
      <w:pPr>
        <w:pStyle w:val="DDtext"/>
      </w:pPr>
    </w:p>
    <w:p w14:paraId="2A237BA9" w14:textId="54482EF1" w:rsidR="00B00AF6" w:rsidRPr="00DA3AD8" w:rsidRDefault="00BD072D" w:rsidP="00491D61">
      <w:pPr>
        <w:pStyle w:val="DDtext"/>
      </w:pPr>
      <w:r w:rsidRPr="005F01A0">
        <w:t>Based upon the information in the application</w:t>
      </w:r>
      <w:r>
        <w:t xml:space="preserve"> </w:t>
      </w:r>
      <w:r w:rsidRPr="00252D56">
        <w:t xml:space="preserve">and the measures </w:t>
      </w:r>
      <w:r w:rsidR="00252D56" w:rsidRPr="00252D56">
        <w:t xml:space="preserve">that will be </w:t>
      </w:r>
      <w:r w:rsidRPr="00252D56">
        <w:t xml:space="preserve">imposed by the permit </w:t>
      </w:r>
      <w:r w:rsidRPr="005F01A0">
        <w:t xml:space="preserve">we are satisfied that the appropriate measures will be in place to </w:t>
      </w:r>
      <w:r>
        <w:t xml:space="preserve">protect air quality for the environment and human health. </w:t>
      </w:r>
    </w:p>
    <w:p w14:paraId="6C1D109C" w14:textId="62488ED1" w:rsidR="00565A02" w:rsidRDefault="00D26731" w:rsidP="00B25C95">
      <w:pPr>
        <w:pStyle w:val="Heading2"/>
        <w:ind w:firstLine="720"/>
      </w:pPr>
      <w:bookmarkStart w:id="39" w:name="_Toc453077989"/>
      <w:bookmarkStart w:id="40" w:name="_Toc217996758"/>
      <w:bookmarkEnd w:id="38"/>
      <w:r>
        <w:t>10</w:t>
      </w:r>
      <w:r w:rsidR="00565A02">
        <w:t>.</w:t>
      </w:r>
      <w:r w:rsidR="008F31BF">
        <w:t>2</w:t>
      </w:r>
      <w:r w:rsidR="00B25C95">
        <w:t>.</w:t>
      </w:r>
      <w:r w:rsidR="00565A02">
        <w:tab/>
        <w:t>Assessment of impact to surface and ground water</w:t>
      </w:r>
      <w:bookmarkEnd w:id="39"/>
      <w:bookmarkEnd w:id="40"/>
    </w:p>
    <w:p w14:paraId="299846D6" w14:textId="77777777" w:rsidR="00647AAC" w:rsidRDefault="00647AAC" w:rsidP="00647AAC">
      <w:pPr>
        <w:rPr>
          <w:lang w:eastAsia="en-US"/>
        </w:rPr>
      </w:pPr>
    </w:p>
    <w:p w14:paraId="5A7A0E96" w14:textId="0540099B" w:rsidR="00BA2D66" w:rsidRDefault="00BA2D66" w:rsidP="00BA2D66">
      <w:pPr>
        <w:pStyle w:val="DraftingNoteText"/>
        <w:rPr>
          <w:i w:val="0"/>
          <w:color w:val="auto"/>
        </w:rPr>
      </w:pPr>
      <w:r w:rsidRPr="003178C5">
        <w:rPr>
          <w:i w:val="0"/>
          <w:color w:val="auto"/>
        </w:rPr>
        <w:t xml:space="preserve">As detailed above in </w:t>
      </w:r>
      <w:r>
        <w:rPr>
          <w:i w:val="0"/>
          <w:color w:val="auto"/>
        </w:rPr>
        <w:t>S</w:t>
      </w:r>
      <w:r w:rsidRPr="003178C5">
        <w:rPr>
          <w:i w:val="0"/>
          <w:color w:val="auto"/>
        </w:rPr>
        <w:t>ection</w:t>
      </w:r>
      <w:r w:rsidR="007A3C8F">
        <w:rPr>
          <w:i w:val="0"/>
          <w:color w:val="auto"/>
        </w:rPr>
        <w:t xml:space="preserve"> 9.3</w:t>
      </w:r>
      <w:r w:rsidRPr="003178C5">
        <w:rPr>
          <w:i w:val="0"/>
          <w:color w:val="auto"/>
        </w:rPr>
        <w:t xml:space="preserve">, containment measures are in place for </w:t>
      </w:r>
      <w:r>
        <w:rPr>
          <w:i w:val="0"/>
          <w:color w:val="auto"/>
        </w:rPr>
        <w:t xml:space="preserve">potentially polluting substances </w:t>
      </w:r>
      <w:r w:rsidRPr="003178C5">
        <w:rPr>
          <w:i w:val="0"/>
          <w:color w:val="auto"/>
        </w:rPr>
        <w:t xml:space="preserve">associated with </w:t>
      </w:r>
      <w:r w:rsidR="00AD4270">
        <w:rPr>
          <w:i w:val="0"/>
          <w:color w:val="auto"/>
        </w:rPr>
        <w:t>the storage of fuel and AdBlue</w:t>
      </w:r>
      <w:r w:rsidRPr="003178C5">
        <w:rPr>
          <w:i w:val="0"/>
          <w:color w:val="auto"/>
        </w:rPr>
        <w:t xml:space="preserve">. </w:t>
      </w:r>
      <w:r w:rsidR="007D4927">
        <w:rPr>
          <w:i w:val="0"/>
          <w:color w:val="auto"/>
        </w:rPr>
        <w:t>These comply with the requirements of CIRIA c736.</w:t>
      </w:r>
    </w:p>
    <w:p w14:paraId="492887C7" w14:textId="77777777" w:rsidR="00B00AF6" w:rsidRDefault="00B00AF6" w:rsidP="00BA2D66">
      <w:pPr>
        <w:pStyle w:val="DraftingNoteText"/>
        <w:rPr>
          <w:i w:val="0"/>
          <w:color w:val="auto"/>
        </w:rPr>
      </w:pPr>
    </w:p>
    <w:p w14:paraId="04EEE755" w14:textId="77777777" w:rsidR="00B00AF6" w:rsidRDefault="00B00AF6" w:rsidP="00B00AF6">
      <w:pPr>
        <w:pStyle w:val="DDtext"/>
      </w:pPr>
      <w:r>
        <w:t xml:space="preserve">We have not included emissions limits or monitoring parameters for </w:t>
      </w:r>
      <w:r w:rsidRPr="00BF2F3D">
        <w:t xml:space="preserve">discharges of surface water from W1, as it is </w:t>
      </w:r>
      <w:r>
        <w:t xml:space="preserve">comprised of only </w:t>
      </w:r>
      <w:r w:rsidRPr="00BF2F3D">
        <w:t>clean uncontaminated run-off</w:t>
      </w:r>
      <w:r>
        <w:t>.</w:t>
      </w:r>
    </w:p>
    <w:p w14:paraId="178E817D" w14:textId="77777777" w:rsidR="00BA2D66" w:rsidRPr="003178C5" w:rsidRDefault="00BA2D66" w:rsidP="00BA2D66">
      <w:pPr>
        <w:pStyle w:val="DraftingNoteText"/>
        <w:rPr>
          <w:i w:val="0"/>
          <w:color w:val="auto"/>
        </w:rPr>
      </w:pPr>
    </w:p>
    <w:p w14:paraId="510A4897" w14:textId="77777777" w:rsidR="00BA2D66" w:rsidRDefault="00BA2D66" w:rsidP="00BA2D66">
      <w:pPr>
        <w:pStyle w:val="DDtext"/>
      </w:pPr>
      <w:r w:rsidRPr="005F01A0">
        <w:t>Based upon the information in the application we are satisfied that the appropriate measures will be in place to prevent</w:t>
      </w:r>
      <w:r>
        <w:t xml:space="preserve"> pollution of ground and surface water.  </w:t>
      </w:r>
    </w:p>
    <w:p w14:paraId="12AA1C5B" w14:textId="77777777" w:rsidR="00546A50" w:rsidRDefault="00546A50" w:rsidP="00BA2D66">
      <w:pPr>
        <w:pStyle w:val="Heading3"/>
        <w:ind w:firstLine="0"/>
      </w:pPr>
      <w:bookmarkStart w:id="41" w:name="_Toc453077990"/>
    </w:p>
    <w:p w14:paraId="17F9546B" w14:textId="15A48D62" w:rsidR="00565A02" w:rsidRPr="00B25C95" w:rsidRDefault="00D26731" w:rsidP="00B25C95">
      <w:pPr>
        <w:pStyle w:val="Heading2"/>
        <w:ind w:firstLine="720"/>
      </w:pPr>
      <w:bookmarkStart w:id="42" w:name="_Toc453077991"/>
      <w:bookmarkStart w:id="43" w:name="_Toc217996759"/>
      <w:bookmarkEnd w:id="41"/>
      <w:r w:rsidRPr="00B25C95">
        <w:t>10</w:t>
      </w:r>
      <w:r w:rsidR="00565A02" w:rsidRPr="00B25C95">
        <w:t>.</w:t>
      </w:r>
      <w:r w:rsidR="00BA2D66">
        <w:t>3</w:t>
      </w:r>
      <w:r w:rsidR="00B25C95" w:rsidRPr="00B25C95">
        <w:t>.</w:t>
      </w:r>
      <w:r w:rsidR="00565A02" w:rsidRPr="00B25C95">
        <w:tab/>
        <w:t>Fugitive emissions</w:t>
      </w:r>
      <w:bookmarkEnd w:id="42"/>
      <w:bookmarkEnd w:id="43"/>
    </w:p>
    <w:p w14:paraId="62EB84DE" w14:textId="77777777" w:rsidR="00546A50" w:rsidRDefault="00546A50" w:rsidP="00565A02">
      <w:pPr>
        <w:pStyle w:val="Heading3"/>
      </w:pPr>
      <w:bookmarkStart w:id="44" w:name="_Toc453077992"/>
    </w:p>
    <w:p w14:paraId="1E6FD17A" w14:textId="7A9CEA0D" w:rsidR="006215F4" w:rsidRDefault="001705CE" w:rsidP="001705CE">
      <w:pPr>
        <w:pStyle w:val="DDtext"/>
        <w:rPr>
          <w:color w:val="FF0000"/>
        </w:rPr>
      </w:pPr>
      <w:r>
        <w:t xml:space="preserve">The </w:t>
      </w:r>
      <w:r w:rsidR="00342A8B">
        <w:t>Applicant</w:t>
      </w:r>
      <w:r>
        <w:t xml:space="preserve"> has identified the following potential fugitive emissions in their environmental risk assessment:</w:t>
      </w:r>
      <w:r w:rsidRPr="001705CE">
        <w:rPr>
          <w:color w:val="FF0000"/>
        </w:rPr>
        <w:t xml:space="preserve"> </w:t>
      </w:r>
    </w:p>
    <w:p w14:paraId="1A41DBE4" w14:textId="01214635" w:rsidR="00C77EBB" w:rsidRPr="00C44184" w:rsidRDefault="00C77EBB" w:rsidP="00C77EBB">
      <w:pPr>
        <w:pStyle w:val="DDList"/>
        <w:ind w:left="788" w:hanging="360"/>
        <w:rPr>
          <w:sz w:val="24"/>
          <w:szCs w:val="24"/>
        </w:rPr>
      </w:pPr>
      <w:r w:rsidRPr="00C44184">
        <w:rPr>
          <w:sz w:val="24"/>
          <w:szCs w:val="24"/>
        </w:rPr>
        <w:t>Fugitive emissions to air from the storage of fuel</w:t>
      </w:r>
      <w:r w:rsidR="007A3C8F">
        <w:rPr>
          <w:sz w:val="24"/>
          <w:szCs w:val="24"/>
        </w:rPr>
        <w:t>; and</w:t>
      </w:r>
    </w:p>
    <w:p w14:paraId="61924D0E" w14:textId="6BF58B9A" w:rsidR="006215F4" w:rsidRPr="00C77EBB" w:rsidRDefault="00C77EBB" w:rsidP="00C77EBB">
      <w:pPr>
        <w:pStyle w:val="DDList"/>
        <w:ind w:left="788" w:hanging="360"/>
        <w:rPr>
          <w:sz w:val="24"/>
          <w:szCs w:val="24"/>
        </w:rPr>
      </w:pPr>
      <w:r w:rsidRPr="00C44184">
        <w:rPr>
          <w:sz w:val="24"/>
          <w:szCs w:val="24"/>
        </w:rPr>
        <w:t xml:space="preserve">Fugitive emissions to water from a leak or </w:t>
      </w:r>
      <w:r>
        <w:rPr>
          <w:sz w:val="24"/>
          <w:szCs w:val="24"/>
        </w:rPr>
        <w:t>s</w:t>
      </w:r>
      <w:r w:rsidRPr="00C44184">
        <w:rPr>
          <w:sz w:val="24"/>
          <w:szCs w:val="24"/>
        </w:rPr>
        <w:t>pill of potentially polluting substances</w:t>
      </w:r>
      <w:r>
        <w:rPr>
          <w:sz w:val="24"/>
          <w:szCs w:val="24"/>
        </w:rPr>
        <w:t>.</w:t>
      </w:r>
    </w:p>
    <w:p w14:paraId="3DC820A7" w14:textId="77777777" w:rsidR="006215F4" w:rsidRDefault="006215F4" w:rsidP="006215F4">
      <w:pPr>
        <w:pStyle w:val="DDList"/>
        <w:numPr>
          <w:ilvl w:val="0"/>
          <w:numId w:val="0"/>
        </w:numPr>
        <w:ind w:left="782"/>
      </w:pPr>
    </w:p>
    <w:p w14:paraId="7DEF015F" w14:textId="0A876B84" w:rsidR="00EF4282" w:rsidRPr="006215F4" w:rsidRDefault="00EF4282" w:rsidP="006215F4">
      <w:pPr>
        <w:pStyle w:val="DDtext"/>
      </w:pPr>
      <w:r w:rsidRPr="00EF4282">
        <w:t>The application details measures which will be in place for preventing and minimising fugitive emissions</w:t>
      </w:r>
      <w:r w:rsidR="006215F4">
        <w:t>.</w:t>
      </w:r>
    </w:p>
    <w:p w14:paraId="40FFD1C2" w14:textId="77777777" w:rsidR="001705CE" w:rsidRDefault="001705CE" w:rsidP="001705CE">
      <w:pPr>
        <w:pStyle w:val="DDtext"/>
      </w:pPr>
    </w:p>
    <w:p w14:paraId="2E60BEBF" w14:textId="758B8F3E" w:rsidR="00EF4282" w:rsidRDefault="002A61BE" w:rsidP="002A61BE">
      <w:pPr>
        <w:pStyle w:val="DD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6034047" w14:textId="45C595EC" w:rsidR="006215F4" w:rsidRDefault="006215F4" w:rsidP="002A61BE">
      <w:pPr>
        <w:pStyle w:val="DDtext"/>
      </w:pPr>
    </w:p>
    <w:p w14:paraId="005523CD" w14:textId="260DAD7F" w:rsidR="00546A50" w:rsidRDefault="006215F4" w:rsidP="008F48A7">
      <w:pPr>
        <w:pStyle w:val="DDtext"/>
      </w:pPr>
      <w:r>
        <w:t xml:space="preserve">Permit condition </w:t>
      </w:r>
      <w:r w:rsidRPr="005805BE">
        <w:t xml:space="preserve">3.2.1 requires that emissions of substances not controlled by emission limits (i.e., fugitive emissions) shall not cause pollution. Condition 3.2.2 </w:t>
      </w:r>
      <w:r>
        <w:t>requires that a management plan shall be developed if pollution is subsequently identified.</w:t>
      </w:r>
    </w:p>
    <w:p w14:paraId="67DCAAA4" w14:textId="77777777" w:rsidR="001B30AC" w:rsidRDefault="001B30AC" w:rsidP="008F48A7">
      <w:pPr>
        <w:pStyle w:val="DDtext"/>
      </w:pPr>
    </w:p>
    <w:p w14:paraId="30BC93BC" w14:textId="77777777" w:rsidR="001B30AC" w:rsidRDefault="001B30AC" w:rsidP="008F48A7">
      <w:pPr>
        <w:pStyle w:val="DDtext"/>
      </w:pPr>
    </w:p>
    <w:p w14:paraId="3615502F" w14:textId="77777777" w:rsidR="001B30AC" w:rsidRDefault="001B30AC" w:rsidP="008F48A7">
      <w:pPr>
        <w:pStyle w:val="DDtext"/>
      </w:pPr>
    </w:p>
    <w:p w14:paraId="6DCF056E" w14:textId="77777777" w:rsidR="005102D4" w:rsidRDefault="005102D4" w:rsidP="008F48A7">
      <w:pPr>
        <w:pStyle w:val="DDtext"/>
      </w:pPr>
    </w:p>
    <w:p w14:paraId="0A2AA40D" w14:textId="096DE31A" w:rsidR="008F31BF" w:rsidRPr="00B25C95" w:rsidRDefault="00D26731" w:rsidP="00472CA0">
      <w:pPr>
        <w:pStyle w:val="Heading2"/>
        <w:spacing w:before="0" w:after="0" w:line="360" w:lineRule="auto"/>
        <w:ind w:firstLine="720"/>
      </w:pPr>
      <w:bookmarkStart w:id="45" w:name="_Toc217996760"/>
      <w:r w:rsidRPr="00B25C95">
        <w:t>10</w:t>
      </w:r>
      <w:r w:rsidR="008F31BF" w:rsidRPr="00B25C95">
        <w:t>.</w:t>
      </w:r>
      <w:r w:rsidR="00C77EBB">
        <w:t>4</w:t>
      </w:r>
      <w:r w:rsidR="00B25C95">
        <w:t>.</w:t>
      </w:r>
      <w:r w:rsidR="008F31BF" w:rsidRPr="00B25C95">
        <w:tab/>
        <w:t>Assessment of odour impact</w:t>
      </w:r>
      <w:bookmarkEnd w:id="45"/>
    </w:p>
    <w:p w14:paraId="22526C8A" w14:textId="4AD01E29" w:rsidR="006215F4" w:rsidRDefault="006215F4" w:rsidP="00472CA0">
      <w:pPr>
        <w:spacing w:line="360" w:lineRule="auto"/>
        <w:rPr>
          <w:lang w:eastAsia="en-US"/>
        </w:rPr>
      </w:pPr>
    </w:p>
    <w:p w14:paraId="4E99A065" w14:textId="58222FBB" w:rsidR="00C77EBB" w:rsidRPr="00472CA0" w:rsidRDefault="00E45836" w:rsidP="00472CA0">
      <w:pPr>
        <w:spacing w:line="360" w:lineRule="auto"/>
        <w:rPr>
          <w:color w:val="000000" w:themeColor="text1"/>
          <w:lang w:eastAsia="en-US"/>
        </w:rPr>
      </w:pPr>
      <w:r w:rsidRPr="00472CA0">
        <w:rPr>
          <w:color w:val="000000" w:themeColor="text1"/>
          <w:lang w:eastAsia="en-US"/>
        </w:rPr>
        <w:t xml:space="preserve">No significant odour emissions are anticipated </w:t>
      </w:r>
      <w:r w:rsidR="005102D4">
        <w:rPr>
          <w:color w:val="000000" w:themeColor="text1"/>
          <w:lang w:eastAsia="en-US"/>
        </w:rPr>
        <w:t xml:space="preserve">to be associated with this </w:t>
      </w:r>
      <w:r w:rsidR="005B4657">
        <w:rPr>
          <w:color w:val="000000" w:themeColor="text1"/>
          <w:lang w:eastAsia="en-US"/>
        </w:rPr>
        <w:t>Installation</w:t>
      </w:r>
      <w:r w:rsidRPr="00472CA0">
        <w:rPr>
          <w:color w:val="000000" w:themeColor="text1"/>
          <w:lang w:eastAsia="en-US"/>
        </w:rPr>
        <w:t>. Based upon the information in the application we are satisfied that the appropriate measures will be in place to prevent or where that is not practicable to minimise the effects of odour.</w:t>
      </w:r>
    </w:p>
    <w:p w14:paraId="112FF8BE" w14:textId="77777777" w:rsidR="00C77EBB" w:rsidRDefault="00C77EBB" w:rsidP="00472CA0">
      <w:pPr>
        <w:spacing w:line="360" w:lineRule="auto"/>
        <w:rPr>
          <w:lang w:eastAsia="en-US"/>
        </w:rPr>
      </w:pPr>
    </w:p>
    <w:p w14:paraId="0D1ABAE8" w14:textId="580AFE42" w:rsidR="00565A02" w:rsidRDefault="00D26731" w:rsidP="0025597A">
      <w:pPr>
        <w:pStyle w:val="Heading2"/>
        <w:spacing w:before="0" w:after="0" w:line="360" w:lineRule="auto"/>
        <w:ind w:firstLine="720"/>
      </w:pPr>
      <w:bookmarkStart w:id="46" w:name="_Toc217996761"/>
      <w:r>
        <w:t>10</w:t>
      </w:r>
      <w:r w:rsidR="00565A02">
        <w:t>.</w:t>
      </w:r>
      <w:r w:rsidR="00472CA0">
        <w:t>5</w:t>
      </w:r>
      <w:r w:rsidR="00B25C95">
        <w:t>.</w:t>
      </w:r>
      <w:r w:rsidR="00565A02">
        <w:tab/>
        <w:t xml:space="preserve"> Noise</w:t>
      </w:r>
      <w:r w:rsidR="00AF4576">
        <w:t xml:space="preserve"> and </w:t>
      </w:r>
      <w:bookmarkEnd w:id="44"/>
      <w:r w:rsidR="007A5EAC">
        <w:t>vibration assessment</w:t>
      </w:r>
      <w:bookmarkEnd w:id="46"/>
    </w:p>
    <w:p w14:paraId="441F665F" w14:textId="77777777" w:rsidR="00546A50" w:rsidRDefault="00546A50" w:rsidP="0025597A">
      <w:pPr>
        <w:pStyle w:val="Heading3"/>
        <w:spacing w:line="360" w:lineRule="auto"/>
      </w:pPr>
      <w:bookmarkStart w:id="47" w:name="_Toc453077993"/>
    </w:p>
    <w:p w14:paraId="749853B8" w14:textId="52F0D6E9" w:rsidR="00AF4576" w:rsidRDefault="00AF4576" w:rsidP="0025597A">
      <w:pPr>
        <w:spacing w:line="360" w:lineRule="auto"/>
        <w:rPr>
          <w:i/>
          <w:color w:val="FF00FF"/>
          <w:szCs w:val="24"/>
        </w:rPr>
      </w:pPr>
      <w:r>
        <w:rPr>
          <w:lang w:eastAsia="en-US"/>
        </w:rPr>
        <w:t xml:space="preserve">There are sensitive receptors within the vicinity of the </w:t>
      </w:r>
      <w:r w:rsidR="005B4657">
        <w:rPr>
          <w:lang w:eastAsia="en-US"/>
        </w:rPr>
        <w:t>Installation</w:t>
      </w:r>
      <w:r w:rsidR="00E45836">
        <w:rPr>
          <w:lang w:eastAsia="en-US"/>
        </w:rPr>
        <w:t xml:space="preserve"> which include residential receptors</w:t>
      </w:r>
      <w:r>
        <w:rPr>
          <w:lang w:eastAsia="en-US"/>
        </w:rPr>
        <w:t xml:space="preserve">. </w:t>
      </w:r>
    </w:p>
    <w:p w14:paraId="12D0A046" w14:textId="77777777" w:rsidR="00AF4576" w:rsidRDefault="00AF4576" w:rsidP="0025597A">
      <w:pPr>
        <w:spacing w:line="360" w:lineRule="auto"/>
        <w:rPr>
          <w:i/>
          <w:color w:val="FF00FF"/>
          <w:szCs w:val="24"/>
        </w:rPr>
      </w:pPr>
    </w:p>
    <w:p w14:paraId="2D38E1FA" w14:textId="635C9902" w:rsidR="00AF4576" w:rsidRDefault="00AF4576" w:rsidP="00854CB9">
      <w:pPr>
        <w:pStyle w:val="DDtext"/>
      </w:pPr>
      <w:r>
        <w:t xml:space="preserve">The </w:t>
      </w:r>
      <w:r w:rsidR="00342A8B">
        <w:t>Applicant</w:t>
      </w:r>
      <w:r>
        <w:t xml:space="preserve"> has</w:t>
      </w:r>
      <w:r w:rsidR="00F25678">
        <w:t xml:space="preserve"> submitted a noise impact assessment </w:t>
      </w:r>
      <w:r w:rsidR="00854CB9">
        <w:t xml:space="preserve">(NIA) </w:t>
      </w:r>
      <w:r w:rsidR="00F25678">
        <w:t>with their application which uses</w:t>
      </w:r>
      <w:r w:rsidR="00854CB9">
        <w:t xml:space="preserve"> noise modelling software </w:t>
      </w:r>
      <w:r w:rsidR="00854CB9" w:rsidRPr="00854CB9">
        <w:t>SoundPlan version 8.2</w:t>
      </w:r>
      <w:r w:rsidR="00854CB9">
        <w:t xml:space="preserve"> to characterise the risk of noise emissions from the proposed installation on nearby receptors. The Applicant</w:t>
      </w:r>
      <w:r>
        <w:t xml:space="preserve"> identified the following sources of noise in their </w:t>
      </w:r>
      <w:r w:rsidR="00D10F10">
        <w:t>NIA</w:t>
      </w:r>
      <w:r w:rsidRPr="00750694">
        <w:t>:</w:t>
      </w:r>
      <w:r w:rsidR="00750694" w:rsidRPr="00750694">
        <w:t xml:space="preserve"> testing and emergency operation of engines.</w:t>
      </w:r>
    </w:p>
    <w:p w14:paraId="409EE6F6" w14:textId="77777777" w:rsidR="00854CB9" w:rsidRDefault="00854CB9" w:rsidP="00854CB9">
      <w:pPr>
        <w:pStyle w:val="DDtext"/>
      </w:pPr>
    </w:p>
    <w:p w14:paraId="04A3D9E7" w14:textId="365ACC07" w:rsidR="00203FE5" w:rsidRDefault="00854CB9" w:rsidP="00203FE5">
      <w:pPr>
        <w:pStyle w:val="DDtext"/>
      </w:pPr>
      <w:r w:rsidRPr="00854CB9">
        <w:t>Noise modelling specialists at NRW have re</w:t>
      </w:r>
      <w:r w:rsidR="00AD0839">
        <w:t>viewed</w:t>
      </w:r>
      <w:r>
        <w:t xml:space="preserve"> the NIA and agree with </w:t>
      </w:r>
      <w:r w:rsidR="00AD0839">
        <w:t>the assumptions underpinning the methodology used</w:t>
      </w:r>
      <w:r w:rsidR="00203FE5">
        <w:t xml:space="preserve"> in the assessment</w:t>
      </w:r>
      <w:r w:rsidR="00AD0839">
        <w:t xml:space="preserve">. </w:t>
      </w:r>
      <w:r w:rsidR="00203FE5">
        <w:t xml:space="preserve">They </w:t>
      </w:r>
      <w:r w:rsidR="00203FE5" w:rsidRPr="00203FE5">
        <w:t xml:space="preserve">agree with the </w:t>
      </w:r>
      <w:r w:rsidR="00203FE5">
        <w:t>Applicant</w:t>
      </w:r>
      <w:r w:rsidR="00203FE5" w:rsidRPr="00203FE5">
        <w:t>’s conclusions that predicted noise impacts as a result of the site are unlikely to cause an adverse impact at receptors in accordance with BS 4142</w:t>
      </w:r>
      <w:r w:rsidR="003434AC">
        <w:rPr>
          <w:rStyle w:val="FootnoteReference"/>
        </w:rPr>
        <w:footnoteReference w:id="12"/>
      </w:r>
      <w:r w:rsidR="00203FE5" w:rsidRPr="00203FE5">
        <w:t xml:space="preserve">. </w:t>
      </w:r>
      <w:r w:rsidR="00F713A2">
        <w:t>The</w:t>
      </w:r>
      <w:r w:rsidR="00203FE5" w:rsidRPr="00203FE5">
        <w:t xml:space="preserve"> </w:t>
      </w:r>
      <w:r w:rsidR="00F713A2">
        <w:t xml:space="preserve">assessment predicts that the </w:t>
      </w:r>
      <w:r w:rsidR="00203FE5" w:rsidRPr="00203FE5">
        <w:t xml:space="preserve">emergency scenario </w:t>
      </w:r>
      <w:r w:rsidR="00F713A2">
        <w:t>is associated with an</w:t>
      </w:r>
      <w:r w:rsidR="00203FE5" w:rsidRPr="00203FE5">
        <w:t xml:space="preserve"> exceedance </w:t>
      </w:r>
      <w:r w:rsidR="00203FE5" w:rsidRPr="00203FE5">
        <w:lastRenderedPageBreak/>
        <w:t>of +8dB above background</w:t>
      </w:r>
      <w:r w:rsidR="00F713A2">
        <w:t xml:space="preserve">; </w:t>
      </w:r>
      <w:r w:rsidR="00203FE5" w:rsidRPr="00203FE5">
        <w:t xml:space="preserve">however, the </w:t>
      </w:r>
      <w:r w:rsidR="0062258D">
        <w:t xml:space="preserve">context presented in the </w:t>
      </w:r>
      <w:r w:rsidR="003D1DD5">
        <w:t>report argues that</w:t>
      </w:r>
      <w:r w:rsidR="00203FE5" w:rsidRPr="00203FE5">
        <w:t xml:space="preserve"> the impact from the emergency scenario would be temporary and unlikely to occur regularly and therefore will not result in a significant impact</w:t>
      </w:r>
      <w:r w:rsidR="003D1DD5">
        <w:t>: we agree with this assumption.</w:t>
      </w:r>
    </w:p>
    <w:p w14:paraId="27F9F321" w14:textId="77777777" w:rsidR="003D1DD5" w:rsidRDefault="003D1DD5" w:rsidP="00203FE5">
      <w:pPr>
        <w:pStyle w:val="DDtext"/>
      </w:pPr>
    </w:p>
    <w:p w14:paraId="24C9A3C0" w14:textId="4A3BA0BA" w:rsidR="00EF2F61" w:rsidRPr="00EF2F61" w:rsidRDefault="003D1DD5" w:rsidP="00EF2F61">
      <w:pPr>
        <w:pStyle w:val="DDtext"/>
      </w:pPr>
      <w:r>
        <w:t xml:space="preserve">We have included </w:t>
      </w:r>
      <w:r w:rsidR="00EF2F61">
        <w:t>I</w:t>
      </w:r>
      <w:r w:rsidR="00EF2F61" w:rsidRPr="00EF2F61">
        <w:t xml:space="preserve">mprovement </w:t>
      </w:r>
      <w:r w:rsidR="00EF2F61">
        <w:t>C</w:t>
      </w:r>
      <w:r w:rsidR="00EF2F61" w:rsidRPr="00EF2F61">
        <w:t>ondition</w:t>
      </w:r>
      <w:r w:rsidR="0062258D">
        <w:t xml:space="preserve"> IC2</w:t>
      </w:r>
      <w:r w:rsidR="00EF2F61" w:rsidRPr="00EF2F61">
        <w:t xml:space="preserve"> </w:t>
      </w:r>
      <w:r w:rsidR="00EF2F61">
        <w:t>in</w:t>
      </w:r>
      <w:r w:rsidR="00EF2F61" w:rsidRPr="00EF2F61">
        <w:t xml:space="preserve"> the </w:t>
      </w:r>
      <w:r w:rsidR="00EF2F61">
        <w:t>draft p</w:t>
      </w:r>
      <w:r w:rsidR="00EF2F61" w:rsidRPr="00EF2F61">
        <w:t xml:space="preserve">ermit requiring the </w:t>
      </w:r>
      <w:r w:rsidR="00EF2F61">
        <w:t>Applicant</w:t>
      </w:r>
      <w:r w:rsidR="00EF2F61" w:rsidRPr="00EF2F61">
        <w:t xml:space="preserve"> to conduct a noise monitoring survey or BS4142 noise assessment to confirm the source sound power levels and predictions made </w:t>
      </w:r>
      <w:r w:rsidR="00335DBE">
        <w:t xml:space="preserve">in the NIA – see </w:t>
      </w:r>
      <w:r w:rsidR="004F22D8">
        <w:t>Annex 1</w:t>
      </w:r>
      <w:r w:rsidR="00335DBE">
        <w:t xml:space="preserve"> for more information.</w:t>
      </w:r>
    </w:p>
    <w:p w14:paraId="361F0144" w14:textId="77777777" w:rsidR="00AF4576" w:rsidRDefault="00AF4576" w:rsidP="0025597A">
      <w:pPr>
        <w:spacing w:line="360" w:lineRule="auto"/>
        <w:rPr>
          <w:lang w:eastAsia="en-US"/>
        </w:rPr>
      </w:pPr>
    </w:p>
    <w:p w14:paraId="5E8066DE" w14:textId="4C4BBA9C" w:rsidR="00AF4576" w:rsidRPr="00280138" w:rsidRDefault="00AF4576" w:rsidP="0025597A">
      <w:pPr>
        <w:pStyle w:val="DDtext"/>
      </w:pPr>
      <w:r w:rsidRPr="00EF4282">
        <w:t xml:space="preserve">The application details measures which will be in place for preventing and minimising </w:t>
      </w:r>
      <w:r>
        <w:t>noise.</w:t>
      </w:r>
      <w:r>
        <w:rPr>
          <w:color w:val="FF00FF"/>
        </w:rPr>
        <w:t xml:space="preserve"> </w:t>
      </w:r>
    </w:p>
    <w:p w14:paraId="462A6A67" w14:textId="77777777" w:rsidR="00AF4576" w:rsidRDefault="00AF4576" w:rsidP="00257AD4">
      <w:pPr>
        <w:pStyle w:val="Heading3"/>
        <w:spacing w:line="360" w:lineRule="auto"/>
        <w:ind w:firstLine="0"/>
      </w:pPr>
    </w:p>
    <w:p w14:paraId="6440BD78" w14:textId="699527BD" w:rsidR="00AF4576" w:rsidRDefault="00AF4576" w:rsidP="0025597A">
      <w:pPr>
        <w:pStyle w:val="DDtext"/>
      </w:pPr>
      <w:r w:rsidRPr="005F01A0">
        <w:t>Based upon the information in the application we are satisfied that the appropriate measures will be in place to prevent</w:t>
      </w:r>
      <w:r>
        <w:t xml:space="preserve"> or where not practicable to minimise the effects of </w:t>
      </w:r>
      <w:r w:rsidR="00F83692">
        <w:t xml:space="preserve">noise </w:t>
      </w:r>
      <w:r w:rsidR="00F83692" w:rsidRPr="00472CA0">
        <w:rPr>
          <w:color w:val="000000" w:themeColor="text1"/>
        </w:rPr>
        <w:t>and vibration</w:t>
      </w:r>
      <w:r w:rsidR="00F83692">
        <w:t>.</w:t>
      </w:r>
    </w:p>
    <w:p w14:paraId="22B18C72" w14:textId="77777777" w:rsidR="00AF4576" w:rsidRDefault="00AF4576" w:rsidP="0025597A">
      <w:pPr>
        <w:pStyle w:val="DDtext"/>
      </w:pPr>
    </w:p>
    <w:p w14:paraId="2AC91E95" w14:textId="3A7DF4F4" w:rsidR="00AF4576" w:rsidRDefault="00F83692" w:rsidP="0025597A">
      <w:pPr>
        <w:pStyle w:val="DDtext"/>
      </w:pPr>
      <w:r>
        <w:rPr>
          <w:color w:val="000000"/>
          <w:szCs w:val="24"/>
        </w:rPr>
        <w:t>C</w:t>
      </w:r>
      <w:r>
        <w:t xml:space="preserve">ondition 3.4.1 of the permit requires noise from the activities to be below that which could cause pollution outside the site. </w:t>
      </w:r>
      <w:r w:rsidR="006D5885">
        <w:t>For testing and maintenance scenarios, w</w:t>
      </w:r>
      <w:r>
        <w:t xml:space="preserve">e are satisfied that this will be sufficiently protective in conjunction with the measures described by the </w:t>
      </w:r>
      <w:r w:rsidR="00342A8B">
        <w:t>Applicant</w:t>
      </w:r>
      <w:r>
        <w:t xml:space="preserve"> for minimising noise at the </w:t>
      </w:r>
      <w:r w:rsidR="005B4657">
        <w:t>Installation</w:t>
      </w:r>
      <w:r>
        <w:t>.</w:t>
      </w:r>
    </w:p>
    <w:p w14:paraId="43B6C0BF" w14:textId="77777777" w:rsidR="008F31BF" w:rsidRDefault="008F31BF" w:rsidP="00D26731">
      <w:pPr>
        <w:pStyle w:val="Heading3"/>
        <w:ind w:firstLine="0"/>
      </w:pPr>
    </w:p>
    <w:bookmarkEnd w:id="47"/>
    <w:p w14:paraId="4E86E137" w14:textId="62AED9DD" w:rsidR="00F7605B" w:rsidRPr="00F7605B" w:rsidRDefault="00F7605B" w:rsidP="002A61BE">
      <w:pPr>
        <w:rPr>
          <w:i/>
          <w:iCs/>
          <w:color w:val="FF00FF"/>
          <w:lang w:eastAsia="en-US"/>
        </w:rPr>
      </w:pPr>
    </w:p>
    <w:p w14:paraId="3DF77B09" w14:textId="1EE7DE2D" w:rsidR="00D26731" w:rsidRDefault="00D26731" w:rsidP="00BC54B3">
      <w:pPr>
        <w:pStyle w:val="Heading1"/>
        <w:numPr>
          <w:ilvl w:val="0"/>
          <w:numId w:val="4"/>
        </w:numPr>
      </w:pPr>
      <w:bookmarkStart w:id="48" w:name="_Toc217996762"/>
      <w:r>
        <w:t xml:space="preserve">Impact on </w:t>
      </w:r>
      <w:r w:rsidR="00613B14">
        <w:t>European Sites</w:t>
      </w:r>
      <w:r>
        <w:t>, SSSIs and non-statutory sites</w:t>
      </w:r>
      <w:bookmarkEnd w:id="48"/>
      <w:r>
        <w:t xml:space="preserve"> </w:t>
      </w:r>
    </w:p>
    <w:p w14:paraId="08D56D5F" w14:textId="7ED19413" w:rsidR="007A5EAC" w:rsidRDefault="007A5EAC" w:rsidP="007A5EAC">
      <w:pPr>
        <w:rPr>
          <w:lang w:eastAsia="en-US"/>
        </w:rPr>
      </w:pPr>
    </w:p>
    <w:p w14:paraId="4E6D5E5B" w14:textId="4AA9AEF6" w:rsidR="0084519C" w:rsidRDefault="007A5EAC" w:rsidP="007A5EAC">
      <w:pPr>
        <w:pStyle w:val="DDtext"/>
        <w:rPr>
          <w:lang w:eastAsia="en-US"/>
        </w:rPr>
      </w:pPr>
      <w:r>
        <w:rPr>
          <w:lang w:eastAsia="en-US"/>
        </w:rPr>
        <w:t xml:space="preserve">The </w:t>
      </w:r>
      <w:r w:rsidR="00342A8B">
        <w:rPr>
          <w:lang w:eastAsia="en-US"/>
        </w:rPr>
        <w:t>Applicant</w:t>
      </w:r>
      <w:r>
        <w:rPr>
          <w:lang w:eastAsia="en-US"/>
        </w:rPr>
        <w:t xml:space="preserve"> has used </w:t>
      </w:r>
      <w:r w:rsidR="00975650">
        <w:rPr>
          <w:lang w:eastAsia="en-US"/>
        </w:rPr>
        <w:t>10km</w:t>
      </w:r>
      <w:r>
        <w:rPr>
          <w:lang w:eastAsia="en-US"/>
        </w:rPr>
        <w:t xml:space="preserve"> </w:t>
      </w:r>
      <w:r w:rsidR="00A22480">
        <w:rPr>
          <w:lang w:eastAsia="en-US"/>
        </w:rPr>
        <w:t xml:space="preserve">and 2km </w:t>
      </w:r>
      <w:r>
        <w:rPr>
          <w:lang w:eastAsia="en-US"/>
        </w:rPr>
        <w:t>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 We are in agreement with the screening distances used. </w:t>
      </w:r>
    </w:p>
    <w:p w14:paraId="58DC87CF" w14:textId="77777777" w:rsidR="0084519C" w:rsidRDefault="0084519C" w:rsidP="007A5EAC">
      <w:pPr>
        <w:pStyle w:val="DDtext"/>
        <w:rPr>
          <w:lang w:eastAsia="en-US"/>
        </w:rPr>
      </w:pPr>
    </w:p>
    <w:p w14:paraId="5C0088F6" w14:textId="723AA6C3" w:rsidR="00971B25" w:rsidRDefault="007A5EAC" w:rsidP="007A5EAC">
      <w:pPr>
        <w:pStyle w:val="DDtext"/>
        <w:rPr>
          <w:lang w:eastAsia="en-US"/>
        </w:rPr>
      </w:pPr>
      <w:r>
        <w:rPr>
          <w:lang w:eastAsia="en-US"/>
        </w:rPr>
        <w:t>A full assessment of the application and its potential to affect the</w:t>
      </w:r>
      <w:r w:rsidR="0084519C">
        <w:rPr>
          <w:lang w:eastAsia="en-US"/>
        </w:rPr>
        <w:t xml:space="preserve"> identified</w:t>
      </w:r>
      <w:r>
        <w:rPr>
          <w:lang w:eastAsia="en-US"/>
        </w:rPr>
        <w:t xml:space="preserve"> sites has been carried out as part of the permit determination process. </w:t>
      </w:r>
      <w:r w:rsidR="00A22480">
        <w:t>European</w:t>
      </w:r>
      <w:r>
        <w:t xml:space="preserve"> </w:t>
      </w:r>
      <w:r w:rsidR="00A22480">
        <w:rPr>
          <w:lang w:eastAsia="en-US"/>
        </w:rPr>
        <w:t>S</w:t>
      </w:r>
      <w:r>
        <w:rPr>
          <w:lang w:eastAsia="en-US"/>
        </w:rPr>
        <w:t>ites, Sites of Special Scientific Interest (SSSI) and non-statutory conservation sites will be discussed separately below.</w:t>
      </w:r>
      <w:bookmarkStart w:id="49" w:name="_Toc453077994"/>
    </w:p>
    <w:bookmarkEnd w:id="49"/>
    <w:p w14:paraId="1CA6DB5A" w14:textId="5ED5BFB2" w:rsidR="008F31BF" w:rsidRDefault="008F31BF" w:rsidP="008F31BF">
      <w:pPr>
        <w:pStyle w:val="Heading3"/>
      </w:pPr>
    </w:p>
    <w:p w14:paraId="4927F09F" w14:textId="0B2ED4DF" w:rsidR="008F31BF" w:rsidRDefault="00A22480" w:rsidP="00BC54B3">
      <w:pPr>
        <w:pStyle w:val="Heading2"/>
        <w:numPr>
          <w:ilvl w:val="1"/>
          <w:numId w:val="4"/>
        </w:numPr>
      </w:pPr>
      <w:bookmarkStart w:id="50" w:name="_Toc217996763"/>
      <w:r>
        <w:t>European Sites</w:t>
      </w:r>
      <w:bookmarkEnd w:id="50"/>
    </w:p>
    <w:p w14:paraId="5E38E232" w14:textId="3C6B7703" w:rsidR="0084519C" w:rsidRDefault="0084519C" w:rsidP="0084519C">
      <w:pPr>
        <w:pStyle w:val="DDtext"/>
      </w:pPr>
      <w:r>
        <w:t xml:space="preserve">The following </w:t>
      </w:r>
      <w:r w:rsidR="00CA4B28">
        <w:t>European S</w:t>
      </w:r>
      <w:r>
        <w:t xml:space="preserve">ites are located within </w:t>
      </w:r>
      <w:r w:rsidR="00532647" w:rsidRPr="00E37CA0">
        <w:rPr>
          <w:color w:val="000000" w:themeColor="text1"/>
        </w:rPr>
        <w:t xml:space="preserve">10 </w:t>
      </w:r>
      <w:r>
        <w:t xml:space="preserve">km of the </w:t>
      </w:r>
      <w:r w:rsidR="005B4657">
        <w:t>Installation</w:t>
      </w:r>
      <w:r>
        <w:t xml:space="preserve">: </w:t>
      </w:r>
    </w:p>
    <w:p w14:paraId="7BBFD9E0" w14:textId="1A29968A" w:rsidR="00E37CA0" w:rsidRDefault="00E37CA0" w:rsidP="00E37CA0">
      <w:pPr>
        <w:pStyle w:val="DDList"/>
        <w:ind w:left="788" w:hanging="360"/>
        <w:rPr>
          <w:sz w:val="24"/>
          <w:szCs w:val="24"/>
        </w:rPr>
      </w:pPr>
      <w:r w:rsidRPr="00C44184">
        <w:rPr>
          <w:sz w:val="24"/>
          <w:szCs w:val="24"/>
        </w:rPr>
        <w:t>Severn Estuary S</w:t>
      </w:r>
      <w:r w:rsidR="00CA4B28">
        <w:rPr>
          <w:sz w:val="24"/>
          <w:szCs w:val="24"/>
        </w:rPr>
        <w:t>pecial Area of Conservation (S</w:t>
      </w:r>
      <w:r w:rsidRPr="00C44184">
        <w:rPr>
          <w:sz w:val="24"/>
          <w:szCs w:val="24"/>
        </w:rPr>
        <w:t>AC</w:t>
      </w:r>
      <w:r w:rsidR="00CA4B28">
        <w:rPr>
          <w:sz w:val="24"/>
          <w:szCs w:val="24"/>
        </w:rPr>
        <w:t>)</w:t>
      </w:r>
      <w:r w:rsidRPr="00C44184">
        <w:rPr>
          <w:sz w:val="24"/>
          <w:szCs w:val="24"/>
        </w:rPr>
        <w:t xml:space="preserve">, </w:t>
      </w:r>
      <w:r w:rsidR="00CA4B28">
        <w:rPr>
          <w:sz w:val="24"/>
          <w:szCs w:val="24"/>
        </w:rPr>
        <w:t>Special Protection Area (</w:t>
      </w:r>
      <w:r w:rsidRPr="00C44184">
        <w:rPr>
          <w:sz w:val="24"/>
          <w:szCs w:val="24"/>
        </w:rPr>
        <w:t>SPA</w:t>
      </w:r>
      <w:r w:rsidR="00CA4B28">
        <w:rPr>
          <w:sz w:val="24"/>
          <w:szCs w:val="24"/>
        </w:rPr>
        <w:t>)</w:t>
      </w:r>
      <w:r w:rsidRPr="00C44184">
        <w:rPr>
          <w:sz w:val="24"/>
          <w:szCs w:val="24"/>
        </w:rPr>
        <w:t xml:space="preserve"> and Ramsar (approximately </w:t>
      </w:r>
      <w:r w:rsidR="00545147" w:rsidRPr="00545147">
        <w:rPr>
          <w:color w:val="000000" w:themeColor="text1"/>
          <w:sz w:val="24"/>
          <w:szCs w:val="24"/>
        </w:rPr>
        <w:t>3.2</w:t>
      </w:r>
      <w:r w:rsidRPr="00545147">
        <w:rPr>
          <w:color w:val="000000" w:themeColor="text1"/>
          <w:sz w:val="24"/>
          <w:szCs w:val="24"/>
        </w:rPr>
        <w:t xml:space="preserve"> </w:t>
      </w:r>
      <w:r w:rsidRPr="00C44184">
        <w:rPr>
          <w:sz w:val="24"/>
          <w:szCs w:val="24"/>
        </w:rPr>
        <w:t xml:space="preserve">km to the South East of </w:t>
      </w:r>
      <w:r w:rsidRPr="00E37CA0">
        <w:rPr>
          <w:sz w:val="24"/>
          <w:szCs w:val="24"/>
        </w:rPr>
        <w:t xml:space="preserve">the </w:t>
      </w:r>
      <w:r w:rsidR="005B4657">
        <w:rPr>
          <w:sz w:val="24"/>
          <w:szCs w:val="24"/>
        </w:rPr>
        <w:t>Installation</w:t>
      </w:r>
      <w:r w:rsidRPr="00E37CA0">
        <w:rPr>
          <w:sz w:val="24"/>
          <w:szCs w:val="24"/>
        </w:rPr>
        <w:t>)</w:t>
      </w:r>
    </w:p>
    <w:p w14:paraId="590DC11F" w14:textId="580BACF8" w:rsidR="0084519C" w:rsidRPr="00E37CA0" w:rsidRDefault="00E37CA0" w:rsidP="00E37CA0">
      <w:pPr>
        <w:pStyle w:val="DDList"/>
        <w:ind w:left="788" w:hanging="360"/>
        <w:rPr>
          <w:sz w:val="24"/>
          <w:szCs w:val="24"/>
        </w:rPr>
      </w:pPr>
      <w:r w:rsidRPr="00E37CA0">
        <w:rPr>
          <w:sz w:val="24"/>
          <w:szCs w:val="24"/>
        </w:rPr>
        <w:t>River Usk SAC (approximately</w:t>
      </w:r>
      <w:r w:rsidR="00545147">
        <w:rPr>
          <w:sz w:val="24"/>
          <w:szCs w:val="24"/>
        </w:rPr>
        <w:t xml:space="preserve"> 3 </w:t>
      </w:r>
      <w:r w:rsidRPr="00E37CA0">
        <w:rPr>
          <w:sz w:val="24"/>
          <w:szCs w:val="24"/>
        </w:rPr>
        <w:t xml:space="preserve">km to the East of the </w:t>
      </w:r>
      <w:r w:rsidR="005B4657">
        <w:rPr>
          <w:sz w:val="24"/>
          <w:szCs w:val="24"/>
        </w:rPr>
        <w:t>Installation</w:t>
      </w:r>
      <w:r w:rsidRPr="00E37CA0">
        <w:rPr>
          <w:sz w:val="24"/>
          <w:szCs w:val="24"/>
        </w:rPr>
        <w:t>)</w:t>
      </w:r>
    </w:p>
    <w:p w14:paraId="30DFB79F" w14:textId="11942F33" w:rsidR="008105EE" w:rsidRDefault="008105EE" w:rsidP="008105EE">
      <w:pPr>
        <w:pStyle w:val="DDtext"/>
        <w:rPr>
          <w:color w:val="FF00FF"/>
        </w:rPr>
      </w:pPr>
    </w:p>
    <w:p w14:paraId="4776027A" w14:textId="47A55C40" w:rsidR="00781C54" w:rsidRDefault="0061155D" w:rsidP="0061155D">
      <w:pPr>
        <w:pStyle w:val="DDtext"/>
      </w:pPr>
      <w:r w:rsidRPr="00E24CEE">
        <w:t>A</w:t>
      </w:r>
      <w:r>
        <w:t xml:space="preserve"> </w:t>
      </w:r>
      <w:r w:rsidRPr="00E24CEE">
        <w:t>Habitat Regulation</w:t>
      </w:r>
      <w:r>
        <w:t>s</w:t>
      </w:r>
      <w:r w:rsidRPr="00E24CEE">
        <w:t xml:space="preserve"> Assessment</w:t>
      </w:r>
      <w:r>
        <w:t xml:space="preserve"> (HRA)</w:t>
      </w:r>
      <w:r w:rsidRPr="00E24CEE">
        <w:t xml:space="preserve"> was completed to assess the potential to </w:t>
      </w:r>
      <w:r>
        <w:t>affect any of the sites identified.</w:t>
      </w:r>
      <w:r w:rsidR="00E37CA0">
        <w:t xml:space="preserve"> </w:t>
      </w:r>
      <w:r w:rsidR="008A150B">
        <w:t>Th</w:t>
      </w:r>
      <w:r w:rsidR="00E37CA0">
        <w:t xml:space="preserve">e assessment was completed </w:t>
      </w:r>
      <w:r w:rsidR="00781C54">
        <w:t xml:space="preserve">using the air dispersion modelling results described in Section </w:t>
      </w:r>
      <w:r w:rsidR="00234614" w:rsidRPr="00234614">
        <w:rPr>
          <w:color w:val="000000" w:themeColor="text1"/>
        </w:rPr>
        <w:t>10.1</w:t>
      </w:r>
      <w:r w:rsidR="00781C54">
        <w:t>.</w:t>
      </w:r>
    </w:p>
    <w:p w14:paraId="5005663E" w14:textId="77777777" w:rsidR="00781C54" w:rsidRDefault="00781C54" w:rsidP="0061155D">
      <w:pPr>
        <w:pStyle w:val="DDtext"/>
      </w:pPr>
    </w:p>
    <w:p w14:paraId="55682B1A" w14:textId="10C90D59" w:rsidR="0061155D" w:rsidRDefault="0061155D" w:rsidP="0061155D">
      <w:pPr>
        <w:pStyle w:val="DDtext"/>
        <w:rPr>
          <w:color w:val="FF0000"/>
        </w:rPr>
      </w:pPr>
      <w:r w:rsidRPr="00B05F7F">
        <w:t xml:space="preserve">In light of the conclusions of an appropriate assessment and taking account of the advice received from </w:t>
      </w:r>
      <w:r w:rsidR="009E42DE">
        <w:t xml:space="preserve">NRW’s </w:t>
      </w:r>
      <w:r w:rsidRPr="00B05F7F">
        <w:t xml:space="preserve">protected sites advisors, it has been established that the project will not adversely affect the integrity of </w:t>
      </w:r>
      <w:r w:rsidR="008A150B">
        <w:t>either of the European Sites listed above</w:t>
      </w:r>
      <w:r>
        <w:t>,</w:t>
      </w:r>
      <w:r w:rsidRPr="00B05F7F">
        <w:t xml:space="preserve"> taking into account any conditions or restrictions as applicable, either alone or in-combination with other plans and projects</w:t>
      </w:r>
      <w:r>
        <w:t xml:space="preserve">. The full </w:t>
      </w:r>
      <w:r w:rsidR="00220B1F">
        <w:t xml:space="preserve">Habitats Regulations Assessment (HRA) </w:t>
      </w:r>
      <w:r>
        <w:t xml:space="preserve">is available to view on the public register, see here: </w:t>
      </w:r>
      <w:hyperlink r:id="rId22" w:history="1">
        <w:r w:rsidR="00857C2E" w:rsidRPr="00857C2E">
          <w:rPr>
            <w:rStyle w:val="Hyperlink"/>
          </w:rPr>
          <w:t>HRA assessment</w:t>
        </w:r>
      </w:hyperlink>
      <w:r w:rsidR="00857C2E" w:rsidRPr="00857C2E">
        <w:rPr>
          <w:color w:val="000000" w:themeColor="text1"/>
        </w:rPr>
        <w:t>.</w:t>
      </w:r>
    </w:p>
    <w:p w14:paraId="68A48949" w14:textId="017488C5" w:rsidR="00764C89" w:rsidRDefault="00764C89" w:rsidP="00764C89">
      <w:pPr>
        <w:pStyle w:val="DDtext"/>
      </w:pPr>
    </w:p>
    <w:p w14:paraId="627DC0C6" w14:textId="4E7031BA" w:rsidR="0061155D" w:rsidRPr="00B25C95" w:rsidRDefault="00764C89" w:rsidP="00BC54B3">
      <w:pPr>
        <w:pStyle w:val="Heading2"/>
        <w:numPr>
          <w:ilvl w:val="1"/>
          <w:numId w:val="4"/>
        </w:numPr>
      </w:pPr>
      <w:bookmarkStart w:id="51" w:name="_Toc217996764"/>
      <w:r w:rsidRPr="00B25C95">
        <w:t xml:space="preserve">Sites of Special Scientific Interest </w:t>
      </w:r>
      <w:r w:rsidR="00A60D2B" w:rsidRPr="00B25C95">
        <w:t>(SSSI)</w:t>
      </w:r>
      <w:bookmarkEnd w:id="51"/>
    </w:p>
    <w:p w14:paraId="6792781C" w14:textId="77777777" w:rsidR="00A60D2B" w:rsidRDefault="00A60D2B" w:rsidP="00A60D2B">
      <w:pPr>
        <w:pStyle w:val="DDtext"/>
      </w:pPr>
    </w:p>
    <w:p w14:paraId="761487F2" w14:textId="7CBA1C92" w:rsidR="00A60D2B" w:rsidRDefault="00A60D2B" w:rsidP="00A60D2B">
      <w:pPr>
        <w:pStyle w:val="DDtext"/>
      </w:pPr>
      <w:r>
        <w:t>The following SSSIs are located within</w:t>
      </w:r>
      <w:r w:rsidR="009D3A37">
        <w:t xml:space="preserve"> 2</w:t>
      </w:r>
      <w:r>
        <w:t xml:space="preserve"> km of the </w:t>
      </w:r>
      <w:r w:rsidR="005B4657">
        <w:t>Installation</w:t>
      </w:r>
      <w:r>
        <w:t xml:space="preserve">: </w:t>
      </w:r>
    </w:p>
    <w:p w14:paraId="0693215B" w14:textId="5A841168" w:rsidR="002061B8" w:rsidRPr="00C44184" w:rsidRDefault="002061B8" w:rsidP="002061B8">
      <w:pPr>
        <w:pStyle w:val="DDList"/>
        <w:ind w:left="788" w:hanging="360"/>
        <w:rPr>
          <w:sz w:val="24"/>
          <w:szCs w:val="24"/>
        </w:rPr>
      </w:pPr>
      <w:r w:rsidRPr="00C44184">
        <w:rPr>
          <w:sz w:val="24"/>
          <w:szCs w:val="24"/>
        </w:rPr>
        <w:t>Gwent Levels – St Brides (approximately</w:t>
      </w:r>
      <w:r w:rsidR="00CC23CF">
        <w:rPr>
          <w:sz w:val="24"/>
          <w:szCs w:val="24"/>
        </w:rPr>
        <w:t xml:space="preserve"> 300 </w:t>
      </w:r>
      <w:r w:rsidRPr="00C44184">
        <w:rPr>
          <w:sz w:val="24"/>
          <w:szCs w:val="24"/>
        </w:rPr>
        <w:t xml:space="preserve">m from the </w:t>
      </w:r>
      <w:r w:rsidR="005B4657">
        <w:rPr>
          <w:sz w:val="24"/>
          <w:szCs w:val="24"/>
        </w:rPr>
        <w:t>Installation</w:t>
      </w:r>
      <w:r w:rsidRPr="00C44184">
        <w:rPr>
          <w:sz w:val="24"/>
          <w:szCs w:val="24"/>
        </w:rPr>
        <w:t xml:space="preserve"> at closest point, lying to the South and West of the site)</w:t>
      </w:r>
    </w:p>
    <w:p w14:paraId="22CD92B8" w14:textId="4382733C" w:rsidR="00797E39" w:rsidRDefault="00797E39" w:rsidP="00797E39">
      <w:pPr>
        <w:pStyle w:val="DDList"/>
        <w:numPr>
          <w:ilvl w:val="0"/>
          <w:numId w:val="0"/>
        </w:numPr>
        <w:rPr>
          <w:color w:val="FF0000"/>
        </w:rPr>
      </w:pPr>
    </w:p>
    <w:p w14:paraId="4D9514F2" w14:textId="752B12E2"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w:t>
      </w:r>
      <w:r w:rsidR="006E1ECB">
        <w:t>1</w:t>
      </w:r>
      <w:r w:rsidR="003F642C">
        <w:t xml:space="preserve">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2BFA9C78" w14:textId="77777777" w:rsidR="003F642C" w:rsidRDefault="003F642C" w:rsidP="003F642C">
      <w:pPr>
        <w:pStyle w:val="DDtext"/>
      </w:pPr>
    </w:p>
    <w:p w14:paraId="6CA1A874" w14:textId="7E3AF3D1" w:rsidR="003F642C" w:rsidRDefault="003F642C" w:rsidP="003F642C">
      <w:pPr>
        <w:pStyle w:val="DDtext"/>
        <w:rPr>
          <w:color w:val="000000"/>
        </w:rPr>
      </w:pPr>
      <w:r>
        <w:t>To determine if consultation is required, a SSSI Assessment was completed</w:t>
      </w:r>
      <w:r w:rsidR="00E51A7A" w:rsidRPr="00E51A7A">
        <w:t xml:space="preserve"> </w:t>
      </w:r>
      <w:r w:rsidR="00E51A7A">
        <w:t>using the air dispersion modelling results discussed in detail in Section</w:t>
      </w:r>
      <w:r w:rsidR="00CC23CF">
        <w:t xml:space="preserve"> 10.1.</w:t>
      </w:r>
      <w:r>
        <w:t xml:space="preserve">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w:t>
      </w:r>
      <w:r w:rsidRPr="00475E45">
        <w:rPr>
          <w:color w:val="000000"/>
        </w:rPr>
        <w:lastRenderedPageBreak/>
        <w:t>or geological or physiological features which are of special interest</w:t>
      </w:r>
      <w:r w:rsidR="00F449FB">
        <w:rPr>
          <w:color w:val="000000"/>
        </w:rPr>
        <w:t>, hence a consultation was not required</w:t>
      </w:r>
      <w:r>
        <w:rPr>
          <w:color w:val="000000"/>
        </w:rPr>
        <w:t xml:space="preserve">. </w:t>
      </w:r>
    </w:p>
    <w:p w14:paraId="660EFD43" w14:textId="77777777" w:rsidR="009E42DE" w:rsidRDefault="009E42DE" w:rsidP="003F642C">
      <w:pPr>
        <w:pStyle w:val="DDtext"/>
        <w:rPr>
          <w:color w:val="FF0000"/>
        </w:rPr>
      </w:pPr>
    </w:p>
    <w:p w14:paraId="1E1A6F4E" w14:textId="6DC7C921" w:rsidR="00A60D2B" w:rsidRDefault="003F642C" w:rsidP="009E42DE">
      <w:pPr>
        <w:pStyle w:val="DDtext"/>
      </w:pPr>
      <w:r>
        <w:t xml:space="preserve">A copy of the assessment is available to view on the public register, please see here: </w:t>
      </w:r>
      <w:hyperlink r:id="rId23" w:history="1">
        <w:r w:rsidR="00D7565C" w:rsidRPr="00D7565C">
          <w:rPr>
            <w:rStyle w:val="Hyperlink"/>
          </w:rPr>
          <w:t>SSSI assessment</w:t>
        </w:r>
      </w:hyperlink>
      <w:r w:rsidR="00D7565C">
        <w:t>.</w:t>
      </w:r>
      <w:r>
        <w:t xml:space="preserve"> </w:t>
      </w:r>
    </w:p>
    <w:p w14:paraId="046FC130" w14:textId="77777777" w:rsidR="00F449FB" w:rsidRDefault="00F449FB" w:rsidP="009E42DE">
      <w:pPr>
        <w:pStyle w:val="DDtext"/>
      </w:pPr>
    </w:p>
    <w:p w14:paraId="60804B0F" w14:textId="77777777" w:rsidR="00F449FB" w:rsidRPr="00A60D2B" w:rsidRDefault="00F449FB" w:rsidP="009E42DE">
      <w:pPr>
        <w:pStyle w:val="DDtext"/>
        <w:rPr>
          <w:color w:val="FF0000"/>
        </w:rPr>
      </w:pPr>
    </w:p>
    <w:p w14:paraId="09F97E26" w14:textId="3C69103B" w:rsidR="00764C89" w:rsidRPr="00764C89" w:rsidRDefault="00764C89" w:rsidP="00BC54B3">
      <w:pPr>
        <w:pStyle w:val="Heading2"/>
        <w:numPr>
          <w:ilvl w:val="1"/>
          <w:numId w:val="4"/>
        </w:numPr>
      </w:pPr>
      <w:bookmarkStart w:id="52" w:name="_Toc217996765"/>
      <w:r>
        <w:t>Non-statutory conservation sites</w:t>
      </w:r>
      <w:bookmarkEnd w:id="52"/>
      <w:r>
        <w:t xml:space="preserve"> </w:t>
      </w:r>
    </w:p>
    <w:p w14:paraId="69C9392A" w14:textId="36A89349" w:rsidR="00967EB6" w:rsidRDefault="00967EB6" w:rsidP="00967EB6">
      <w:pPr>
        <w:pStyle w:val="DDtext"/>
      </w:pPr>
      <w:r w:rsidRPr="00967EB6">
        <w:t xml:space="preserve">The following </w:t>
      </w:r>
      <w:r>
        <w:t xml:space="preserve">relevant non-statutory sites </w:t>
      </w:r>
      <w:r w:rsidR="00F449FB">
        <w:t>a</w:t>
      </w:r>
      <w:r w:rsidRPr="00967EB6">
        <w:t xml:space="preserve">re located within </w:t>
      </w:r>
      <w:r w:rsidR="00374B3B" w:rsidRPr="00374B3B">
        <w:rPr>
          <w:color w:val="000000" w:themeColor="text1"/>
        </w:rPr>
        <w:t>2</w:t>
      </w:r>
      <w:r w:rsidRPr="00374B3B">
        <w:rPr>
          <w:color w:val="000000" w:themeColor="text1"/>
        </w:rPr>
        <w:t xml:space="preserve"> </w:t>
      </w:r>
      <w:r w:rsidRPr="00967EB6">
        <w:t xml:space="preserve">km of the </w:t>
      </w:r>
      <w:r w:rsidR="005B4657">
        <w:t>Installation</w:t>
      </w:r>
      <w:r w:rsidRPr="00967EB6">
        <w:t xml:space="preserve">: </w:t>
      </w:r>
    </w:p>
    <w:p w14:paraId="6DB03246"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LG Duffryn Site 2 SINC</w:t>
      </w:r>
    </w:p>
    <w:p w14:paraId="1B859E1E"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 xml:space="preserve">LG Duffryn Site 1 SINC </w:t>
      </w:r>
    </w:p>
    <w:p w14:paraId="700FB3F2"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Duffryn Pond SINC</w:t>
      </w:r>
    </w:p>
    <w:p w14:paraId="0A5F3FD7" w14:textId="77777777" w:rsidR="008A6F1D" w:rsidRPr="00362ABA" w:rsidRDefault="008A6F1D" w:rsidP="008A6F1D">
      <w:pPr>
        <w:pStyle w:val="DDList"/>
        <w:ind w:left="788" w:hanging="360"/>
        <w:rPr>
          <w:color w:val="000000" w:themeColor="text1"/>
          <w:sz w:val="24"/>
          <w:szCs w:val="24"/>
        </w:rPr>
      </w:pPr>
      <w:r w:rsidRPr="00362ABA">
        <w:rPr>
          <w:color w:val="000000" w:themeColor="text1"/>
          <w:sz w:val="24"/>
          <w:szCs w:val="24"/>
        </w:rPr>
        <w:t>Cwm Pensidan SINC</w:t>
      </w:r>
    </w:p>
    <w:p w14:paraId="6E1CD133" w14:textId="3D6E8525" w:rsidR="008A6F1D" w:rsidRPr="00362ABA" w:rsidRDefault="008A6F1D" w:rsidP="008A6F1D">
      <w:pPr>
        <w:pStyle w:val="DDList"/>
        <w:ind w:left="788" w:hanging="360"/>
        <w:rPr>
          <w:color w:val="000000" w:themeColor="text1"/>
          <w:sz w:val="24"/>
          <w:szCs w:val="24"/>
        </w:rPr>
      </w:pPr>
      <w:r w:rsidRPr="00362ABA">
        <w:rPr>
          <w:color w:val="000000" w:themeColor="text1"/>
          <w:sz w:val="24"/>
          <w:szCs w:val="24"/>
        </w:rPr>
        <w:t>Various Ancient Woodland (</w:t>
      </w:r>
      <w:r w:rsidR="00362ABA" w:rsidRPr="00362ABA">
        <w:rPr>
          <w:color w:val="000000" w:themeColor="text1"/>
          <w:sz w:val="24"/>
          <w:szCs w:val="24"/>
        </w:rPr>
        <w:t>6</w:t>
      </w:r>
      <w:r w:rsidRPr="00362ABA">
        <w:rPr>
          <w:color w:val="000000" w:themeColor="text1"/>
          <w:sz w:val="24"/>
          <w:szCs w:val="24"/>
        </w:rPr>
        <w:t xml:space="preserve"> discrete areas)</w:t>
      </w:r>
    </w:p>
    <w:p w14:paraId="22D63DAE" w14:textId="77777777" w:rsidR="008A6F1D" w:rsidRPr="00967EB6" w:rsidRDefault="008A6F1D" w:rsidP="00B21D33">
      <w:pPr>
        <w:pStyle w:val="DDList"/>
        <w:numPr>
          <w:ilvl w:val="0"/>
          <w:numId w:val="0"/>
        </w:numPr>
        <w:rPr>
          <w:color w:val="FF0000"/>
        </w:rPr>
      </w:pPr>
    </w:p>
    <w:p w14:paraId="6511E36F" w14:textId="1BFFE093" w:rsidR="00B21D33" w:rsidRPr="00427DB9" w:rsidRDefault="00B21D33" w:rsidP="005F72AB">
      <w:pPr>
        <w:pStyle w:val="DDList"/>
        <w:numPr>
          <w:ilvl w:val="0"/>
          <w:numId w:val="0"/>
        </w:numPr>
        <w:rPr>
          <w:rFonts w:cs="Arial"/>
          <w:color w:val="000000" w:themeColor="text1"/>
          <w:sz w:val="24"/>
        </w:rPr>
      </w:pPr>
      <w:r w:rsidRPr="00427DB9">
        <w:rPr>
          <w:rFonts w:cs="Arial"/>
          <w:color w:val="000000" w:themeColor="text1"/>
          <w:sz w:val="24"/>
        </w:rPr>
        <w:t xml:space="preserve">The only impact pathway to these sites as a result of </w:t>
      </w:r>
      <w:r w:rsidR="00427DB9" w:rsidRPr="00427DB9">
        <w:rPr>
          <w:rFonts w:cs="Arial"/>
          <w:color w:val="000000" w:themeColor="text1"/>
          <w:sz w:val="24"/>
        </w:rPr>
        <w:t>this application</w:t>
      </w:r>
      <w:r w:rsidR="00F449FB">
        <w:rPr>
          <w:rFonts w:cs="Arial"/>
          <w:color w:val="000000" w:themeColor="text1"/>
          <w:sz w:val="24"/>
        </w:rPr>
        <w:t xml:space="preserve"> is via</w:t>
      </w:r>
      <w:r w:rsidRPr="00427DB9">
        <w:rPr>
          <w:rFonts w:cs="Arial"/>
          <w:color w:val="000000" w:themeColor="text1"/>
          <w:sz w:val="24"/>
        </w:rPr>
        <w:t xml:space="preserve"> emissions to air which includes NO</w:t>
      </w:r>
      <w:r w:rsidRPr="00427DB9">
        <w:rPr>
          <w:rFonts w:cs="Arial"/>
          <w:color w:val="000000" w:themeColor="text1"/>
          <w:sz w:val="24"/>
          <w:vertAlign w:val="subscript"/>
        </w:rPr>
        <w:t>x</w:t>
      </w:r>
      <w:r w:rsidR="00427DB9" w:rsidRPr="00427DB9">
        <w:rPr>
          <w:rFonts w:cs="Arial"/>
          <w:color w:val="000000" w:themeColor="text1"/>
          <w:sz w:val="24"/>
        </w:rPr>
        <w:t xml:space="preserve"> and NH</w:t>
      </w:r>
      <w:r w:rsidR="00427DB9" w:rsidRPr="00427DB9">
        <w:rPr>
          <w:rFonts w:cs="Arial"/>
          <w:color w:val="000000" w:themeColor="text1"/>
          <w:sz w:val="24"/>
          <w:vertAlign w:val="subscript"/>
        </w:rPr>
        <w:t xml:space="preserve">3. </w:t>
      </w:r>
      <w:r w:rsidRPr="00427DB9">
        <w:rPr>
          <w:rFonts w:cs="Arial"/>
          <w:color w:val="000000" w:themeColor="text1"/>
          <w:sz w:val="24"/>
        </w:rPr>
        <w:t xml:space="preserve">The </w:t>
      </w:r>
      <w:r w:rsidR="00342A8B">
        <w:rPr>
          <w:rFonts w:cs="Arial"/>
          <w:color w:val="000000" w:themeColor="text1"/>
          <w:sz w:val="24"/>
        </w:rPr>
        <w:t>Applicant</w:t>
      </w:r>
      <w:r w:rsidRPr="00427DB9">
        <w:rPr>
          <w:rFonts w:cs="Arial"/>
          <w:color w:val="000000" w:themeColor="text1"/>
          <w:sz w:val="24"/>
        </w:rPr>
        <w:t xml:space="preserve"> has provided dispersion modelling to assess the impact of NO</w:t>
      </w:r>
      <w:r w:rsidRPr="00427DB9">
        <w:rPr>
          <w:rFonts w:cs="Arial"/>
          <w:color w:val="000000" w:themeColor="text1"/>
          <w:sz w:val="24"/>
          <w:vertAlign w:val="subscript"/>
        </w:rPr>
        <w:t>x</w:t>
      </w:r>
      <w:r w:rsidRPr="00427DB9">
        <w:rPr>
          <w:rFonts w:cs="Arial"/>
          <w:color w:val="000000" w:themeColor="text1"/>
          <w:sz w:val="24"/>
        </w:rPr>
        <w:t xml:space="preserve"> </w:t>
      </w:r>
      <w:r w:rsidR="00427DB9" w:rsidRPr="00427DB9">
        <w:rPr>
          <w:rFonts w:cs="Arial"/>
          <w:color w:val="000000" w:themeColor="text1"/>
          <w:sz w:val="24"/>
        </w:rPr>
        <w:t>and NH</w:t>
      </w:r>
      <w:r w:rsidR="00427DB9" w:rsidRPr="00427DB9">
        <w:rPr>
          <w:rFonts w:cs="Arial"/>
          <w:color w:val="000000" w:themeColor="text1"/>
          <w:sz w:val="24"/>
          <w:vertAlign w:val="subscript"/>
        </w:rPr>
        <w:t>3</w:t>
      </w:r>
      <w:r w:rsidR="00427DB9">
        <w:rPr>
          <w:rFonts w:cs="Arial"/>
          <w:color w:val="000000" w:themeColor="text1"/>
          <w:sz w:val="24"/>
        </w:rPr>
        <w:t xml:space="preserve"> </w:t>
      </w:r>
      <w:r w:rsidRPr="00427DB9">
        <w:rPr>
          <w:rFonts w:cs="Arial"/>
          <w:color w:val="000000" w:themeColor="text1"/>
          <w:sz w:val="24"/>
        </w:rPr>
        <w:t xml:space="preserve">emissions as a result of the </w:t>
      </w:r>
      <w:r w:rsidR="00427DB9">
        <w:rPr>
          <w:rFonts w:cs="Arial"/>
          <w:color w:val="000000" w:themeColor="text1"/>
          <w:sz w:val="24"/>
        </w:rPr>
        <w:t xml:space="preserve">proposed </w:t>
      </w:r>
      <w:r w:rsidR="005F72AB">
        <w:rPr>
          <w:rFonts w:cs="Arial"/>
          <w:color w:val="000000" w:themeColor="text1"/>
          <w:sz w:val="24"/>
        </w:rPr>
        <w:t>Installation</w:t>
      </w:r>
      <w:r w:rsidRPr="00427DB9">
        <w:rPr>
          <w:rFonts w:cs="Arial"/>
          <w:color w:val="000000" w:themeColor="text1"/>
          <w:sz w:val="24"/>
        </w:rPr>
        <w:t xml:space="preserve"> on non-statutory sites. </w:t>
      </w:r>
    </w:p>
    <w:p w14:paraId="7A4F054B" w14:textId="77777777" w:rsidR="00B21D33" w:rsidRPr="00B21D33" w:rsidRDefault="00B21D33" w:rsidP="00B21D33">
      <w:pPr>
        <w:pStyle w:val="DDList"/>
        <w:numPr>
          <w:ilvl w:val="0"/>
          <w:numId w:val="0"/>
        </w:numPr>
        <w:rPr>
          <w:rFonts w:cs="Arial"/>
          <w:color w:val="FF0000"/>
          <w:sz w:val="24"/>
        </w:rPr>
      </w:pPr>
    </w:p>
    <w:p w14:paraId="448B04A2" w14:textId="613E5658" w:rsidR="00B21D33" w:rsidRPr="00702701" w:rsidRDefault="00B21D33" w:rsidP="00702701">
      <w:pPr>
        <w:pStyle w:val="DDList"/>
        <w:numPr>
          <w:ilvl w:val="0"/>
          <w:numId w:val="0"/>
        </w:numPr>
        <w:rPr>
          <w:rFonts w:cs="Arial"/>
          <w:color w:val="000000" w:themeColor="text1"/>
          <w:sz w:val="24"/>
        </w:rPr>
      </w:pPr>
      <w:r w:rsidRPr="00702701">
        <w:rPr>
          <w:rFonts w:cs="Arial"/>
          <w:color w:val="000000" w:themeColor="text1"/>
          <w:sz w:val="24"/>
        </w:rPr>
        <w:t>Predicted emissions have been assessed against a short term critical level of 200 μg/m</w:t>
      </w:r>
      <w:r w:rsidRPr="00702701">
        <w:rPr>
          <w:rFonts w:cs="Arial"/>
          <w:color w:val="000000" w:themeColor="text1"/>
          <w:sz w:val="24"/>
          <w:vertAlign w:val="superscript"/>
        </w:rPr>
        <w:t>3</w:t>
      </w:r>
      <w:r w:rsidRPr="00702701">
        <w:rPr>
          <w:rFonts w:cs="Arial"/>
          <w:color w:val="000000" w:themeColor="text1"/>
          <w:sz w:val="24"/>
        </w:rPr>
        <w:t xml:space="preserve"> and long term critical level of 30 μg/m</w:t>
      </w:r>
      <w:r w:rsidRPr="00702701">
        <w:rPr>
          <w:rFonts w:cs="Arial"/>
          <w:color w:val="000000" w:themeColor="text1"/>
          <w:sz w:val="24"/>
          <w:vertAlign w:val="superscript"/>
        </w:rPr>
        <w:t>3</w:t>
      </w:r>
      <w:r w:rsidR="00522FA9" w:rsidRPr="00702701">
        <w:rPr>
          <w:rFonts w:cs="Arial"/>
          <w:color w:val="000000" w:themeColor="text1"/>
          <w:sz w:val="24"/>
        </w:rPr>
        <w:t xml:space="preserve"> for NO</w:t>
      </w:r>
      <w:r w:rsidR="00522FA9" w:rsidRPr="00702701">
        <w:rPr>
          <w:rFonts w:cs="Arial"/>
          <w:color w:val="000000" w:themeColor="text1"/>
          <w:sz w:val="24"/>
          <w:vertAlign w:val="subscript"/>
        </w:rPr>
        <w:t>x</w:t>
      </w:r>
      <w:r w:rsidRPr="00702701">
        <w:rPr>
          <w:rFonts w:cs="Arial"/>
          <w:color w:val="000000" w:themeColor="text1"/>
          <w:sz w:val="24"/>
        </w:rPr>
        <w:t xml:space="preserve"> </w:t>
      </w:r>
      <w:r w:rsidR="009D0315" w:rsidRPr="00702701">
        <w:rPr>
          <w:rFonts w:cs="Arial"/>
          <w:color w:val="000000" w:themeColor="text1"/>
          <w:sz w:val="24"/>
        </w:rPr>
        <w:t xml:space="preserve">and </w:t>
      </w:r>
      <w:r w:rsidR="00617422" w:rsidRPr="00702701">
        <w:rPr>
          <w:rFonts w:cs="Arial"/>
          <w:color w:val="000000" w:themeColor="text1"/>
          <w:sz w:val="24"/>
        </w:rPr>
        <w:t>long term critical level of 1 μg/m</w:t>
      </w:r>
      <w:r w:rsidR="00617422" w:rsidRPr="00702701">
        <w:rPr>
          <w:rFonts w:cs="Arial"/>
          <w:color w:val="000000" w:themeColor="text1"/>
          <w:sz w:val="24"/>
          <w:vertAlign w:val="superscript"/>
        </w:rPr>
        <w:t>3</w:t>
      </w:r>
      <w:r w:rsidR="00617422" w:rsidRPr="00702701">
        <w:rPr>
          <w:rFonts w:cs="Arial"/>
          <w:color w:val="000000" w:themeColor="text1"/>
          <w:sz w:val="24"/>
        </w:rPr>
        <w:t xml:space="preserve"> for NH</w:t>
      </w:r>
      <w:r w:rsidR="00617422" w:rsidRPr="00702701">
        <w:rPr>
          <w:rFonts w:cs="Arial"/>
          <w:color w:val="000000" w:themeColor="text1"/>
          <w:sz w:val="24"/>
          <w:vertAlign w:val="subscript"/>
        </w:rPr>
        <w:t>3</w:t>
      </w:r>
      <w:r w:rsidR="00617422" w:rsidRPr="00702701">
        <w:rPr>
          <w:rFonts w:cs="Arial"/>
          <w:color w:val="000000" w:themeColor="text1"/>
          <w:sz w:val="24"/>
        </w:rPr>
        <w:t>.</w:t>
      </w:r>
      <w:r w:rsidR="00617422" w:rsidRPr="00702701">
        <w:rPr>
          <w:rFonts w:cs="Arial"/>
          <w:color w:val="000000" w:themeColor="text1"/>
          <w:sz w:val="24"/>
          <w:vertAlign w:val="superscript"/>
        </w:rPr>
        <w:t xml:space="preserve"> </w:t>
      </w:r>
      <w:r w:rsidRPr="00702701">
        <w:rPr>
          <w:rFonts w:cs="Arial"/>
          <w:color w:val="000000" w:themeColor="text1"/>
          <w:sz w:val="24"/>
        </w:rPr>
        <w:t xml:space="preserve">No assessment of </w:t>
      </w:r>
      <w:r w:rsidR="00702701" w:rsidRPr="00702701">
        <w:rPr>
          <w:rFonts w:cs="Arial"/>
          <w:color w:val="000000" w:themeColor="text1"/>
          <w:sz w:val="24"/>
        </w:rPr>
        <w:t xml:space="preserve">nutrient nitrogen and acid </w:t>
      </w:r>
      <w:r w:rsidR="005F72AB" w:rsidRPr="00702701">
        <w:rPr>
          <w:rFonts w:cs="Arial"/>
          <w:color w:val="000000" w:themeColor="text1"/>
          <w:sz w:val="24"/>
        </w:rPr>
        <w:t>deposition</w:t>
      </w:r>
      <w:r w:rsidRPr="00702701">
        <w:rPr>
          <w:rFonts w:cs="Arial"/>
          <w:color w:val="000000" w:themeColor="text1"/>
          <w:sz w:val="24"/>
        </w:rPr>
        <w:t xml:space="preserve"> has been completed as there are no site relevant critical loads for the sites identified available. Refer to </w:t>
      </w:r>
      <w:r w:rsidR="007B6016" w:rsidRPr="00702701">
        <w:rPr>
          <w:rFonts w:cs="Arial"/>
          <w:color w:val="000000" w:themeColor="text1"/>
          <w:sz w:val="24"/>
        </w:rPr>
        <w:t>S</w:t>
      </w:r>
      <w:r w:rsidRPr="00702701">
        <w:rPr>
          <w:rFonts w:cs="Arial"/>
          <w:color w:val="000000" w:themeColor="text1"/>
          <w:sz w:val="24"/>
        </w:rPr>
        <w:t>ection 1</w:t>
      </w:r>
      <w:r w:rsidR="007B6016" w:rsidRPr="00702701">
        <w:rPr>
          <w:rFonts w:cs="Arial"/>
          <w:color w:val="000000" w:themeColor="text1"/>
          <w:sz w:val="24"/>
        </w:rPr>
        <w:t>0.1</w:t>
      </w:r>
      <w:r w:rsidRPr="00702701">
        <w:rPr>
          <w:rFonts w:cs="Arial"/>
          <w:color w:val="000000" w:themeColor="text1"/>
          <w:sz w:val="24"/>
        </w:rPr>
        <w:t xml:space="preserve"> for further details of the modelling, our audit and the relevant guidance for determining significance of results. </w:t>
      </w:r>
    </w:p>
    <w:p w14:paraId="243D9465" w14:textId="5AC573C3" w:rsidR="00B21D33" w:rsidRPr="00B21D33" w:rsidRDefault="00617422" w:rsidP="00B21D33">
      <w:pPr>
        <w:pStyle w:val="DDList"/>
        <w:numPr>
          <w:ilvl w:val="0"/>
          <w:numId w:val="0"/>
        </w:numPr>
        <w:rPr>
          <w:rFonts w:cs="Arial"/>
          <w:color w:val="FF0000"/>
          <w:sz w:val="24"/>
        </w:rPr>
      </w:pPr>
      <w:r>
        <w:rPr>
          <w:rFonts w:cs="Arial"/>
          <w:color w:val="FF0000"/>
          <w:sz w:val="24"/>
        </w:rPr>
        <w:t xml:space="preserve">  </w:t>
      </w:r>
    </w:p>
    <w:p w14:paraId="6CEA5148" w14:textId="7301C615" w:rsidR="00B21D33" w:rsidRDefault="00B21D33" w:rsidP="00657300">
      <w:pPr>
        <w:pStyle w:val="DDList"/>
        <w:numPr>
          <w:ilvl w:val="0"/>
          <w:numId w:val="0"/>
        </w:numPr>
        <w:rPr>
          <w:rFonts w:cs="Arial"/>
          <w:color w:val="000000" w:themeColor="text1"/>
          <w:sz w:val="24"/>
        </w:rPr>
      </w:pPr>
      <w:r w:rsidRPr="00176D7D">
        <w:rPr>
          <w:rFonts w:cs="Arial"/>
          <w:color w:val="000000" w:themeColor="text1"/>
          <w:sz w:val="24"/>
        </w:rPr>
        <w:t>The</w:t>
      </w:r>
      <w:r w:rsidR="00F449FB">
        <w:rPr>
          <w:rFonts w:cs="Arial"/>
          <w:color w:val="000000" w:themeColor="text1"/>
          <w:sz w:val="24"/>
        </w:rPr>
        <w:t xml:space="preserve"> predicted</w:t>
      </w:r>
      <w:r w:rsidRPr="00176D7D">
        <w:rPr>
          <w:rFonts w:cs="Arial"/>
          <w:color w:val="000000" w:themeColor="text1"/>
          <w:sz w:val="24"/>
        </w:rPr>
        <w:t xml:space="preserve"> impact of the testing regime</w:t>
      </w:r>
      <w:r w:rsidR="00F449FB">
        <w:rPr>
          <w:rFonts w:cs="Arial"/>
          <w:color w:val="000000" w:themeColor="text1"/>
          <w:sz w:val="24"/>
        </w:rPr>
        <w:t xml:space="preserve"> </w:t>
      </w:r>
      <w:r w:rsidRPr="00176D7D">
        <w:rPr>
          <w:rFonts w:cs="Arial"/>
          <w:color w:val="000000" w:themeColor="text1"/>
          <w:sz w:val="24"/>
        </w:rPr>
        <w:t>on non-statutory sites has been presented. This has shown that the modelled results for the short term and long term NO</w:t>
      </w:r>
      <w:r w:rsidRPr="00176D7D">
        <w:rPr>
          <w:rFonts w:cs="Arial"/>
          <w:color w:val="000000" w:themeColor="text1"/>
          <w:sz w:val="24"/>
          <w:vertAlign w:val="subscript"/>
        </w:rPr>
        <w:t>X</w:t>
      </w:r>
      <w:r w:rsidRPr="00176D7D">
        <w:rPr>
          <w:rFonts w:cs="Arial"/>
          <w:color w:val="000000" w:themeColor="text1"/>
          <w:sz w:val="24"/>
        </w:rPr>
        <w:t xml:space="preserve"> </w:t>
      </w:r>
      <w:r w:rsidR="00176D7D" w:rsidRPr="00176D7D">
        <w:rPr>
          <w:rFonts w:cs="Arial"/>
          <w:color w:val="000000" w:themeColor="text1"/>
          <w:sz w:val="24"/>
        </w:rPr>
        <w:t>and long term NH</w:t>
      </w:r>
      <w:r w:rsidR="00176D7D" w:rsidRPr="00176D7D">
        <w:rPr>
          <w:rFonts w:cs="Arial"/>
          <w:color w:val="000000" w:themeColor="text1"/>
          <w:sz w:val="24"/>
          <w:vertAlign w:val="subscript"/>
        </w:rPr>
        <w:t xml:space="preserve">3 </w:t>
      </w:r>
      <w:r w:rsidRPr="00176D7D">
        <w:rPr>
          <w:rFonts w:cs="Arial"/>
          <w:color w:val="000000" w:themeColor="text1"/>
          <w:sz w:val="24"/>
        </w:rPr>
        <w:t xml:space="preserve">are below 100% of the </w:t>
      </w:r>
      <w:r w:rsidR="00176D7D" w:rsidRPr="00176D7D">
        <w:rPr>
          <w:rFonts w:cs="Arial"/>
          <w:color w:val="000000" w:themeColor="text1"/>
          <w:sz w:val="24"/>
        </w:rPr>
        <w:t xml:space="preserve">associated </w:t>
      </w:r>
      <w:r w:rsidRPr="00176D7D">
        <w:rPr>
          <w:rFonts w:cs="Arial"/>
          <w:color w:val="000000" w:themeColor="text1"/>
          <w:sz w:val="24"/>
        </w:rPr>
        <w:t>critical level</w:t>
      </w:r>
      <w:r w:rsidR="00176D7D" w:rsidRPr="00176D7D">
        <w:rPr>
          <w:rFonts w:cs="Arial"/>
          <w:color w:val="000000" w:themeColor="text1"/>
          <w:sz w:val="24"/>
        </w:rPr>
        <w:t>s</w:t>
      </w:r>
      <w:r w:rsidRPr="00176D7D">
        <w:rPr>
          <w:rFonts w:cs="Arial"/>
          <w:color w:val="000000" w:themeColor="text1"/>
          <w:sz w:val="24"/>
        </w:rPr>
        <w:t xml:space="preserve"> </w:t>
      </w:r>
      <w:r w:rsidR="00176D7D" w:rsidRPr="00176D7D">
        <w:rPr>
          <w:rFonts w:cs="Arial"/>
          <w:color w:val="000000" w:themeColor="text1"/>
          <w:sz w:val="24"/>
        </w:rPr>
        <w:t xml:space="preserve">and </w:t>
      </w:r>
      <w:r w:rsidRPr="00176D7D">
        <w:rPr>
          <w:rFonts w:cs="Arial"/>
          <w:color w:val="000000" w:themeColor="text1"/>
          <w:sz w:val="24"/>
        </w:rPr>
        <w:t xml:space="preserve">are </w:t>
      </w:r>
      <w:r w:rsidR="00176D7D" w:rsidRPr="00176D7D">
        <w:rPr>
          <w:rFonts w:cs="Arial"/>
          <w:color w:val="000000" w:themeColor="text1"/>
          <w:sz w:val="24"/>
        </w:rPr>
        <w:t xml:space="preserve">therefore </w:t>
      </w:r>
      <w:r w:rsidRPr="00176D7D">
        <w:rPr>
          <w:rFonts w:cs="Arial"/>
          <w:color w:val="000000" w:themeColor="text1"/>
          <w:sz w:val="24"/>
        </w:rPr>
        <w:t xml:space="preserve">considered not significant. </w:t>
      </w:r>
    </w:p>
    <w:p w14:paraId="65273AD1" w14:textId="77777777" w:rsidR="00657300" w:rsidRPr="00657300" w:rsidRDefault="00657300" w:rsidP="00657300">
      <w:pPr>
        <w:pStyle w:val="DDList"/>
        <w:numPr>
          <w:ilvl w:val="0"/>
          <w:numId w:val="0"/>
        </w:numPr>
        <w:rPr>
          <w:rFonts w:cs="Arial"/>
          <w:color w:val="000000" w:themeColor="text1"/>
          <w:sz w:val="24"/>
        </w:rPr>
      </w:pPr>
    </w:p>
    <w:p w14:paraId="743D2A3E" w14:textId="260DC4CC" w:rsidR="00B21D33" w:rsidRPr="00B85CBD" w:rsidRDefault="00B21D33" w:rsidP="00B21D33">
      <w:pPr>
        <w:pStyle w:val="DDList"/>
        <w:numPr>
          <w:ilvl w:val="0"/>
          <w:numId w:val="0"/>
        </w:numPr>
        <w:rPr>
          <w:color w:val="000000" w:themeColor="text1"/>
        </w:rPr>
      </w:pPr>
      <w:r w:rsidRPr="00B85CBD">
        <w:rPr>
          <w:rFonts w:cs="Arial"/>
          <w:color w:val="000000" w:themeColor="text1"/>
          <w:sz w:val="24"/>
        </w:rPr>
        <w:lastRenderedPageBreak/>
        <w:t>For emergency scenarios, the modelled results for the short term and long term NOx are below 100% of the critical level for short-term and long-term concentrations for the 1- hour emergency scenario.  However, for the 72-hour scenario the results show that the short term NO</w:t>
      </w:r>
      <w:r w:rsidRPr="00B85CBD">
        <w:rPr>
          <w:rFonts w:cs="Arial"/>
          <w:color w:val="000000" w:themeColor="text1"/>
          <w:sz w:val="24"/>
          <w:vertAlign w:val="subscript"/>
        </w:rPr>
        <w:t>x</w:t>
      </w:r>
      <w:r w:rsidRPr="00B85CBD">
        <w:rPr>
          <w:rFonts w:cs="Arial"/>
          <w:color w:val="000000" w:themeColor="text1"/>
          <w:sz w:val="24"/>
        </w:rPr>
        <w:t xml:space="preserve"> PCs are predicted to exceed 100% of the short term critical levels at some of the non-statutory sites, the worst impacted site being ‘</w:t>
      </w:r>
      <w:r w:rsidR="00657300" w:rsidRPr="00B85CBD">
        <w:rPr>
          <w:rFonts w:cs="Arial"/>
          <w:color w:val="000000" w:themeColor="text1"/>
          <w:sz w:val="24"/>
        </w:rPr>
        <w:t xml:space="preserve">Dyffryn LG </w:t>
      </w:r>
      <w:r w:rsidR="00580AF4" w:rsidRPr="00B85CBD">
        <w:rPr>
          <w:rFonts w:cs="Arial"/>
          <w:color w:val="000000" w:themeColor="text1"/>
          <w:sz w:val="24"/>
        </w:rPr>
        <w:t>Site 2 SINC</w:t>
      </w:r>
      <w:r w:rsidRPr="00B85CBD">
        <w:rPr>
          <w:rFonts w:cs="Arial"/>
          <w:color w:val="000000" w:themeColor="text1"/>
          <w:sz w:val="24"/>
        </w:rPr>
        <w:t>’ (</w:t>
      </w:r>
      <w:r w:rsidR="00580AF4" w:rsidRPr="00B85CBD">
        <w:rPr>
          <w:rFonts w:cs="Arial"/>
          <w:color w:val="000000" w:themeColor="text1"/>
          <w:sz w:val="24"/>
        </w:rPr>
        <w:t>290</w:t>
      </w:r>
      <w:r w:rsidRPr="00B85CBD">
        <w:rPr>
          <w:rFonts w:cs="Arial"/>
          <w:color w:val="000000" w:themeColor="text1"/>
          <w:sz w:val="24"/>
        </w:rPr>
        <w:t xml:space="preserve"> µg/m</w:t>
      </w:r>
      <w:r w:rsidRPr="00B85CBD">
        <w:rPr>
          <w:rFonts w:cs="Arial"/>
          <w:color w:val="000000" w:themeColor="text1"/>
          <w:sz w:val="24"/>
          <w:vertAlign w:val="superscript"/>
        </w:rPr>
        <w:t>3</w:t>
      </w:r>
      <w:r w:rsidRPr="00B85CBD">
        <w:rPr>
          <w:rFonts w:cs="Arial"/>
          <w:color w:val="000000" w:themeColor="text1"/>
          <w:sz w:val="24"/>
        </w:rPr>
        <w:t xml:space="preserve"> representing 1</w:t>
      </w:r>
      <w:r w:rsidR="00580AF4" w:rsidRPr="00B85CBD">
        <w:rPr>
          <w:rFonts w:cs="Arial"/>
          <w:color w:val="000000" w:themeColor="text1"/>
          <w:sz w:val="24"/>
        </w:rPr>
        <w:t>45</w:t>
      </w:r>
      <w:r w:rsidRPr="00B85CBD">
        <w:rPr>
          <w:rFonts w:cs="Arial"/>
          <w:color w:val="000000" w:themeColor="text1"/>
          <w:sz w:val="24"/>
        </w:rPr>
        <w:t>% of the short term critical level). These results indicate the possibility of a significant breach of the short term critical level in the event of a 72-hour outage</w:t>
      </w:r>
      <w:r w:rsidRPr="00B85CBD">
        <w:rPr>
          <w:rFonts w:cs="Arial"/>
          <w:color w:val="000000" w:themeColor="text1"/>
          <w:sz w:val="24"/>
          <w:szCs w:val="24"/>
        </w:rPr>
        <w:t xml:space="preserve">. </w:t>
      </w:r>
    </w:p>
    <w:p w14:paraId="698A8CB9" w14:textId="77777777" w:rsidR="00B21D33" w:rsidRPr="00B85CBD" w:rsidRDefault="00B21D33" w:rsidP="00B21D33">
      <w:pPr>
        <w:pStyle w:val="DDList"/>
        <w:numPr>
          <w:ilvl w:val="0"/>
          <w:numId w:val="0"/>
        </w:numPr>
        <w:rPr>
          <w:rFonts w:cs="Arial"/>
          <w:color w:val="000000" w:themeColor="text1"/>
          <w:sz w:val="24"/>
        </w:rPr>
      </w:pPr>
    </w:p>
    <w:p w14:paraId="03458D52" w14:textId="58566A7C" w:rsidR="00B21D33" w:rsidRPr="00B85CBD" w:rsidRDefault="00B21D33" w:rsidP="00B21D33">
      <w:pPr>
        <w:pStyle w:val="DDList"/>
        <w:numPr>
          <w:ilvl w:val="0"/>
          <w:numId w:val="0"/>
        </w:numPr>
        <w:rPr>
          <w:rFonts w:cs="Arial"/>
          <w:color w:val="000000" w:themeColor="text1"/>
          <w:sz w:val="24"/>
        </w:rPr>
      </w:pPr>
      <w:r w:rsidRPr="00B85CBD">
        <w:rPr>
          <w:rFonts w:cs="Arial"/>
          <w:color w:val="000000" w:themeColor="text1"/>
          <w:sz w:val="24"/>
        </w:rPr>
        <w:t xml:space="preserve">As already discussed in detail in </w:t>
      </w:r>
      <w:r w:rsidR="00027F6C" w:rsidRPr="00B85CBD">
        <w:rPr>
          <w:rFonts w:cs="Arial"/>
          <w:color w:val="000000" w:themeColor="text1"/>
          <w:sz w:val="24"/>
        </w:rPr>
        <w:t>S</w:t>
      </w:r>
      <w:r w:rsidRPr="00B85CBD">
        <w:rPr>
          <w:rFonts w:cs="Arial"/>
          <w:color w:val="000000" w:themeColor="text1"/>
          <w:sz w:val="24"/>
        </w:rPr>
        <w:t>ection 1</w:t>
      </w:r>
      <w:r w:rsidR="00027F6C" w:rsidRPr="00B85CBD">
        <w:rPr>
          <w:rFonts w:cs="Arial"/>
          <w:color w:val="000000" w:themeColor="text1"/>
          <w:sz w:val="24"/>
        </w:rPr>
        <w:t>0.1</w:t>
      </w:r>
      <w:r w:rsidRPr="00B85CBD">
        <w:rPr>
          <w:rFonts w:cs="Arial"/>
          <w:color w:val="000000" w:themeColor="text1"/>
          <w:sz w:val="24"/>
        </w:rPr>
        <w:t xml:space="preserve">, the predicted impacts in the modelling are not expected to occur due to the conservative approach of the modelling. Furthermore, the likelihood of a 72-hour outage event is considered rare. There are controls in the permit to protect the environment in the event the engines are used in an emergency scenario. </w:t>
      </w:r>
    </w:p>
    <w:p w14:paraId="679D7C5C" w14:textId="77777777" w:rsidR="008A6F1D" w:rsidRPr="00967EB6" w:rsidRDefault="008A6F1D" w:rsidP="00967EB6">
      <w:pPr>
        <w:pStyle w:val="DDtext"/>
      </w:pPr>
    </w:p>
    <w:p w14:paraId="4CCF1079" w14:textId="6D1134CB" w:rsidR="00967EB6" w:rsidRDefault="00967EB6" w:rsidP="00967EB6">
      <w:pPr>
        <w:pStyle w:val="DDtext"/>
        <w:rPr>
          <w:color w:val="FF00FF"/>
        </w:rPr>
      </w:pPr>
      <w:r w:rsidRPr="005F01A0">
        <w:t>Based upon the information in the application we are satisfied</w:t>
      </w:r>
      <w:r>
        <w:t xml:space="preserve"> that there will be no </w:t>
      </w:r>
      <w:r w:rsidR="00C9215C">
        <w:t>significant pollution at</w:t>
      </w:r>
      <w:r>
        <w:t xml:space="preserve"> the non-statutory conservation sites identified. </w:t>
      </w:r>
      <w:bookmarkStart w:id="53" w:name="_Toc453077995"/>
    </w:p>
    <w:p w14:paraId="48BE62A8" w14:textId="20AE20A3" w:rsidR="00BD5671" w:rsidRPr="003B7145" w:rsidRDefault="00967EB6" w:rsidP="003B7145">
      <w:pPr>
        <w:pStyle w:val="Heading1"/>
        <w:numPr>
          <w:ilvl w:val="0"/>
          <w:numId w:val="4"/>
        </w:numPr>
      </w:pPr>
      <w:bookmarkStart w:id="54" w:name="_Toc217996766"/>
      <w:r>
        <w:t>The Permit Conditions</w:t>
      </w:r>
      <w:bookmarkEnd w:id="54"/>
      <w:r>
        <w:t xml:space="preserve"> </w:t>
      </w:r>
      <w:bookmarkStart w:id="55" w:name="_Toc453077998"/>
      <w:bookmarkEnd w:id="53"/>
    </w:p>
    <w:p w14:paraId="060E0B4B" w14:textId="07B27EEE" w:rsidR="002D7156" w:rsidRDefault="002D7156" w:rsidP="00BC54B3">
      <w:pPr>
        <w:pStyle w:val="Heading2"/>
        <w:numPr>
          <w:ilvl w:val="1"/>
          <w:numId w:val="4"/>
        </w:numPr>
      </w:pPr>
      <w:bookmarkStart w:id="56" w:name="_Toc217996767"/>
      <w:r w:rsidRPr="00E66464">
        <w:t>Monitoring</w:t>
      </w:r>
      <w:bookmarkStart w:id="57" w:name="_Toc453077999"/>
      <w:bookmarkEnd w:id="55"/>
      <w:bookmarkEnd w:id="56"/>
    </w:p>
    <w:p w14:paraId="5E97E4B6" w14:textId="10968948" w:rsidR="00D5457D" w:rsidRDefault="00D5457D" w:rsidP="0040702A">
      <w:pPr>
        <w:rPr>
          <w:lang w:eastAsia="en-US"/>
        </w:rPr>
      </w:pPr>
    </w:p>
    <w:p w14:paraId="28CC1A22" w14:textId="44B12690" w:rsidR="001C73EF" w:rsidRPr="001C73EF" w:rsidRDefault="0040702A" w:rsidP="001C73EF">
      <w:pPr>
        <w:pStyle w:val="DDtext"/>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 xml:space="preserve">compliance with the </w:t>
      </w:r>
      <w:r w:rsidR="00523F97">
        <w:t xml:space="preserve">MCPD </w:t>
      </w:r>
      <w:r w:rsidR="00324363">
        <w:t>requirement to monitor CO</w:t>
      </w:r>
      <w:r>
        <w:t xml:space="preserve">. </w:t>
      </w:r>
    </w:p>
    <w:p w14:paraId="334033CA" w14:textId="77777777" w:rsidR="001C73EF" w:rsidRDefault="001C73EF" w:rsidP="0040702A">
      <w:pPr>
        <w:rPr>
          <w:i/>
          <w:color w:val="FF00FF"/>
          <w:szCs w:val="24"/>
        </w:rPr>
      </w:pPr>
    </w:p>
    <w:p w14:paraId="2B671FC5" w14:textId="1DA07C18" w:rsidR="00C35B0C" w:rsidRPr="00C35B0C" w:rsidRDefault="0040702A" w:rsidP="00C35B0C">
      <w:pPr>
        <w:pStyle w:val="DDtext"/>
        <w:rPr>
          <w:color w:val="FF0000"/>
        </w:rPr>
      </w:pPr>
      <w:r>
        <w:t>For emissions to</w:t>
      </w:r>
      <w:r w:rsidR="00C35B0C">
        <w:t xml:space="preserve"> air,</w:t>
      </w:r>
      <w:r>
        <w:t xml:space="preserve"> the methods for periodic monitoring are in accordance with</w:t>
      </w:r>
      <w:r w:rsidR="00B53560">
        <w:t xml:space="preserve"> </w:t>
      </w:r>
      <w:r w:rsidR="00F41E3A">
        <w:t>web guidance</w:t>
      </w:r>
      <w:r w:rsidR="000C4944">
        <w:t xml:space="preserve"> ‘</w:t>
      </w:r>
      <w:r w:rsidR="006509A5" w:rsidRPr="006509A5">
        <w:t xml:space="preserve">Monitoring stack emissions: low risk MCPs and specified </w:t>
      </w:r>
      <w:r w:rsidR="00193B6A">
        <w:t>generators</w:t>
      </w:r>
      <w:r w:rsidR="000C4944">
        <w:t>’</w:t>
      </w:r>
      <w:r w:rsidR="00CC34E1">
        <w:rPr>
          <w:rStyle w:val="FootnoteReference"/>
        </w:rPr>
        <w:footnoteReference w:id="13"/>
      </w:r>
      <w:r w:rsidR="001C73EF">
        <w:t xml:space="preserve"> and in line with BAT requirements set out in </w:t>
      </w:r>
      <w:r w:rsidR="00B53560" w:rsidRPr="00B53560">
        <w:rPr>
          <w:color w:val="000000" w:themeColor="text1"/>
        </w:rPr>
        <w:t>the MCPD.</w:t>
      </w:r>
    </w:p>
    <w:p w14:paraId="15782B0E" w14:textId="26B886A8" w:rsidR="00BD5671" w:rsidRDefault="00BD5671" w:rsidP="00BC54B3">
      <w:pPr>
        <w:pStyle w:val="Heading2"/>
        <w:numPr>
          <w:ilvl w:val="1"/>
          <w:numId w:val="4"/>
        </w:numPr>
      </w:pPr>
      <w:bookmarkStart w:id="58" w:name="_Toc217996768"/>
      <w:r>
        <w:t>Reporting</w:t>
      </w:r>
      <w:bookmarkEnd w:id="58"/>
      <w:r>
        <w:t xml:space="preserve"> </w:t>
      </w:r>
    </w:p>
    <w:p w14:paraId="101290C2" w14:textId="33481F05" w:rsidR="00BD5671" w:rsidRDefault="00BD5671" w:rsidP="00BD5671">
      <w:pPr>
        <w:rPr>
          <w:lang w:eastAsia="en-US"/>
        </w:rPr>
      </w:pPr>
    </w:p>
    <w:p w14:paraId="659B64A5" w14:textId="417C768A" w:rsidR="00B25C95" w:rsidRPr="00C35B0C" w:rsidRDefault="00BD5671" w:rsidP="00C35B0C">
      <w:pPr>
        <w:pStyle w:val="DDtext"/>
      </w:pPr>
      <w:r>
        <w:t xml:space="preserve">We have specified the reporting requirements in Schedule 4 of the Permit to ensure data is reported to </w:t>
      </w:r>
      <w:r w:rsidR="00487E1C">
        <w:t xml:space="preserve">allow </w:t>
      </w:r>
      <w:r>
        <w:t>timely review by Natural Resources Wales</w:t>
      </w:r>
      <w:r w:rsidR="00487E1C">
        <w:t xml:space="preserve">. This reporting will </w:t>
      </w:r>
      <w:r w:rsidR="00487E1C">
        <w:lastRenderedPageBreak/>
        <w:t>help</w:t>
      </w:r>
      <w:r>
        <w:t xml:space="preserve"> to ensure compliance with permit conditions </w:t>
      </w:r>
      <w:r w:rsidRPr="00C17520">
        <w:t xml:space="preserve">and to monitor the efficiency of material use and waste recovery </w:t>
      </w:r>
      <w:r>
        <w:t xml:space="preserve">at the </w:t>
      </w:r>
      <w:r w:rsidR="005B4657">
        <w:t>Installation</w:t>
      </w:r>
      <w:r>
        <w:t>.</w:t>
      </w:r>
    </w:p>
    <w:p w14:paraId="44D8E235" w14:textId="77AABE81" w:rsidR="00BD5671" w:rsidRDefault="00BD5671" w:rsidP="00BC54B3">
      <w:pPr>
        <w:pStyle w:val="Heading2"/>
        <w:numPr>
          <w:ilvl w:val="1"/>
          <w:numId w:val="4"/>
        </w:numPr>
      </w:pPr>
      <w:bookmarkStart w:id="59" w:name="_Toc217996769"/>
      <w:r>
        <w:t>Raw Materials</w:t>
      </w:r>
      <w:bookmarkEnd w:id="59"/>
      <w:r>
        <w:t xml:space="preserve"> </w:t>
      </w:r>
    </w:p>
    <w:p w14:paraId="526D4C8F" w14:textId="77777777" w:rsidR="0023406E" w:rsidRDefault="0023406E" w:rsidP="00BD5671">
      <w:pPr>
        <w:pStyle w:val="DDtext"/>
      </w:pPr>
    </w:p>
    <w:p w14:paraId="14855D7F" w14:textId="77777777" w:rsidR="00125CDF" w:rsidRDefault="00BD5671" w:rsidP="0023406E">
      <w:pPr>
        <w:pStyle w:val="DDtext"/>
        <w:rPr>
          <w:color w:val="FF0000"/>
        </w:rPr>
      </w:pPr>
      <w:r w:rsidRPr="00DA70FE">
        <w:t>We have specified limits and controls on the use of raw materials and fuels.</w:t>
      </w:r>
      <w:r w:rsidRPr="00DA70FE">
        <w:rPr>
          <w:color w:val="FF0000"/>
        </w:rPr>
        <w:t xml:space="preserve"> </w:t>
      </w:r>
    </w:p>
    <w:p w14:paraId="234D4FDF" w14:textId="77777777" w:rsidR="00125CDF" w:rsidRDefault="00125CDF" w:rsidP="0023406E">
      <w:pPr>
        <w:pStyle w:val="DDtext"/>
        <w:rPr>
          <w:color w:val="FF0000"/>
        </w:rPr>
      </w:pPr>
    </w:p>
    <w:p w14:paraId="70DAD3A9" w14:textId="6E95DF9A" w:rsidR="00BD5671" w:rsidRDefault="00125CDF" w:rsidP="0051022D">
      <w:pPr>
        <w:pStyle w:val="DDtext"/>
        <w:rPr>
          <w:rFonts w:cs="Times New Roman"/>
          <w:iCs/>
          <w:color w:val="000000" w:themeColor="text1"/>
          <w:szCs w:val="24"/>
        </w:rPr>
      </w:pPr>
      <w:r w:rsidRPr="0051022D">
        <w:rPr>
          <w:color w:val="000000" w:themeColor="text1"/>
        </w:rPr>
        <w:t xml:space="preserve">The permit allows the </w:t>
      </w:r>
      <w:r w:rsidR="00342A8B">
        <w:rPr>
          <w:color w:val="000000" w:themeColor="text1"/>
        </w:rPr>
        <w:t>Applicant</w:t>
      </w:r>
      <w:r w:rsidRPr="0051022D">
        <w:rPr>
          <w:color w:val="000000" w:themeColor="text1"/>
        </w:rPr>
        <w:t xml:space="preserve"> to accept HVO </w:t>
      </w:r>
      <w:r w:rsidR="007A49E6" w:rsidRPr="0051022D">
        <w:rPr>
          <w:color w:val="000000" w:themeColor="text1"/>
        </w:rPr>
        <w:t xml:space="preserve">(via Table S2.1). This table specifies that HVO accepted at the site must comply with </w:t>
      </w:r>
      <w:r w:rsidR="006375A4" w:rsidRPr="0051022D">
        <w:rPr>
          <w:color w:val="000000" w:themeColor="text1"/>
        </w:rPr>
        <w:t>EN15940/590/2869</w:t>
      </w:r>
      <w:r w:rsidR="0051022D" w:rsidRPr="0051022D">
        <w:rPr>
          <w:color w:val="000000" w:themeColor="text1"/>
        </w:rPr>
        <w:t>/14214. See Section</w:t>
      </w:r>
      <w:r w:rsidR="008927DE">
        <w:rPr>
          <w:color w:val="000000" w:themeColor="text1"/>
        </w:rPr>
        <w:t xml:space="preserve"> 7.2</w:t>
      </w:r>
      <w:r w:rsidR="0051022D" w:rsidRPr="0051022D">
        <w:rPr>
          <w:color w:val="000000" w:themeColor="text1"/>
        </w:rPr>
        <w:t xml:space="preserve"> for more information.</w:t>
      </w:r>
      <w:r w:rsidR="005469DE">
        <w:rPr>
          <w:rFonts w:cs="Times New Roman"/>
          <w:i/>
          <w:color w:val="000000" w:themeColor="text1"/>
          <w:szCs w:val="24"/>
        </w:rPr>
        <w:t xml:space="preserve"> </w:t>
      </w:r>
    </w:p>
    <w:p w14:paraId="252203F5" w14:textId="77777777" w:rsidR="005469DE" w:rsidRDefault="005469DE" w:rsidP="0051022D">
      <w:pPr>
        <w:pStyle w:val="DDtext"/>
        <w:rPr>
          <w:rFonts w:cs="Times New Roman"/>
          <w:iCs/>
          <w:color w:val="000000" w:themeColor="text1"/>
          <w:szCs w:val="24"/>
        </w:rPr>
      </w:pPr>
    </w:p>
    <w:p w14:paraId="5671928C" w14:textId="2AEE9FBD" w:rsidR="005469DE" w:rsidRPr="005469DE" w:rsidRDefault="005469DE" w:rsidP="0051022D">
      <w:pPr>
        <w:pStyle w:val="DDtext"/>
        <w:rPr>
          <w:rFonts w:cs="Times New Roman"/>
          <w:iCs/>
          <w:color w:val="000000" w:themeColor="text1"/>
          <w:szCs w:val="24"/>
        </w:rPr>
      </w:pPr>
      <w:r>
        <w:rPr>
          <w:rFonts w:cs="Times New Roman"/>
          <w:iCs/>
          <w:color w:val="000000" w:themeColor="text1"/>
          <w:szCs w:val="24"/>
        </w:rPr>
        <w:t>The permit also allows the Applicant to accept mineral lube oil (via Table S2.1).</w:t>
      </w:r>
    </w:p>
    <w:p w14:paraId="1781373E" w14:textId="77777777" w:rsidR="00B25C95" w:rsidRPr="00BA5481" w:rsidRDefault="00B25C95" w:rsidP="00B25C95">
      <w:pPr>
        <w:rPr>
          <w:lang w:eastAsia="en-US"/>
        </w:rPr>
      </w:pPr>
    </w:p>
    <w:p w14:paraId="53310A02" w14:textId="5B295B51" w:rsidR="00B25C95" w:rsidRDefault="00B25C95" w:rsidP="00BC54B3">
      <w:pPr>
        <w:pStyle w:val="Heading2"/>
        <w:numPr>
          <w:ilvl w:val="1"/>
          <w:numId w:val="4"/>
        </w:numPr>
      </w:pPr>
      <w:bookmarkStart w:id="60" w:name="_Toc136527114"/>
      <w:bookmarkStart w:id="61" w:name="_Toc217996770"/>
      <w:r w:rsidRPr="00BA5481">
        <w:t>Improvement conditions</w:t>
      </w:r>
      <w:bookmarkEnd w:id="60"/>
      <w:bookmarkEnd w:id="61"/>
    </w:p>
    <w:p w14:paraId="68C44161" w14:textId="77777777" w:rsidR="00F71DA1" w:rsidRPr="00F71DA1" w:rsidRDefault="00F71DA1" w:rsidP="00F71DA1">
      <w:pPr>
        <w:rPr>
          <w:lang w:eastAsia="en-US"/>
        </w:rPr>
      </w:pPr>
    </w:p>
    <w:p w14:paraId="63C2309A" w14:textId="2A3BCBC4" w:rsidR="002B5F69" w:rsidRDefault="00B25C95" w:rsidP="009E661D">
      <w:pPr>
        <w:pStyle w:val="DDtext"/>
      </w:pPr>
      <w:r w:rsidRPr="00BA5481">
        <w:t>Based on the information on the application, we consider that we need to impose improvement conditions.   Details of the</w:t>
      </w:r>
      <w:r>
        <w:t xml:space="preserve"> improvement conditions used can be found at Annex</w:t>
      </w:r>
      <w:r w:rsidR="009E661D">
        <w:t xml:space="preserve"> </w:t>
      </w:r>
      <w:r w:rsidR="00F71DA1">
        <w:t>1</w:t>
      </w:r>
      <w:r w:rsidR="009E661D">
        <w:t>.</w:t>
      </w:r>
    </w:p>
    <w:p w14:paraId="644D6746" w14:textId="77777777" w:rsidR="00DD2ACF" w:rsidRDefault="00DD2ACF" w:rsidP="009E661D">
      <w:pPr>
        <w:pStyle w:val="DDtext"/>
      </w:pPr>
    </w:p>
    <w:p w14:paraId="2B17F1CD" w14:textId="77777777" w:rsidR="00FE13FB" w:rsidRDefault="00DD2ACF" w:rsidP="009E661D">
      <w:pPr>
        <w:pStyle w:val="DDtext"/>
      </w:pPr>
      <w:r>
        <w:t>Justification for the inclusion of all the improvement conditions is given throughout this document, with the exception o</w:t>
      </w:r>
      <w:r w:rsidR="00FE13FB">
        <w:t>f:</w:t>
      </w:r>
    </w:p>
    <w:p w14:paraId="070B4C73" w14:textId="4FDB8611" w:rsidR="00DD2ACF" w:rsidRPr="00FE13FB" w:rsidRDefault="00DD2ACF" w:rsidP="00FE13FB">
      <w:pPr>
        <w:pStyle w:val="DDtext"/>
        <w:numPr>
          <w:ilvl w:val="0"/>
          <w:numId w:val="19"/>
        </w:numPr>
      </w:pPr>
      <w:r w:rsidRPr="00FE13FB">
        <w:t xml:space="preserve">Improvement Condition 3, which is included to </w:t>
      </w:r>
      <w:r w:rsidR="00851E3F" w:rsidRPr="00FE13FB">
        <w:t>verify the performance of the Applicant’s proposed engine testing and maintenance regime</w:t>
      </w:r>
      <w:r w:rsidR="00FE13FB" w:rsidRPr="00FE13FB">
        <w:t>; and</w:t>
      </w:r>
    </w:p>
    <w:p w14:paraId="7B6C4895" w14:textId="23A4F2A2" w:rsidR="00FE13FB" w:rsidRPr="00FE13FB" w:rsidRDefault="00FE13FB" w:rsidP="00FE13FB">
      <w:pPr>
        <w:pStyle w:val="DDtext"/>
        <w:numPr>
          <w:ilvl w:val="0"/>
          <w:numId w:val="19"/>
        </w:numPr>
      </w:pPr>
      <w:r>
        <w:t xml:space="preserve">Improvement Condition 7, which is included to </w:t>
      </w:r>
      <w:r w:rsidR="00CC435F">
        <w:t xml:space="preserve">require the Applicant to provide a </w:t>
      </w:r>
      <w:r w:rsidR="00CC435F" w:rsidRPr="00CC435F">
        <w:rPr>
          <w:rFonts w:asciiTheme="minorBidi" w:hAnsiTheme="minorBidi" w:cstheme="minorBidi"/>
          <w:color w:val="000000"/>
          <w:szCs w:val="24"/>
        </w:rPr>
        <w:t>climate change risk assessment</w:t>
      </w:r>
      <w:r w:rsidR="00CC435F">
        <w:rPr>
          <w:rFonts w:asciiTheme="minorBidi" w:hAnsiTheme="minorBidi" w:cstheme="minorBidi"/>
          <w:color w:val="000000"/>
          <w:szCs w:val="24"/>
        </w:rPr>
        <w:t xml:space="preserve"> that c</w:t>
      </w:r>
      <w:r w:rsidR="00CC435F" w:rsidRPr="00D04FDE">
        <w:rPr>
          <w:rFonts w:asciiTheme="minorBidi" w:hAnsiTheme="minorBidi" w:cstheme="minorBidi"/>
          <w:color w:val="000000"/>
          <w:szCs w:val="24"/>
        </w:rPr>
        <w:t xml:space="preserve">onsiders </w:t>
      </w:r>
      <w:r w:rsidR="00D04FDE" w:rsidRPr="00D04FDE">
        <w:rPr>
          <w:rFonts w:asciiTheme="minorBidi" w:hAnsiTheme="minorBidi" w:cstheme="minorBidi"/>
          <w:color w:val="000000"/>
          <w:szCs w:val="24"/>
        </w:rPr>
        <w:t>current and future climate change projections</w:t>
      </w:r>
      <w:r w:rsidR="00D04FDE">
        <w:rPr>
          <w:rFonts w:asciiTheme="minorBidi" w:hAnsiTheme="minorBidi" w:cstheme="minorBidi"/>
          <w:color w:val="000000"/>
          <w:szCs w:val="24"/>
        </w:rPr>
        <w:t>. This is new requirement of all bespoke installations permits granted after 1</w:t>
      </w:r>
      <w:r w:rsidR="00D04FDE" w:rsidRPr="00D04FDE">
        <w:rPr>
          <w:rFonts w:asciiTheme="minorBidi" w:hAnsiTheme="minorBidi" w:cstheme="minorBidi"/>
          <w:color w:val="000000"/>
          <w:szCs w:val="24"/>
          <w:vertAlign w:val="superscript"/>
        </w:rPr>
        <w:t>st</w:t>
      </w:r>
      <w:r w:rsidR="00D04FDE">
        <w:rPr>
          <w:rFonts w:asciiTheme="minorBidi" w:hAnsiTheme="minorBidi" w:cstheme="minorBidi"/>
          <w:color w:val="000000"/>
          <w:szCs w:val="24"/>
        </w:rPr>
        <w:t xml:space="preserve"> July 2025.</w:t>
      </w:r>
    </w:p>
    <w:p w14:paraId="68C17DD4" w14:textId="6E4417DB" w:rsidR="000A38DC" w:rsidRDefault="000A38DC" w:rsidP="00BC54B3">
      <w:pPr>
        <w:pStyle w:val="Heading1"/>
        <w:numPr>
          <w:ilvl w:val="0"/>
          <w:numId w:val="4"/>
        </w:numPr>
      </w:pPr>
      <w:bookmarkStart w:id="62" w:name="_Toc217996771"/>
      <w:bookmarkStart w:id="63" w:name="_Toc453078000"/>
      <w:bookmarkEnd w:id="57"/>
      <w:r>
        <w:t>OPRA</w:t>
      </w:r>
      <w:bookmarkEnd w:id="62"/>
    </w:p>
    <w:p w14:paraId="4C7DC9A7" w14:textId="16094B84" w:rsidR="000A38DC" w:rsidRDefault="000A38DC" w:rsidP="000A38DC">
      <w:pPr>
        <w:rPr>
          <w:lang w:eastAsia="en-US"/>
        </w:rPr>
      </w:pPr>
    </w:p>
    <w:p w14:paraId="02AA2548" w14:textId="6EDD315B" w:rsidR="000A38DC" w:rsidRDefault="000A38DC" w:rsidP="000A38DC">
      <w:pPr>
        <w:pStyle w:val="DDtext"/>
        <w:rPr>
          <w:lang w:eastAsia="en-US"/>
        </w:rPr>
      </w:pPr>
      <w:r>
        <w:rPr>
          <w:lang w:eastAsia="en-US"/>
        </w:rPr>
        <w:t xml:space="preserve">The agreed OPRA score at the </w:t>
      </w:r>
      <w:r w:rsidR="005B4657">
        <w:rPr>
          <w:lang w:eastAsia="en-US"/>
        </w:rPr>
        <w:t>Installation</w:t>
      </w:r>
      <w:r>
        <w:rPr>
          <w:lang w:eastAsia="en-US"/>
        </w:rPr>
        <w:t xml:space="preserve"> is</w:t>
      </w:r>
      <w:r w:rsidR="00C86B3A">
        <w:rPr>
          <w:lang w:eastAsia="en-US"/>
        </w:rPr>
        <w:t xml:space="preserve"> 102</w:t>
      </w:r>
      <w:r>
        <w:rPr>
          <w:lang w:eastAsia="en-US"/>
        </w:rPr>
        <w:t xml:space="preserve">. This will form the basis for ongoing subsistence fees. </w:t>
      </w:r>
    </w:p>
    <w:p w14:paraId="297D03D4" w14:textId="278A0B28" w:rsidR="000E7A5C" w:rsidRDefault="000A38DC" w:rsidP="00BD4501">
      <w:pPr>
        <w:rPr>
          <w:lang w:eastAsia="en-US"/>
        </w:rPr>
      </w:pPr>
      <w:r>
        <w:rPr>
          <w:lang w:eastAsia="en-US"/>
        </w:rPr>
        <w:t xml:space="preserve"> </w:t>
      </w:r>
    </w:p>
    <w:p w14:paraId="2FFCC05E" w14:textId="77777777" w:rsidR="000E7A5C" w:rsidRDefault="000E7A5C" w:rsidP="00AA32CC">
      <w:pPr>
        <w:pStyle w:val="DDtext"/>
      </w:pPr>
    </w:p>
    <w:p w14:paraId="7A4F3296" w14:textId="77777777" w:rsidR="000E7A5C" w:rsidRDefault="000E7A5C" w:rsidP="00AA32CC">
      <w:pPr>
        <w:pStyle w:val="DDtext"/>
      </w:pPr>
    </w:p>
    <w:p w14:paraId="0B139D69" w14:textId="77777777" w:rsidR="000E7A5C" w:rsidRDefault="000E7A5C" w:rsidP="00AA32CC">
      <w:pPr>
        <w:pStyle w:val="DDtext"/>
      </w:pPr>
    </w:p>
    <w:p w14:paraId="7C5967E8" w14:textId="77777777" w:rsidR="000E7A5C" w:rsidRDefault="000E7A5C" w:rsidP="00AA32CC">
      <w:pPr>
        <w:pStyle w:val="DDtext"/>
      </w:pPr>
    </w:p>
    <w:p w14:paraId="0D056E49" w14:textId="77777777" w:rsidR="000E7A5C" w:rsidRDefault="000E7A5C" w:rsidP="00AA32CC">
      <w:pPr>
        <w:pStyle w:val="DDtext"/>
      </w:pPr>
    </w:p>
    <w:p w14:paraId="42D938C8" w14:textId="77777777" w:rsidR="000E7A5C" w:rsidRDefault="000E7A5C" w:rsidP="00AA32CC">
      <w:pPr>
        <w:pStyle w:val="DDtext"/>
      </w:pPr>
    </w:p>
    <w:p w14:paraId="790F6CAD" w14:textId="77777777" w:rsidR="000E7A5C" w:rsidRDefault="000E7A5C" w:rsidP="00AA32CC">
      <w:pPr>
        <w:pStyle w:val="DDtext"/>
      </w:pPr>
    </w:p>
    <w:p w14:paraId="3FE2EFF4" w14:textId="77777777" w:rsidR="000E7A5C" w:rsidRDefault="000E7A5C" w:rsidP="00AA32CC">
      <w:pPr>
        <w:pStyle w:val="DDtext"/>
      </w:pPr>
    </w:p>
    <w:p w14:paraId="57E7F86A" w14:textId="77777777" w:rsidR="000E7A5C" w:rsidRDefault="000E7A5C" w:rsidP="00AA32CC">
      <w:pPr>
        <w:pStyle w:val="DDtext"/>
      </w:pPr>
    </w:p>
    <w:p w14:paraId="70245DEE" w14:textId="3E345910" w:rsidR="00B25C95" w:rsidRDefault="00B25C95" w:rsidP="00B25C95">
      <w:pPr>
        <w:rPr>
          <w:lang w:eastAsia="en-US"/>
        </w:rPr>
      </w:pPr>
    </w:p>
    <w:p w14:paraId="7949A056" w14:textId="14340AC9" w:rsidR="00B25C95" w:rsidRDefault="00B25C95" w:rsidP="00B25C95">
      <w:pPr>
        <w:rPr>
          <w:lang w:eastAsia="en-US"/>
        </w:rPr>
      </w:pPr>
    </w:p>
    <w:p w14:paraId="2B8E867B" w14:textId="15C9DEC6" w:rsidR="008F48A7" w:rsidRDefault="008F48A7" w:rsidP="00B25C95">
      <w:pPr>
        <w:rPr>
          <w:lang w:eastAsia="en-US"/>
        </w:rPr>
      </w:pPr>
    </w:p>
    <w:p w14:paraId="7C740D58" w14:textId="0B30EAC0" w:rsidR="008F48A7" w:rsidRDefault="008F48A7" w:rsidP="00B25C95">
      <w:pPr>
        <w:rPr>
          <w:lang w:eastAsia="en-US"/>
        </w:rPr>
      </w:pPr>
    </w:p>
    <w:p w14:paraId="0C5DEF31" w14:textId="77777777" w:rsidR="009B26D0" w:rsidRPr="009B26D0" w:rsidRDefault="009B26D0" w:rsidP="009B26D0">
      <w:pPr>
        <w:rPr>
          <w:lang w:eastAsia="en-US"/>
        </w:rPr>
        <w:sectPr w:rsidR="009B26D0" w:rsidRPr="009B26D0" w:rsidSect="00EB242F">
          <w:footerReference w:type="default" r:id="rId24"/>
          <w:pgSz w:w="11906" w:h="16838" w:code="9"/>
          <w:pgMar w:top="1440" w:right="1440" w:bottom="1440" w:left="1440" w:header="720" w:footer="195" w:gutter="0"/>
          <w:cols w:space="720"/>
          <w:docGrid w:linePitch="326"/>
        </w:sectPr>
      </w:pPr>
      <w:bookmarkStart w:id="64" w:name="_Toc453078001"/>
      <w:bookmarkEnd w:id="63"/>
    </w:p>
    <w:p w14:paraId="6D171E67" w14:textId="564F5386" w:rsidR="002D7156" w:rsidRDefault="002D7156" w:rsidP="002D7156">
      <w:pPr>
        <w:pStyle w:val="Heading1"/>
      </w:pPr>
      <w:bookmarkStart w:id="65" w:name="_Toc217996772"/>
      <w:r w:rsidRPr="002D7156">
        <w:lastRenderedPageBreak/>
        <w:t xml:space="preserve">ANNEX </w:t>
      </w:r>
      <w:r w:rsidR="004F22D8">
        <w:t>1</w:t>
      </w:r>
      <w:r w:rsidRPr="002D7156">
        <w:t>:</w:t>
      </w:r>
      <w:r w:rsidRPr="002D7156">
        <w:tab/>
        <w:t>Improvement Conditions</w:t>
      </w:r>
      <w:bookmarkEnd w:id="64"/>
      <w:bookmarkEnd w:id="65"/>
    </w:p>
    <w:p w14:paraId="523FEFC5" w14:textId="77777777" w:rsidR="00944CE1" w:rsidRDefault="00944CE1" w:rsidP="00307500"/>
    <w:p w14:paraId="2C23817E" w14:textId="0DA37158" w:rsidR="00307500" w:rsidRDefault="009E661D" w:rsidP="00307500">
      <w:r>
        <w:t>We have specified the following Improvement Conditions in the permit:</w:t>
      </w:r>
    </w:p>
    <w:p w14:paraId="01205B6C" w14:textId="77777777" w:rsidR="009E661D" w:rsidRDefault="009E661D" w:rsidP="00307500"/>
    <w:p w14:paraId="46BA5598" w14:textId="75727BD6" w:rsidR="00307500" w:rsidRDefault="00307500" w:rsidP="00307500"/>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76"/>
        <w:gridCol w:w="5812"/>
        <w:gridCol w:w="1417"/>
      </w:tblGrid>
      <w:tr w:rsidR="00944CE1" w:rsidRPr="001E3775" w14:paraId="65A9AF8D" w14:textId="77777777" w:rsidTr="00004CCE">
        <w:trPr>
          <w:cantSplit/>
          <w:tblHeader/>
        </w:trPr>
        <w:tc>
          <w:tcPr>
            <w:tcW w:w="8505" w:type="dxa"/>
            <w:gridSpan w:val="3"/>
            <w:tcBorders>
              <w:top w:val="nil"/>
              <w:left w:val="nil"/>
              <w:bottom w:val="nil"/>
            </w:tcBorders>
            <w:shd w:val="clear" w:color="auto" w:fill="000000"/>
          </w:tcPr>
          <w:p w14:paraId="328CFBEE" w14:textId="77777777" w:rsidR="00944CE1" w:rsidRPr="00BE2D7F" w:rsidRDefault="00944CE1" w:rsidP="00BE2D7F">
            <w:pPr>
              <w:pStyle w:val="DDtext"/>
              <w:spacing w:line="240" w:lineRule="auto"/>
              <w:rPr>
                <w:sz w:val="22"/>
                <w:szCs w:val="22"/>
              </w:rPr>
            </w:pPr>
            <w:r w:rsidRPr="00BE2D7F">
              <w:rPr>
                <w:sz w:val="22"/>
                <w:szCs w:val="22"/>
              </w:rPr>
              <w:t>Table S1.3 Improvement programme requirements</w:t>
            </w:r>
          </w:p>
        </w:tc>
      </w:tr>
      <w:tr w:rsidR="00944CE1" w:rsidRPr="001E3775" w14:paraId="63B99B1C" w14:textId="77777777" w:rsidTr="00BE2D7F">
        <w:trPr>
          <w:cantSplit/>
          <w:tblHeader/>
        </w:trPr>
        <w:tc>
          <w:tcPr>
            <w:tcW w:w="1276" w:type="dxa"/>
            <w:tcBorders>
              <w:top w:val="nil"/>
              <w:left w:val="nil"/>
              <w:bottom w:val="single" w:sz="4" w:space="0" w:color="auto"/>
              <w:right w:val="nil"/>
            </w:tcBorders>
          </w:tcPr>
          <w:p w14:paraId="39C0A91D" w14:textId="77777777" w:rsidR="00944CE1" w:rsidRPr="00BE2D7F" w:rsidRDefault="00944CE1" w:rsidP="00BE2D7F">
            <w:pPr>
              <w:pStyle w:val="DDtext"/>
              <w:spacing w:line="240" w:lineRule="auto"/>
              <w:rPr>
                <w:sz w:val="22"/>
                <w:szCs w:val="22"/>
              </w:rPr>
            </w:pPr>
            <w:r w:rsidRPr="00BE2D7F">
              <w:rPr>
                <w:sz w:val="22"/>
                <w:szCs w:val="22"/>
              </w:rPr>
              <w:t>Reference</w:t>
            </w:r>
          </w:p>
        </w:tc>
        <w:tc>
          <w:tcPr>
            <w:tcW w:w="5812" w:type="dxa"/>
            <w:tcBorders>
              <w:top w:val="nil"/>
              <w:left w:val="nil"/>
              <w:bottom w:val="single" w:sz="4" w:space="0" w:color="auto"/>
              <w:right w:val="nil"/>
            </w:tcBorders>
          </w:tcPr>
          <w:p w14:paraId="2F247ECD" w14:textId="77777777" w:rsidR="00944CE1" w:rsidRPr="00BE2D7F" w:rsidRDefault="00944CE1" w:rsidP="00BE2D7F">
            <w:pPr>
              <w:pStyle w:val="DDtext"/>
              <w:spacing w:line="240" w:lineRule="auto"/>
              <w:rPr>
                <w:sz w:val="22"/>
                <w:szCs w:val="22"/>
              </w:rPr>
            </w:pPr>
            <w:r w:rsidRPr="00BE2D7F">
              <w:rPr>
                <w:sz w:val="22"/>
                <w:szCs w:val="22"/>
              </w:rPr>
              <w:t>Requirement</w:t>
            </w:r>
          </w:p>
        </w:tc>
        <w:tc>
          <w:tcPr>
            <w:tcW w:w="1417" w:type="dxa"/>
            <w:tcBorders>
              <w:top w:val="nil"/>
              <w:left w:val="nil"/>
              <w:bottom w:val="single" w:sz="4" w:space="0" w:color="auto"/>
              <w:right w:val="nil"/>
            </w:tcBorders>
          </w:tcPr>
          <w:p w14:paraId="262139F8" w14:textId="77777777" w:rsidR="00944CE1" w:rsidRPr="00BE2D7F" w:rsidRDefault="00944CE1" w:rsidP="00BE2D7F">
            <w:pPr>
              <w:pStyle w:val="DDtext"/>
              <w:spacing w:line="240" w:lineRule="auto"/>
              <w:rPr>
                <w:sz w:val="22"/>
                <w:szCs w:val="22"/>
              </w:rPr>
            </w:pPr>
            <w:r w:rsidRPr="00BE2D7F">
              <w:rPr>
                <w:sz w:val="22"/>
                <w:szCs w:val="22"/>
              </w:rPr>
              <w:t>Date</w:t>
            </w:r>
          </w:p>
        </w:tc>
      </w:tr>
      <w:tr w:rsidR="00944CE1" w:rsidRPr="001E3775" w14:paraId="1B65B82C" w14:textId="77777777" w:rsidTr="00BE2D7F">
        <w:trPr>
          <w:cantSplit/>
        </w:trPr>
        <w:tc>
          <w:tcPr>
            <w:tcW w:w="1276" w:type="dxa"/>
            <w:tcBorders>
              <w:top w:val="single" w:sz="4" w:space="0" w:color="auto"/>
              <w:left w:val="nil"/>
              <w:bottom w:val="single" w:sz="4" w:space="0" w:color="auto"/>
              <w:right w:val="nil"/>
            </w:tcBorders>
          </w:tcPr>
          <w:p w14:paraId="62806DF7"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IC1</w:t>
            </w:r>
          </w:p>
        </w:tc>
        <w:tc>
          <w:tcPr>
            <w:tcW w:w="5812" w:type="dxa"/>
            <w:tcBorders>
              <w:top w:val="single" w:sz="4" w:space="0" w:color="auto"/>
              <w:left w:val="nil"/>
              <w:bottom w:val="single" w:sz="4" w:space="0" w:color="auto"/>
              <w:right w:val="nil"/>
            </w:tcBorders>
          </w:tcPr>
          <w:p w14:paraId="7407930A" w14:textId="5289646B"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 xml:space="preserve">The operator shall develop and submit a site-specific Air Quality Management Plan </w:t>
            </w:r>
            <w:r w:rsidR="00075E91">
              <w:rPr>
                <w:color w:val="000000" w:themeColor="text1"/>
                <w:sz w:val="22"/>
                <w:szCs w:val="22"/>
              </w:rPr>
              <w:t>(</w:t>
            </w:r>
            <w:r w:rsidRPr="00BE2D7F">
              <w:rPr>
                <w:color w:val="000000" w:themeColor="text1"/>
                <w:sz w:val="22"/>
                <w:szCs w:val="22"/>
              </w:rPr>
              <w:t>AQMP</w:t>
            </w:r>
            <w:r w:rsidR="00075E91">
              <w:rPr>
                <w:color w:val="000000" w:themeColor="text1"/>
                <w:sz w:val="22"/>
                <w:szCs w:val="22"/>
              </w:rPr>
              <w:t>)</w:t>
            </w:r>
            <w:r w:rsidRPr="00BE2D7F">
              <w:rPr>
                <w:color w:val="000000" w:themeColor="text1"/>
                <w:sz w:val="22"/>
                <w:szCs w:val="22"/>
              </w:rPr>
              <w:t xml:space="preserve"> in conjunction with the Local Authority which identifies the emergency operating conditions (grid failure) when Local Air Quality may be adversely impacted by emissions to air from the installation. This shall include but not be limited to the following considerations:</w:t>
            </w:r>
          </w:p>
          <w:p w14:paraId="61A0DF91" w14:textId="2BC01126"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predicted potential impacts indicated by the air modelling at individual</w:t>
            </w:r>
            <w:r w:rsidR="009B51A1">
              <w:rPr>
                <w:color w:val="000000" w:themeColor="text1"/>
                <w:sz w:val="22"/>
                <w:szCs w:val="22"/>
              </w:rPr>
              <w:t xml:space="preserve"> sensitive human</w:t>
            </w:r>
            <w:r w:rsidRPr="00BE2D7F">
              <w:rPr>
                <w:color w:val="000000" w:themeColor="text1"/>
                <w:sz w:val="22"/>
                <w:szCs w:val="22"/>
              </w:rPr>
              <w:t xml:space="preserve"> receptors;</w:t>
            </w:r>
          </w:p>
          <w:p w14:paraId="73AD9E1B"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timescales for response measures;</w:t>
            </w:r>
          </w:p>
          <w:p w14:paraId="6697693E"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how local conditions during a grid failure might influence the response required, for example meteorological conditions or time of day;</w:t>
            </w:r>
          </w:p>
          <w:p w14:paraId="59AD5E0B"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contingency for how the response will be carried out in the event scenario i.e. loss of power;</w:t>
            </w:r>
          </w:p>
          <w:p w14:paraId="6AFDA2C3" w14:textId="18B54DC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co-ordination and co-operation</w:t>
            </w:r>
            <w:r w:rsidR="003110B6" w:rsidRPr="00BE2D7F">
              <w:rPr>
                <w:color w:val="000000" w:themeColor="text1"/>
                <w:sz w:val="22"/>
                <w:szCs w:val="22"/>
              </w:rPr>
              <w:t xml:space="preserve"> testing and maintenance</w:t>
            </w:r>
            <w:r w:rsidRPr="00BE2D7F">
              <w:rPr>
                <w:color w:val="000000" w:themeColor="text1"/>
                <w:sz w:val="22"/>
                <w:szCs w:val="22"/>
              </w:rPr>
              <w:t xml:space="preserve"> arrangements with co-located backup facilities which may be operating at the same time; and</w:t>
            </w:r>
          </w:p>
          <w:p w14:paraId="1F59F9B8"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timescales for continued review of the management plan.</w:t>
            </w:r>
          </w:p>
          <w:p w14:paraId="59CDCA74"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agreed AQMP shall be submitted to Natural Resources Wales for approval.</w:t>
            </w:r>
          </w:p>
        </w:tc>
        <w:tc>
          <w:tcPr>
            <w:tcW w:w="1417" w:type="dxa"/>
            <w:tcBorders>
              <w:top w:val="single" w:sz="4" w:space="0" w:color="auto"/>
              <w:left w:val="nil"/>
              <w:bottom w:val="single" w:sz="4" w:space="0" w:color="auto"/>
              <w:right w:val="nil"/>
            </w:tcBorders>
          </w:tcPr>
          <w:p w14:paraId="46DCB056" w14:textId="6F026677" w:rsidR="00944CE1" w:rsidRPr="00BE2D7F" w:rsidRDefault="00944CE1" w:rsidP="00BE2D7F">
            <w:pPr>
              <w:pStyle w:val="DDtext"/>
              <w:spacing w:line="240" w:lineRule="auto"/>
              <w:rPr>
                <w:sz w:val="22"/>
                <w:szCs w:val="22"/>
              </w:rPr>
            </w:pPr>
            <w:r w:rsidRPr="00BE2D7F">
              <w:rPr>
                <w:color w:val="FF0000"/>
                <w:sz w:val="22"/>
                <w:szCs w:val="22"/>
              </w:rPr>
              <w:t>XX/XX</w:t>
            </w:r>
            <w:r w:rsidRPr="004670E5">
              <w:rPr>
                <w:sz w:val="22"/>
                <w:szCs w:val="22"/>
              </w:rPr>
              <w:t>/2026</w:t>
            </w:r>
            <w:r w:rsidR="004670E5">
              <w:rPr>
                <w:sz w:val="22"/>
                <w:szCs w:val="22"/>
              </w:rPr>
              <w:t xml:space="preserve"> unless otherwise agreed in writing with NRW</w:t>
            </w:r>
          </w:p>
        </w:tc>
      </w:tr>
      <w:tr w:rsidR="00944CE1" w:rsidRPr="001E3775" w14:paraId="61169274" w14:textId="77777777" w:rsidTr="00BE2D7F">
        <w:trPr>
          <w:cantSplit/>
        </w:trPr>
        <w:tc>
          <w:tcPr>
            <w:tcW w:w="1276" w:type="dxa"/>
            <w:tcBorders>
              <w:top w:val="single" w:sz="4" w:space="0" w:color="auto"/>
              <w:left w:val="nil"/>
              <w:bottom w:val="single" w:sz="4" w:space="0" w:color="auto"/>
              <w:right w:val="nil"/>
            </w:tcBorders>
          </w:tcPr>
          <w:p w14:paraId="28573D2A" w14:textId="77777777" w:rsidR="00944CE1" w:rsidRPr="00BE2D7F" w:rsidRDefault="00944CE1" w:rsidP="00BE2D7F">
            <w:pPr>
              <w:pStyle w:val="DDtext"/>
              <w:spacing w:line="240" w:lineRule="auto"/>
              <w:rPr>
                <w:sz w:val="22"/>
                <w:szCs w:val="22"/>
              </w:rPr>
            </w:pPr>
            <w:r w:rsidRPr="00BE2D7F">
              <w:rPr>
                <w:sz w:val="22"/>
                <w:szCs w:val="22"/>
              </w:rPr>
              <w:t>IC2</w:t>
            </w:r>
          </w:p>
        </w:tc>
        <w:tc>
          <w:tcPr>
            <w:tcW w:w="5812" w:type="dxa"/>
            <w:tcBorders>
              <w:top w:val="single" w:sz="4" w:space="0" w:color="auto"/>
              <w:left w:val="nil"/>
              <w:bottom w:val="single" w:sz="4" w:space="0" w:color="auto"/>
              <w:right w:val="nil"/>
            </w:tcBorders>
          </w:tcPr>
          <w:p w14:paraId="35D22B2E" w14:textId="77777777" w:rsidR="00944CE1" w:rsidRPr="00BE2D7F" w:rsidRDefault="00944CE1" w:rsidP="00BE2D7F">
            <w:pPr>
              <w:pStyle w:val="DDtext"/>
              <w:spacing w:line="240" w:lineRule="auto"/>
              <w:rPr>
                <w:sz w:val="22"/>
                <w:szCs w:val="22"/>
              </w:rPr>
            </w:pPr>
            <w:r w:rsidRPr="00BE2D7F">
              <w:rPr>
                <w:sz w:val="22"/>
                <w:szCs w:val="22"/>
              </w:rPr>
              <w:t>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Noise Impact Assessments submitted with the application dated 02/08/2024 and 09/06/2025.</w:t>
            </w:r>
          </w:p>
        </w:tc>
        <w:tc>
          <w:tcPr>
            <w:tcW w:w="1417" w:type="dxa"/>
            <w:tcBorders>
              <w:top w:val="single" w:sz="4" w:space="0" w:color="auto"/>
              <w:left w:val="nil"/>
              <w:bottom w:val="single" w:sz="4" w:space="0" w:color="auto"/>
              <w:right w:val="nil"/>
            </w:tcBorders>
          </w:tcPr>
          <w:p w14:paraId="5ACF6305" w14:textId="041EDA20" w:rsidR="00944CE1" w:rsidRPr="00BE2D7F" w:rsidRDefault="004670E5" w:rsidP="004670E5">
            <w:pPr>
              <w:pStyle w:val="DDtext"/>
              <w:spacing w:line="240" w:lineRule="auto"/>
              <w:jc w:val="left"/>
              <w:rPr>
                <w:sz w:val="22"/>
                <w:szCs w:val="22"/>
              </w:rPr>
            </w:pPr>
            <w:r w:rsidRPr="004670E5">
              <w:rPr>
                <w:sz w:val="22"/>
                <w:szCs w:val="22"/>
              </w:rPr>
              <w:t>No more than 3 months from the date of completion of engine commissioning unless otherwise agreed in writing with NRW</w:t>
            </w:r>
          </w:p>
        </w:tc>
      </w:tr>
      <w:tr w:rsidR="00944CE1" w:rsidRPr="001E3775" w14:paraId="0CE61958" w14:textId="77777777" w:rsidTr="00BE2D7F">
        <w:trPr>
          <w:cantSplit/>
        </w:trPr>
        <w:tc>
          <w:tcPr>
            <w:tcW w:w="1276" w:type="dxa"/>
            <w:tcBorders>
              <w:top w:val="single" w:sz="4" w:space="0" w:color="auto"/>
              <w:left w:val="nil"/>
              <w:bottom w:val="single" w:sz="4" w:space="0" w:color="auto"/>
              <w:right w:val="nil"/>
            </w:tcBorders>
          </w:tcPr>
          <w:p w14:paraId="39FD4B9A"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lastRenderedPageBreak/>
              <w:t>IC3</w:t>
            </w:r>
          </w:p>
        </w:tc>
        <w:tc>
          <w:tcPr>
            <w:tcW w:w="5812" w:type="dxa"/>
            <w:tcBorders>
              <w:top w:val="single" w:sz="4" w:space="0" w:color="auto"/>
              <w:left w:val="nil"/>
              <w:bottom w:val="single" w:sz="4" w:space="0" w:color="auto"/>
              <w:right w:val="nil"/>
            </w:tcBorders>
          </w:tcPr>
          <w:p w14:paraId="454A1628"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operator shall produce a report outlining the maintenance and operating regime following the first year of operation after permitting. This shall include but is not limited to the following:</w:t>
            </w:r>
          </w:p>
          <w:p w14:paraId="4640D3BF" w14:textId="77777777" w:rsidR="00944CE1" w:rsidRPr="00BE2D7F" w:rsidRDefault="00944CE1" w:rsidP="00BE2D7F">
            <w:pPr>
              <w:pStyle w:val="DDtext"/>
              <w:numPr>
                <w:ilvl w:val="0"/>
                <w:numId w:val="25"/>
              </w:numPr>
              <w:spacing w:line="240" w:lineRule="auto"/>
              <w:rPr>
                <w:color w:val="000000" w:themeColor="text1"/>
                <w:sz w:val="22"/>
                <w:szCs w:val="22"/>
              </w:rPr>
            </w:pPr>
            <w:r w:rsidRPr="00BE2D7F">
              <w:rPr>
                <w:color w:val="000000" w:themeColor="text1"/>
                <w:sz w:val="22"/>
                <w:szCs w:val="22"/>
              </w:rPr>
              <w:t>An update on the control systems used to carry out the testing of the generators and how these have been used to minimise emissions and;</w:t>
            </w:r>
          </w:p>
          <w:p w14:paraId="400830B6" w14:textId="77777777" w:rsidR="00944CE1" w:rsidRPr="00BE2D7F" w:rsidRDefault="00944CE1" w:rsidP="00BE2D7F">
            <w:pPr>
              <w:pStyle w:val="DDtext"/>
              <w:numPr>
                <w:ilvl w:val="0"/>
                <w:numId w:val="25"/>
              </w:numPr>
              <w:spacing w:line="240" w:lineRule="auto"/>
              <w:rPr>
                <w:color w:val="000000" w:themeColor="text1"/>
                <w:sz w:val="22"/>
                <w:szCs w:val="22"/>
              </w:rPr>
            </w:pPr>
            <w:r w:rsidRPr="00BE2D7F">
              <w:rPr>
                <w:color w:val="000000" w:themeColor="text1"/>
                <w:sz w:val="22"/>
                <w:szCs w:val="22"/>
              </w:rPr>
              <w:t>Any additional improvements that have been identified to reduce emissions during the maintenance testing and operation of the generators. This should include timescales for the implementation of the improvements.</w:t>
            </w:r>
          </w:p>
          <w:p w14:paraId="1541864B"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operator shall submit this report in writing to Natural Resources Wales.</w:t>
            </w:r>
          </w:p>
        </w:tc>
        <w:tc>
          <w:tcPr>
            <w:tcW w:w="1417" w:type="dxa"/>
            <w:tcBorders>
              <w:top w:val="single" w:sz="4" w:space="0" w:color="auto"/>
              <w:left w:val="nil"/>
              <w:bottom w:val="single" w:sz="4" w:space="0" w:color="auto"/>
              <w:right w:val="nil"/>
            </w:tcBorders>
          </w:tcPr>
          <w:p w14:paraId="0DC9AC5D" w14:textId="0891FD14" w:rsidR="00944CE1" w:rsidRPr="00BE2D7F" w:rsidRDefault="00944CE1" w:rsidP="00BE2D7F">
            <w:pPr>
              <w:pStyle w:val="DDtext"/>
              <w:spacing w:line="240" w:lineRule="auto"/>
              <w:rPr>
                <w:sz w:val="22"/>
                <w:szCs w:val="22"/>
              </w:rPr>
            </w:pPr>
            <w:r w:rsidRPr="00BE2D7F">
              <w:rPr>
                <w:color w:val="FF0000"/>
                <w:sz w:val="22"/>
                <w:szCs w:val="22"/>
              </w:rPr>
              <w:t>XX/XX</w:t>
            </w:r>
            <w:r w:rsidRPr="004670E5">
              <w:rPr>
                <w:sz w:val="22"/>
                <w:szCs w:val="22"/>
              </w:rPr>
              <w:t>/2026</w:t>
            </w:r>
            <w:r w:rsidR="004670E5">
              <w:rPr>
                <w:sz w:val="22"/>
                <w:szCs w:val="22"/>
              </w:rPr>
              <w:t xml:space="preserve"> unless otherwise agreed in writing with NRW</w:t>
            </w:r>
          </w:p>
        </w:tc>
      </w:tr>
      <w:tr w:rsidR="00944CE1" w:rsidRPr="001E3775" w14:paraId="050B1311" w14:textId="77777777" w:rsidTr="00BE2D7F">
        <w:trPr>
          <w:cantSplit/>
        </w:trPr>
        <w:tc>
          <w:tcPr>
            <w:tcW w:w="1276" w:type="dxa"/>
            <w:tcBorders>
              <w:top w:val="single" w:sz="4" w:space="0" w:color="auto"/>
              <w:left w:val="nil"/>
              <w:bottom w:val="single" w:sz="4" w:space="0" w:color="auto"/>
              <w:right w:val="nil"/>
            </w:tcBorders>
          </w:tcPr>
          <w:p w14:paraId="7267093A" w14:textId="7A5B1E7B"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w:t>
            </w:r>
            <w:r w:rsidR="003B12F4">
              <w:rPr>
                <w:color w:val="000000" w:themeColor="text1"/>
                <w:sz w:val="22"/>
                <w:szCs w:val="22"/>
              </w:rPr>
              <w:t>4</w:t>
            </w:r>
          </w:p>
        </w:tc>
        <w:tc>
          <w:tcPr>
            <w:tcW w:w="5812" w:type="dxa"/>
            <w:tcBorders>
              <w:top w:val="single" w:sz="4" w:space="0" w:color="auto"/>
              <w:left w:val="nil"/>
              <w:bottom w:val="single" w:sz="4" w:space="0" w:color="auto"/>
              <w:right w:val="nil"/>
            </w:tcBorders>
          </w:tcPr>
          <w:p w14:paraId="75D9E21D"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 xml:space="preserve">The operator shall update the </w:t>
            </w:r>
            <w:r w:rsidRPr="00BE2D7F">
              <w:rPr>
                <w:rFonts w:asciiTheme="minorBidi" w:hAnsiTheme="minorBidi" w:cstheme="minorBidi"/>
                <w:color w:val="000000"/>
                <w:sz w:val="22"/>
                <w:szCs w:val="22"/>
              </w:rPr>
              <w:t>Diesel Spillage and Emergency Response Procedures submitted with application reference PAN-026552 and submit them to Natural Resources Wales for approval by the date specified.</w:t>
            </w:r>
          </w:p>
        </w:tc>
        <w:tc>
          <w:tcPr>
            <w:tcW w:w="1417" w:type="dxa"/>
            <w:tcBorders>
              <w:top w:val="single" w:sz="4" w:space="0" w:color="auto"/>
              <w:left w:val="nil"/>
              <w:bottom w:val="single" w:sz="4" w:space="0" w:color="auto"/>
              <w:right w:val="nil"/>
            </w:tcBorders>
          </w:tcPr>
          <w:p w14:paraId="42C4700A" w14:textId="77777777" w:rsidR="00944CE1" w:rsidRPr="00BE2D7F" w:rsidRDefault="00944CE1" w:rsidP="00BE2D7F">
            <w:pPr>
              <w:pStyle w:val="DDtext"/>
              <w:spacing w:line="240" w:lineRule="auto"/>
              <w:rPr>
                <w:color w:val="FF0000"/>
                <w:sz w:val="22"/>
                <w:szCs w:val="22"/>
              </w:rPr>
            </w:pPr>
            <w:r w:rsidRPr="00BE2D7F">
              <w:rPr>
                <w:color w:val="FF0000"/>
                <w:sz w:val="22"/>
                <w:szCs w:val="22"/>
              </w:rPr>
              <w:t>XX/XX</w:t>
            </w:r>
            <w:r w:rsidRPr="004670E5">
              <w:rPr>
                <w:sz w:val="22"/>
                <w:szCs w:val="22"/>
              </w:rPr>
              <w:t>/2026</w:t>
            </w:r>
          </w:p>
        </w:tc>
      </w:tr>
      <w:tr w:rsidR="00944CE1" w:rsidRPr="001E3775" w14:paraId="433268B8" w14:textId="77777777" w:rsidTr="00BE2D7F">
        <w:trPr>
          <w:cantSplit/>
        </w:trPr>
        <w:tc>
          <w:tcPr>
            <w:tcW w:w="1276" w:type="dxa"/>
            <w:tcBorders>
              <w:top w:val="single" w:sz="4" w:space="0" w:color="auto"/>
              <w:left w:val="nil"/>
              <w:bottom w:val="single" w:sz="4" w:space="0" w:color="auto"/>
              <w:right w:val="nil"/>
            </w:tcBorders>
          </w:tcPr>
          <w:p w14:paraId="14E72814" w14:textId="5A700542"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w:t>
            </w:r>
            <w:r w:rsidR="003B12F4">
              <w:rPr>
                <w:color w:val="000000" w:themeColor="text1"/>
                <w:sz w:val="22"/>
                <w:szCs w:val="22"/>
              </w:rPr>
              <w:t>5</w:t>
            </w:r>
          </w:p>
        </w:tc>
        <w:tc>
          <w:tcPr>
            <w:tcW w:w="5812" w:type="dxa"/>
            <w:tcBorders>
              <w:top w:val="single" w:sz="4" w:space="0" w:color="auto"/>
              <w:left w:val="nil"/>
              <w:bottom w:val="single" w:sz="4" w:space="0" w:color="auto"/>
              <w:right w:val="nil"/>
            </w:tcBorders>
          </w:tcPr>
          <w:p w14:paraId="02F943E3" w14:textId="6194EE86"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 xml:space="preserve">The operator shall update its existing Environment Management System to incorporate all the activities now covered by this permit in accordance with BAT 1 of the BAT </w:t>
            </w:r>
            <w:r w:rsidR="005B0887">
              <w:rPr>
                <w:rFonts w:asciiTheme="minorBidi" w:hAnsiTheme="minorBidi" w:cstheme="minorBidi"/>
                <w:color w:val="000000"/>
                <w:sz w:val="22"/>
                <w:szCs w:val="22"/>
              </w:rPr>
              <w:t>C</w:t>
            </w:r>
            <w:r w:rsidRPr="00BE2D7F">
              <w:rPr>
                <w:rFonts w:asciiTheme="minorBidi" w:hAnsiTheme="minorBidi" w:cstheme="minorBidi"/>
                <w:color w:val="000000"/>
                <w:sz w:val="22"/>
                <w:szCs w:val="22"/>
              </w:rPr>
              <w:t>onclusions for Large Combustion Plant, under Directive 2010/75/EU of the European Parliament and of the Council. The Environmental Management</w:t>
            </w:r>
            <w:r w:rsidR="002F6454">
              <w:rPr>
                <w:rFonts w:asciiTheme="minorBidi" w:hAnsiTheme="minorBidi" w:cstheme="minorBidi"/>
                <w:color w:val="000000"/>
                <w:sz w:val="22"/>
                <w:szCs w:val="22"/>
              </w:rPr>
              <w:t xml:space="preserve"> System</w:t>
            </w:r>
            <w:r w:rsidRPr="00BE2D7F">
              <w:rPr>
                <w:rFonts w:asciiTheme="minorBidi" w:hAnsiTheme="minorBidi" w:cstheme="minorBidi"/>
                <w:color w:val="000000"/>
                <w:sz w:val="22"/>
                <w:szCs w:val="22"/>
              </w:rPr>
              <w:t xml:space="preserve"> shall incorporate the Diesel Spillage and Emergency Preparedness Procedures  referred to in IC5. The operator shall submit the updated Environment Management System to Natural Resources Wales for approval by the date specified.</w:t>
            </w:r>
          </w:p>
        </w:tc>
        <w:tc>
          <w:tcPr>
            <w:tcW w:w="1417" w:type="dxa"/>
            <w:tcBorders>
              <w:top w:val="single" w:sz="4" w:space="0" w:color="auto"/>
              <w:left w:val="nil"/>
              <w:bottom w:val="single" w:sz="4" w:space="0" w:color="auto"/>
              <w:right w:val="nil"/>
            </w:tcBorders>
          </w:tcPr>
          <w:p w14:paraId="2FAE0CEB" w14:textId="77777777" w:rsidR="00944CE1" w:rsidRPr="00BE2D7F" w:rsidRDefault="00944CE1" w:rsidP="00BE2D7F">
            <w:pPr>
              <w:pStyle w:val="DDtext"/>
              <w:spacing w:line="240" w:lineRule="auto"/>
              <w:rPr>
                <w:color w:val="FF0000"/>
                <w:sz w:val="22"/>
                <w:szCs w:val="22"/>
              </w:rPr>
            </w:pPr>
            <w:r w:rsidRPr="00BE2D7F">
              <w:rPr>
                <w:color w:val="FF0000"/>
                <w:sz w:val="22"/>
                <w:szCs w:val="22"/>
              </w:rPr>
              <w:t>XX/XX</w:t>
            </w:r>
            <w:r w:rsidRPr="004670E5">
              <w:rPr>
                <w:sz w:val="22"/>
                <w:szCs w:val="22"/>
              </w:rPr>
              <w:t>/2026</w:t>
            </w:r>
          </w:p>
        </w:tc>
      </w:tr>
      <w:tr w:rsidR="00944CE1" w:rsidRPr="001E3775" w14:paraId="6197AFA7" w14:textId="77777777" w:rsidTr="00BE2D7F">
        <w:trPr>
          <w:cantSplit/>
        </w:trPr>
        <w:tc>
          <w:tcPr>
            <w:tcW w:w="1276" w:type="dxa"/>
            <w:tcBorders>
              <w:top w:val="single" w:sz="4" w:space="0" w:color="auto"/>
              <w:left w:val="nil"/>
              <w:bottom w:val="single" w:sz="4" w:space="0" w:color="auto"/>
              <w:right w:val="nil"/>
            </w:tcBorders>
          </w:tcPr>
          <w:p w14:paraId="7FE8210C" w14:textId="6AA46F8E"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lastRenderedPageBreak/>
              <w:t>IC</w:t>
            </w:r>
            <w:r w:rsidR="00453E0A">
              <w:rPr>
                <w:color w:val="000000" w:themeColor="text1"/>
                <w:sz w:val="22"/>
                <w:szCs w:val="22"/>
              </w:rPr>
              <w:t>6</w:t>
            </w:r>
          </w:p>
        </w:tc>
        <w:tc>
          <w:tcPr>
            <w:tcW w:w="5812" w:type="dxa"/>
            <w:tcBorders>
              <w:top w:val="single" w:sz="4" w:space="0" w:color="auto"/>
              <w:left w:val="nil"/>
              <w:bottom w:val="single" w:sz="4" w:space="0" w:color="auto"/>
              <w:right w:val="nil"/>
            </w:tcBorders>
          </w:tcPr>
          <w:p w14:paraId="0748D122" w14:textId="13C5CF7E"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The Operator shall undertake verification work to demonstrate that engine exhaust emission levels for the engines fitted with Selective Catalytic Reduction (SCR) for NOx control do not exceed those outlined in the application air quality assessment for oxides of nitrogen (NO</w:t>
            </w:r>
            <w:r w:rsidR="005B0887">
              <w:rPr>
                <w:rFonts w:asciiTheme="minorBidi" w:hAnsiTheme="minorBidi" w:cstheme="minorBidi"/>
                <w:color w:val="000000"/>
                <w:sz w:val="22"/>
                <w:szCs w:val="22"/>
                <w:vertAlign w:val="subscript"/>
              </w:rPr>
              <w:t xml:space="preserve"> </w:t>
            </w:r>
            <w:r w:rsidR="005B0887">
              <w:rPr>
                <w:rFonts w:asciiTheme="minorBidi" w:hAnsiTheme="minorBidi" w:cstheme="minorBidi"/>
                <w:color w:val="000000"/>
                <w:sz w:val="22"/>
                <w:szCs w:val="22"/>
              </w:rPr>
              <w:t>plus NO</w:t>
            </w:r>
            <w:r w:rsidR="005B0887">
              <w:rPr>
                <w:rFonts w:asciiTheme="minorBidi" w:hAnsiTheme="minorBidi" w:cstheme="minorBidi"/>
                <w:color w:val="000000"/>
                <w:sz w:val="22"/>
                <w:szCs w:val="22"/>
                <w:vertAlign w:val="subscript"/>
              </w:rPr>
              <w:t>2</w:t>
            </w:r>
            <w:r w:rsidR="005B0887">
              <w:rPr>
                <w:rFonts w:asciiTheme="minorBidi" w:hAnsiTheme="minorBidi" w:cstheme="minorBidi"/>
                <w:color w:val="000000"/>
                <w:sz w:val="22"/>
                <w:szCs w:val="22"/>
              </w:rPr>
              <w:t xml:space="preserve"> expressed </w:t>
            </w:r>
            <w:r w:rsidRPr="00BE2D7F">
              <w:rPr>
                <w:rFonts w:asciiTheme="minorBidi" w:hAnsiTheme="minorBidi" w:cstheme="minorBidi"/>
                <w:color w:val="000000"/>
                <w:sz w:val="22"/>
                <w:szCs w:val="22"/>
              </w:rPr>
              <w:t>as NO</w:t>
            </w:r>
            <w:r w:rsidRPr="00BE2D7F">
              <w:rPr>
                <w:rFonts w:asciiTheme="minorBidi" w:hAnsiTheme="minorBidi" w:cstheme="minorBidi"/>
                <w:color w:val="000000"/>
                <w:sz w:val="22"/>
                <w:szCs w:val="22"/>
                <w:vertAlign w:val="subscript"/>
              </w:rPr>
              <w:t>2</w:t>
            </w:r>
            <w:r w:rsidRPr="00BE2D7F">
              <w:rPr>
                <w:rFonts w:asciiTheme="minorBidi" w:hAnsiTheme="minorBidi" w:cstheme="minorBidi"/>
                <w:color w:val="000000"/>
                <w:sz w:val="22"/>
                <w:szCs w:val="22"/>
              </w:rPr>
              <w:t>) and for ammonia (NH</w:t>
            </w:r>
            <w:r w:rsidRPr="00BE2D7F">
              <w:rPr>
                <w:rFonts w:asciiTheme="minorBidi" w:hAnsiTheme="minorBidi" w:cstheme="minorBidi"/>
                <w:color w:val="000000"/>
                <w:sz w:val="22"/>
                <w:szCs w:val="22"/>
                <w:vertAlign w:val="subscript"/>
              </w:rPr>
              <w:t>3</w:t>
            </w:r>
            <w:r w:rsidRPr="00BE2D7F">
              <w:rPr>
                <w:rFonts w:asciiTheme="minorBidi" w:hAnsiTheme="minorBidi" w:cstheme="minorBidi"/>
                <w:color w:val="000000"/>
                <w:sz w:val="22"/>
                <w:szCs w:val="22"/>
              </w:rPr>
              <w:t xml:space="preserve">) A detailed plan of the verification work to be carried out shall be submitted to NRW for approval. A written report of the work and its results shall be submitted to Natural Resources Wales for approval. This shall:  </w:t>
            </w:r>
          </w:p>
          <w:p w14:paraId="0F8BBDED" w14:textId="77777777"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 xml:space="preserve">demonstrate the performance stated in the application, </w:t>
            </w:r>
          </w:p>
          <w:p w14:paraId="7F01E5E4" w14:textId="77777777"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demonstrate that NO</w:t>
            </w:r>
            <w:r w:rsidRPr="00234DE3">
              <w:rPr>
                <w:rFonts w:asciiTheme="minorBidi" w:hAnsiTheme="minorBidi" w:cstheme="minorBidi"/>
                <w:color w:val="000000"/>
                <w:sz w:val="22"/>
                <w:szCs w:val="22"/>
                <w:vertAlign w:val="subscript"/>
              </w:rPr>
              <w:t>X</w:t>
            </w:r>
            <w:r w:rsidRPr="00BE2D7F">
              <w:rPr>
                <w:rFonts w:asciiTheme="minorBidi" w:hAnsiTheme="minorBidi" w:cstheme="minorBidi"/>
                <w:color w:val="000000"/>
                <w:sz w:val="22"/>
                <w:szCs w:val="22"/>
              </w:rPr>
              <w:t xml:space="preserve"> emissions performance stated in the application (190 mg/m</w:t>
            </w:r>
            <w:r w:rsidRPr="00BE2D7F">
              <w:rPr>
                <w:rFonts w:asciiTheme="minorBidi" w:hAnsiTheme="minorBidi" w:cstheme="minorBidi"/>
                <w:color w:val="000000"/>
                <w:sz w:val="22"/>
                <w:szCs w:val="22"/>
                <w:vertAlign w:val="superscript"/>
              </w:rPr>
              <w:t>3</w:t>
            </w:r>
            <w:r w:rsidRPr="00BE2D7F">
              <w:rPr>
                <w:rFonts w:asciiTheme="minorBidi" w:hAnsiTheme="minorBidi" w:cstheme="minorBidi"/>
                <w:color w:val="000000"/>
                <w:sz w:val="22"/>
                <w:szCs w:val="22"/>
              </w:rPr>
              <w:t xml:space="preserve"> @ reference conditions 15% oxygen) is achieved for all operational scenarios, including short duration operation of 10-15 minutes (as an average over that operating period from cold start-up)</w:t>
            </w:r>
          </w:p>
          <w:p w14:paraId="06DD4FE5" w14:textId="64A271BC"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cover performance for any fuels utilised by the engines on site (</w:t>
            </w:r>
            <w:r w:rsidR="0051092A">
              <w:rPr>
                <w:rFonts w:asciiTheme="minorBidi" w:hAnsiTheme="minorBidi" w:cstheme="minorBidi"/>
                <w:color w:val="000000"/>
                <w:sz w:val="22"/>
                <w:szCs w:val="22"/>
              </w:rPr>
              <w:t xml:space="preserve">diesel </w:t>
            </w:r>
            <w:r w:rsidRPr="00BE2D7F">
              <w:rPr>
                <w:rFonts w:asciiTheme="minorBidi" w:hAnsiTheme="minorBidi" w:cstheme="minorBidi"/>
                <w:color w:val="000000"/>
                <w:sz w:val="22"/>
                <w:szCs w:val="22"/>
              </w:rPr>
              <w:t xml:space="preserve">and Hydrotreated Vegetable Oil) </w:t>
            </w:r>
          </w:p>
          <w:p w14:paraId="734EC59A" w14:textId="77777777" w:rsidR="00944CE1" w:rsidRPr="00BE2D7F" w:rsidRDefault="00944CE1" w:rsidP="00BE2D7F">
            <w:pPr>
              <w:pStyle w:val="DDtext"/>
              <w:spacing w:line="240" w:lineRule="auto"/>
              <w:rPr>
                <w:rFonts w:asciiTheme="minorBidi" w:hAnsiTheme="minorBidi" w:cstheme="minorBidi"/>
                <w:color w:val="000000"/>
                <w:sz w:val="22"/>
                <w:szCs w:val="22"/>
              </w:rPr>
            </w:pPr>
          </w:p>
          <w:p w14:paraId="2FFF94BD" w14:textId="77777777"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If verified emission levels are higher than those predicted in the application, include an assessment of the most suitable techniques to improve performance to achieve those levels, an estimate of the cost and a proposed timetable for their implementation. It is anticipated that the verification will include measurements of emissions from the engines once installed, in which case such measurements shall meet the MCERTs standard. If verification is possible by other means (e.g. by using manufacturers’ data) then this should be justified in the verification plan referred to above.</w:t>
            </w:r>
          </w:p>
        </w:tc>
        <w:tc>
          <w:tcPr>
            <w:tcW w:w="1417" w:type="dxa"/>
            <w:tcBorders>
              <w:top w:val="single" w:sz="4" w:space="0" w:color="auto"/>
              <w:left w:val="nil"/>
              <w:bottom w:val="single" w:sz="4" w:space="0" w:color="auto"/>
              <w:right w:val="nil"/>
            </w:tcBorders>
          </w:tcPr>
          <w:p w14:paraId="7AF9F0CC" w14:textId="2F804940" w:rsidR="00944CE1" w:rsidRPr="004670E5" w:rsidRDefault="004670E5" w:rsidP="004670E5">
            <w:pPr>
              <w:pStyle w:val="DDtext"/>
              <w:spacing w:line="240" w:lineRule="auto"/>
              <w:jc w:val="left"/>
              <w:rPr>
                <w:sz w:val="22"/>
                <w:szCs w:val="22"/>
              </w:rPr>
            </w:pPr>
            <w:r w:rsidRPr="004670E5">
              <w:rPr>
                <w:sz w:val="22"/>
                <w:szCs w:val="22"/>
              </w:rPr>
              <w:t>No more than 12 months from the date of completing of engine commissioning unless otherwise agreed in writing with NRW</w:t>
            </w:r>
          </w:p>
        </w:tc>
      </w:tr>
      <w:tr w:rsidR="0035364A" w:rsidRPr="0035364A" w14:paraId="2D25A894" w14:textId="77777777" w:rsidTr="00BE2D7F">
        <w:trPr>
          <w:cantSplit/>
        </w:trPr>
        <w:tc>
          <w:tcPr>
            <w:tcW w:w="1276" w:type="dxa"/>
            <w:tcBorders>
              <w:top w:val="single" w:sz="4" w:space="0" w:color="auto"/>
              <w:left w:val="nil"/>
              <w:bottom w:val="single" w:sz="4" w:space="0" w:color="auto"/>
              <w:right w:val="nil"/>
            </w:tcBorders>
          </w:tcPr>
          <w:p w14:paraId="0E47516A" w14:textId="7DA9805B" w:rsidR="0035364A" w:rsidRPr="0035364A" w:rsidRDefault="0035364A" w:rsidP="0035364A">
            <w:pPr>
              <w:pStyle w:val="DDtext"/>
              <w:spacing w:line="240" w:lineRule="auto"/>
              <w:rPr>
                <w:color w:val="000000" w:themeColor="text1"/>
                <w:sz w:val="22"/>
                <w:szCs w:val="22"/>
              </w:rPr>
            </w:pPr>
            <w:r w:rsidRPr="0035364A">
              <w:rPr>
                <w:color w:val="000000" w:themeColor="text1"/>
                <w:sz w:val="22"/>
                <w:szCs w:val="22"/>
              </w:rPr>
              <w:t>IC7</w:t>
            </w:r>
          </w:p>
        </w:tc>
        <w:tc>
          <w:tcPr>
            <w:tcW w:w="5812" w:type="dxa"/>
            <w:tcBorders>
              <w:top w:val="single" w:sz="4" w:space="0" w:color="auto"/>
              <w:left w:val="nil"/>
              <w:bottom w:val="single" w:sz="4" w:space="0" w:color="auto"/>
              <w:right w:val="nil"/>
            </w:tcBorders>
          </w:tcPr>
          <w:p w14:paraId="6AAE2941" w14:textId="77777777" w:rsidR="0035364A" w:rsidRPr="0035364A" w:rsidRDefault="0035364A" w:rsidP="0035364A">
            <w:pPr>
              <w:rPr>
                <w:rFonts w:asciiTheme="minorBidi" w:hAnsiTheme="minorBidi" w:cstheme="minorBidi"/>
                <w:color w:val="000000"/>
                <w:sz w:val="22"/>
                <w:szCs w:val="22"/>
              </w:rPr>
            </w:pPr>
            <w:r w:rsidRPr="0035364A">
              <w:rPr>
                <w:rFonts w:asciiTheme="minorBidi" w:hAnsiTheme="minorBidi" w:cstheme="minorBidi"/>
                <w:color w:val="000000"/>
                <w:sz w:val="22"/>
                <w:szCs w:val="22"/>
              </w:rPr>
              <w:t xml:space="preserve">The operator shall submit to Natural Resources Wales a climate change risk assessment that includes current and future climate change projections. </w:t>
            </w:r>
          </w:p>
          <w:p w14:paraId="367188BE" w14:textId="77777777" w:rsidR="0035364A" w:rsidRPr="0035364A" w:rsidRDefault="0035364A" w:rsidP="0035364A">
            <w:pPr>
              <w:rPr>
                <w:rFonts w:asciiTheme="minorBidi" w:hAnsiTheme="minorBidi" w:cstheme="minorBidi"/>
                <w:color w:val="000000"/>
                <w:sz w:val="22"/>
                <w:szCs w:val="22"/>
              </w:rPr>
            </w:pPr>
            <w:r w:rsidRPr="0035364A">
              <w:rPr>
                <w:rFonts w:asciiTheme="minorBidi" w:hAnsiTheme="minorBidi" w:cstheme="minorBidi"/>
                <w:color w:val="000000"/>
                <w:sz w:val="22"/>
                <w:szCs w:val="22"/>
              </w:rPr>
              <w:t>The assessment must be site specific and uses the most up to date climate projections to:</w:t>
            </w:r>
          </w:p>
          <w:p w14:paraId="3C97AA9B"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plan and manage the risks associated with a 2°C rise by 2050</w:t>
            </w:r>
          </w:p>
          <w:p w14:paraId="2178BE06"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assess the risks associated with a 4°C rise by 2100</w:t>
            </w:r>
          </w:p>
          <w:p w14:paraId="301EAB1F"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avoid lock-in to future proof your site</w:t>
            </w:r>
          </w:p>
          <w:p w14:paraId="09215C30" w14:textId="77777777" w:rsidR="00724BEA" w:rsidRDefault="0035364A" w:rsidP="00724BE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 xml:space="preserve">consider internal, external and consequential climate change impacts </w:t>
            </w:r>
          </w:p>
          <w:p w14:paraId="610B05D4" w14:textId="79ECB67A" w:rsidR="0035364A" w:rsidRPr="00724BEA" w:rsidRDefault="0035364A" w:rsidP="00724BEA">
            <w:pPr>
              <w:pStyle w:val="ListParagraph"/>
              <w:numPr>
                <w:ilvl w:val="0"/>
                <w:numId w:val="27"/>
              </w:numPr>
              <w:rPr>
                <w:rFonts w:asciiTheme="minorBidi" w:hAnsiTheme="minorBidi" w:cstheme="minorBidi"/>
                <w:color w:val="000000"/>
                <w:sz w:val="22"/>
                <w:szCs w:val="22"/>
              </w:rPr>
            </w:pPr>
            <w:r w:rsidRPr="00724BEA">
              <w:rPr>
                <w:rFonts w:asciiTheme="minorBidi" w:hAnsiTheme="minorBidi" w:cstheme="minorBidi"/>
                <w:color w:val="000000"/>
                <w:sz w:val="22"/>
                <w:szCs w:val="22"/>
              </w:rPr>
              <w:t>develop a plan to regularly update the assessment based on new data or emerging climate trends</w:t>
            </w:r>
          </w:p>
        </w:tc>
        <w:tc>
          <w:tcPr>
            <w:tcW w:w="1417" w:type="dxa"/>
            <w:tcBorders>
              <w:top w:val="single" w:sz="4" w:space="0" w:color="auto"/>
              <w:left w:val="nil"/>
              <w:bottom w:val="single" w:sz="4" w:space="0" w:color="auto"/>
              <w:right w:val="nil"/>
            </w:tcBorders>
          </w:tcPr>
          <w:p w14:paraId="7EEB8A4D" w14:textId="239588E8" w:rsidR="0035364A" w:rsidRPr="0035364A" w:rsidRDefault="0035364A" w:rsidP="0035364A">
            <w:pPr>
              <w:pStyle w:val="DDtext"/>
              <w:spacing w:line="240" w:lineRule="auto"/>
              <w:rPr>
                <w:color w:val="FF0000"/>
                <w:sz w:val="22"/>
                <w:szCs w:val="22"/>
              </w:rPr>
            </w:pPr>
            <w:r w:rsidRPr="0035364A">
              <w:rPr>
                <w:color w:val="FF0000"/>
                <w:sz w:val="22"/>
                <w:szCs w:val="22"/>
              </w:rPr>
              <w:t>XX/XX</w:t>
            </w:r>
            <w:r w:rsidRPr="004670E5">
              <w:rPr>
                <w:sz w:val="22"/>
                <w:szCs w:val="22"/>
              </w:rPr>
              <w:t>/2026</w:t>
            </w:r>
          </w:p>
        </w:tc>
      </w:tr>
    </w:tbl>
    <w:p w14:paraId="4405B5DB" w14:textId="2A1E68CD" w:rsidR="00307500" w:rsidRDefault="00307500" w:rsidP="00307500"/>
    <w:p w14:paraId="6BA75CEF" w14:textId="0EA51C36" w:rsidR="00307500" w:rsidRDefault="00307500" w:rsidP="00307500"/>
    <w:p w14:paraId="6F37FFEF" w14:textId="52625621" w:rsidR="00307500" w:rsidRDefault="00307500" w:rsidP="00307500"/>
    <w:p w14:paraId="218F15D1" w14:textId="0944C700" w:rsidR="00307500" w:rsidRDefault="00307500" w:rsidP="00307500"/>
    <w:p w14:paraId="2E92F6D6" w14:textId="57142D2F" w:rsidR="00307500" w:rsidRDefault="00307500" w:rsidP="00307500"/>
    <w:p w14:paraId="3C163BD1" w14:textId="3C018F4D" w:rsidR="00307500" w:rsidRDefault="00307500" w:rsidP="00307500"/>
    <w:p w14:paraId="22E356AA" w14:textId="06807B7F" w:rsidR="00307500" w:rsidRDefault="00307500" w:rsidP="00307500"/>
    <w:p w14:paraId="0A0E7269" w14:textId="6747CD41" w:rsidR="00307500" w:rsidRDefault="00307500" w:rsidP="00307500"/>
    <w:p w14:paraId="489A2FC6" w14:textId="5E278DC1" w:rsidR="00307500" w:rsidRDefault="00307500" w:rsidP="00307500"/>
    <w:p w14:paraId="2E760240" w14:textId="004122A0" w:rsidR="00307500" w:rsidRDefault="00307500" w:rsidP="00307500"/>
    <w:p w14:paraId="5DDA11A4" w14:textId="11E39F4B" w:rsidR="00307500" w:rsidRDefault="00307500" w:rsidP="00307500"/>
    <w:p w14:paraId="6462B285" w14:textId="396793F3" w:rsidR="00307500" w:rsidRDefault="00307500" w:rsidP="00307500"/>
    <w:p w14:paraId="55A39FE0" w14:textId="013942F9" w:rsidR="00307500" w:rsidRDefault="00307500" w:rsidP="00307500"/>
    <w:p w14:paraId="0CCB01D5" w14:textId="001F3A2A" w:rsidR="00307500" w:rsidRDefault="00307500" w:rsidP="00307500"/>
    <w:p w14:paraId="49071827" w14:textId="3036612B" w:rsidR="00307500" w:rsidRDefault="00307500" w:rsidP="00307500"/>
    <w:p w14:paraId="313A7E0C" w14:textId="2C025A84" w:rsidR="00307500" w:rsidRDefault="00307500" w:rsidP="00307500"/>
    <w:p w14:paraId="715750B8" w14:textId="3DC089B9" w:rsidR="00307500" w:rsidRDefault="00307500" w:rsidP="00307500"/>
    <w:p w14:paraId="1E7040D2" w14:textId="53737E1F" w:rsidR="00307500" w:rsidRDefault="00307500" w:rsidP="00307500"/>
    <w:p w14:paraId="6CA9FEA4" w14:textId="1D365005" w:rsidR="00307500" w:rsidRDefault="00307500" w:rsidP="00307500"/>
    <w:p w14:paraId="47A8A443" w14:textId="2BB26D04" w:rsidR="003C4A67" w:rsidRDefault="003C4A67" w:rsidP="00307500"/>
    <w:p w14:paraId="4D2053EA" w14:textId="07715F95" w:rsidR="00A3608E" w:rsidRPr="00A3608E" w:rsidRDefault="002D7156" w:rsidP="00A3608E">
      <w:pPr>
        <w:pStyle w:val="Heading1"/>
      </w:pPr>
      <w:bookmarkStart w:id="66" w:name="_Toc217996773"/>
      <w:r w:rsidRPr="002D7156">
        <w:t xml:space="preserve">ANNEX </w:t>
      </w:r>
      <w:r w:rsidR="00792E33">
        <w:t>2</w:t>
      </w:r>
      <w:r w:rsidRPr="002D7156">
        <w:t>:</w:t>
      </w:r>
      <w:r w:rsidRPr="002D7156">
        <w:tab/>
        <w:t>Consultation Reponses</w:t>
      </w:r>
      <w:bookmarkEnd w:id="66"/>
    </w:p>
    <w:p w14:paraId="30A7E87E" w14:textId="77777777" w:rsidR="00E134B5" w:rsidRPr="00E134B5" w:rsidRDefault="00E134B5" w:rsidP="00E134B5"/>
    <w:p w14:paraId="5906C134" w14:textId="595709FD" w:rsidR="00E134B5" w:rsidRDefault="002D7156" w:rsidP="00BC54B3">
      <w:pPr>
        <w:pStyle w:val="Heading2"/>
        <w:numPr>
          <w:ilvl w:val="0"/>
          <w:numId w:val="5"/>
        </w:numPr>
      </w:pPr>
      <w:bookmarkStart w:id="67" w:name="_Toc217996774"/>
      <w:r w:rsidRPr="002D7156">
        <w:t xml:space="preserve">Advertising and </w:t>
      </w:r>
      <w:r w:rsidR="003C4A67">
        <w:t>c</w:t>
      </w:r>
      <w:r w:rsidRPr="002D7156">
        <w:t>onsultation on the Application</w:t>
      </w:r>
      <w:bookmarkEnd w:id="67"/>
    </w:p>
    <w:p w14:paraId="03BCA811" w14:textId="77777777" w:rsidR="002D7156" w:rsidRDefault="002D7156" w:rsidP="002D7156"/>
    <w:p w14:paraId="57E19276" w14:textId="1463FF26" w:rsidR="002D7156" w:rsidRDefault="002D7156" w:rsidP="009B26D0">
      <w:pPr>
        <w:pStyle w:val="DDtex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w:t>
      </w:r>
      <w:r w:rsidR="002C33A1">
        <w:t xml:space="preserve">the </w:t>
      </w:r>
      <w:r w:rsidRPr="00B82B79">
        <w:t xml:space="preserve">consultation responses into account in reaching our draft decision is summarised in this Annex.  </w:t>
      </w:r>
    </w:p>
    <w:p w14:paraId="732ED9DB" w14:textId="77777777" w:rsidR="00E134B5" w:rsidRPr="00E134B5" w:rsidRDefault="00E134B5" w:rsidP="00620ED7">
      <w:pPr>
        <w:pStyle w:val="Heading4"/>
        <w:ind w:firstLine="0"/>
      </w:pPr>
    </w:p>
    <w:p w14:paraId="5BB5F6CE" w14:textId="2BDC6464" w:rsidR="00EC463C" w:rsidRPr="0053038E" w:rsidRDefault="002D7156" w:rsidP="0053038E">
      <w:pPr>
        <w:pStyle w:val="DDtext"/>
        <w:rPr>
          <w:color w:val="0091A5"/>
        </w:rPr>
      </w:pPr>
      <w:r w:rsidRPr="0053038E">
        <w:rPr>
          <w:color w:val="0091A5"/>
        </w:rPr>
        <w:t>Consultation Responses from Statutory and Non-Statutory Bodies</w:t>
      </w:r>
    </w:p>
    <w:p w14:paraId="3906A78B" w14:textId="2F078B16" w:rsidR="007C0A71" w:rsidRPr="007C0A71" w:rsidRDefault="007C0A71" w:rsidP="007C0A71">
      <w:pPr>
        <w:rPr>
          <w:lang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707CEC">
        <w:tc>
          <w:tcPr>
            <w:tcW w:w="8302" w:type="dxa"/>
            <w:gridSpan w:val="2"/>
          </w:tcPr>
          <w:p w14:paraId="2F2958D4" w14:textId="496F286C" w:rsidR="002D7156" w:rsidRPr="002D7156" w:rsidRDefault="002D7156" w:rsidP="00707CEC">
            <w:r w:rsidRPr="002D7156">
              <w:rPr>
                <w:b/>
              </w:rPr>
              <w:t>Response Received from</w:t>
            </w:r>
            <w:r w:rsidRPr="002D7156">
              <w:t xml:space="preserve"> </w:t>
            </w:r>
            <w:r w:rsidR="000D3CC7">
              <w:t>Public Health Wales</w:t>
            </w:r>
          </w:p>
        </w:tc>
      </w:tr>
      <w:tr w:rsidR="002D7156" w:rsidRPr="002D7156" w14:paraId="1F399FBE" w14:textId="77777777" w:rsidTr="00707CEC">
        <w:tc>
          <w:tcPr>
            <w:tcW w:w="4151" w:type="dxa"/>
          </w:tcPr>
          <w:p w14:paraId="4C45A3C3" w14:textId="77777777" w:rsidR="002D7156" w:rsidRPr="002D7156" w:rsidRDefault="002D7156" w:rsidP="00707CEC">
            <w:pPr>
              <w:rPr>
                <w:b/>
              </w:rPr>
            </w:pPr>
            <w:r w:rsidRPr="002D7156">
              <w:rPr>
                <w:b/>
              </w:rPr>
              <w:t>Brief summary of issues raised:</w:t>
            </w:r>
          </w:p>
        </w:tc>
        <w:tc>
          <w:tcPr>
            <w:tcW w:w="4151" w:type="dxa"/>
          </w:tcPr>
          <w:p w14:paraId="26A83D05" w14:textId="77777777" w:rsidR="002D7156" w:rsidRPr="002D7156" w:rsidRDefault="002D7156" w:rsidP="00707CEC">
            <w:pPr>
              <w:rPr>
                <w:b/>
              </w:rPr>
            </w:pPr>
            <w:r w:rsidRPr="002D7156">
              <w:rPr>
                <w:b/>
              </w:rPr>
              <w:t>Summary of action taken / how this has been covered</w:t>
            </w:r>
          </w:p>
        </w:tc>
      </w:tr>
      <w:tr w:rsidR="002D7156" w:rsidRPr="002D7156" w14:paraId="61EF4A64" w14:textId="77777777" w:rsidTr="00707CEC">
        <w:tc>
          <w:tcPr>
            <w:tcW w:w="4151" w:type="dxa"/>
          </w:tcPr>
          <w:p w14:paraId="669B31DC" w14:textId="77777777" w:rsidR="008565F6" w:rsidRDefault="008565F6" w:rsidP="00707CEC">
            <w:pPr>
              <w:tabs>
                <w:tab w:val="left" w:pos="1190"/>
              </w:tabs>
            </w:pPr>
            <w:r w:rsidRPr="008565F6">
              <w:t>During emergency scenarios, modelled NO</w:t>
            </w:r>
            <w:r w:rsidRPr="008565F6">
              <w:rPr>
                <w:vertAlign w:val="subscript"/>
              </w:rPr>
              <w:t>2</w:t>
            </w:r>
            <w:r w:rsidRPr="008565F6">
              <w:t xml:space="preserve"> concentrations exceed short-term health-based standards. Although the applicant has implemented some air quality controls, these measures have not fully mitigated the risks associated with emergency scenarios, where NO</w:t>
            </w:r>
            <w:r w:rsidRPr="008565F6">
              <w:rPr>
                <w:vertAlign w:val="subscript"/>
              </w:rPr>
              <w:t>2</w:t>
            </w:r>
            <w:r w:rsidRPr="008565F6">
              <w:t xml:space="preserve"> levels remain a concern. </w:t>
            </w:r>
          </w:p>
          <w:p w14:paraId="7C67F327" w14:textId="77777777" w:rsidR="008565F6" w:rsidRDefault="008565F6" w:rsidP="00707CEC">
            <w:pPr>
              <w:tabs>
                <w:tab w:val="left" w:pos="1190"/>
              </w:tabs>
              <w:rPr>
                <w:b/>
                <w:bCs/>
              </w:rPr>
            </w:pPr>
          </w:p>
          <w:p w14:paraId="00B1F4F9" w14:textId="6AD4AFC4" w:rsidR="002D7156" w:rsidRPr="002D7156" w:rsidRDefault="008565F6" w:rsidP="00707CEC">
            <w:pPr>
              <w:tabs>
                <w:tab w:val="left" w:pos="1190"/>
              </w:tabs>
            </w:pPr>
            <w:r w:rsidRPr="008565F6">
              <w:rPr>
                <w:b/>
                <w:bCs/>
              </w:rPr>
              <w:t>We recommend that this application is not granted without the Regulator being fully satisfied that stringent operational controls are in place to minimise adverse impacts upon air quality.</w:t>
            </w:r>
            <w:r>
              <w:tab/>
            </w:r>
          </w:p>
        </w:tc>
        <w:tc>
          <w:tcPr>
            <w:tcW w:w="4151" w:type="dxa"/>
          </w:tcPr>
          <w:p w14:paraId="02DDBA90" w14:textId="4CEB9114" w:rsidR="004C6B64" w:rsidRDefault="004C6B64" w:rsidP="00707CEC">
            <w:r>
              <w:t>Section 1</w:t>
            </w:r>
            <w:r w:rsidR="00BD184F">
              <w:t>0</w:t>
            </w:r>
            <w:r>
              <w:t xml:space="preserve">.1 of this document explains how we have assessed the risk of air quality impacts from planned testing and emergency operation. </w:t>
            </w:r>
          </w:p>
          <w:p w14:paraId="0F4ACACE" w14:textId="77777777" w:rsidR="004C6B64" w:rsidRDefault="004C6B64" w:rsidP="00707CEC"/>
          <w:p w14:paraId="460FA9BB" w14:textId="377A9962" w:rsidR="002D7156" w:rsidRPr="002D7156" w:rsidRDefault="00264077" w:rsidP="00707CEC">
            <w:r>
              <w:t xml:space="preserve">If granted, the </w:t>
            </w:r>
            <w:r w:rsidR="00BD184F">
              <w:t xml:space="preserve">permit </w:t>
            </w:r>
            <w:r>
              <w:t>will contain stringent</w:t>
            </w:r>
            <w:r w:rsidR="004C6B64">
              <w:t xml:space="preserve"> controls to protect the environment and human health.</w:t>
            </w:r>
            <w:r>
              <w:t xml:space="preserve"> These will include</w:t>
            </w:r>
            <w:r w:rsidR="00CC6CB6">
              <w:t xml:space="preserve"> the requirement to produce and maintain an Air Quality Management Plan (AQMP)</w:t>
            </w:r>
            <w:r w:rsidR="007612F4">
              <w:t>, as well as a number of controls on the Limits of the Specified Activity – see Table S1.1 of the draft permit for more detail.</w:t>
            </w:r>
          </w:p>
        </w:tc>
      </w:tr>
      <w:tr w:rsidR="00456AB5" w:rsidRPr="002D7156" w14:paraId="16BB540D" w14:textId="77777777" w:rsidTr="00707CEC">
        <w:tc>
          <w:tcPr>
            <w:tcW w:w="4151" w:type="dxa"/>
          </w:tcPr>
          <w:p w14:paraId="1541A43B" w14:textId="77777777" w:rsidR="00456AB5" w:rsidRDefault="00456AB5" w:rsidP="00403601">
            <w:pPr>
              <w:tabs>
                <w:tab w:val="left" w:pos="1190"/>
              </w:tabs>
              <w:jc w:val="left"/>
            </w:pPr>
            <w:r w:rsidRPr="00456AB5">
              <w:lastRenderedPageBreak/>
              <w:t>The applicant notes that in an appropriately designed SCR system that is functioning as it should, there should be little, if no ammonia slip. However, if not functioning appropriately, the undesirable phenomenon results from too much ammonia (NH</w:t>
            </w:r>
            <w:r w:rsidRPr="00403601">
              <w:rPr>
                <w:vertAlign w:val="subscript"/>
              </w:rPr>
              <w:t>3</w:t>
            </w:r>
            <w:r w:rsidRPr="00456AB5">
              <w:t xml:space="preserve">) being injected to the system. </w:t>
            </w:r>
          </w:p>
          <w:p w14:paraId="29220B0A" w14:textId="77777777" w:rsidR="00456AB5" w:rsidRDefault="00456AB5" w:rsidP="00403601">
            <w:pPr>
              <w:tabs>
                <w:tab w:val="left" w:pos="1190"/>
              </w:tabs>
              <w:jc w:val="left"/>
              <w:rPr>
                <w:b/>
                <w:bCs/>
              </w:rPr>
            </w:pPr>
          </w:p>
          <w:p w14:paraId="4499CC06" w14:textId="12462C66" w:rsidR="00456AB5" w:rsidRPr="008565F6" w:rsidRDefault="00456AB5" w:rsidP="00403601">
            <w:pPr>
              <w:tabs>
                <w:tab w:val="left" w:pos="1190"/>
              </w:tabs>
              <w:jc w:val="left"/>
            </w:pPr>
            <w:r w:rsidRPr="00456AB5">
              <w:rPr>
                <w:b/>
                <w:bCs/>
              </w:rPr>
              <w:t>The applicant notes that ammonia slip was assessed based on NH</w:t>
            </w:r>
            <w:r w:rsidRPr="00403601">
              <w:rPr>
                <w:b/>
                <w:bCs/>
                <w:vertAlign w:val="subscript"/>
              </w:rPr>
              <w:t>3</w:t>
            </w:r>
            <w:r w:rsidRPr="00456AB5">
              <w:rPr>
                <w:b/>
                <w:bCs/>
              </w:rPr>
              <w:t xml:space="preserve"> values supplied by the manufacturer. The Regulator should be satisfied that the ammonia slip is appropriately accounted for and will not result in exceedances of protective guidance values such as Acute Exposure Guideline Levels (AEGLs).</w:t>
            </w:r>
          </w:p>
        </w:tc>
        <w:tc>
          <w:tcPr>
            <w:tcW w:w="4151" w:type="dxa"/>
          </w:tcPr>
          <w:p w14:paraId="5B34E17D" w14:textId="54D13DF7" w:rsidR="00456AB5" w:rsidRPr="001900F4" w:rsidRDefault="007C065F" w:rsidP="00707CEC">
            <w:r w:rsidRPr="00930356">
              <w:rPr>
                <w:color w:val="000000" w:themeColor="text1"/>
              </w:rPr>
              <w:t>We have included an Improvement Condition</w:t>
            </w:r>
            <w:r>
              <w:rPr>
                <w:color w:val="000000" w:themeColor="text1"/>
              </w:rPr>
              <w:t xml:space="preserve"> (IC</w:t>
            </w:r>
            <w:r w:rsidR="0051092A">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w:t>
            </w:r>
            <w:r w:rsidR="00693988">
              <w:rPr>
                <w:color w:val="000000" w:themeColor="text1"/>
              </w:rPr>
              <w:t xml:space="preserve"> that the </w:t>
            </w:r>
            <w:r w:rsidR="001900F4">
              <w:rPr>
                <w:color w:val="000000" w:themeColor="text1"/>
              </w:rPr>
              <w:t xml:space="preserve">engine </w:t>
            </w:r>
            <w:r w:rsidR="00693988">
              <w:rPr>
                <w:color w:val="000000" w:themeColor="text1"/>
              </w:rPr>
              <w:t xml:space="preserve">performance parameters for </w:t>
            </w:r>
            <w:r w:rsidR="001900F4">
              <w:rPr>
                <w:color w:val="000000" w:themeColor="text1"/>
              </w:rPr>
              <w:t>emissions of NO</w:t>
            </w:r>
            <w:r w:rsidR="001900F4" w:rsidRPr="001900F4">
              <w:rPr>
                <w:color w:val="000000" w:themeColor="text1"/>
                <w:vertAlign w:val="subscript"/>
              </w:rPr>
              <w:t>x</w:t>
            </w:r>
            <w:r w:rsidR="001900F4">
              <w:rPr>
                <w:color w:val="000000" w:themeColor="text1"/>
                <w:vertAlign w:val="subscript"/>
              </w:rPr>
              <w:t xml:space="preserve"> </w:t>
            </w:r>
            <w:r w:rsidR="001900F4">
              <w:rPr>
                <w:color w:val="000000" w:themeColor="text1"/>
              </w:rPr>
              <w:t>and ammonia control via the SCR system are as stated in the application.</w:t>
            </w:r>
          </w:p>
        </w:tc>
      </w:tr>
      <w:tr w:rsidR="003C4A67" w:rsidRPr="002D7156" w14:paraId="735BD48B" w14:textId="77777777" w:rsidTr="00707CEC">
        <w:tc>
          <w:tcPr>
            <w:tcW w:w="4151" w:type="dxa"/>
          </w:tcPr>
          <w:p w14:paraId="67AA9206" w14:textId="77777777" w:rsidR="00CD6428" w:rsidRDefault="00CD6428" w:rsidP="00707CEC">
            <w:pPr>
              <w:jc w:val="left"/>
            </w:pPr>
            <w:r w:rsidRPr="00CD6428">
              <w:t xml:space="preserve">The results of the modelled assessment based on monthly, quarterly and annual testing regimes predict no exceedances for any AQS or AEGL. However, the results predict exceedances for the 1-hour AQS and the 10-minute AEGL-1 for NO2, as a result of each quinquennial test. It is noted that the quinquennial tests are based on a worst-case scenario (all engines running together). It is noted by the applicant that it is unlikely that these engines would be running together – they are likely to be grouped into smaller cells and thereby claimed to result in lower emissions. It is noted that all generators may be operated for additional planned maintenance of which NRW will be informed of in advance. </w:t>
            </w:r>
          </w:p>
          <w:p w14:paraId="3E36C5F7" w14:textId="77777777" w:rsidR="00CD6428" w:rsidRDefault="00CD6428" w:rsidP="00707CEC">
            <w:pPr>
              <w:jc w:val="left"/>
              <w:rPr>
                <w:b/>
                <w:bCs/>
              </w:rPr>
            </w:pPr>
          </w:p>
          <w:p w14:paraId="46C1E023" w14:textId="15B0E465" w:rsidR="003C4A67" w:rsidRPr="002D7156" w:rsidRDefault="00CD6428" w:rsidP="00707CEC">
            <w:pPr>
              <w:jc w:val="left"/>
            </w:pPr>
            <w:r w:rsidRPr="00CD6428">
              <w:rPr>
                <w:b/>
                <w:bCs/>
              </w:rPr>
              <w:t xml:space="preserve">We recommend that the Regulator seeks to clarify the ‘grouping’ of generators for such scenarios. We advise that the Regulator seeks to satisfy themselves that the testing and maintenance scenarios are appropriately assessed, and the </w:t>
            </w:r>
            <w:r w:rsidRPr="00CD6428">
              <w:rPr>
                <w:b/>
                <w:bCs/>
              </w:rPr>
              <w:lastRenderedPageBreak/>
              <w:t>conclusions drawn are appropriate. Appropriate mitigation measures should be in place to reduce any short- or long-term air pollution impacts.</w:t>
            </w:r>
          </w:p>
        </w:tc>
        <w:tc>
          <w:tcPr>
            <w:tcW w:w="4151" w:type="dxa"/>
          </w:tcPr>
          <w:p w14:paraId="04822CC3" w14:textId="77777777" w:rsidR="003C4A67" w:rsidRPr="00D44388" w:rsidRDefault="0050184A" w:rsidP="00707CEC">
            <w:pPr>
              <w:rPr>
                <w:color w:val="000000" w:themeColor="text1"/>
              </w:rPr>
            </w:pPr>
            <w:r w:rsidRPr="00D44388">
              <w:rPr>
                <w:color w:val="000000" w:themeColor="text1"/>
              </w:rPr>
              <w:lastRenderedPageBreak/>
              <w:t xml:space="preserve">The Applicant’s revised version of the AQIA (version 7) predicts no exceedance of the </w:t>
            </w:r>
            <w:r w:rsidR="00F82072" w:rsidRPr="00D44388">
              <w:rPr>
                <w:color w:val="000000" w:themeColor="text1"/>
              </w:rPr>
              <w:t>1-hour AQ</w:t>
            </w:r>
            <w:r w:rsidR="0028326E" w:rsidRPr="00D44388">
              <w:rPr>
                <w:color w:val="000000" w:themeColor="text1"/>
              </w:rPr>
              <w:t xml:space="preserve"> or </w:t>
            </w:r>
            <w:r w:rsidR="00F82072" w:rsidRPr="00D44388">
              <w:rPr>
                <w:color w:val="000000" w:themeColor="text1"/>
              </w:rPr>
              <w:t>AEGL-1 (10</w:t>
            </w:r>
            <w:r w:rsidR="0028326E" w:rsidRPr="00D44388">
              <w:rPr>
                <w:color w:val="000000" w:themeColor="text1"/>
              </w:rPr>
              <w:t xml:space="preserve"> minute) for NO</w:t>
            </w:r>
            <w:r w:rsidR="0028326E" w:rsidRPr="00D44388">
              <w:rPr>
                <w:color w:val="000000" w:themeColor="text1"/>
                <w:vertAlign w:val="subscript"/>
              </w:rPr>
              <w:t>2</w:t>
            </w:r>
            <w:r w:rsidR="0028326E" w:rsidRPr="00D44388">
              <w:rPr>
                <w:color w:val="000000" w:themeColor="text1"/>
              </w:rPr>
              <w:t xml:space="preserve"> associated with the qui</w:t>
            </w:r>
            <w:r w:rsidR="00B27851" w:rsidRPr="00D44388">
              <w:rPr>
                <w:color w:val="000000" w:themeColor="text1"/>
              </w:rPr>
              <w:t xml:space="preserve">nquennial test. This version of the AQIA, along with all previous versions submitted to us, has been audited by </w:t>
            </w:r>
            <w:r w:rsidR="00CC6CB6" w:rsidRPr="00D44388">
              <w:rPr>
                <w:color w:val="000000" w:themeColor="text1"/>
              </w:rPr>
              <w:t xml:space="preserve">NRW </w:t>
            </w:r>
            <w:r w:rsidR="00B27851" w:rsidRPr="00D44388">
              <w:rPr>
                <w:color w:val="000000" w:themeColor="text1"/>
              </w:rPr>
              <w:t xml:space="preserve">air modelling specialists </w:t>
            </w:r>
            <w:r w:rsidR="00CC6CB6" w:rsidRPr="00D44388">
              <w:rPr>
                <w:color w:val="000000" w:themeColor="text1"/>
              </w:rPr>
              <w:t>who agree with the conclusions presented.</w:t>
            </w:r>
          </w:p>
          <w:p w14:paraId="2A3786AB" w14:textId="77777777" w:rsidR="00CC6CB6" w:rsidRDefault="00CC6CB6" w:rsidP="00707CEC"/>
          <w:p w14:paraId="16C08931" w14:textId="5F6F1920" w:rsidR="00CC6CB6" w:rsidRPr="0028326E" w:rsidRDefault="00CC6CB6" w:rsidP="00707CEC">
            <w:r>
              <w:t>If granted, the</w:t>
            </w:r>
            <w:r w:rsidR="007309BB">
              <w:t xml:space="preserve"> permit</w:t>
            </w:r>
            <w:r>
              <w:t xml:space="preserve"> will contain stringent controls to protect the environment and human health. These will include the requirement to produce and maintain an Air Quality Management Plan (AQMP).</w:t>
            </w:r>
          </w:p>
        </w:tc>
      </w:tr>
      <w:tr w:rsidR="00CC6CB6" w:rsidRPr="002D7156" w14:paraId="5DE258A7" w14:textId="77777777" w:rsidTr="00707CEC">
        <w:tc>
          <w:tcPr>
            <w:tcW w:w="4151" w:type="dxa"/>
          </w:tcPr>
          <w:p w14:paraId="20A006CF" w14:textId="77777777" w:rsidR="001147D2" w:rsidRDefault="001147D2" w:rsidP="00707CEC">
            <w:pPr>
              <w:jc w:val="left"/>
            </w:pPr>
            <w:r w:rsidRPr="001147D2">
              <w:t>The application states that there is a potential for localised fugitive emissions to air of hydrocarbon vapour from the diesel fuel storage tank breather vents. Little information is provided on this.</w:t>
            </w:r>
          </w:p>
          <w:p w14:paraId="3714625C" w14:textId="77777777" w:rsidR="001147D2" w:rsidRDefault="001147D2" w:rsidP="00707CEC">
            <w:pPr>
              <w:jc w:val="left"/>
            </w:pPr>
          </w:p>
          <w:p w14:paraId="6EC0C10B" w14:textId="240E3C10" w:rsidR="00CC6CB6" w:rsidRPr="00CD6428" w:rsidRDefault="001147D2" w:rsidP="00707CEC">
            <w:pPr>
              <w:jc w:val="left"/>
            </w:pPr>
            <w:r w:rsidRPr="001147D2">
              <w:rPr>
                <w:b/>
                <w:bCs/>
              </w:rPr>
              <w:t>We encourage the Regulator to seek clarity on this matter to ensure this will not adversely affect the locale.</w:t>
            </w:r>
          </w:p>
        </w:tc>
        <w:tc>
          <w:tcPr>
            <w:tcW w:w="4151" w:type="dxa"/>
          </w:tcPr>
          <w:p w14:paraId="608692A5" w14:textId="77777777" w:rsidR="003C5386" w:rsidRDefault="003C5386" w:rsidP="007B0E04">
            <w:pPr>
              <w:jc w:val="left"/>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25B4AB58" w14:textId="77777777" w:rsidR="003C5386" w:rsidRDefault="003C5386" w:rsidP="007B0E04">
            <w:pPr>
              <w:jc w:val="left"/>
              <w:rPr>
                <w:color w:val="000000" w:themeColor="text1"/>
              </w:rPr>
            </w:pPr>
          </w:p>
          <w:p w14:paraId="4DC609CB" w14:textId="77777777" w:rsidR="00DD1827" w:rsidRDefault="003C5386" w:rsidP="007B0E04">
            <w:pPr>
              <w:jc w:val="left"/>
              <w:rPr>
                <w:color w:val="000000" w:themeColor="text1"/>
              </w:rPr>
            </w:pPr>
            <w:r w:rsidRPr="00930356">
              <w:rPr>
                <w:color w:val="000000" w:themeColor="text1"/>
              </w:rPr>
              <w:t xml:space="preserve">The application states that the company will extend its existing </w:t>
            </w:r>
          </w:p>
          <w:p w14:paraId="3572CD28" w14:textId="77777777" w:rsidR="00DD1827" w:rsidRDefault="00DD1827" w:rsidP="007B0E04">
            <w:pPr>
              <w:jc w:val="left"/>
              <w:rPr>
                <w:color w:val="000000" w:themeColor="text1"/>
              </w:rPr>
            </w:pPr>
          </w:p>
          <w:p w14:paraId="30D6B1E3" w14:textId="77777777" w:rsidR="00CC6CB6" w:rsidRDefault="003C5386" w:rsidP="007B0E04">
            <w:pPr>
              <w:jc w:val="left"/>
              <w:rPr>
                <w:color w:val="000000" w:themeColor="text1"/>
              </w:rPr>
            </w:pPr>
            <w:r w:rsidRPr="00930356">
              <w:rPr>
                <w:color w:val="000000" w:themeColor="text1"/>
              </w:rPr>
              <w:t xml:space="preserve">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(IC</w:t>
            </w:r>
            <w:r w:rsidR="007B0E04">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submitted with the application, are updated and included in the EMS.</w:t>
            </w:r>
          </w:p>
          <w:p w14:paraId="578DC0CE" w14:textId="77777777" w:rsidR="003A0466" w:rsidRDefault="003A0466" w:rsidP="007B0E04">
            <w:pPr>
              <w:jc w:val="left"/>
              <w:rPr>
                <w:color w:val="000000" w:themeColor="text1"/>
              </w:rPr>
            </w:pPr>
          </w:p>
          <w:p w14:paraId="73BABC9A" w14:textId="786F9805" w:rsidR="003A0466" w:rsidRPr="003C5386" w:rsidRDefault="003A0466" w:rsidP="00375C5C">
            <w:pPr>
              <w:jc w:val="left"/>
              <w:rPr>
                <w:color w:val="000000" w:themeColor="text1"/>
              </w:rPr>
            </w:pPr>
            <w:r>
              <w:rPr>
                <w:color w:val="000000" w:themeColor="text1"/>
              </w:rPr>
              <w:t xml:space="preserve">We have not sought additional information from the Applicant on the </w:t>
            </w:r>
            <w:r w:rsidR="00375C5C">
              <w:rPr>
                <w:color w:val="000000" w:themeColor="text1"/>
              </w:rPr>
              <w:t xml:space="preserve">on this as the low vapour pressure of diesel and </w:t>
            </w:r>
            <w:r w:rsidR="004655B6">
              <w:rPr>
                <w:color w:val="000000" w:themeColor="text1"/>
              </w:rPr>
              <w:t xml:space="preserve">HVO at room temperature means that the potential for volatilisation of these fuels is very low. </w:t>
            </w:r>
            <w:r w:rsidR="007D46A0">
              <w:rPr>
                <w:color w:val="000000" w:themeColor="text1"/>
              </w:rPr>
              <w:t xml:space="preserve">Therefore, we consider the above control measures - employed by the Applicant via their EMS and imposed in the permit by the above described conditions – will </w:t>
            </w:r>
            <w:r w:rsidR="00486A83">
              <w:rPr>
                <w:color w:val="000000" w:themeColor="text1"/>
              </w:rPr>
              <w:t>satisfactorily control and manage fugitive emissions from the fuel tanks.</w:t>
            </w:r>
            <w:r w:rsidR="007D46A0">
              <w:rPr>
                <w:color w:val="000000" w:themeColor="text1"/>
              </w:rPr>
              <w:t xml:space="preserve"> </w:t>
            </w:r>
          </w:p>
        </w:tc>
      </w:tr>
      <w:tr w:rsidR="00DA654A" w:rsidRPr="002D7156" w14:paraId="53ADB187" w14:textId="77777777" w:rsidTr="00707CEC">
        <w:tc>
          <w:tcPr>
            <w:tcW w:w="4151" w:type="dxa"/>
          </w:tcPr>
          <w:p w14:paraId="5952AEFB" w14:textId="77777777" w:rsidR="00DA654A" w:rsidRDefault="00DA654A" w:rsidP="00707CEC">
            <w:pPr>
              <w:jc w:val="left"/>
            </w:pPr>
            <w:r w:rsidRPr="00221070">
              <w:t xml:space="preserve">A quantitative cumulative impacts assessment has not been conducted in the application to include the combined / cumulative emissions from other premises activating generators during grid failures. </w:t>
            </w:r>
          </w:p>
          <w:p w14:paraId="782893F4" w14:textId="77777777" w:rsidR="00DA654A" w:rsidRDefault="00DA654A" w:rsidP="00707CEC">
            <w:pPr>
              <w:jc w:val="left"/>
              <w:rPr>
                <w:b/>
                <w:bCs/>
              </w:rPr>
            </w:pPr>
          </w:p>
          <w:p w14:paraId="17C4C2AB" w14:textId="540FAB39" w:rsidR="00DA654A" w:rsidRPr="001147D2" w:rsidRDefault="00DA654A" w:rsidP="00707CEC">
            <w:pPr>
              <w:jc w:val="left"/>
            </w:pPr>
            <w:r w:rsidRPr="00221070">
              <w:rPr>
                <w:b/>
                <w:bCs/>
              </w:rPr>
              <w:t>As the applicant’s assessment has not accounted for cumulative impacts from other premises activating generators during grid failures, we would strongly recommend that this assessment is undertaken to understand the risk to public health.</w:t>
            </w:r>
          </w:p>
        </w:tc>
        <w:tc>
          <w:tcPr>
            <w:tcW w:w="4151" w:type="dxa"/>
          </w:tcPr>
          <w:p w14:paraId="597E047C" w14:textId="2504022C" w:rsidR="00972D60" w:rsidRDefault="00972D60" w:rsidP="00DA2154">
            <w:pPr>
              <w:jc w:val="left"/>
              <w:rPr>
                <w:color w:val="000000" w:themeColor="text1"/>
              </w:rPr>
            </w:pPr>
            <w:r w:rsidRPr="00D44388">
              <w:rPr>
                <w:color w:val="000000" w:themeColor="text1"/>
              </w:rPr>
              <w:lastRenderedPageBreak/>
              <w:t xml:space="preserve">The Applicant’s revised version of the AQIA (version 7) predicts no exceedance </w:t>
            </w:r>
            <w:r>
              <w:rPr>
                <w:color w:val="000000" w:themeColor="text1"/>
              </w:rPr>
              <w:t xml:space="preserve">any of the human health EQSs </w:t>
            </w:r>
            <w:r w:rsidR="00404D8B">
              <w:rPr>
                <w:color w:val="000000" w:themeColor="text1"/>
              </w:rPr>
              <w:t xml:space="preserve">or AEGL standards. </w:t>
            </w:r>
            <w:r w:rsidRPr="00D44388">
              <w:rPr>
                <w:color w:val="000000" w:themeColor="text1"/>
              </w:rPr>
              <w:t xml:space="preserve">This version of the AQIA, along with all previous versions submitted to </w:t>
            </w:r>
            <w:r w:rsidRPr="00D44388">
              <w:rPr>
                <w:color w:val="000000" w:themeColor="text1"/>
              </w:rPr>
              <w:lastRenderedPageBreak/>
              <w:t>us, has been audited by NRW air modelling specialists who agree with the conclusions presented.</w:t>
            </w:r>
            <w:r w:rsidR="00404D8B">
              <w:rPr>
                <w:color w:val="000000" w:themeColor="text1"/>
              </w:rPr>
              <w:t xml:space="preserve"> Therefore</w:t>
            </w:r>
            <w:r w:rsidR="00404D8B" w:rsidRPr="00897B32">
              <w:rPr>
                <w:color w:val="000000" w:themeColor="text1"/>
              </w:rPr>
              <w:t xml:space="preserve">, for this particular application, we do not consider </w:t>
            </w:r>
            <w:r w:rsidR="00404D8B">
              <w:rPr>
                <w:color w:val="000000" w:themeColor="text1"/>
              </w:rPr>
              <w:t xml:space="preserve">it </w:t>
            </w:r>
            <w:r w:rsidR="00404D8B" w:rsidRPr="00897B32">
              <w:rPr>
                <w:color w:val="000000" w:themeColor="text1"/>
              </w:rPr>
              <w:t xml:space="preserve">is necessary to request any further assessments from the </w:t>
            </w:r>
            <w:r w:rsidR="00404D8B">
              <w:rPr>
                <w:color w:val="000000" w:themeColor="text1"/>
              </w:rPr>
              <w:t>A</w:t>
            </w:r>
            <w:r w:rsidR="00404D8B" w:rsidRPr="00897B32">
              <w:rPr>
                <w:color w:val="000000" w:themeColor="text1"/>
              </w:rPr>
              <w:t>pplicant.</w:t>
            </w:r>
          </w:p>
          <w:p w14:paraId="6C8D50AA" w14:textId="77777777" w:rsidR="00972D60" w:rsidRDefault="00972D60" w:rsidP="00DA2154">
            <w:pPr>
              <w:jc w:val="left"/>
              <w:rPr>
                <w:color w:val="000000" w:themeColor="text1"/>
              </w:rPr>
            </w:pPr>
          </w:p>
          <w:p w14:paraId="70DC0559" w14:textId="77777777" w:rsidR="00DA654A" w:rsidRPr="00897B32" w:rsidRDefault="00DA654A" w:rsidP="00707CEC">
            <w:pPr>
              <w:rPr>
                <w:color w:val="000000" w:themeColor="text1"/>
              </w:rPr>
            </w:pPr>
          </w:p>
          <w:p w14:paraId="726CD17E" w14:textId="586C6824" w:rsidR="00DA654A" w:rsidRPr="00DA654A" w:rsidRDefault="00DA654A" w:rsidP="00707CEC">
            <w:pPr>
              <w:rPr>
                <w:color w:val="FF0000"/>
              </w:rPr>
            </w:pPr>
          </w:p>
        </w:tc>
      </w:tr>
      <w:tr w:rsidR="00DA654A" w:rsidRPr="002D7156" w14:paraId="409397C6" w14:textId="77777777" w:rsidTr="00707CEC">
        <w:tc>
          <w:tcPr>
            <w:tcW w:w="4151" w:type="dxa"/>
          </w:tcPr>
          <w:p w14:paraId="33A02800" w14:textId="77777777" w:rsidR="00363C13" w:rsidRDefault="00363C13" w:rsidP="00707CEC">
            <w:pPr>
              <w:tabs>
                <w:tab w:val="left" w:pos="2643"/>
              </w:tabs>
              <w:jc w:val="left"/>
            </w:pPr>
            <w:r w:rsidRPr="00363C13">
              <w:lastRenderedPageBreak/>
              <w:t xml:space="preserve">The applicant cites National Grid reliability and conservative modelling assumptions as key mitigation points. The applicant offers a collaborative approach with other Site operators to avoid simultaneous testing of generators, as a mitigation strategy. </w:t>
            </w:r>
          </w:p>
          <w:p w14:paraId="715E946D" w14:textId="77777777" w:rsidR="00363C13" w:rsidRDefault="00363C13" w:rsidP="00707CEC">
            <w:pPr>
              <w:tabs>
                <w:tab w:val="left" w:pos="2643"/>
              </w:tabs>
              <w:jc w:val="left"/>
              <w:rPr>
                <w:b/>
                <w:bCs/>
              </w:rPr>
            </w:pPr>
          </w:p>
          <w:p w14:paraId="3CA54018" w14:textId="222B4764" w:rsidR="00DA654A" w:rsidRPr="00221070" w:rsidRDefault="00363C13" w:rsidP="00707CEC">
            <w:pPr>
              <w:tabs>
                <w:tab w:val="left" w:pos="2643"/>
              </w:tabs>
              <w:jc w:val="left"/>
            </w:pPr>
            <w:r w:rsidRPr="00363C13">
              <w:rPr>
                <w:b/>
                <w:bCs/>
              </w:rPr>
              <w:t>We recommend that the Regulator is satisfied that such collaboration is possible and that controls can be implemented to reduce emissions.</w:t>
            </w:r>
          </w:p>
        </w:tc>
        <w:tc>
          <w:tcPr>
            <w:tcW w:w="4151" w:type="dxa"/>
          </w:tcPr>
          <w:p w14:paraId="10ADB044" w14:textId="77777777" w:rsidR="00DA2154" w:rsidRPr="00897B32" w:rsidRDefault="00DA2154" w:rsidP="00DA2154">
            <w:pPr>
              <w:jc w:val="left"/>
              <w:rPr>
                <w:color w:val="000000" w:themeColor="text1"/>
              </w:rPr>
            </w:pPr>
            <w:r w:rsidRPr="00897B32">
              <w:rPr>
                <w:color w:val="000000" w:themeColor="text1"/>
              </w:rPr>
              <w:t xml:space="preserve">The risk of a regional outage resulting in numerous back-up engines being used at one time is considered an extremely rare event. The use of the engines in an emergency scenario will be treated as an serious incident. </w:t>
            </w:r>
            <w:r>
              <w:rPr>
                <w:color w:val="000000" w:themeColor="text1"/>
              </w:rPr>
              <w:t>If granted, the</w:t>
            </w:r>
            <w:r w:rsidRPr="00897B32">
              <w:rPr>
                <w:color w:val="000000" w:themeColor="text1"/>
              </w:rPr>
              <w:t xml:space="preserve"> permit will include strict controls including limits on use of the engines should a risk of immediate danger to human health be identified from the use of the back-up engines. </w:t>
            </w:r>
          </w:p>
          <w:p w14:paraId="724FDB38" w14:textId="77777777" w:rsidR="00DA2154" w:rsidRPr="00897B32" w:rsidRDefault="00DA2154" w:rsidP="00DA2154">
            <w:pPr>
              <w:jc w:val="left"/>
              <w:rPr>
                <w:color w:val="000000" w:themeColor="text1"/>
              </w:rPr>
            </w:pPr>
          </w:p>
          <w:p w14:paraId="7C99EE39" w14:textId="77777777" w:rsidR="00DA2154" w:rsidRPr="00897B32" w:rsidRDefault="00DA2154" w:rsidP="00DA2154">
            <w:pPr>
              <w:jc w:val="left"/>
              <w:rPr>
                <w:i/>
                <w:iCs/>
                <w:color w:val="000000" w:themeColor="text1"/>
              </w:rPr>
            </w:pPr>
            <w:r w:rsidRPr="00897B32">
              <w:rPr>
                <w:color w:val="000000" w:themeColor="text1"/>
              </w:rPr>
              <w:t xml:space="preserve">An Improvement Condition (IC1)  requires the Applicant to consider </w:t>
            </w:r>
            <w:r w:rsidRPr="00897B32">
              <w:rPr>
                <w:i/>
                <w:iCs/>
                <w:color w:val="000000" w:themeColor="text1"/>
              </w:rPr>
              <w:t xml:space="preserve">“co-ordination and co-operation arrangements with operator(s) of other co-located backup facilities which may be operating at the same time” </w:t>
            </w:r>
            <w:r w:rsidRPr="00897B32">
              <w:rPr>
                <w:color w:val="000000" w:themeColor="text1"/>
              </w:rPr>
              <w:t>in their AQMP.</w:t>
            </w:r>
          </w:p>
          <w:p w14:paraId="2A98BCE6" w14:textId="77777777" w:rsidR="00DA654A" w:rsidRPr="00DA654A" w:rsidRDefault="00DA654A" w:rsidP="00707CEC">
            <w:pPr>
              <w:rPr>
                <w:color w:val="FF0000"/>
              </w:rPr>
            </w:pPr>
          </w:p>
        </w:tc>
      </w:tr>
      <w:tr w:rsidR="00707CEC" w:rsidRPr="002D7156" w14:paraId="6512D908" w14:textId="77777777" w:rsidTr="00707CEC">
        <w:tc>
          <w:tcPr>
            <w:tcW w:w="4151" w:type="dxa"/>
          </w:tcPr>
          <w:p w14:paraId="1A273441" w14:textId="77777777" w:rsidR="00E55254" w:rsidRDefault="00E55254" w:rsidP="00E55254">
            <w:pPr>
              <w:tabs>
                <w:tab w:val="left" w:pos="2643"/>
              </w:tabs>
              <w:jc w:val="left"/>
            </w:pPr>
            <w:r w:rsidRPr="00E55254">
              <w:t xml:space="preserve">Oil and fuel present onsite will be stored in belly tanks located underneath each of the 28 emergency back-up generators associated with the data centres. Each of these tanks are integrally bunded and has a capacity of 40,000 l. The two administrative building generators also have diesel belly tanks, these are sized 6,050 l. The water treatment generator has a standalone tank sized 4,000 l. The two diesel fuelled fire pumps will also have storage tank associated with them. The Site’s aggregated fuel storage capacity is c. 1,136,100 l. It is noted that ahead of operation of the Site, Microsoft will develop Site specific fuel filling and </w:t>
            </w:r>
            <w:r w:rsidRPr="00E55254">
              <w:lastRenderedPageBreak/>
              <w:t xml:space="preserve">emergency spill response procedures. Our main concern with sites that store fuels is the risk of fire. Where fires do occur, they can present a potentially serious risk to public health and the environment. </w:t>
            </w:r>
          </w:p>
          <w:p w14:paraId="0C7CACCA" w14:textId="77777777" w:rsidR="00E55254" w:rsidRDefault="00E55254" w:rsidP="00E55254">
            <w:pPr>
              <w:tabs>
                <w:tab w:val="left" w:pos="2643"/>
              </w:tabs>
              <w:jc w:val="left"/>
              <w:rPr>
                <w:b/>
                <w:bCs/>
              </w:rPr>
            </w:pPr>
          </w:p>
          <w:p w14:paraId="1398BD3F" w14:textId="6D0C5097" w:rsidR="00707CEC" w:rsidRPr="00363C13" w:rsidRDefault="00E55254" w:rsidP="00E55254">
            <w:pPr>
              <w:tabs>
                <w:tab w:val="left" w:pos="2643"/>
              </w:tabs>
              <w:jc w:val="left"/>
            </w:pPr>
            <w:r w:rsidRPr="00E55254">
              <w:rPr>
                <w:b/>
                <w:bCs/>
              </w:rPr>
              <w:t>In view of the potential local public health impact of a fire and to minimise risks, the Regulator must ensure that the operations are managed in accordance with current sector guidance for storage of fuels.</w:t>
            </w:r>
          </w:p>
        </w:tc>
        <w:tc>
          <w:tcPr>
            <w:tcW w:w="4151" w:type="dxa"/>
          </w:tcPr>
          <w:p w14:paraId="6930BCD9" w14:textId="77777777" w:rsidR="00062321" w:rsidRDefault="00062321" w:rsidP="00062321">
            <w:pPr>
              <w:rPr>
                <w:color w:val="000000" w:themeColor="text1"/>
              </w:rPr>
            </w:pPr>
            <w:r>
              <w:rPr>
                <w:color w:val="000000" w:themeColor="text1"/>
              </w:rPr>
              <w:lastRenderedPageBreak/>
              <w:t>We have reviewed the Applicant’s procedures for control of potentially polluting liquids and are satisfied that they comply with all relevant guidance for the containment of such hazards.</w:t>
            </w:r>
          </w:p>
          <w:p w14:paraId="0DC9BFCE" w14:textId="77777777" w:rsidR="00062321" w:rsidRDefault="00062321" w:rsidP="00062321">
            <w:pPr>
              <w:rPr>
                <w:color w:val="000000" w:themeColor="text1"/>
              </w:rPr>
            </w:pPr>
          </w:p>
          <w:p w14:paraId="0FCFF5B1" w14:textId="77777777" w:rsidR="00062321" w:rsidRDefault="00062321" w:rsidP="00062321">
            <w:pPr>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38112F17" w14:textId="77777777" w:rsidR="00062321" w:rsidRDefault="00062321" w:rsidP="00062321">
            <w:pPr>
              <w:rPr>
                <w:color w:val="000000" w:themeColor="text1"/>
              </w:rPr>
            </w:pPr>
          </w:p>
          <w:p w14:paraId="06484A25" w14:textId="0ABEE688" w:rsidR="00062321" w:rsidRDefault="00062321" w:rsidP="00062321">
            <w:pPr>
              <w:rPr>
                <w:color w:val="000000" w:themeColor="text1"/>
              </w:rPr>
            </w:pPr>
            <w:r w:rsidRPr="00930356">
              <w:rPr>
                <w:color w:val="000000" w:themeColor="text1"/>
              </w:rPr>
              <w:t xml:space="preserve">The application states that the company will extend its existing 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w:t>
            </w:r>
            <w:r>
              <w:rPr>
                <w:color w:val="000000" w:themeColor="text1"/>
              </w:rPr>
              <w:lastRenderedPageBreak/>
              <w:t>(IC</w:t>
            </w:r>
            <w:r w:rsidR="00BC335E">
              <w:rPr>
                <w:color w:val="000000" w:themeColor="text1"/>
              </w:rPr>
              <w:t>5</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submitted with the application, are updated and included in the EMS.</w:t>
            </w:r>
          </w:p>
          <w:p w14:paraId="65A0CE2F" w14:textId="77777777" w:rsidR="00707CEC" w:rsidRPr="00DA654A" w:rsidRDefault="00707CEC" w:rsidP="00707CEC">
            <w:pPr>
              <w:rPr>
                <w:color w:val="FF0000"/>
              </w:rPr>
            </w:pPr>
          </w:p>
        </w:tc>
      </w:tr>
      <w:tr w:rsidR="00E55254" w:rsidRPr="002D7156" w14:paraId="42CFF57F" w14:textId="77777777" w:rsidTr="00707CEC">
        <w:tc>
          <w:tcPr>
            <w:tcW w:w="4151" w:type="dxa"/>
          </w:tcPr>
          <w:p w14:paraId="4120AA01" w14:textId="216883D2" w:rsidR="003A025F" w:rsidRDefault="003A025F" w:rsidP="00431206">
            <w:pPr>
              <w:tabs>
                <w:tab w:val="left" w:pos="2643"/>
              </w:tabs>
              <w:jc w:val="left"/>
            </w:pPr>
            <w:r w:rsidRPr="003A025F">
              <w:lastRenderedPageBreak/>
              <w:t>The SCR systems will utilise a series of above ground Ad Blue storage tanks, there will be 28 tanks associated with each generator, each sized c. 2,200 l useable. All bulk Ad Blue storage tanks will have suitable secondary containment installed</w:t>
            </w:r>
            <w:r>
              <w:t xml:space="preserve"> </w:t>
            </w:r>
            <w:r w:rsidRPr="003A025F">
              <w:t xml:space="preserve">including bunds with 110% containment capacity of the primary tanks, as appropriate. The Site operatives propose to monitor the Ad Blue levels daily and visual inspections will be carried out when appropriate. The urea tanks are complete with a contents gauge, overfill and bund leak alarm. When Ad Blue is delivered to Site, Microsoft expects contractors to be equipped with spill response equipment and to follow their own response plans. Any handling and storage of Ad Blue on Site will be maintained by Microsoft in accordance with the material safety data sheet (MSDS). </w:t>
            </w:r>
          </w:p>
          <w:p w14:paraId="710F4C6A" w14:textId="77777777" w:rsidR="003A025F" w:rsidRDefault="003A025F" w:rsidP="003A025F">
            <w:pPr>
              <w:tabs>
                <w:tab w:val="left" w:pos="2643"/>
              </w:tabs>
              <w:jc w:val="left"/>
              <w:rPr>
                <w:b/>
                <w:bCs/>
              </w:rPr>
            </w:pPr>
          </w:p>
          <w:p w14:paraId="08FA5455" w14:textId="1D26B58B" w:rsidR="00E55254" w:rsidRPr="00E55254" w:rsidRDefault="003A025F" w:rsidP="003A025F">
            <w:pPr>
              <w:tabs>
                <w:tab w:val="left" w:pos="2643"/>
              </w:tabs>
              <w:jc w:val="left"/>
            </w:pPr>
            <w:r w:rsidRPr="003A025F">
              <w:rPr>
                <w:b/>
                <w:bCs/>
              </w:rPr>
              <w:t>The Regulator must ensure they are satisfied that the operations will be appropriately managed in accordance with current sector guidance with appropriate mitigation measures in place for spills and leaks to avoid any offsite impacts (i.e. contamination of watercourses).</w:t>
            </w:r>
          </w:p>
        </w:tc>
        <w:tc>
          <w:tcPr>
            <w:tcW w:w="4151" w:type="dxa"/>
          </w:tcPr>
          <w:p w14:paraId="6CD0B1EA" w14:textId="77777777" w:rsidR="006C22A6" w:rsidRDefault="006C22A6" w:rsidP="0026169D">
            <w:pPr>
              <w:jc w:val="left"/>
              <w:rPr>
                <w:color w:val="000000" w:themeColor="text1"/>
              </w:rPr>
            </w:pPr>
            <w:r>
              <w:rPr>
                <w:color w:val="000000" w:themeColor="text1"/>
              </w:rPr>
              <w:t>We have reviewed the Applicant’s procedures for control of potentially polluting liquids and are satisfied that they comply with all relevant guidance for the containment of such hazards.</w:t>
            </w:r>
          </w:p>
          <w:p w14:paraId="1D4657EB" w14:textId="77777777" w:rsidR="006C22A6" w:rsidRDefault="006C22A6" w:rsidP="0026169D">
            <w:pPr>
              <w:jc w:val="left"/>
              <w:rPr>
                <w:color w:val="000000" w:themeColor="text1"/>
              </w:rPr>
            </w:pPr>
          </w:p>
          <w:p w14:paraId="2EA79A3B" w14:textId="77777777" w:rsidR="006C22A6" w:rsidRDefault="006C22A6" w:rsidP="0026169D">
            <w:pPr>
              <w:jc w:val="left"/>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6ED48453" w14:textId="77777777" w:rsidR="006C22A6" w:rsidRDefault="006C22A6" w:rsidP="0026169D">
            <w:pPr>
              <w:jc w:val="left"/>
              <w:rPr>
                <w:color w:val="000000" w:themeColor="text1"/>
              </w:rPr>
            </w:pPr>
          </w:p>
          <w:p w14:paraId="78DBDC82" w14:textId="7072033E" w:rsidR="0026169D" w:rsidRDefault="006C22A6" w:rsidP="0026169D">
            <w:pPr>
              <w:jc w:val="left"/>
              <w:rPr>
                <w:color w:val="000000" w:themeColor="text1"/>
              </w:rPr>
            </w:pPr>
            <w:r w:rsidRPr="00930356">
              <w:rPr>
                <w:color w:val="000000" w:themeColor="text1"/>
              </w:rPr>
              <w:t xml:space="preserve">The application states that the company will extend its existing 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(IC</w:t>
            </w:r>
            <w:r w:rsidR="0026169D">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w:t>
            </w:r>
            <w:r w:rsidRPr="007870B3">
              <w:rPr>
                <w:color w:val="000000" w:themeColor="text1"/>
                <w:szCs w:val="24"/>
              </w:rPr>
              <w:t>submitted with the application, are updated and included in the EMS.</w:t>
            </w:r>
            <w:r w:rsidR="0026169D" w:rsidRPr="007870B3">
              <w:rPr>
                <w:color w:val="000000" w:themeColor="text1"/>
                <w:szCs w:val="24"/>
              </w:rPr>
              <w:t xml:space="preserve"> IC5 requires the Applicant to </w:t>
            </w:r>
            <w:r w:rsidR="007870B3" w:rsidRPr="007870B3">
              <w:rPr>
                <w:rFonts w:cs="Arial"/>
                <w:color w:val="000000" w:themeColor="text1"/>
                <w:szCs w:val="24"/>
              </w:rPr>
              <w:t xml:space="preserve">update the </w:t>
            </w:r>
            <w:r w:rsidR="007870B3" w:rsidRPr="007870B3">
              <w:rPr>
                <w:rFonts w:asciiTheme="minorBidi" w:hAnsiTheme="minorBidi" w:cstheme="minorBidi"/>
                <w:color w:val="000000"/>
                <w:szCs w:val="24"/>
              </w:rPr>
              <w:t xml:space="preserve">Diesel Spillage and Emergency </w:t>
            </w:r>
            <w:r w:rsidR="00011C57">
              <w:rPr>
                <w:rFonts w:asciiTheme="minorBidi" w:hAnsiTheme="minorBidi" w:cstheme="minorBidi"/>
                <w:color w:val="000000"/>
                <w:szCs w:val="24"/>
              </w:rPr>
              <w:t>Response Procedures.</w:t>
            </w:r>
          </w:p>
          <w:p w14:paraId="0681F63B" w14:textId="77777777" w:rsidR="00E55254" w:rsidRPr="00DA654A" w:rsidRDefault="00E55254" w:rsidP="00707CEC">
            <w:pPr>
              <w:rPr>
                <w:color w:val="FF0000"/>
              </w:rPr>
            </w:pPr>
          </w:p>
        </w:tc>
      </w:tr>
      <w:tr w:rsidR="003A025F" w:rsidRPr="002D7156" w14:paraId="7718E718" w14:textId="77777777" w:rsidTr="00707CEC">
        <w:tc>
          <w:tcPr>
            <w:tcW w:w="4151" w:type="dxa"/>
          </w:tcPr>
          <w:p w14:paraId="367DFA30" w14:textId="77777777" w:rsidR="00632345" w:rsidRDefault="00632345" w:rsidP="00632345">
            <w:pPr>
              <w:tabs>
                <w:tab w:val="left" w:pos="2643"/>
              </w:tabs>
              <w:jc w:val="left"/>
            </w:pPr>
            <w:r w:rsidRPr="00632345">
              <w:lastRenderedPageBreak/>
              <w:t xml:space="preserve">A Noise Impact Assessment (NIA) is cited in the application. The NIA has found that under “Normal Operation”, noise from the Development is 5 dB or more below the background levels during both day and night periods at all locations, resulting in ‘no impact’. Under the “Generator Testing” scenario the rating levels do not exceed more than 5 dB below the background levels at all noise sensitive receptors during daytime. However, Under the “Emergency Mode” scenario, the rating levels exceed the background levels at Blacksmiths Way and The Stud Farm by 4 dB during the night only and Powis Close during daytime by 1 dB and night-time by 4dB. This scenario is based on a power failure emergency event and is stated that this does not represent the typical operation of the Proposed Development. The applicant has applied the upper end of the guide range due to the assumption that due to the nearby buildings being relatively noisy industrial or commercial uses, they are expected to be of lower noise sensitivity. Overall, the applicant concludes that no significant effects are anticipated from the Proposed Development in the three assessed scenarios. </w:t>
            </w:r>
          </w:p>
          <w:p w14:paraId="3BBBFB9F" w14:textId="77777777" w:rsidR="00632345" w:rsidRDefault="00632345" w:rsidP="00632345">
            <w:pPr>
              <w:tabs>
                <w:tab w:val="left" w:pos="2643"/>
              </w:tabs>
              <w:jc w:val="left"/>
              <w:rPr>
                <w:b/>
                <w:bCs/>
              </w:rPr>
            </w:pPr>
          </w:p>
          <w:p w14:paraId="04FDE61E" w14:textId="19F3DEED" w:rsidR="003A025F" w:rsidRPr="003A025F" w:rsidRDefault="00632345" w:rsidP="00632345">
            <w:pPr>
              <w:tabs>
                <w:tab w:val="left" w:pos="2643"/>
              </w:tabs>
              <w:jc w:val="left"/>
            </w:pPr>
            <w:r w:rsidRPr="00632345">
              <w:rPr>
                <w:b/>
                <w:bCs/>
              </w:rPr>
              <w:t xml:space="preserve">In view of this and the proximity of the nearest receptors, the Regulator should seek to be satisfied that the NIA has adequately assessed impacts on noise sensitive receptors during testing and emergency scenarios along with the cumulative impacts from nearby generators (e.g. Vantage Data Centre) during a grid failure that would affect both sites. The Regulator should be satisfied that management controls are implemented, and </w:t>
            </w:r>
            <w:r w:rsidRPr="00632345">
              <w:rPr>
                <w:b/>
                <w:bCs/>
              </w:rPr>
              <w:lastRenderedPageBreak/>
              <w:t>any complaints are addressed promptly in accordance with a complaints procedure.</w:t>
            </w:r>
          </w:p>
        </w:tc>
        <w:tc>
          <w:tcPr>
            <w:tcW w:w="4151" w:type="dxa"/>
          </w:tcPr>
          <w:p w14:paraId="2B75D796" w14:textId="2D82A8CF" w:rsidR="005422B5" w:rsidRDefault="00771719" w:rsidP="005422B5">
            <w:pPr>
              <w:jc w:val="left"/>
              <w:rPr>
                <w:color w:val="000000" w:themeColor="text1"/>
              </w:rPr>
            </w:pPr>
            <w:r w:rsidRPr="00930356">
              <w:rPr>
                <w:color w:val="000000" w:themeColor="text1"/>
              </w:rPr>
              <w:lastRenderedPageBreak/>
              <w:t>We have included an Improvement Condition</w:t>
            </w:r>
            <w:r>
              <w:rPr>
                <w:color w:val="000000" w:themeColor="text1"/>
              </w:rPr>
              <w:t xml:space="preserve"> (IC</w:t>
            </w:r>
            <w:r w:rsidR="0026169D">
              <w:rPr>
                <w:color w:val="000000" w:themeColor="text1"/>
              </w:rPr>
              <w:t>2</w:t>
            </w:r>
            <w:r>
              <w:rPr>
                <w:color w:val="000000" w:themeColor="text1"/>
              </w:rPr>
              <w:t>)</w:t>
            </w:r>
            <w:r w:rsidRPr="00930356">
              <w:rPr>
                <w:color w:val="000000" w:themeColor="text1"/>
              </w:rPr>
              <w:t xml:space="preserve"> in the permit requiring the Applicant</w:t>
            </w:r>
            <w:r w:rsidR="003312AA">
              <w:rPr>
                <w:color w:val="000000" w:themeColor="text1"/>
              </w:rPr>
              <w:t xml:space="preserve"> to </w:t>
            </w:r>
            <w:r w:rsidR="003312AA" w:rsidRPr="003312AA">
              <w:rPr>
                <w:color w:val="000000" w:themeColor="text1"/>
              </w:rPr>
              <w:t xml:space="preserve">undertake a BS 4142:2014+A1:2019 noise impact assessment following guidance set out in Noise and Vibration Management: Environmental Permits and Method implementation document (MID) for BS 4142, to demonstrate that impacts do not exceed those specified in the </w:t>
            </w:r>
            <w:r w:rsidR="006A7C10">
              <w:rPr>
                <w:color w:val="000000" w:themeColor="text1"/>
              </w:rPr>
              <w:t>Noise Impact Assessment submitted with the application.</w:t>
            </w:r>
          </w:p>
          <w:p w14:paraId="38FC175A" w14:textId="77777777" w:rsidR="005422B5" w:rsidRDefault="005422B5" w:rsidP="005422B5">
            <w:pPr>
              <w:jc w:val="left"/>
              <w:rPr>
                <w:color w:val="000000" w:themeColor="text1"/>
              </w:rPr>
            </w:pPr>
          </w:p>
          <w:p w14:paraId="1B71C82B" w14:textId="517ACF56" w:rsidR="005422B5" w:rsidRPr="005422B5" w:rsidRDefault="00602CAD" w:rsidP="005422B5">
            <w:pPr>
              <w:jc w:val="left"/>
              <w:rPr>
                <w:color w:val="000000" w:themeColor="text1"/>
              </w:rPr>
            </w:pPr>
            <w:r>
              <w:rPr>
                <w:color w:val="000000" w:themeColor="text1"/>
              </w:rPr>
              <w:t xml:space="preserve">Conditions 3.4.1 and 3.4.2 of the permit require the Applicant to </w:t>
            </w:r>
            <w:r w:rsidR="0005132E">
              <w:rPr>
                <w:color w:val="000000" w:themeColor="text1"/>
              </w:rPr>
              <w:t>control emissions of noise from the site such that they do not cause pollution, investigate and resolve noise complaints, and devise and implement a Noise Management Plan if required.</w:t>
            </w:r>
          </w:p>
        </w:tc>
      </w:tr>
      <w:tr w:rsidR="00632345" w:rsidRPr="002D7156" w14:paraId="2D309E7B" w14:textId="77777777" w:rsidTr="00707CEC">
        <w:tc>
          <w:tcPr>
            <w:tcW w:w="4151" w:type="dxa"/>
          </w:tcPr>
          <w:p w14:paraId="2EC37AEF" w14:textId="77777777" w:rsidR="00F81B26" w:rsidRDefault="00F81B26" w:rsidP="00F81B26">
            <w:pPr>
              <w:tabs>
                <w:tab w:val="left" w:pos="2643"/>
              </w:tabs>
              <w:jc w:val="left"/>
            </w:pPr>
            <w:r w:rsidRPr="00F81B26">
              <w:t xml:space="preserve">No material fugitive emissions to water or land are expected from the permitted activity. The only anticipated, potentially significant fugitive emission to surface water from the permitted operation would be in the event of a leak or spill from the above ground fuel tanks or Ad Blue tanks. The application states that the Site will develop emergency response procedures in place in the event of a release of oil, diesel, or Ad Blue, processes for the planning for such eventualities and checklists to audit the response in case such an event occurs. </w:t>
            </w:r>
          </w:p>
          <w:p w14:paraId="42B9C1A6" w14:textId="77777777" w:rsidR="00F81B26" w:rsidRDefault="00F81B26" w:rsidP="00F81B26">
            <w:pPr>
              <w:tabs>
                <w:tab w:val="left" w:pos="2643"/>
              </w:tabs>
              <w:jc w:val="left"/>
              <w:rPr>
                <w:b/>
                <w:bCs/>
              </w:rPr>
            </w:pPr>
          </w:p>
          <w:p w14:paraId="1428976B" w14:textId="1C4FF6BF" w:rsidR="00632345" w:rsidRPr="00632345" w:rsidRDefault="00F81B26" w:rsidP="00F81B26">
            <w:pPr>
              <w:tabs>
                <w:tab w:val="left" w:pos="2643"/>
              </w:tabs>
              <w:jc w:val="left"/>
            </w:pPr>
            <w:r w:rsidRPr="00F81B26">
              <w:rPr>
                <w:b/>
                <w:bCs/>
              </w:rPr>
              <w:t>The Regulator should be satisfied that the emergency protocols in place are appropriate.</w:t>
            </w:r>
          </w:p>
        </w:tc>
        <w:tc>
          <w:tcPr>
            <w:tcW w:w="4151" w:type="dxa"/>
          </w:tcPr>
          <w:p w14:paraId="2A8E1AB8" w14:textId="2813F0B5" w:rsidR="000B3E08" w:rsidRDefault="00F25365" w:rsidP="00707CEC">
            <w:pPr>
              <w:rPr>
                <w:color w:val="000000" w:themeColor="text1"/>
              </w:rPr>
            </w:pPr>
            <w:r>
              <w:rPr>
                <w:color w:val="000000" w:themeColor="text1"/>
              </w:rPr>
              <w:t>We have reviewed the Applicant’s procedures for control of potentially polluting liquids and are satisfied that they comply with all relevant guidance for the containment of such hazards.</w:t>
            </w:r>
          </w:p>
          <w:p w14:paraId="272EA120" w14:textId="77777777" w:rsidR="00F25365" w:rsidRDefault="00F25365" w:rsidP="00707CEC">
            <w:pPr>
              <w:rPr>
                <w:color w:val="000000" w:themeColor="text1"/>
              </w:rPr>
            </w:pPr>
          </w:p>
          <w:p w14:paraId="5C9EF680" w14:textId="5F9F4C67" w:rsidR="00F25365" w:rsidRDefault="00F25365" w:rsidP="00707CEC">
            <w:pPr>
              <w:rPr>
                <w:color w:val="000000" w:themeColor="text1"/>
              </w:rPr>
            </w:pPr>
            <w:r>
              <w:rPr>
                <w:color w:val="000000" w:themeColor="text1"/>
              </w:rPr>
              <w:t xml:space="preserve">Conditions </w:t>
            </w:r>
            <w:r w:rsidR="00973895">
              <w:rPr>
                <w:color w:val="000000" w:themeColor="text1"/>
              </w:rPr>
              <w:t xml:space="preserve">3.2.1, 3.2.2 and 3.2.3 of the permit require the Application to prevent </w:t>
            </w:r>
            <w:r w:rsidR="003E4312">
              <w:rPr>
                <w:color w:val="000000" w:themeColor="text1"/>
              </w:rPr>
              <w:t xml:space="preserve">the release of </w:t>
            </w:r>
            <w:r w:rsidR="00541BB6">
              <w:rPr>
                <w:color w:val="000000" w:themeColor="text1"/>
              </w:rPr>
              <w:t>substances that are not released via emission points via a number of mechanisms.</w:t>
            </w:r>
          </w:p>
          <w:p w14:paraId="2F7ACA14" w14:textId="77777777" w:rsidR="000B3E08" w:rsidRDefault="000B3E08" w:rsidP="00707CEC">
            <w:pPr>
              <w:rPr>
                <w:color w:val="000000" w:themeColor="text1"/>
              </w:rPr>
            </w:pPr>
          </w:p>
          <w:p w14:paraId="30291659" w14:textId="5B904A9B" w:rsidR="00632345" w:rsidRDefault="002C3287" w:rsidP="00707CEC">
            <w:pPr>
              <w:rPr>
                <w:color w:val="000000" w:themeColor="text1"/>
              </w:rPr>
            </w:pPr>
            <w:r w:rsidRPr="00930356">
              <w:rPr>
                <w:color w:val="000000" w:themeColor="text1"/>
              </w:rPr>
              <w:t xml:space="preserve">The application states that the </w:t>
            </w:r>
            <w:r w:rsidR="007C12EC" w:rsidRPr="00930356">
              <w:rPr>
                <w:color w:val="000000" w:themeColor="text1"/>
              </w:rPr>
              <w:t xml:space="preserve">company will extend its existing Environmental Management System to include </w:t>
            </w:r>
            <w:r w:rsidR="001C2D31">
              <w:rPr>
                <w:color w:val="000000" w:themeColor="text1"/>
              </w:rPr>
              <w:t>Newport Campus</w:t>
            </w:r>
            <w:r w:rsidR="007C12EC" w:rsidRPr="00930356">
              <w:rPr>
                <w:color w:val="000000" w:themeColor="text1"/>
              </w:rPr>
              <w:t xml:space="preserve"> once the Installation is operational. We have included an Improvement Condition</w:t>
            </w:r>
            <w:r w:rsidR="00930356">
              <w:rPr>
                <w:color w:val="000000" w:themeColor="text1"/>
              </w:rPr>
              <w:t xml:space="preserve"> (IC</w:t>
            </w:r>
            <w:r w:rsidR="00BC335E">
              <w:rPr>
                <w:color w:val="000000" w:themeColor="text1"/>
              </w:rPr>
              <w:t>5</w:t>
            </w:r>
            <w:r w:rsidR="00930356">
              <w:rPr>
                <w:color w:val="000000" w:themeColor="text1"/>
              </w:rPr>
              <w:t>)</w:t>
            </w:r>
            <w:r w:rsidR="007C12EC" w:rsidRPr="00930356">
              <w:rPr>
                <w:color w:val="000000" w:themeColor="text1"/>
              </w:rPr>
              <w:t xml:space="preserve"> in the permit requiring the Applicant to submit evidence to us within three months of the date of issue </w:t>
            </w:r>
            <w:r w:rsidR="00930356" w:rsidRPr="00930356">
              <w:rPr>
                <w:color w:val="000000" w:themeColor="text1"/>
              </w:rPr>
              <w:t xml:space="preserve">of the permit </w:t>
            </w:r>
            <w:r w:rsidR="007C12EC" w:rsidRPr="00930356">
              <w:rPr>
                <w:color w:val="000000" w:themeColor="text1"/>
              </w:rPr>
              <w:t>to demonstrate that their EMS has been reviewed and updated to include the site.</w:t>
            </w:r>
            <w:r w:rsidR="00930356">
              <w:rPr>
                <w:color w:val="000000" w:themeColor="text1"/>
              </w:rPr>
              <w:t xml:space="preserve"> This IC requires that the </w:t>
            </w:r>
            <w:r w:rsidR="00D13068">
              <w:rPr>
                <w:color w:val="000000" w:themeColor="text1"/>
              </w:rPr>
              <w:t xml:space="preserve">Diesel Filling Procedure and Emergency </w:t>
            </w:r>
            <w:r w:rsidR="006E7581">
              <w:rPr>
                <w:color w:val="000000" w:themeColor="text1"/>
              </w:rPr>
              <w:t>Response Procedure, submitted with the application, are updated and included in the EMS.</w:t>
            </w:r>
          </w:p>
          <w:p w14:paraId="744599F7" w14:textId="2302D96A" w:rsidR="000B3E08" w:rsidRDefault="000B3E08" w:rsidP="00707CEC">
            <w:pPr>
              <w:rPr>
                <w:color w:val="FF0000"/>
              </w:rPr>
            </w:pPr>
          </w:p>
        </w:tc>
      </w:tr>
      <w:tr w:rsidR="00F81B26" w:rsidRPr="002D7156" w14:paraId="1C1DF28A" w14:textId="77777777" w:rsidTr="00707CEC">
        <w:tc>
          <w:tcPr>
            <w:tcW w:w="4151" w:type="dxa"/>
          </w:tcPr>
          <w:p w14:paraId="37913505" w14:textId="77777777" w:rsidR="00F81B26" w:rsidRDefault="00F81B26" w:rsidP="00F81B26">
            <w:pPr>
              <w:tabs>
                <w:tab w:val="left" w:pos="2643"/>
              </w:tabs>
              <w:jc w:val="left"/>
            </w:pPr>
            <w:r w:rsidRPr="00F81B26">
              <w:t xml:space="preserve">Minimal waste is expected. Waste generated from the permitted activities will be mainly waste lubricating oil and diesel fuel waste. Waste will be generated from routine cleaning and disposal of expired Ad Blue. The Ad Blue will be taken offsite by the subcontractor and a waste transfer note obtained. </w:t>
            </w:r>
          </w:p>
          <w:p w14:paraId="531E5A25" w14:textId="77777777" w:rsidR="00F81B26" w:rsidRDefault="00F81B26" w:rsidP="00F81B26">
            <w:pPr>
              <w:tabs>
                <w:tab w:val="left" w:pos="2643"/>
              </w:tabs>
              <w:jc w:val="left"/>
              <w:rPr>
                <w:b/>
                <w:bCs/>
              </w:rPr>
            </w:pPr>
          </w:p>
          <w:p w14:paraId="3AE78569" w14:textId="58ABD52F" w:rsidR="00F81B26" w:rsidRPr="00F81B26" w:rsidRDefault="00F81B26" w:rsidP="00F81B26">
            <w:pPr>
              <w:tabs>
                <w:tab w:val="left" w:pos="2643"/>
              </w:tabs>
              <w:jc w:val="left"/>
            </w:pPr>
            <w:r w:rsidRPr="00F81B26">
              <w:rPr>
                <w:b/>
                <w:bCs/>
              </w:rPr>
              <w:t>We recommend a competent and licensed contractor be pre-agreed in order to dispose of any waste responsibly.</w:t>
            </w:r>
          </w:p>
        </w:tc>
        <w:tc>
          <w:tcPr>
            <w:tcW w:w="4151" w:type="dxa"/>
          </w:tcPr>
          <w:p w14:paraId="5EF5F0A6" w14:textId="498AF9F8" w:rsidR="00F81B26" w:rsidRPr="00E65DA1" w:rsidRDefault="00120336" w:rsidP="00707CEC">
            <w:pPr>
              <w:rPr>
                <w:color w:val="000000" w:themeColor="text1"/>
              </w:rPr>
            </w:pPr>
            <w:r w:rsidRPr="00E65DA1">
              <w:rPr>
                <w:color w:val="000000" w:themeColor="text1"/>
              </w:rPr>
              <w:t>Conditions 1.4.1 and 1.4.2 of the permit require the Applicant to</w:t>
            </w:r>
            <w:r w:rsidR="00B37EAE" w:rsidRPr="00E65DA1">
              <w:rPr>
                <w:color w:val="000000" w:themeColor="text1"/>
              </w:rPr>
              <w:t xml:space="preserve"> dispose of wastes generated on site in a manner which minimises its impact on the environment and to review these appropriateness of these procedures </w:t>
            </w:r>
            <w:r w:rsidR="00E65DA1" w:rsidRPr="00E65DA1">
              <w:rPr>
                <w:color w:val="000000" w:themeColor="text1"/>
              </w:rPr>
              <w:t>at least every four years.</w:t>
            </w:r>
          </w:p>
        </w:tc>
      </w:tr>
      <w:tr w:rsidR="00F81B26" w:rsidRPr="002D7156" w14:paraId="2320213F" w14:textId="77777777" w:rsidTr="00707CEC">
        <w:tc>
          <w:tcPr>
            <w:tcW w:w="4151" w:type="dxa"/>
          </w:tcPr>
          <w:p w14:paraId="38456FEB" w14:textId="77777777" w:rsidR="004237CD" w:rsidRDefault="004237CD" w:rsidP="004237CD">
            <w:pPr>
              <w:tabs>
                <w:tab w:val="left" w:pos="2643"/>
              </w:tabs>
              <w:jc w:val="left"/>
            </w:pPr>
            <w:r w:rsidRPr="004237CD">
              <w:t xml:space="preserve">Microsoft operates environmental management system (EMS) aligned </w:t>
            </w:r>
            <w:r w:rsidRPr="004237CD">
              <w:lastRenderedPageBreak/>
              <w:t xml:space="preserve">to the principles of ISO 14001. The EMS will be reviewed and updated to include the Site once operational. </w:t>
            </w:r>
          </w:p>
          <w:p w14:paraId="61C18F31" w14:textId="77777777" w:rsidR="004237CD" w:rsidRDefault="004237CD" w:rsidP="004237CD">
            <w:pPr>
              <w:tabs>
                <w:tab w:val="left" w:pos="2643"/>
              </w:tabs>
              <w:jc w:val="left"/>
              <w:rPr>
                <w:b/>
                <w:bCs/>
              </w:rPr>
            </w:pPr>
          </w:p>
          <w:p w14:paraId="56A6D71E" w14:textId="5AE36C60" w:rsidR="00F81B26" w:rsidRPr="00F81B26" w:rsidRDefault="004237CD" w:rsidP="004237CD">
            <w:pPr>
              <w:tabs>
                <w:tab w:val="left" w:pos="2643"/>
              </w:tabs>
              <w:jc w:val="left"/>
            </w:pPr>
            <w:r w:rsidRPr="004237CD">
              <w:rPr>
                <w:b/>
                <w:bCs/>
              </w:rPr>
              <w:t>We recommend the Regulator is satisfied with the suggested EMS before operation.</w:t>
            </w:r>
          </w:p>
        </w:tc>
        <w:tc>
          <w:tcPr>
            <w:tcW w:w="4151" w:type="dxa"/>
          </w:tcPr>
          <w:p w14:paraId="2B378ACE" w14:textId="50DC7C00" w:rsidR="00236BCF" w:rsidRPr="00700E6C" w:rsidRDefault="00236BCF" w:rsidP="00707CEC">
            <w:pPr>
              <w:rPr>
                <w:color w:val="000000" w:themeColor="text1"/>
              </w:rPr>
            </w:pPr>
            <w:r w:rsidRPr="00700E6C">
              <w:rPr>
                <w:color w:val="000000" w:themeColor="text1"/>
              </w:rPr>
              <w:lastRenderedPageBreak/>
              <w:t xml:space="preserve">The Applicant has submitted a summary of the contents of its </w:t>
            </w:r>
            <w:r w:rsidRPr="00700E6C">
              <w:rPr>
                <w:color w:val="000000" w:themeColor="text1"/>
              </w:rPr>
              <w:lastRenderedPageBreak/>
              <w:t>existi</w:t>
            </w:r>
            <w:r w:rsidR="007D6F9E" w:rsidRPr="00700E6C">
              <w:rPr>
                <w:color w:val="000000" w:themeColor="text1"/>
              </w:rPr>
              <w:t>ng Environmental Management System (EMS) which indicates that it aligns with the requirements of ISO14001:2015</w:t>
            </w:r>
            <w:r w:rsidR="005C4A7D" w:rsidRPr="00700E6C">
              <w:rPr>
                <w:color w:val="000000" w:themeColor="text1"/>
              </w:rPr>
              <w:t xml:space="preserve"> and BAT </w:t>
            </w:r>
            <w:r w:rsidR="00B872F2">
              <w:rPr>
                <w:color w:val="000000" w:themeColor="text1"/>
              </w:rPr>
              <w:t>C</w:t>
            </w:r>
            <w:r w:rsidR="005C4A7D" w:rsidRPr="00700E6C">
              <w:rPr>
                <w:color w:val="000000" w:themeColor="text1"/>
              </w:rPr>
              <w:t>onclusion 1 of the Large Combustion Plant BRef.</w:t>
            </w:r>
          </w:p>
          <w:p w14:paraId="5C2C5826" w14:textId="77777777" w:rsidR="00236BCF" w:rsidRPr="00700E6C" w:rsidRDefault="00236BCF" w:rsidP="00707CEC">
            <w:pPr>
              <w:rPr>
                <w:color w:val="000000" w:themeColor="text1"/>
              </w:rPr>
            </w:pPr>
          </w:p>
          <w:p w14:paraId="59977995" w14:textId="3E1038F1" w:rsidR="00F81B26" w:rsidRPr="00700E6C" w:rsidRDefault="0017783B" w:rsidP="00707CEC">
            <w:pPr>
              <w:rPr>
                <w:color w:val="000000" w:themeColor="text1"/>
              </w:rPr>
            </w:pPr>
            <w:r w:rsidRPr="00700E6C">
              <w:rPr>
                <w:color w:val="000000" w:themeColor="text1"/>
              </w:rPr>
              <w:t>We have included Improvement Condition</w:t>
            </w:r>
            <w:r w:rsidR="00B872F2">
              <w:rPr>
                <w:color w:val="000000" w:themeColor="text1"/>
              </w:rPr>
              <w:t xml:space="preserve"> (IC6)</w:t>
            </w:r>
            <w:r w:rsidRPr="00700E6C">
              <w:rPr>
                <w:color w:val="000000" w:themeColor="text1"/>
              </w:rPr>
              <w:t xml:space="preserve"> </w:t>
            </w:r>
            <w:r w:rsidR="005B73F4" w:rsidRPr="00700E6C">
              <w:rPr>
                <w:color w:val="000000" w:themeColor="text1"/>
              </w:rPr>
              <w:t>in the permit requiring the Applicant to submit evidence</w:t>
            </w:r>
            <w:r w:rsidR="00930356">
              <w:rPr>
                <w:color w:val="000000" w:themeColor="text1"/>
              </w:rPr>
              <w:t xml:space="preserve"> to us</w:t>
            </w:r>
            <w:r w:rsidR="006B2D9C" w:rsidRPr="00700E6C">
              <w:rPr>
                <w:color w:val="000000" w:themeColor="text1"/>
              </w:rPr>
              <w:t xml:space="preserve"> within three months of the date of issue</w:t>
            </w:r>
            <w:r w:rsidR="005B73F4" w:rsidRPr="00700E6C">
              <w:rPr>
                <w:color w:val="000000" w:themeColor="text1"/>
              </w:rPr>
              <w:t xml:space="preserve"> </w:t>
            </w:r>
            <w:r w:rsidR="00930356">
              <w:rPr>
                <w:color w:val="000000" w:themeColor="text1"/>
              </w:rPr>
              <w:t xml:space="preserve">of the permit </w:t>
            </w:r>
            <w:r w:rsidR="005B73F4" w:rsidRPr="00700E6C">
              <w:rPr>
                <w:color w:val="000000" w:themeColor="text1"/>
              </w:rPr>
              <w:t xml:space="preserve">to demonstrate that their EMS has been </w:t>
            </w:r>
            <w:r w:rsidR="006B2D9C" w:rsidRPr="00700E6C">
              <w:rPr>
                <w:color w:val="000000" w:themeColor="text1"/>
              </w:rPr>
              <w:t>reviewed and updated to include the site.</w:t>
            </w:r>
          </w:p>
        </w:tc>
      </w:tr>
    </w:tbl>
    <w:p w14:paraId="09FCD0A1" w14:textId="77777777" w:rsidR="00E55254" w:rsidRDefault="00E55254" w:rsidP="00EC463C"/>
    <w:p w14:paraId="1B869152" w14:textId="77777777" w:rsidR="00E55254" w:rsidRDefault="00E55254" w:rsidP="00EC463C"/>
    <w:p w14:paraId="0322B45A" w14:textId="77777777" w:rsidR="003A025F" w:rsidRDefault="003A025F" w:rsidP="00EC463C"/>
    <w:p w14:paraId="000BD8B9" w14:textId="77777777" w:rsidR="00632345" w:rsidRDefault="00632345" w:rsidP="00EC463C"/>
    <w:p w14:paraId="7C10E213" w14:textId="77777777" w:rsidR="00F81B26" w:rsidRDefault="00F81B26" w:rsidP="00EC463C"/>
    <w:p w14:paraId="772D80AB" w14:textId="4E7510C3" w:rsidR="00EC463C" w:rsidRDefault="00707CEC" w:rsidP="00EC463C">
      <w:r>
        <w:br w:type="textWrapping" w:clear="all"/>
      </w:r>
    </w:p>
    <w:p w14:paraId="7B8C4795" w14:textId="16ACB759" w:rsidR="003C4A67" w:rsidRPr="00215FE6" w:rsidRDefault="00215FE6" w:rsidP="00730001">
      <w:pPr>
        <w:spacing w:line="360" w:lineRule="auto"/>
        <w:rPr>
          <w:rFonts w:cs="Arial"/>
          <w:color w:val="000000" w:themeColor="text1"/>
        </w:rPr>
      </w:pPr>
      <w:r>
        <w:rPr>
          <w:rFonts w:cs="Arial"/>
          <w:color w:val="000000" w:themeColor="text1"/>
        </w:rPr>
        <w:t xml:space="preserve">We received no other responses to the consultation from our statutory consultees or </w:t>
      </w:r>
      <w:r w:rsidR="00730001">
        <w:rPr>
          <w:rFonts w:cs="Arial"/>
          <w:color w:val="000000" w:themeColor="text1"/>
        </w:rPr>
        <w:t>members of the public or any other interested parties.</w:t>
      </w:r>
    </w:p>
    <w:p w14:paraId="0028F39E" w14:textId="3C38F704" w:rsidR="00C44B7E" w:rsidRDefault="00C44B7E" w:rsidP="00A34039">
      <w:pPr>
        <w:pStyle w:val="Heading3"/>
        <w:rPr>
          <w:b w:val="0"/>
          <w:sz w:val="28"/>
        </w:rPr>
      </w:pPr>
    </w:p>
    <w:p w14:paraId="2B64D4CD" w14:textId="77777777" w:rsidR="004670E5" w:rsidRDefault="003C4A67" w:rsidP="00BC54B3">
      <w:pPr>
        <w:pStyle w:val="Heading2"/>
        <w:numPr>
          <w:ilvl w:val="0"/>
          <w:numId w:val="5"/>
        </w:numPr>
      </w:pPr>
      <w:bookmarkStart w:id="68" w:name="_Toc217996775"/>
      <w:r w:rsidRPr="002D7156">
        <w:t xml:space="preserve">Advertising and </w:t>
      </w:r>
      <w:r>
        <w:t>c</w:t>
      </w:r>
      <w:r w:rsidRPr="002D7156">
        <w:t xml:space="preserve">onsultation on the </w:t>
      </w:r>
      <w:r>
        <w:t xml:space="preserve">draft decision </w:t>
      </w:r>
    </w:p>
    <w:p w14:paraId="11F2D41C" w14:textId="58B824B3" w:rsidR="003C4A67" w:rsidRPr="004670E5" w:rsidRDefault="007E7B2E" w:rsidP="004670E5">
      <w:pPr>
        <w:pStyle w:val="DDtext"/>
        <w:rPr>
          <w:b/>
          <w:bCs/>
          <w:color w:val="FF0000"/>
        </w:rPr>
      </w:pPr>
      <w:r w:rsidRPr="004670E5">
        <w:rPr>
          <w:b/>
          <w:bCs/>
          <w:color w:val="FF0000"/>
        </w:rPr>
        <w:t>TO BE COMPLETED ONCE DRAFT DECISION CONSULTATION IS COMPLETE</w:t>
      </w:r>
      <w:bookmarkEnd w:id="68"/>
    </w:p>
    <w:p w14:paraId="67B94062" w14:textId="48E7E64A" w:rsidR="003C4A67" w:rsidRDefault="003C4A67" w:rsidP="004961CA">
      <w:pPr>
        <w:rPr>
          <w:lang w:eastAsia="en-US"/>
        </w:rPr>
      </w:pPr>
    </w:p>
    <w:p w14:paraId="1030A213" w14:textId="1BC65DBE" w:rsidR="003C4A67" w:rsidRDefault="003C4A67" w:rsidP="00951E30">
      <w:pPr>
        <w:pStyle w:val="DDtext"/>
        <w:rPr>
          <w:lang w:eastAsia="en-US"/>
        </w:rPr>
      </w:pPr>
      <w:r>
        <w:rPr>
          <w:lang w:eastAsia="en-US"/>
        </w:rPr>
        <w:t xml:space="preserve">Our draft decision </w:t>
      </w:r>
      <w:r w:rsidR="00951E30">
        <w:rPr>
          <w:lang w:eastAsia="en-US"/>
        </w:rPr>
        <w:t xml:space="preserve">has been advertised and consulted on in accordance with requirements under the Industry Emissions Directive. </w:t>
      </w:r>
      <w:r w:rsidR="00951E30">
        <w:t>Responses to this</w:t>
      </w:r>
      <w:r w:rsidR="00951E30" w:rsidRPr="00B82B79">
        <w:t xml:space="preserve"> consultation and how we have taken consultation responses into account in reaching our </w:t>
      </w:r>
      <w:r w:rsidR="00951E30">
        <w:t>final</w:t>
      </w:r>
      <w:r w:rsidR="00951E30" w:rsidRPr="00B82B79">
        <w:t xml:space="preserve"> decision is summarised in this Annex.  </w:t>
      </w:r>
    </w:p>
    <w:p w14:paraId="2DF5A60E" w14:textId="1AC3021A" w:rsidR="003C4A67" w:rsidRDefault="003C4A67" w:rsidP="004961CA">
      <w:pPr>
        <w:rPr>
          <w:lang w:eastAsia="en-US"/>
        </w:rPr>
      </w:pPr>
    </w:p>
    <w:p w14:paraId="743F2B19" w14:textId="77777777" w:rsidR="00951E30" w:rsidRPr="00E134B5" w:rsidRDefault="00951E30" w:rsidP="00951E30">
      <w:pPr>
        <w:pStyle w:val="Heading4"/>
      </w:pPr>
    </w:p>
    <w:p w14:paraId="366554FF" w14:textId="77777777" w:rsidR="00951E30" w:rsidRPr="0053038E" w:rsidRDefault="00951E30" w:rsidP="0053038E">
      <w:pPr>
        <w:pStyle w:val="DDtext"/>
        <w:rPr>
          <w:color w:val="0091A5"/>
        </w:rPr>
      </w:pPr>
      <w:r w:rsidRPr="0053038E">
        <w:rPr>
          <w:color w:val="0091A5"/>
        </w:rPr>
        <w:t>Consultation Responses from Statutory and Non-Statutory Bodies</w:t>
      </w:r>
    </w:p>
    <w:p w14:paraId="687A784D" w14:textId="77777777" w:rsidR="00951E30" w:rsidRPr="007C0A71" w:rsidRDefault="00951E30" w:rsidP="00951E30">
      <w:pPr>
        <w:rPr>
          <w:lang w:eastAsia="en-US"/>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0"/>
        <w:gridCol w:w="4111"/>
      </w:tblGrid>
      <w:tr w:rsidR="00951E30" w:rsidRPr="002D7156" w14:paraId="0F4BABC7" w14:textId="77777777" w:rsidTr="0053038E">
        <w:tc>
          <w:tcPr>
            <w:tcW w:w="8221" w:type="dxa"/>
            <w:gridSpan w:val="2"/>
          </w:tcPr>
          <w:p w14:paraId="3D660E9F" w14:textId="77777777" w:rsidR="00951E30" w:rsidRPr="002D7156" w:rsidRDefault="00951E30" w:rsidP="008B69E4">
            <w:r w:rsidRPr="002D7156">
              <w:rPr>
                <w:b/>
              </w:rPr>
              <w:t>Response Received from</w:t>
            </w:r>
            <w:r w:rsidRPr="002D7156">
              <w:t xml:space="preserve"> </w:t>
            </w:r>
          </w:p>
        </w:tc>
      </w:tr>
      <w:tr w:rsidR="00951E30" w:rsidRPr="002D7156" w14:paraId="2A9ABD21" w14:textId="77777777" w:rsidTr="0053038E">
        <w:tc>
          <w:tcPr>
            <w:tcW w:w="4110" w:type="dxa"/>
          </w:tcPr>
          <w:p w14:paraId="6509A5BE" w14:textId="77777777" w:rsidR="00951E30" w:rsidRPr="002D7156" w:rsidRDefault="00951E30" w:rsidP="008B69E4">
            <w:pPr>
              <w:rPr>
                <w:b/>
              </w:rPr>
            </w:pPr>
            <w:r w:rsidRPr="002D7156">
              <w:rPr>
                <w:b/>
              </w:rPr>
              <w:t>Brief summary of issues raised:</w:t>
            </w:r>
          </w:p>
        </w:tc>
        <w:tc>
          <w:tcPr>
            <w:tcW w:w="4111" w:type="dxa"/>
          </w:tcPr>
          <w:p w14:paraId="3E28498F" w14:textId="77777777" w:rsidR="00951E30" w:rsidRPr="002D7156" w:rsidRDefault="00951E30" w:rsidP="008B69E4">
            <w:pPr>
              <w:rPr>
                <w:b/>
              </w:rPr>
            </w:pPr>
            <w:r w:rsidRPr="002D7156">
              <w:rPr>
                <w:b/>
              </w:rPr>
              <w:t>Summary of action taken / how this has been covered</w:t>
            </w:r>
          </w:p>
        </w:tc>
      </w:tr>
      <w:tr w:rsidR="00951E30" w:rsidRPr="002D7156" w14:paraId="2C61912B" w14:textId="77777777" w:rsidTr="0053038E">
        <w:tc>
          <w:tcPr>
            <w:tcW w:w="4110" w:type="dxa"/>
          </w:tcPr>
          <w:p w14:paraId="0D566E16" w14:textId="77777777" w:rsidR="00951E30" w:rsidRPr="002D7156" w:rsidRDefault="00951E30" w:rsidP="008B69E4"/>
        </w:tc>
        <w:tc>
          <w:tcPr>
            <w:tcW w:w="4111" w:type="dxa"/>
          </w:tcPr>
          <w:p w14:paraId="47CA0654" w14:textId="77777777" w:rsidR="00951E30" w:rsidRPr="002D7156" w:rsidRDefault="00951E30" w:rsidP="008B69E4"/>
        </w:tc>
      </w:tr>
    </w:tbl>
    <w:p w14:paraId="1509230D" w14:textId="77777777" w:rsidR="00951E30" w:rsidRDefault="00951E30" w:rsidP="00951E30"/>
    <w:p w14:paraId="1A9263CB" w14:textId="5ADC68DE" w:rsidR="00951E30" w:rsidRDefault="00951E30" w:rsidP="00951E30"/>
    <w:p w14:paraId="54AFFA92" w14:textId="710A56D0" w:rsidR="0053038E" w:rsidRDefault="0053038E" w:rsidP="00951E30"/>
    <w:p w14:paraId="34B16AE4" w14:textId="77777777" w:rsidR="0053038E" w:rsidRPr="00EC463C" w:rsidRDefault="0053038E" w:rsidP="00951E30"/>
    <w:p w14:paraId="7D0B33D1" w14:textId="77777777" w:rsidR="00951E30" w:rsidRPr="0053038E" w:rsidRDefault="00951E30" w:rsidP="0053038E">
      <w:pPr>
        <w:pStyle w:val="DDtext"/>
        <w:rPr>
          <w:color w:val="0091A5"/>
        </w:rPr>
      </w:pPr>
      <w:r w:rsidRPr="0053038E">
        <w:rPr>
          <w:color w:val="0091A5"/>
        </w:rPr>
        <w:t xml:space="preserve">Consultation Responses from Members of the Public and Community Organisations </w:t>
      </w:r>
    </w:p>
    <w:p w14:paraId="31CFC74C" w14:textId="77777777" w:rsidR="00951E30" w:rsidRDefault="00951E30" w:rsidP="00951E30"/>
    <w:p w14:paraId="047ED2AE" w14:textId="77777777" w:rsidR="00951E30" w:rsidRPr="002B5F69" w:rsidRDefault="00951E30" w:rsidP="00951E30">
      <w:pPr>
        <w:pStyle w:val="DDtext"/>
      </w:pPr>
      <w:r w:rsidRPr="002B5F69">
        <w:t xml:space="preserve">A number of the issues raised during the consultation process are outside Natural Resources Wales remit in reaching its permitting decisions.  Specifically, questions were raised which fall within the jurisdiction of the planning system, both on the development of planning policy and the grant of planning permission.  Specific </w:t>
      </w:r>
      <w:r w:rsidRPr="002B5F69">
        <w:lastRenderedPageBreak/>
        <w:t xml:space="preserve">planning issues raised related to the location of the site, the location of the stack, traffic movements and emissions from off-site traffic movements. </w:t>
      </w:r>
    </w:p>
    <w:p w14:paraId="10651AE1" w14:textId="77777777" w:rsidR="00951E30" w:rsidRPr="002B5F69" w:rsidRDefault="00951E30" w:rsidP="00951E30">
      <w:pPr>
        <w:pStyle w:val="DDtext"/>
      </w:pPr>
    </w:p>
    <w:p w14:paraId="5ECAAA9D" w14:textId="63983FDD" w:rsidR="00951E30" w:rsidRDefault="00951E30" w:rsidP="00951E30">
      <w:pPr>
        <w:pStyle w:val="DDtext"/>
      </w:pPr>
      <w:r w:rsidRPr="002B5F69">
        <w:t xml:space="preserve">Guidance on the interaction between planning and pollution control is given in PPS23 / Planning Policy Wales.  It says that the planning and pollution control systems are separate but complementary.  We are only able to take into account those issues, which fall within regulatory scope of the Environmental Permitting Regulations.  </w:t>
      </w:r>
    </w:p>
    <w:p w14:paraId="62D6F340" w14:textId="77777777" w:rsidR="0053038E" w:rsidRDefault="0053038E" w:rsidP="00951E30">
      <w:pPr>
        <w:pStyle w:val="DDtext"/>
      </w:pPr>
    </w:p>
    <w:tbl>
      <w:tblPr>
        <w:tblW w:w="822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4496"/>
      </w:tblGrid>
      <w:tr w:rsidR="00951E30" w:rsidRPr="002D7156" w14:paraId="41213338" w14:textId="77777777" w:rsidTr="008B69E4">
        <w:tc>
          <w:tcPr>
            <w:tcW w:w="8221" w:type="dxa"/>
            <w:gridSpan w:val="2"/>
          </w:tcPr>
          <w:p w14:paraId="20002892" w14:textId="77777777" w:rsidR="00951E30" w:rsidRPr="002D7156" w:rsidRDefault="00951E30" w:rsidP="008B69E4">
            <w:r w:rsidRPr="002D7156">
              <w:rPr>
                <w:b/>
              </w:rPr>
              <w:t>Response Received from</w:t>
            </w:r>
            <w:r w:rsidRPr="002D7156">
              <w:t xml:space="preserve"> </w:t>
            </w:r>
          </w:p>
        </w:tc>
      </w:tr>
      <w:tr w:rsidR="00951E30" w:rsidRPr="002D7156" w14:paraId="1238D79F" w14:textId="77777777" w:rsidTr="008B69E4">
        <w:tc>
          <w:tcPr>
            <w:tcW w:w="3725" w:type="dxa"/>
          </w:tcPr>
          <w:p w14:paraId="31B6BE71" w14:textId="77777777" w:rsidR="00951E30" w:rsidRPr="002D7156" w:rsidRDefault="00951E30" w:rsidP="008B69E4">
            <w:pPr>
              <w:rPr>
                <w:b/>
              </w:rPr>
            </w:pPr>
            <w:r w:rsidRPr="002D7156">
              <w:rPr>
                <w:b/>
              </w:rPr>
              <w:t>Brief summary of issues raised:</w:t>
            </w:r>
          </w:p>
        </w:tc>
        <w:tc>
          <w:tcPr>
            <w:tcW w:w="4496" w:type="dxa"/>
          </w:tcPr>
          <w:p w14:paraId="4AB4B963" w14:textId="77777777" w:rsidR="00951E30" w:rsidRPr="002D7156" w:rsidRDefault="00951E30" w:rsidP="008B69E4">
            <w:pPr>
              <w:rPr>
                <w:b/>
              </w:rPr>
            </w:pPr>
            <w:r w:rsidRPr="002D7156">
              <w:rPr>
                <w:b/>
              </w:rPr>
              <w:t>Summary of action taken / how this has been covered</w:t>
            </w:r>
          </w:p>
        </w:tc>
      </w:tr>
      <w:tr w:rsidR="00951E30" w:rsidRPr="002D7156" w14:paraId="1D5D7FF0" w14:textId="77777777" w:rsidTr="008B69E4">
        <w:tc>
          <w:tcPr>
            <w:tcW w:w="3725" w:type="dxa"/>
          </w:tcPr>
          <w:p w14:paraId="29B49B45" w14:textId="77777777" w:rsidR="00951E30" w:rsidRPr="002D7156" w:rsidRDefault="00951E30" w:rsidP="008B69E4"/>
        </w:tc>
        <w:tc>
          <w:tcPr>
            <w:tcW w:w="4496" w:type="dxa"/>
          </w:tcPr>
          <w:p w14:paraId="10B57BDD" w14:textId="77777777" w:rsidR="00951E30" w:rsidRPr="002D7156" w:rsidRDefault="00951E30" w:rsidP="008B69E4"/>
        </w:tc>
      </w:tr>
    </w:tbl>
    <w:p w14:paraId="2701EBF0" w14:textId="77777777" w:rsidR="00951E30" w:rsidRPr="00691A08" w:rsidRDefault="00951E30" w:rsidP="00951E30">
      <w:pPr>
        <w:pStyle w:val="Heading3"/>
        <w:ind w:firstLine="0"/>
      </w:pPr>
    </w:p>
    <w:p w14:paraId="0FC5102F" w14:textId="77777777" w:rsidR="00951E30" w:rsidRPr="0053038E" w:rsidRDefault="00951E30" w:rsidP="0053038E">
      <w:pPr>
        <w:pStyle w:val="DDtext"/>
        <w:rPr>
          <w:color w:val="0091A5"/>
        </w:rPr>
      </w:pPr>
      <w:r w:rsidRPr="0053038E">
        <w:rPr>
          <w:color w:val="0091A5"/>
        </w:rPr>
        <w:t>Representations from Local MP, Assembly Member (AM), Councillors and Parish / Town / Community Councils</w:t>
      </w:r>
    </w:p>
    <w:p w14:paraId="160AA52E" w14:textId="77777777" w:rsidR="00951E30" w:rsidRPr="000C1141" w:rsidRDefault="00951E30" w:rsidP="00951E30">
      <w:pPr>
        <w:ind w:firstLine="720"/>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951E30" w:rsidRPr="002D7156" w14:paraId="22A07D90" w14:textId="77777777" w:rsidTr="008B69E4">
        <w:tc>
          <w:tcPr>
            <w:tcW w:w="8302" w:type="dxa"/>
            <w:gridSpan w:val="2"/>
          </w:tcPr>
          <w:p w14:paraId="316FA1D7" w14:textId="77777777" w:rsidR="00951E30" w:rsidRPr="002D7156" w:rsidRDefault="00951E30" w:rsidP="008B69E4">
            <w:r w:rsidRPr="002D7156">
              <w:rPr>
                <w:b/>
              </w:rPr>
              <w:t>Response Received from</w:t>
            </w:r>
            <w:r w:rsidRPr="002D7156">
              <w:t xml:space="preserve"> </w:t>
            </w:r>
          </w:p>
        </w:tc>
      </w:tr>
      <w:tr w:rsidR="00951E30" w:rsidRPr="002D7156" w14:paraId="1F4A674A" w14:textId="77777777" w:rsidTr="008B69E4">
        <w:tc>
          <w:tcPr>
            <w:tcW w:w="4151" w:type="dxa"/>
          </w:tcPr>
          <w:p w14:paraId="01FDC998" w14:textId="77777777" w:rsidR="00951E30" w:rsidRPr="002D7156" w:rsidRDefault="00951E30" w:rsidP="008B69E4">
            <w:pPr>
              <w:rPr>
                <w:b/>
              </w:rPr>
            </w:pPr>
            <w:r w:rsidRPr="002D7156">
              <w:rPr>
                <w:b/>
              </w:rPr>
              <w:t>Brief summary of issues raised:</w:t>
            </w:r>
          </w:p>
        </w:tc>
        <w:tc>
          <w:tcPr>
            <w:tcW w:w="4151" w:type="dxa"/>
          </w:tcPr>
          <w:p w14:paraId="002B7C41" w14:textId="77777777" w:rsidR="00951E30" w:rsidRPr="002D7156" w:rsidRDefault="00951E30" w:rsidP="008B69E4">
            <w:pPr>
              <w:rPr>
                <w:b/>
              </w:rPr>
            </w:pPr>
            <w:r w:rsidRPr="002D7156">
              <w:rPr>
                <w:b/>
              </w:rPr>
              <w:t>Summary of action taken / how this has been covered</w:t>
            </w:r>
          </w:p>
        </w:tc>
      </w:tr>
      <w:tr w:rsidR="00951E30" w:rsidRPr="002D7156" w14:paraId="48D2F4C2" w14:textId="77777777" w:rsidTr="008B69E4">
        <w:tc>
          <w:tcPr>
            <w:tcW w:w="4151" w:type="dxa"/>
          </w:tcPr>
          <w:p w14:paraId="046949AA" w14:textId="77777777" w:rsidR="00951E30" w:rsidRPr="002D7156" w:rsidRDefault="00951E30" w:rsidP="008B69E4"/>
        </w:tc>
        <w:tc>
          <w:tcPr>
            <w:tcW w:w="4151" w:type="dxa"/>
          </w:tcPr>
          <w:p w14:paraId="563BA26C" w14:textId="77777777" w:rsidR="00951E30" w:rsidRPr="002D7156" w:rsidRDefault="00951E30" w:rsidP="008B69E4"/>
        </w:tc>
      </w:tr>
    </w:tbl>
    <w:p w14:paraId="6004830D" w14:textId="77777777" w:rsidR="00951E30" w:rsidRPr="0053038E" w:rsidRDefault="00951E30" w:rsidP="00951E30">
      <w:pPr>
        <w:pStyle w:val="Heading3"/>
        <w:ind w:left="720" w:hanging="360"/>
        <w:rPr>
          <w:rFonts w:cs="Arial"/>
          <w:b w:val="0"/>
          <w:lang w:eastAsia="en-GB"/>
        </w:rPr>
      </w:pPr>
    </w:p>
    <w:p w14:paraId="28247BFD" w14:textId="77777777" w:rsidR="00951E30" w:rsidRPr="0053038E" w:rsidRDefault="00951E30" w:rsidP="0053038E">
      <w:pPr>
        <w:pStyle w:val="DDtext"/>
        <w:rPr>
          <w:color w:val="0091A5"/>
        </w:rPr>
      </w:pPr>
      <w:r w:rsidRPr="0053038E">
        <w:rPr>
          <w:color w:val="0091A5"/>
        </w:rPr>
        <w:t>Representations from Community and Other Organisations</w:t>
      </w:r>
    </w:p>
    <w:p w14:paraId="1AB572D4" w14:textId="77777777" w:rsidR="00951E30" w:rsidRPr="002D7156" w:rsidRDefault="00951E30" w:rsidP="00951E30">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951E30" w:rsidRPr="002D7156" w14:paraId="0F89CF85" w14:textId="77777777" w:rsidTr="008B69E4">
        <w:tc>
          <w:tcPr>
            <w:tcW w:w="8302" w:type="dxa"/>
            <w:gridSpan w:val="2"/>
          </w:tcPr>
          <w:p w14:paraId="3E02E14B" w14:textId="77777777" w:rsidR="00951E30" w:rsidRPr="002D7156" w:rsidRDefault="00951E30" w:rsidP="008B69E4">
            <w:r w:rsidRPr="002D7156">
              <w:rPr>
                <w:b/>
              </w:rPr>
              <w:t>Response Received from</w:t>
            </w:r>
            <w:r w:rsidRPr="002D7156">
              <w:t xml:space="preserve"> </w:t>
            </w:r>
          </w:p>
        </w:tc>
      </w:tr>
      <w:tr w:rsidR="00951E30" w:rsidRPr="002D7156" w14:paraId="5E8273A9" w14:textId="77777777" w:rsidTr="008B69E4">
        <w:tc>
          <w:tcPr>
            <w:tcW w:w="4151" w:type="dxa"/>
          </w:tcPr>
          <w:p w14:paraId="34EAC98E" w14:textId="77777777" w:rsidR="00951E30" w:rsidRPr="002D7156" w:rsidRDefault="00951E30" w:rsidP="008B69E4">
            <w:pPr>
              <w:rPr>
                <w:b/>
              </w:rPr>
            </w:pPr>
            <w:r w:rsidRPr="002D7156">
              <w:rPr>
                <w:b/>
              </w:rPr>
              <w:t>Brief summary of issues raised:</w:t>
            </w:r>
          </w:p>
        </w:tc>
        <w:tc>
          <w:tcPr>
            <w:tcW w:w="4151" w:type="dxa"/>
          </w:tcPr>
          <w:p w14:paraId="2E4314D1" w14:textId="77777777" w:rsidR="00951E30" w:rsidRPr="002D7156" w:rsidRDefault="00951E30" w:rsidP="008B69E4">
            <w:pPr>
              <w:rPr>
                <w:b/>
              </w:rPr>
            </w:pPr>
            <w:r w:rsidRPr="002D7156">
              <w:rPr>
                <w:b/>
              </w:rPr>
              <w:t>Summary of action taken / how this has been covered</w:t>
            </w:r>
          </w:p>
        </w:tc>
      </w:tr>
      <w:tr w:rsidR="00951E30" w:rsidRPr="002D7156" w14:paraId="1016D4FA" w14:textId="77777777" w:rsidTr="008B69E4">
        <w:tc>
          <w:tcPr>
            <w:tcW w:w="4151" w:type="dxa"/>
          </w:tcPr>
          <w:p w14:paraId="4D9BFD26" w14:textId="77777777" w:rsidR="00951E30" w:rsidRPr="002D7156" w:rsidRDefault="00951E30" w:rsidP="008B69E4"/>
        </w:tc>
        <w:tc>
          <w:tcPr>
            <w:tcW w:w="4151" w:type="dxa"/>
          </w:tcPr>
          <w:p w14:paraId="744B8413" w14:textId="77777777" w:rsidR="00951E30" w:rsidRPr="002D7156" w:rsidRDefault="00951E30" w:rsidP="008B69E4"/>
        </w:tc>
      </w:tr>
    </w:tbl>
    <w:p w14:paraId="56F528E6" w14:textId="77777777" w:rsidR="00951E30" w:rsidRPr="00307500" w:rsidRDefault="00951E30" w:rsidP="00951E30">
      <w:pPr>
        <w:pStyle w:val="Heading3"/>
        <w:ind w:left="720" w:hanging="360"/>
        <w:rPr>
          <w:b w:val="0"/>
        </w:rPr>
      </w:pPr>
    </w:p>
    <w:p w14:paraId="162EF498" w14:textId="77777777" w:rsidR="00951E30" w:rsidRPr="0053038E" w:rsidRDefault="00951E30" w:rsidP="0053038E">
      <w:pPr>
        <w:pStyle w:val="DDtext"/>
        <w:rPr>
          <w:color w:val="0091A5"/>
        </w:rPr>
      </w:pPr>
      <w:r w:rsidRPr="0053038E">
        <w:rPr>
          <w:color w:val="0091A5"/>
        </w:rPr>
        <w:t>Representations from Individual Members of the Public</w:t>
      </w:r>
    </w:p>
    <w:p w14:paraId="226A3A6C" w14:textId="77777777" w:rsidR="00951E30" w:rsidRPr="002D7156" w:rsidRDefault="00951E30" w:rsidP="00951E30">
      <w:pPr>
        <w:rPr>
          <w:lang w:eastAsia="en-US"/>
        </w:rPr>
      </w:pPr>
    </w:p>
    <w:tbl>
      <w:tblPr>
        <w:tblW w:w="0" w:type="auto"/>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951E30" w:rsidRPr="002D7156" w14:paraId="76631C2D" w14:textId="77777777" w:rsidTr="008B69E4">
        <w:tc>
          <w:tcPr>
            <w:tcW w:w="8302" w:type="dxa"/>
            <w:gridSpan w:val="2"/>
          </w:tcPr>
          <w:p w14:paraId="604FF47C" w14:textId="77777777" w:rsidR="00951E30" w:rsidRPr="002D7156" w:rsidRDefault="00951E30" w:rsidP="008B69E4">
            <w:r w:rsidRPr="002D7156">
              <w:rPr>
                <w:b/>
              </w:rPr>
              <w:t>Response Received from</w:t>
            </w:r>
            <w:r w:rsidRPr="002D7156">
              <w:t xml:space="preserve"> </w:t>
            </w:r>
          </w:p>
        </w:tc>
      </w:tr>
      <w:tr w:rsidR="00951E30" w:rsidRPr="002D7156" w14:paraId="5AF38AEB" w14:textId="77777777" w:rsidTr="008B69E4">
        <w:tc>
          <w:tcPr>
            <w:tcW w:w="4151" w:type="dxa"/>
          </w:tcPr>
          <w:p w14:paraId="533CD019" w14:textId="77777777" w:rsidR="00951E30" w:rsidRPr="002D7156" w:rsidRDefault="00951E30" w:rsidP="008B69E4">
            <w:pPr>
              <w:rPr>
                <w:b/>
              </w:rPr>
            </w:pPr>
            <w:r w:rsidRPr="002D7156">
              <w:rPr>
                <w:b/>
              </w:rPr>
              <w:t>Brief summary of issues raised:</w:t>
            </w:r>
          </w:p>
        </w:tc>
        <w:tc>
          <w:tcPr>
            <w:tcW w:w="4151" w:type="dxa"/>
          </w:tcPr>
          <w:p w14:paraId="5F0842B2" w14:textId="77777777" w:rsidR="00951E30" w:rsidRPr="002D7156" w:rsidRDefault="00951E30" w:rsidP="008B69E4">
            <w:pPr>
              <w:rPr>
                <w:b/>
              </w:rPr>
            </w:pPr>
            <w:r w:rsidRPr="002D7156">
              <w:rPr>
                <w:b/>
              </w:rPr>
              <w:t>Summary of action taken / how this has been covered</w:t>
            </w:r>
          </w:p>
        </w:tc>
      </w:tr>
      <w:tr w:rsidR="00951E30" w:rsidRPr="002D7156" w14:paraId="1A16124F" w14:textId="77777777" w:rsidTr="008B69E4">
        <w:tc>
          <w:tcPr>
            <w:tcW w:w="4151" w:type="dxa"/>
          </w:tcPr>
          <w:p w14:paraId="4C25348F" w14:textId="77777777" w:rsidR="00951E30" w:rsidRPr="002D7156" w:rsidRDefault="00951E30" w:rsidP="008B69E4"/>
        </w:tc>
        <w:tc>
          <w:tcPr>
            <w:tcW w:w="4151" w:type="dxa"/>
          </w:tcPr>
          <w:p w14:paraId="4A5E2DF6" w14:textId="77777777" w:rsidR="00951E30" w:rsidRPr="002D7156" w:rsidRDefault="00951E30" w:rsidP="008B69E4"/>
        </w:tc>
      </w:tr>
    </w:tbl>
    <w:p w14:paraId="463462BB" w14:textId="77777777" w:rsidR="00951E30" w:rsidRDefault="00951E30" w:rsidP="004961CA">
      <w:pPr>
        <w:rPr>
          <w:lang w:eastAsia="en-US"/>
        </w:rPr>
      </w:pPr>
    </w:p>
    <w:p w14:paraId="7FE1BD57" w14:textId="1229BAD4" w:rsidR="0053038E" w:rsidRDefault="0053038E" w:rsidP="004961CA">
      <w:pPr>
        <w:rPr>
          <w:lang w:eastAsia="en-US"/>
        </w:rPr>
      </w:pPr>
    </w:p>
    <w:p w14:paraId="65F1132E" w14:textId="6C79C671" w:rsidR="0053038E" w:rsidRDefault="0053038E" w:rsidP="004961CA">
      <w:pPr>
        <w:rPr>
          <w:lang w:eastAsia="en-US"/>
        </w:rPr>
      </w:pPr>
    </w:p>
    <w:p w14:paraId="16BECB20" w14:textId="308337A8" w:rsidR="0053038E" w:rsidRDefault="0053038E" w:rsidP="004961CA">
      <w:pPr>
        <w:rPr>
          <w:lang w:eastAsia="en-US"/>
        </w:rPr>
      </w:pPr>
    </w:p>
    <w:p w14:paraId="34FB083D" w14:textId="1D77EEB1" w:rsidR="0053038E" w:rsidRDefault="0053038E" w:rsidP="004961CA">
      <w:pPr>
        <w:rPr>
          <w:lang w:eastAsia="en-US"/>
        </w:rPr>
      </w:pPr>
    </w:p>
    <w:p w14:paraId="1D0CD0AC" w14:textId="0FAE1E32" w:rsidR="0053038E" w:rsidRDefault="0053038E" w:rsidP="004961CA">
      <w:pPr>
        <w:rPr>
          <w:lang w:eastAsia="en-US"/>
        </w:rPr>
      </w:pPr>
    </w:p>
    <w:p w14:paraId="25C9111F" w14:textId="2DA2AB81" w:rsidR="0053038E" w:rsidRDefault="0053038E" w:rsidP="004961CA">
      <w:pPr>
        <w:rPr>
          <w:lang w:eastAsia="en-US"/>
        </w:rPr>
      </w:pPr>
    </w:p>
    <w:p w14:paraId="549A3427" w14:textId="3ACF902A" w:rsidR="0053038E" w:rsidRDefault="0053038E" w:rsidP="004961CA">
      <w:pPr>
        <w:rPr>
          <w:lang w:eastAsia="en-US"/>
        </w:rPr>
      </w:pPr>
    </w:p>
    <w:p w14:paraId="47DA667C" w14:textId="209A8AFA" w:rsidR="0053038E" w:rsidRDefault="0053038E" w:rsidP="004961CA">
      <w:pPr>
        <w:rPr>
          <w:lang w:eastAsia="en-US"/>
        </w:rPr>
      </w:pPr>
    </w:p>
    <w:p w14:paraId="63D249D2" w14:textId="1566F58D" w:rsidR="0053038E" w:rsidRDefault="0053038E" w:rsidP="004961CA">
      <w:pPr>
        <w:rPr>
          <w:lang w:eastAsia="en-US"/>
        </w:rPr>
      </w:pPr>
    </w:p>
    <w:p w14:paraId="29E6EA28" w14:textId="1AB1C265" w:rsidR="0053038E" w:rsidRDefault="0053038E" w:rsidP="004961CA">
      <w:pPr>
        <w:rPr>
          <w:lang w:eastAsia="en-US"/>
        </w:rPr>
      </w:pPr>
    </w:p>
    <w:p w14:paraId="307B6992" w14:textId="098DC775" w:rsidR="0053038E" w:rsidRDefault="0053038E" w:rsidP="004961CA">
      <w:pPr>
        <w:rPr>
          <w:lang w:eastAsia="en-US"/>
        </w:rPr>
      </w:pPr>
    </w:p>
    <w:p w14:paraId="1F297693" w14:textId="14B6992E" w:rsidR="0053038E" w:rsidRDefault="0053038E" w:rsidP="004961CA">
      <w:pPr>
        <w:rPr>
          <w:lang w:eastAsia="en-US"/>
        </w:rPr>
      </w:pPr>
    </w:p>
    <w:p w14:paraId="3C1F40E5" w14:textId="16095A19" w:rsidR="0053038E" w:rsidRDefault="0053038E" w:rsidP="004961CA">
      <w:pPr>
        <w:rPr>
          <w:lang w:eastAsia="en-US"/>
        </w:rPr>
      </w:pPr>
    </w:p>
    <w:p w14:paraId="7FD240CD" w14:textId="400D02DE" w:rsidR="0053038E" w:rsidRDefault="0053038E" w:rsidP="004961CA">
      <w:pPr>
        <w:rPr>
          <w:lang w:eastAsia="en-US"/>
        </w:rPr>
      </w:pPr>
    </w:p>
    <w:p w14:paraId="4E33C501" w14:textId="3319A6B5" w:rsidR="0053038E" w:rsidRDefault="0053038E" w:rsidP="004961CA">
      <w:pPr>
        <w:rPr>
          <w:lang w:eastAsia="en-US"/>
        </w:rPr>
      </w:pPr>
    </w:p>
    <w:p w14:paraId="7A1D4471" w14:textId="4FD7A952" w:rsidR="0053038E" w:rsidRDefault="0053038E" w:rsidP="004961CA">
      <w:pPr>
        <w:rPr>
          <w:lang w:eastAsia="en-US"/>
        </w:rPr>
      </w:pPr>
    </w:p>
    <w:p w14:paraId="1F879BD0" w14:textId="3071390E" w:rsidR="0053038E" w:rsidRDefault="0053038E" w:rsidP="004961CA">
      <w:pPr>
        <w:rPr>
          <w:lang w:eastAsia="en-US"/>
        </w:rPr>
      </w:pPr>
    </w:p>
    <w:p w14:paraId="02A6944C" w14:textId="4B93E2A7" w:rsidR="0053038E" w:rsidRDefault="0053038E" w:rsidP="004961CA">
      <w:pPr>
        <w:rPr>
          <w:lang w:eastAsia="en-US"/>
        </w:rPr>
      </w:pPr>
    </w:p>
    <w:p w14:paraId="036AFF9C" w14:textId="3ADCAD1C" w:rsidR="0053038E" w:rsidRDefault="0053038E" w:rsidP="004961CA">
      <w:pPr>
        <w:rPr>
          <w:lang w:eastAsia="en-US"/>
        </w:rPr>
      </w:pPr>
    </w:p>
    <w:p w14:paraId="3EE9CFCE" w14:textId="2AD5FA5D" w:rsidR="0053038E" w:rsidRDefault="0053038E" w:rsidP="004961CA">
      <w:pPr>
        <w:rPr>
          <w:lang w:eastAsia="en-US"/>
        </w:rPr>
      </w:pPr>
    </w:p>
    <w:p w14:paraId="6DF2842B" w14:textId="0BC56348" w:rsidR="0053038E" w:rsidRDefault="0053038E" w:rsidP="004961CA">
      <w:pPr>
        <w:rPr>
          <w:lang w:eastAsia="en-US"/>
        </w:rPr>
      </w:pPr>
    </w:p>
    <w:p w14:paraId="2E7E65CC" w14:textId="42141621" w:rsidR="0053038E" w:rsidRDefault="0053038E" w:rsidP="004961CA">
      <w:pPr>
        <w:rPr>
          <w:lang w:eastAsia="en-US"/>
        </w:rPr>
      </w:pPr>
    </w:p>
    <w:p w14:paraId="17A1D3B8" w14:textId="36440A9E" w:rsidR="0053038E" w:rsidRDefault="0053038E" w:rsidP="004961CA">
      <w:pPr>
        <w:rPr>
          <w:lang w:eastAsia="en-US"/>
        </w:rPr>
      </w:pPr>
    </w:p>
    <w:p w14:paraId="6B5821E4" w14:textId="2F192782" w:rsidR="0053038E" w:rsidRDefault="0053038E" w:rsidP="004961CA">
      <w:pPr>
        <w:rPr>
          <w:lang w:eastAsia="en-US"/>
        </w:rPr>
      </w:pPr>
    </w:p>
    <w:p w14:paraId="730D6D7B" w14:textId="652DFDEB" w:rsidR="0053038E" w:rsidRDefault="0053038E" w:rsidP="004961CA">
      <w:pPr>
        <w:rPr>
          <w:lang w:eastAsia="en-US"/>
        </w:rPr>
      </w:pPr>
    </w:p>
    <w:p w14:paraId="3073127D" w14:textId="49991163" w:rsidR="0053038E" w:rsidRDefault="0053038E" w:rsidP="004961CA">
      <w:pPr>
        <w:rPr>
          <w:lang w:eastAsia="en-US"/>
        </w:rPr>
      </w:pPr>
    </w:p>
    <w:p w14:paraId="41D0793B" w14:textId="77777777" w:rsidR="0053038E" w:rsidRDefault="0053038E" w:rsidP="004961CA">
      <w:pPr>
        <w:rPr>
          <w:lang w:eastAsia="en-US"/>
        </w:rPr>
      </w:pPr>
    </w:p>
    <w:sectPr w:rsidR="0053038E"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402FF" w14:textId="77777777" w:rsidR="008339CA" w:rsidRDefault="008339CA">
      <w:r>
        <w:separator/>
      </w:r>
    </w:p>
  </w:endnote>
  <w:endnote w:type="continuationSeparator" w:id="0">
    <w:p w14:paraId="4AD0DEB6" w14:textId="77777777" w:rsidR="008339CA" w:rsidRDefault="00833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794D4DE"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4B6FCAC9"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0A8354A5"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A65817">
            <w:rPr>
              <w:rStyle w:val="PageNumber"/>
              <w:rFonts w:cs="Arial"/>
              <w:color w:val="FF0000"/>
              <w:sz w:val="20"/>
              <w:lang w:val="en-US"/>
            </w:rPr>
            <w:t>XX/XX/XXXX</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FD535" w14:textId="77777777" w:rsidR="008339CA" w:rsidRDefault="008339CA">
      <w:r>
        <w:separator/>
      </w:r>
    </w:p>
  </w:footnote>
  <w:footnote w:type="continuationSeparator" w:id="0">
    <w:p w14:paraId="7347899F" w14:textId="77777777" w:rsidR="008339CA" w:rsidRDefault="008339CA">
      <w:r>
        <w:continuationSeparator/>
      </w:r>
    </w:p>
  </w:footnote>
  <w:footnote w:id="1">
    <w:p w14:paraId="6EE8CB96" w14:textId="4D89609C" w:rsidR="009B53DC" w:rsidRDefault="009B53DC" w:rsidP="009B53DC">
      <w:pPr>
        <w:pStyle w:val="FootnoteText"/>
      </w:pPr>
      <w:r>
        <w:rPr>
          <w:rStyle w:val="FootnoteReference"/>
        </w:rPr>
        <w:footnoteRef/>
      </w:r>
      <w:r>
        <w:t xml:space="preserve"> </w:t>
      </w:r>
      <w:hyperlink r:id="rId1" w:history="1">
        <w:r w:rsidRPr="00820FD7">
          <w:rPr>
            <w:rStyle w:val="Hyperlink"/>
            <w:rFonts w:cs="Arial"/>
            <w:szCs w:val="24"/>
          </w:rPr>
          <w:t>CIRIA C736f (Containment systems for the prevention of pollution: Secondary, tertiary and other measures for industrial and commercial premises)</w:t>
        </w:r>
      </w:hyperlink>
    </w:p>
  </w:footnote>
  <w:footnote w:id="2">
    <w:p w14:paraId="25FC6473" w14:textId="77777777" w:rsidR="00C12EB0" w:rsidRDefault="00C12EB0" w:rsidP="00C12EB0">
      <w:pPr>
        <w:pStyle w:val="FootnoteText"/>
      </w:pPr>
      <w:r>
        <w:rPr>
          <w:rStyle w:val="FootnoteReference"/>
        </w:rPr>
        <w:footnoteRef/>
      </w:r>
      <w:r>
        <w:t xml:space="preserve"> </w:t>
      </w:r>
      <w:hyperlink r:id="rId2" w:history="1">
        <w:r>
          <w:rPr>
            <w:rStyle w:val="Hyperlink"/>
          </w:rPr>
          <w:t>Natural Resources Wales / Public participation: how you can take part in our permit and licence consultations</w:t>
        </w:r>
      </w:hyperlink>
    </w:p>
  </w:footnote>
  <w:footnote w:id="3">
    <w:p w14:paraId="16F8B6CC" w14:textId="77FD6DF1" w:rsidR="00D02BFC" w:rsidRDefault="00D02BFC">
      <w:pPr>
        <w:pStyle w:val="FootnoteText"/>
      </w:pPr>
      <w:r>
        <w:rPr>
          <w:rStyle w:val="FootnoteReference"/>
        </w:rPr>
        <w:footnoteRef/>
      </w:r>
      <w:r>
        <w:t xml:space="preserve"> </w:t>
      </w:r>
      <w:hyperlink r:id="rId3"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4">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6BF88747" w14:textId="3D52A46E" w:rsidR="005D6277" w:rsidRPr="00714D92" w:rsidRDefault="005D6277" w:rsidP="00510D5F">
      <w:pPr>
        <w:pStyle w:val="FootnoteText"/>
      </w:pPr>
      <w:r>
        <w:rPr>
          <w:rStyle w:val="FootnoteReference"/>
        </w:rPr>
        <w:footnoteRef/>
      </w:r>
      <w:r w:rsidRPr="00714D92">
        <w:t xml:space="preserve"> </w:t>
      </w:r>
      <w:hyperlink r:id="rId5" w:history="1">
        <w:r w:rsidRPr="004D5B07">
          <w:rPr>
            <w:rStyle w:val="Hyperlink"/>
          </w:rPr>
          <w:t>Data Centre FAQ Headline Approach, version 21.0 (15/11/2022)</w:t>
        </w:r>
      </w:hyperlink>
    </w:p>
  </w:footnote>
  <w:footnote w:id="6">
    <w:p w14:paraId="386AB045" w14:textId="58C5F831" w:rsidR="005D6277" w:rsidRDefault="005D6277" w:rsidP="005D6277">
      <w:pPr>
        <w:pStyle w:val="FootnoteText"/>
      </w:pPr>
      <w:r>
        <w:rPr>
          <w:rStyle w:val="FootnoteReference"/>
        </w:rPr>
        <w:footnoteRef/>
      </w:r>
      <w:r>
        <w:t xml:space="preserve"> </w:t>
      </w:r>
      <w:hyperlink r:id="rId6" w:anchor=":~:text=Guidance-,Emergency%20backup%20diesel%20engines%20on%20installations%3A%20best%20available%20techniques%20(BAT,emission%20limit%20values%20(ELVs)." w:history="1">
        <w:r w:rsidRPr="00312627">
          <w:rPr>
            <w:rStyle w:val="Hyperlink"/>
          </w:rPr>
          <w:t xml:space="preserve">Emergency backup diesel engines on </w:t>
        </w:r>
        <w:r w:rsidR="005B4657">
          <w:rPr>
            <w:rStyle w:val="Hyperlink"/>
          </w:rPr>
          <w:t>Installation</w:t>
        </w:r>
        <w:r w:rsidRPr="00312627">
          <w:rPr>
            <w:rStyle w:val="Hyperlink"/>
          </w:rPr>
          <w:t>s: best available techniques (BAT) - GOV.UK</w:t>
        </w:r>
      </w:hyperlink>
    </w:p>
  </w:footnote>
  <w:footnote w:id="7">
    <w:p w14:paraId="4F118113" w14:textId="3CBC071A" w:rsidR="002A13E9" w:rsidRDefault="002A13E9">
      <w:pPr>
        <w:pStyle w:val="FootnoteText"/>
      </w:pPr>
      <w:r>
        <w:rPr>
          <w:rStyle w:val="FootnoteReference"/>
        </w:rPr>
        <w:footnoteRef/>
      </w:r>
      <w:r>
        <w:t xml:space="preserve"> </w:t>
      </w:r>
      <w:hyperlink r:id="rId7" w:history="1">
        <w:r>
          <w:rPr>
            <w:rStyle w:val="Hyperlink"/>
          </w:rPr>
          <w:t xml:space="preserve">Environmental Permitting Regulations , Guidance for </w:t>
        </w:r>
        <w:r w:rsidR="00342A8B">
          <w:rPr>
            <w:rStyle w:val="Hyperlink"/>
          </w:rPr>
          <w:t>Applicant</w:t>
        </w:r>
        <w:r>
          <w:rPr>
            <w:rStyle w:val="Hyperlink"/>
          </w:rPr>
          <w:t>s H5, Site Condition Report, Guidance and Template (</w:t>
        </w:r>
        <w:proofErr w:type="spellStart"/>
        <w:r>
          <w:rPr>
            <w:rStyle w:val="Hyperlink"/>
          </w:rPr>
          <w:t>naturalresources.wales</w:t>
        </w:r>
        <w:proofErr w:type="spellEnd"/>
        <w:r>
          <w:rPr>
            <w:rStyle w:val="Hyperlink"/>
          </w:rPr>
          <w:t>)</w:t>
        </w:r>
      </w:hyperlink>
    </w:p>
  </w:footnote>
  <w:footnote w:id="8">
    <w:p w14:paraId="717959A1" w14:textId="77777777" w:rsidR="00B44667" w:rsidRDefault="00B44667" w:rsidP="00B44667">
      <w:pPr>
        <w:pStyle w:val="FootnoteText"/>
      </w:pPr>
      <w:r>
        <w:rPr>
          <w:rStyle w:val="FootnoteReference"/>
        </w:rPr>
        <w:footnoteRef/>
      </w:r>
      <w:r>
        <w:t xml:space="preserve"> </w:t>
      </w:r>
      <w:hyperlink r:id="rId8" w:history="1">
        <w:r>
          <w:rPr>
            <w:rStyle w:val="Hyperlink"/>
          </w:rPr>
          <w:t>Air emissions risk assessment for your environmental permit - GOV.UK (www.gov.uk)</w:t>
        </w:r>
      </w:hyperlink>
    </w:p>
  </w:footnote>
  <w:footnote w:id="9">
    <w:p w14:paraId="5770638F" w14:textId="77777777" w:rsidR="00B44667" w:rsidRDefault="00B44667" w:rsidP="00B44667">
      <w:pPr>
        <w:pStyle w:val="FootnoteText"/>
      </w:pPr>
      <w:r>
        <w:rPr>
          <w:rStyle w:val="FootnoteReference"/>
        </w:rPr>
        <w:footnoteRef/>
      </w:r>
      <w:r>
        <w:t xml:space="preserve"> </w:t>
      </w:r>
      <w:hyperlink r:id="rId9" w:history="1">
        <w:r w:rsidRPr="0075276A">
          <w:rPr>
            <w:rStyle w:val="Hyperlink"/>
          </w:rPr>
          <w:t>Acute Exposure Guideline Levels for Airborne Chemicals | US EPA</w:t>
        </w:r>
      </w:hyperlink>
    </w:p>
  </w:footnote>
  <w:footnote w:id="10">
    <w:p w14:paraId="064BC1FA" w14:textId="77777777" w:rsidR="00DC64DD" w:rsidRDefault="00DC64DD" w:rsidP="00DC64DD">
      <w:pPr>
        <w:pStyle w:val="FootnoteText"/>
      </w:pPr>
      <w:r>
        <w:rPr>
          <w:rStyle w:val="FootnoteReference"/>
        </w:rPr>
        <w:footnoteRef/>
      </w:r>
      <w:hyperlink r:id="rId10" w:history="1">
        <w:r w:rsidRPr="00B54A32">
          <w:rPr>
            <w:rStyle w:val="Hyperlink"/>
          </w:rPr>
          <w:t>United States Environmental Protected Agency: Acute Exposure Guideline Levels for Airbourne Chemicals</w:t>
        </w:r>
      </w:hyperlink>
      <w:r>
        <w:t xml:space="preserve"> </w:t>
      </w:r>
    </w:p>
  </w:footnote>
  <w:footnote w:id="11">
    <w:p w14:paraId="6A55E600" w14:textId="4F0EC885" w:rsidR="001808FC" w:rsidRDefault="001808FC">
      <w:pPr>
        <w:pStyle w:val="FootnoteText"/>
      </w:pPr>
      <w:r>
        <w:rPr>
          <w:rStyle w:val="FootnoteReference"/>
        </w:rPr>
        <w:footnoteRef/>
      </w:r>
      <w:r>
        <w:t xml:space="preserve"> </w:t>
      </w:r>
      <w:hyperlink r:id="rId11" w:history="1">
        <w:r w:rsidRPr="001808FC">
          <w:rPr>
            <w:rStyle w:val="Hyperlink"/>
            <w:rFonts w:cs="Arial"/>
            <w:sz w:val="18"/>
            <w:szCs w:val="18"/>
            <w:lang w:eastAsia="en-US"/>
          </w:rPr>
          <w:t>Monitoring stack emissions: low risk MCPs and specified</w:t>
        </w:r>
        <w:r w:rsidR="00BF2F3D">
          <w:rPr>
            <w:rStyle w:val="Hyperlink"/>
            <w:rFonts w:cs="Arial"/>
            <w:sz w:val="18"/>
            <w:szCs w:val="18"/>
            <w:lang w:eastAsia="en-US"/>
          </w:rPr>
          <w:t xml:space="preserve"> generators</w:t>
        </w:r>
      </w:hyperlink>
    </w:p>
  </w:footnote>
  <w:footnote w:id="12">
    <w:p w14:paraId="6F76A1D8" w14:textId="7013D1B1" w:rsidR="003434AC" w:rsidRDefault="003434AC" w:rsidP="003434AC">
      <w:pPr>
        <w:pStyle w:val="FootnoteText"/>
      </w:pPr>
      <w:r>
        <w:rPr>
          <w:rStyle w:val="FootnoteReference"/>
        </w:rPr>
        <w:footnoteRef/>
      </w:r>
      <w:r>
        <w:t xml:space="preserve"> </w:t>
      </w:r>
      <w:r w:rsidRPr="003434AC">
        <w:t>BS 4142:2014+A1:2019: ‘Methods for rating and assessing industrial and commercial sound’</w:t>
      </w:r>
    </w:p>
  </w:footnote>
  <w:footnote w:id="13">
    <w:p w14:paraId="128BA1B4" w14:textId="4B56A99F" w:rsidR="00CC34E1" w:rsidRDefault="00CC34E1">
      <w:pPr>
        <w:pStyle w:val="FootnoteText"/>
      </w:pPr>
      <w:r>
        <w:rPr>
          <w:rStyle w:val="FootnoteReference"/>
        </w:rPr>
        <w:footnoteRef/>
      </w:r>
      <w:r>
        <w:t xml:space="preserve"> </w:t>
      </w:r>
      <w:hyperlink r:id="rId12" w:history="1">
        <w:r w:rsidR="006509A5" w:rsidRPr="006509A5">
          <w:rPr>
            <w:rStyle w:val="Hyperlink"/>
          </w:rPr>
          <w:t xml:space="preserve">Monitoring stack emissions: low risk MCPs and specified </w:t>
        </w:r>
        <w:r w:rsidR="00193B6A">
          <w:rPr>
            <w:rStyle w:val="Hyperlink"/>
          </w:rPr>
          <w:t xml:space="preserve">generators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3E9EE" w14:textId="77777777" w:rsidR="00273829" w:rsidRDefault="002738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2DF7" w14:textId="77777777" w:rsidR="00273829" w:rsidRDefault="002738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72D70746" w:rsidR="00A64BBB" w:rsidRDefault="00B94ACF" w:rsidP="005744BB">
    <w:pPr>
      <w:pStyle w:val="Header"/>
      <w:jc w:val="left"/>
      <w:rPr>
        <w:b/>
        <w:color w:val="0091A5"/>
        <w:sz w:val="28"/>
        <w:szCs w:val="28"/>
      </w:rPr>
    </w:pPr>
    <w:sdt>
      <w:sdtPr>
        <w:rPr>
          <w:b/>
          <w:color w:val="0091A5"/>
          <w:sz w:val="28"/>
          <w:szCs w:val="28"/>
        </w:rPr>
        <w:id w:val="2088575882"/>
        <w:docPartObj>
          <w:docPartGallery w:val="Watermarks"/>
          <w:docPartUnique/>
        </w:docPartObj>
      </w:sdtPr>
      <w:sdtEndPr/>
      <w:sdtContent>
        <w:r>
          <w:rPr>
            <w:b/>
            <w:color w:val="0091A5"/>
            <w:sz w:val="28"/>
            <w:szCs w:val="28"/>
          </w:rPr>
          <w:pict w14:anchorId="5EC900D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1D2506">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1" w15:restartNumberingAfterBreak="0">
    <w:nsid w:val="0A6D3A21"/>
    <w:multiLevelType w:val="hybridMultilevel"/>
    <w:tmpl w:val="932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4626A7A"/>
    <w:multiLevelType w:val="hybridMultilevel"/>
    <w:tmpl w:val="3342F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1AC4F95"/>
    <w:multiLevelType w:val="hybridMultilevel"/>
    <w:tmpl w:val="7B2493D4"/>
    <w:lvl w:ilvl="0" w:tplc="08090001">
      <w:start w:val="1"/>
      <w:numFmt w:val="bullet"/>
      <w:lvlText w:val=""/>
      <w:lvlJc w:val="left"/>
      <w:pPr>
        <w:ind w:left="1148" w:hanging="360"/>
      </w:pPr>
      <w:rPr>
        <w:rFonts w:ascii="Symbol" w:hAnsi="Symbol" w:hint="default"/>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6" w15:restartNumberingAfterBreak="0">
    <w:nsid w:val="379106CE"/>
    <w:multiLevelType w:val="hybridMultilevel"/>
    <w:tmpl w:val="833A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40D3D"/>
    <w:multiLevelType w:val="hybridMultilevel"/>
    <w:tmpl w:val="FF3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7F1C16"/>
    <w:multiLevelType w:val="hybridMultilevel"/>
    <w:tmpl w:val="78F2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F24883"/>
    <w:multiLevelType w:val="hybridMultilevel"/>
    <w:tmpl w:val="28B2B93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4579713F"/>
    <w:multiLevelType w:val="hybridMultilevel"/>
    <w:tmpl w:val="A2D2FA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85F1D5D"/>
    <w:multiLevelType w:val="hybridMultilevel"/>
    <w:tmpl w:val="45482A7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F87A56"/>
    <w:multiLevelType w:val="hybridMultilevel"/>
    <w:tmpl w:val="185A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C348D8"/>
    <w:multiLevelType w:val="hybridMultilevel"/>
    <w:tmpl w:val="A6AA57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F22166"/>
    <w:multiLevelType w:val="hybridMultilevel"/>
    <w:tmpl w:val="DFF2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FA1C1F"/>
    <w:multiLevelType w:val="hybridMultilevel"/>
    <w:tmpl w:val="456EE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E73E4"/>
    <w:multiLevelType w:val="hybridMultilevel"/>
    <w:tmpl w:val="966C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1" w15:restartNumberingAfterBreak="0">
    <w:nsid w:val="68695BCA"/>
    <w:multiLevelType w:val="hybridMultilevel"/>
    <w:tmpl w:val="39D6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1B6F77"/>
    <w:multiLevelType w:val="hybridMultilevel"/>
    <w:tmpl w:val="DB60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626D42"/>
    <w:multiLevelType w:val="hybridMultilevel"/>
    <w:tmpl w:val="2ACC1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83A56"/>
    <w:multiLevelType w:val="hybridMultilevel"/>
    <w:tmpl w:val="7E54C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F064BE"/>
    <w:multiLevelType w:val="hybridMultilevel"/>
    <w:tmpl w:val="72E89522"/>
    <w:lvl w:ilvl="0" w:tplc="BA0875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E7532F"/>
    <w:multiLevelType w:val="hybridMultilevel"/>
    <w:tmpl w:val="63483CE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16cid:durableId="1491556080">
    <w:abstractNumId w:val="15"/>
  </w:num>
  <w:num w:numId="2" w16cid:durableId="370345755">
    <w:abstractNumId w:val="20"/>
  </w:num>
  <w:num w:numId="3" w16cid:durableId="836075117">
    <w:abstractNumId w:val="11"/>
  </w:num>
  <w:num w:numId="4" w16cid:durableId="1902522337">
    <w:abstractNumId w:val="4"/>
  </w:num>
  <w:num w:numId="5" w16cid:durableId="1101030997">
    <w:abstractNumId w:val="13"/>
  </w:num>
  <w:num w:numId="6" w16cid:durableId="863247118">
    <w:abstractNumId w:val="2"/>
  </w:num>
  <w:num w:numId="7" w16cid:durableId="553933769">
    <w:abstractNumId w:val="23"/>
  </w:num>
  <w:num w:numId="8" w16cid:durableId="1053235227">
    <w:abstractNumId w:val="25"/>
  </w:num>
  <w:num w:numId="9" w16cid:durableId="1829011105">
    <w:abstractNumId w:val="16"/>
  </w:num>
  <w:num w:numId="10" w16cid:durableId="707142757">
    <w:abstractNumId w:val="21"/>
  </w:num>
  <w:num w:numId="11" w16cid:durableId="2034764431">
    <w:abstractNumId w:val="8"/>
  </w:num>
  <w:num w:numId="12" w16cid:durableId="1215773694">
    <w:abstractNumId w:val="9"/>
  </w:num>
  <w:num w:numId="13" w16cid:durableId="1316685488">
    <w:abstractNumId w:val="17"/>
  </w:num>
  <w:num w:numId="14" w16cid:durableId="1755005031">
    <w:abstractNumId w:val="24"/>
  </w:num>
  <w:num w:numId="15" w16cid:durableId="1465074874">
    <w:abstractNumId w:val="12"/>
  </w:num>
  <w:num w:numId="16" w16cid:durableId="1327050952">
    <w:abstractNumId w:val="5"/>
  </w:num>
  <w:num w:numId="17" w16cid:durableId="1414930018">
    <w:abstractNumId w:val="10"/>
  </w:num>
  <w:num w:numId="18" w16cid:durableId="1334525101">
    <w:abstractNumId w:val="26"/>
  </w:num>
  <w:num w:numId="19" w16cid:durableId="932978017">
    <w:abstractNumId w:val="18"/>
  </w:num>
  <w:num w:numId="20" w16cid:durableId="1065490455">
    <w:abstractNumId w:val="19"/>
  </w:num>
  <w:num w:numId="21" w16cid:durableId="1801532651">
    <w:abstractNumId w:val="0"/>
  </w:num>
  <w:num w:numId="22" w16cid:durableId="1139226864">
    <w:abstractNumId w:val="14"/>
  </w:num>
  <w:num w:numId="23" w16cid:durableId="434717750">
    <w:abstractNumId w:val="22"/>
  </w:num>
  <w:num w:numId="24" w16cid:durableId="782307795">
    <w:abstractNumId w:val="1"/>
  </w:num>
  <w:num w:numId="25" w16cid:durableId="119804546">
    <w:abstractNumId w:val="6"/>
  </w:num>
  <w:num w:numId="26" w16cid:durableId="1567957131">
    <w:abstractNumId w:val="7"/>
  </w:num>
  <w:num w:numId="27" w16cid:durableId="14478135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1A73"/>
    <w:rsid w:val="0000231C"/>
    <w:rsid w:val="00004656"/>
    <w:rsid w:val="00007E57"/>
    <w:rsid w:val="00010963"/>
    <w:rsid w:val="0001133E"/>
    <w:rsid w:val="00011C57"/>
    <w:rsid w:val="0001757F"/>
    <w:rsid w:val="000211F4"/>
    <w:rsid w:val="000225DA"/>
    <w:rsid w:val="00024E0F"/>
    <w:rsid w:val="00024F7A"/>
    <w:rsid w:val="000259C6"/>
    <w:rsid w:val="00025CC8"/>
    <w:rsid w:val="00027F6C"/>
    <w:rsid w:val="0003127B"/>
    <w:rsid w:val="000329C3"/>
    <w:rsid w:val="000341C5"/>
    <w:rsid w:val="000358A3"/>
    <w:rsid w:val="00035F7C"/>
    <w:rsid w:val="000436A8"/>
    <w:rsid w:val="00045B67"/>
    <w:rsid w:val="0005132E"/>
    <w:rsid w:val="00051A4E"/>
    <w:rsid w:val="00052697"/>
    <w:rsid w:val="00054342"/>
    <w:rsid w:val="0005636B"/>
    <w:rsid w:val="00056D1C"/>
    <w:rsid w:val="00057B0C"/>
    <w:rsid w:val="00062321"/>
    <w:rsid w:val="00062F33"/>
    <w:rsid w:val="0006453C"/>
    <w:rsid w:val="00064961"/>
    <w:rsid w:val="00067A5C"/>
    <w:rsid w:val="000708AC"/>
    <w:rsid w:val="00073136"/>
    <w:rsid w:val="00075E91"/>
    <w:rsid w:val="00075F55"/>
    <w:rsid w:val="00077094"/>
    <w:rsid w:val="00077908"/>
    <w:rsid w:val="00077F99"/>
    <w:rsid w:val="00081421"/>
    <w:rsid w:val="000828C9"/>
    <w:rsid w:val="00085794"/>
    <w:rsid w:val="0008770C"/>
    <w:rsid w:val="00087AFD"/>
    <w:rsid w:val="0009018D"/>
    <w:rsid w:val="000923C9"/>
    <w:rsid w:val="00094448"/>
    <w:rsid w:val="000977E1"/>
    <w:rsid w:val="000A0496"/>
    <w:rsid w:val="000A0564"/>
    <w:rsid w:val="000A0C2B"/>
    <w:rsid w:val="000A24EE"/>
    <w:rsid w:val="000A2B15"/>
    <w:rsid w:val="000A38DC"/>
    <w:rsid w:val="000A6110"/>
    <w:rsid w:val="000A6ED1"/>
    <w:rsid w:val="000A7816"/>
    <w:rsid w:val="000B0C2A"/>
    <w:rsid w:val="000B3808"/>
    <w:rsid w:val="000B3E08"/>
    <w:rsid w:val="000C0D33"/>
    <w:rsid w:val="000C1141"/>
    <w:rsid w:val="000C2BA8"/>
    <w:rsid w:val="000C3151"/>
    <w:rsid w:val="000C4944"/>
    <w:rsid w:val="000C5FCD"/>
    <w:rsid w:val="000D05BB"/>
    <w:rsid w:val="000D2A50"/>
    <w:rsid w:val="000D3CC7"/>
    <w:rsid w:val="000D40C7"/>
    <w:rsid w:val="000D41D1"/>
    <w:rsid w:val="000D4D56"/>
    <w:rsid w:val="000E2BCE"/>
    <w:rsid w:val="000E43B7"/>
    <w:rsid w:val="000E54AC"/>
    <w:rsid w:val="000E5FA1"/>
    <w:rsid w:val="000E628C"/>
    <w:rsid w:val="000E7A5C"/>
    <w:rsid w:val="000F0E89"/>
    <w:rsid w:val="000F38B3"/>
    <w:rsid w:val="000F3C90"/>
    <w:rsid w:val="000F3D3D"/>
    <w:rsid w:val="000F704F"/>
    <w:rsid w:val="00104139"/>
    <w:rsid w:val="00105557"/>
    <w:rsid w:val="001077BF"/>
    <w:rsid w:val="00107C27"/>
    <w:rsid w:val="001107D6"/>
    <w:rsid w:val="00112390"/>
    <w:rsid w:val="001126CB"/>
    <w:rsid w:val="00112F82"/>
    <w:rsid w:val="00113338"/>
    <w:rsid w:val="001147D2"/>
    <w:rsid w:val="00120336"/>
    <w:rsid w:val="00120FD3"/>
    <w:rsid w:val="00124B9A"/>
    <w:rsid w:val="00125CDF"/>
    <w:rsid w:val="00130A84"/>
    <w:rsid w:val="001320EC"/>
    <w:rsid w:val="00141DD3"/>
    <w:rsid w:val="00142474"/>
    <w:rsid w:val="00145B2F"/>
    <w:rsid w:val="00145F68"/>
    <w:rsid w:val="00146459"/>
    <w:rsid w:val="00147474"/>
    <w:rsid w:val="00147725"/>
    <w:rsid w:val="001500A3"/>
    <w:rsid w:val="00150D26"/>
    <w:rsid w:val="0015468B"/>
    <w:rsid w:val="0015583F"/>
    <w:rsid w:val="0015584C"/>
    <w:rsid w:val="00155C77"/>
    <w:rsid w:val="00157AF8"/>
    <w:rsid w:val="00163F9D"/>
    <w:rsid w:val="00165E89"/>
    <w:rsid w:val="001665E3"/>
    <w:rsid w:val="0016775A"/>
    <w:rsid w:val="001705CE"/>
    <w:rsid w:val="0017110E"/>
    <w:rsid w:val="00173FA0"/>
    <w:rsid w:val="00174E8F"/>
    <w:rsid w:val="0017551B"/>
    <w:rsid w:val="00175981"/>
    <w:rsid w:val="00176C18"/>
    <w:rsid w:val="00176D7D"/>
    <w:rsid w:val="00176DE6"/>
    <w:rsid w:val="0017783B"/>
    <w:rsid w:val="00177A38"/>
    <w:rsid w:val="001808FC"/>
    <w:rsid w:val="001835C1"/>
    <w:rsid w:val="00183A0F"/>
    <w:rsid w:val="0018448B"/>
    <w:rsid w:val="0018503F"/>
    <w:rsid w:val="001853EC"/>
    <w:rsid w:val="001900F4"/>
    <w:rsid w:val="0019078A"/>
    <w:rsid w:val="001920BE"/>
    <w:rsid w:val="00193B6A"/>
    <w:rsid w:val="001A0B11"/>
    <w:rsid w:val="001A2522"/>
    <w:rsid w:val="001A47AE"/>
    <w:rsid w:val="001A6BC5"/>
    <w:rsid w:val="001A79EC"/>
    <w:rsid w:val="001B30AC"/>
    <w:rsid w:val="001B35DB"/>
    <w:rsid w:val="001B5BD3"/>
    <w:rsid w:val="001B77CB"/>
    <w:rsid w:val="001C1F18"/>
    <w:rsid w:val="001C2D31"/>
    <w:rsid w:val="001C3462"/>
    <w:rsid w:val="001C4C7D"/>
    <w:rsid w:val="001C6256"/>
    <w:rsid w:val="001C73EF"/>
    <w:rsid w:val="001D2506"/>
    <w:rsid w:val="001D55D5"/>
    <w:rsid w:val="001F0B81"/>
    <w:rsid w:val="001F0E23"/>
    <w:rsid w:val="001F444E"/>
    <w:rsid w:val="001F4D0A"/>
    <w:rsid w:val="001F4D8C"/>
    <w:rsid w:val="001F6C2D"/>
    <w:rsid w:val="00200165"/>
    <w:rsid w:val="002013C8"/>
    <w:rsid w:val="00201B49"/>
    <w:rsid w:val="00202150"/>
    <w:rsid w:val="00202B65"/>
    <w:rsid w:val="00203D89"/>
    <w:rsid w:val="00203FE5"/>
    <w:rsid w:val="00204D4B"/>
    <w:rsid w:val="00205F87"/>
    <w:rsid w:val="002061B8"/>
    <w:rsid w:val="00207973"/>
    <w:rsid w:val="00210407"/>
    <w:rsid w:val="00210BC1"/>
    <w:rsid w:val="002139AA"/>
    <w:rsid w:val="00215D64"/>
    <w:rsid w:val="00215FE6"/>
    <w:rsid w:val="00216630"/>
    <w:rsid w:val="00220B1F"/>
    <w:rsid w:val="00220D5B"/>
    <w:rsid w:val="00221070"/>
    <w:rsid w:val="00223BAE"/>
    <w:rsid w:val="00225078"/>
    <w:rsid w:val="00227040"/>
    <w:rsid w:val="00227D5A"/>
    <w:rsid w:val="00230029"/>
    <w:rsid w:val="002316BD"/>
    <w:rsid w:val="0023406E"/>
    <w:rsid w:val="00234614"/>
    <w:rsid w:val="00234D57"/>
    <w:rsid w:val="00234DE3"/>
    <w:rsid w:val="00234E1B"/>
    <w:rsid w:val="00234E4A"/>
    <w:rsid w:val="0023699A"/>
    <w:rsid w:val="00236BCF"/>
    <w:rsid w:val="00236DBB"/>
    <w:rsid w:val="00237427"/>
    <w:rsid w:val="0023750B"/>
    <w:rsid w:val="00240CBF"/>
    <w:rsid w:val="00240E1D"/>
    <w:rsid w:val="0024367F"/>
    <w:rsid w:val="002455A8"/>
    <w:rsid w:val="00246434"/>
    <w:rsid w:val="002472C9"/>
    <w:rsid w:val="00250C09"/>
    <w:rsid w:val="00252D56"/>
    <w:rsid w:val="0025305A"/>
    <w:rsid w:val="00253604"/>
    <w:rsid w:val="0025597A"/>
    <w:rsid w:val="00257AD4"/>
    <w:rsid w:val="0026169D"/>
    <w:rsid w:val="0026391A"/>
    <w:rsid w:val="00264077"/>
    <w:rsid w:val="00265FB2"/>
    <w:rsid w:val="00273829"/>
    <w:rsid w:val="00276F44"/>
    <w:rsid w:val="00280138"/>
    <w:rsid w:val="002805FD"/>
    <w:rsid w:val="0028175F"/>
    <w:rsid w:val="002831DC"/>
    <w:rsid w:val="0028326E"/>
    <w:rsid w:val="00286D6F"/>
    <w:rsid w:val="0029070A"/>
    <w:rsid w:val="0029159C"/>
    <w:rsid w:val="00291C6E"/>
    <w:rsid w:val="0029298A"/>
    <w:rsid w:val="00294BF1"/>
    <w:rsid w:val="00294C61"/>
    <w:rsid w:val="002950CE"/>
    <w:rsid w:val="002A10E9"/>
    <w:rsid w:val="002A13E9"/>
    <w:rsid w:val="002A1FFF"/>
    <w:rsid w:val="002A2603"/>
    <w:rsid w:val="002A2BB3"/>
    <w:rsid w:val="002A33CA"/>
    <w:rsid w:val="002A4732"/>
    <w:rsid w:val="002A577F"/>
    <w:rsid w:val="002A61BE"/>
    <w:rsid w:val="002A66F0"/>
    <w:rsid w:val="002B0D8B"/>
    <w:rsid w:val="002B2801"/>
    <w:rsid w:val="002B2C72"/>
    <w:rsid w:val="002B3FAA"/>
    <w:rsid w:val="002B5F69"/>
    <w:rsid w:val="002C2D76"/>
    <w:rsid w:val="002C3287"/>
    <w:rsid w:val="002C33A1"/>
    <w:rsid w:val="002C3E2E"/>
    <w:rsid w:val="002C400A"/>
    <w:rsid w:val="002C41CA"/>
    <w:rsid w:val="002C4226"/>
    <w:rsid w:val="002C510E"/>
    <w:rsid w:val="002D0A0C"/>
    <w:rsid w:val="002D4185"/>
    <w:rsid w:val="002D7156"/>
    <w:rsid w:val="002D7F7D"/>
    <w:rsid w:val="002E2879"/>
    <w:rsid w:val="002E2B13"/>
    <w:rsid w:val="002E57A2"/>
    <w:rsid w:val="002E599A"/>
    <w:rsid w:val="002F0CD0"/>
    <w:rsid w:val="002F2897"/>
    <w:rsid w:val="002F2FAB"/>
    <w:rsid w:val="002F41D1"/>
    <w:rsid w:val="002F6454"/>
    <w:rsid w:val="003011BC"/>
    <w:rsid w:val="00301947"/>
    <w:rsid w:val="00307500"/>
    <w:rsid w:val="003110B6"/>
    <w:rsid w:val="00311F5E"/>
    <w:rsid w:val="00315BCA"/>
    <w:rsid w:val="00317F5A"/>
    <w:rsid w:val="0032360C"/>
    <w:rsid w:val="0032370B"/>
    <w:rsid w:val="00324363"/>
    <w:rsid w:val="0032572F"/>
    <w:rsid w:val="00325A4F"/>
    <w:rsid w:val="003262AE"/>
    <w:rsid w:val="003312AA"/>
    <w:rsid w:val="0033238A"/>
    <w:rsid w:val="00332737"/>
    <w:rsid w:val="00335DBE"/>
    <w:rsid w:val="003405D9"/>
    <w:rsid w:val="0034068D"/>
    <w:rsid w:val="00340EEB"/>
    <w:rsid w:val="00342A8B"/>
    <w:rsid w:val="003434AC"/>
    <w:rsid w:val="00344811"/>
    <w:rsid w:val="00345219"/>
    <w:rsid w:val="00345F2A"/>
    <w:rsid w:val="00346CF0"/>
    <w:rsid w:val="003517EC"/>
    <w:rsid w:val="00351A0A"/>
    <w:rsid w:val="003528F2"/>
    <w:rsid w:val="0035364A"/>
    <w:rsid w:val="00353E41"/>
    <w:rsid w:val="003546B3"/>
    <w:rsid w:val="00355D19"/>
    <w:rsid w:val="0036239C"/>
    <w:rsid w:val="00362ABA"/>
    <w:rsid w:val="00363C13"/>
    <w:rsid w:val="00365084"/>
    <w:rsid w:val="003650E4"/>
    <w:rsid w:val="00365CBD"/>
    <w:rsid w:val="003707CF"/>
    <w:rsid w:val="00370D9C"/>
    <w:rsid w:val="003718D2"/>
    <w:rsid w:val="003719AD"/>
    <w:rsid w:val="00372B6C"/>
    <w:rsid w:val="00374915"/>
    <w:rsid w:val="003749E7"/>
    <w:rsid w:val="00374B3B"/>
    <w:rsid w:val="00374E4B"/>
    <w:rsid w:val="00375BFC"/>
    <w:rsid w:val="00375C5C"/>
    <w:rsid w:val="0037733C"/>
    <w:rsid w:val="0038174A"/>
    <w:rsid w:val="00381F4B"/>
    <w:rsid w:val="00382EC3"/>
    <w:rsid w:val="00382F62"/>
    <w:rsid w:val="00385382"/>
    <w:rsid w:val="00385F48"/>
    <w:rsid w:val="003869DE"/>
    <w:rsid w:val="00390045"/>
    <w:rsid w:val="00390815"/>
    <w:rsid w:val="003931C0"/>
    <w:rsid w:val="00393524"/>
    <w:rsid w:val="003969E2"/>
    <w:rsid w:val="003A025F"/>
    <w:rsid w:val="003A0466"/>
    <w:rsid w:val="003A7D0B"/>
    <w:rsid w:val="003B12F4"/>
    <w:rsid w:val="003B432D"/>
    <w:rsid w:val="003B493C"/>
    <w:rsid w:val="003B4BCB"/>
    <w:rsid w:val="003B7145"/>
    <w:rsid w:val="003C0DE9"/>
    <w:rsid w:val="003C2094"/>
    <w:rsid w:val="003C21DF"/>
    <w:rsid w:val="003C4A67"/>
    <w:rsid w:val="003C5386"/>
    <w:rsid w:val="003C5850"/>
    <w:rsid w:val="003C6027"/>
    <w:rsid w:val="003C60D9"/>
    <w:rsid w:val="003C6618"/>
    <w:rsid w:val="003D1803"/>
    <w:rsid w:val="003D1DD5"/>
    <w:rsid w:val="003D342F"/>
    <w:rsid w:val="003D4414"/>
    <w:rsid w:val="003D5A67"/>
    <w:rsid w:val="003D7687"/>
    <w:rsid w:val="003E03DA"/>
    <w:rsid w:val="003E14CA"/>
    <w:rsid w:val="003E395A"/>
    <w:rsid w:val="003E4312"/>
    <w:rsid w:val="003E46CF"/>
    <w:rsid w:val="003E49BE"/>
    <w:rsid w:val="003E5230"/>
    <w:rsid w:val="003E6EE7"/>
    <w:rsid w:val="003F15B7"/>
    <w:rsid w:val="003F2C24"/>
    <w:rsid w:val="003F3681"/>
    <w:rsid w:val="003F4F86"/>
    <w:rsid w:val="003F5895"/>
    <w:rsid w:val="003F5E66"/>
    <w:rsid w:val="003F642C"/>
    <w:rsid w:val="003F691C"/>
    <w:rsid w:val="004014C9"/>
    <w:rsid w:val="00403601"/>
    <w:rsid w:val="00404B8A"/>
    <w:rsid w:val="00404D8B"/>
    <w:rsid w:val="00405740"/>
    <w:rsid w:val="00406AF4"/>
    <w:rsid w:val="0040702A"/>
    <w:rsid w:val="00412252"/>
    <w:rsid w:val="00412510"/>
    <w:rsid w:val="0041443E"/>
    <w:rsid w:val="00415576"/>
    <w:rsid w:val="004158CA"/>
    <w:rsid w:val="00416EA2"/>
    <w:rsid w:val="00422C98"/>
    <w:rsid w:val="004237CD"/>
    <w:rsid w:val="004243F4"/>
    <w:rsid w:val="0042537F"/>
    <w:rsid w:val="00427C85"/>
    <w:rsid w:val="00427DB9"/>
    <w:rsid w:val="00430223"/>
    <w:rsid w:val="004305B1"/>
    <w:rsid w:val="00430B48"/>
    <w:rsid w:val="00431206"/>
    <w:rsid w:val="004334C5"/>
    <w:rsid w:val="004363D3"/>
    <w:rsid w:val="004373C9"/>
    <w:rsid w:val="00440407"/>
    <w:rsid w:val="0044147A"/>
    <w:rsid w:val="0044196C"/>
    <w:rsid w:val="0044262E"/>
    <w:rsid w:val="00442E71"/>
    <w:rsid w:val="0044444E"/>
    <w:rsid w:val="004447D3"/>
    <w:rsid w:val="00444D3F"/>
    <w:rsid w:val="004450A6"/>
    <w:rsid w:val="004467FF"/>
    <w:rsid w:val="004502E3"/>
    <w:rsid w:val="00450D39"/>
    <w:rsid w:val="0045100D"/>
    <w:rsid w:val="004529F3"/>
    <w:rsid w:val="004533CB"/>
    <w:rsid w:val="00453E0A"/>
    <w:rsid w:val="004546E8"/>
    <w:rsid w:val="0045589D"/>
    <w:rsid w:val="00455B87"/>
    <w:rsid w:val="00455DFA"/>
    <w:rsid w:val="00455E3C"/>
    <w:rsid w:val="00456AB5"/>
    <w:rsid w:val="0045735D"/>
    <w:rsid w:val="00461564"/>
    <w:rsid w:val="004629A8"/>
    <w:rsid w:val="00464376"/>
    <w:rsid w:val="004655B6"/>
    <w:rsid w:val="00466DD6"/>
    <w:rsid w:val="004670E5"/>
    <w:rsid w:val="004717DF"/>
    <w:rsid w:val="00472CA0"/>
    <w:rsid w:val="004732C8"/>
    <w:rsid w:val="00474C88"/>
    <w:rsid w:val="00474E96"/>
    <w:rsid w:val="00475B36"/>
    <w:rsid w:val="00476B14"/>
    <w:rsid w:val="0047734D"/>
    <w:rsid w:val="004775DB"/>
    <w:rsid w:val="00477744"/>
    <w:rsid w:val="004808EF"/>
    <w:rsid w:val="00481C68"/>
    <w:rsid w:val="0048336E"/>
    <w:rsid w:val="0048448D"/>
    <w:rsid w:val="004844DC"/>
    <w:rsid w:val="00484CAF"/>
    <w:rsid w:val="0048636B"/>
    <w:rsid w:val="00486A83"/>
    <w:rsid w:val="00486C2B"/>
    <w:rsid w:val="00487E1C"/>
    <w:rsid w:val="00491D61"/>
    <w:rsid w:val="00492C4E"/>
    <w:rsid w:val="004939D2"/>
    <w:rsid w:val="004956EC"/>
    <w:rsid w:val="004961CA"/>
    <w:rsid w:val="004966B1"/>
    <w:rsid w:val="00497601"/>
    <w:rsid w:val="004A02F0"/>
    <w:rsid w:val="004A2F30"/>
    <w:rsid w:val="004A66B7"/>
    <w:rsid w:val="004A7079"/>
    <w:rsid w:val="004B2176"/>
    <w:rsid w:val="004B23EF"/>
    <w:rsid w:val="004B3156"/>
    <w:rsid w:val="004B5B0D"/>
    <w:rsid w:val="004B6121"/>
    <w:rsid w:val="004B649A"/>
    <w:rsid w:val="004B72B6"/>
    <w:rsid w:val="004C16AD"/>
    <w:rsid w:val="004C1992"/>
    <w:rsid w:val="004C32F0"/>
    <w:rsid w:val="004C4FAE"/>
    <w:rsid w:val="004C6AF5"/>
    <w:rsid w:val="004C6B64"/>
    <w:rsid w:val="004D0725"/>
    <w:rsid w:val="004D2C63"/>
    <w:rsid w:val="004D66DE"/>
    <w:rsid w:val="004E2457"/>
    <w:rsid w:val="004E39DC"/>
    <w:rsid w:val="004E4418"/>
    <w:rsid w:val="004E5F76"/>
    <w:rsid w:val="004E696E"/>
    <w:rsid w:val="004E7719"/>
    <w:rsid w:val="004F1D0C"/>
    <w:rsid w:val="004F22D8"/>
    <w:rsid w:val="004F4802"/>
    <w:rsid w:val="004F5056"/>
    <w:rsid w:val="004F696F"/>
    <w:rsid w:val="004F72F9"/>
    <w:rsid w:val="004F7332"/>
    <w:rsid w:val="004F74E5"/>
    <w:rsid w:val="0050184A"/>
    <w:rsid w:val="00504B42"/>
    <w:rsid w:val="00504E12"/>
    <w:rsid w:val="00505663"/>
    <w:rsid w:val="00505E11"/>
    <w:rsid w:val="0051022D"/>
    <w:rsid w:val="005102D4"/>
    <w:rsid w:val="005102DA"/>
    <w:rsid w:val="0051092A"/>
    <w:rsid w:val="00510D5F"/>
    <w:rsid w:val="005111A9"/>
    <w:rsid w:val="00513AB8"/>
    <w:rsid w:val="005208F8"/>
    <w:rsid w:val="00522FA9"/>
    <w:rsid w:val="00523F97"/>
    <w:rsid w:val="0052421E"/>
    <w:rsid w:val="005247FE"/>
    <w:rsid w:val="0053038E"/>
    <w:rsid w:val="00531D21"/>
    <w:rsid w:val="00532647"/>
    <w:rsid w:val="0053399B"/>
    <w:rsid w:val="0053589C"/>
    <w:rsid w:val="00535DB7"/>
    <w:rsid w:val="005365EB"/>
    <w:rsid w:val="005404A1"/>
    <w:rsid w:val="00541BB6"/>
    <w:rsid w:val="005422B5"/>
    <w:rsid w:val="00543325"/>
    <w:rsid w:val="00544C49"/>
    <w:rsid w:val="00545147"/>
    <w:rsid w:val="00545422"/>
    <w:rsid w:val="005469DE"/>
    <w:rsid w:val="00546A50"/>
    <w:rsid w:val="0055339F"/>
    <w:rsid w:val="005541B5"/>
    <w:rsid w:val="005552B3"/>
    <w:rsid w:val="00555D64"/>
    <w:rsid w:val="005567CF"/>
    <w:rsid w:val="00556805"/>
    <w:rsid w:val="005574AD"/>
    <w:rsid w:val="00557FC4"/>
    <w:rsid w:val="00562828"/>
    <w:rsid w:val="00562B66"/>
    <w:rsid w:val="005634AA"/>
    <w:rsid w:val="00563D41"/>
    <w:rsid w:val="005655D3"/>
    <w:rsid w:val="00565A02"/>
    <w:rsid w:val="0056738F"/>
    <w:rsid w:val="00567F50"/>
    <w:rsid w:val="005708C9"/>
    <w:rsid w:val="005730BF"/>
    <w:rsid w:val="005744BB"/>
    <w:rsid w:val="005745F1"/>
    <w:rsid w:val="005761B2"/>
    <w:rsid w:val="005805BE"/>
    <w:rsid w:val="00580AF4"/>
    <w:rsid w:val="00582543"/>
    <w:rsid w:val="005844FD"/>
    <w:rsid w:val="00584C68"/>
    <w:rsid w:val="005861FD"/>
    <w:rsid w:val="00586F10"/>
    <w:rsid w:val="005910D1"/>
    <w:rsid w:val="00591E64"/>
    <w:rsid w:val="005A14EA"/>
    <w:rsid w:val="005A2D7F"/>
    <w:rsid w:val="005A3C85"/>
    <w:rsid w:val="005A3E26"/>
    <w:rsid w:val="005A4091"/>
    <w:rsid w:val="005A4A23"/>
    <w:rsid w:val="005A7509"/>
    <w:rsid w:val="005B0887"/>
    <w:rsid w:val="005B0AFC"/>
    <w:rsid w:val="005B2BCC"/>
    <w:rsid w:val="005B2DCE"/>
    <w:rsid w:val="005B2EEA"/>
    <w:rsid w:val="005B3450"/>
    <w:rsid w:val="005B36D9"/>
    <w:rsid w:val="005B4657"/>
    <w:rsid w:val="005B4867"/>
    <w:rsid w:val="005B5666"/>
    <w:rsid w:val="005B5AC7"/>
    <w:rsid w:val="005B6A95"/>
    <w:rsid w:val="005B6D8E"/>
    <w:rsid w:val="005B73F4"/>
    <w:rsid w:val="005B7772"/>
    <w:rsid w:val="005C043C"/>
    <w:rsid w:val="005C199E"/>
    <w:rsid w:val="005C4A7D"/>
    <w:rsid w:val="005C5181"/>
    <w:rsid w:val="005C52F2"/>
    <w:rsid w:val="005C5494"/>
    <w:rsid w:val="005D09D0"/>
    <w:rsid w:val="005D0E13"/>
    <w:rsid w:val="005D6277"/>
    <w:rsid w:val="005E014C"/>
    <w:rsid w:val="005E1031"/>
    <w:rsid w:val="005E2036"/>
    <w:rsid w:val="005E28FA"/>
    <w:rsid w:val="005E3E62"/>
    <w:rsid w:val="005F089F"/>
    <w:rsid w:val="005F0E46"/>
    <w:rsid w:val="005F3F3E"/>
    <w:rsid w:val="005F4387"/>
    <w:rsid w:val="005F62E2"/>
    <w:rsid w:val="005F72AB"/>
    <w:rsid w:val="00600336"/>
    <w:rsid w:val="006004D3"/>
    <w:rsid w:val="00600D0D"/>
    <w:rsid w:val="00602CAD"/>
    <w:rsid w:val="00602DF4"/>
    <w:rsid w:val="0060457F"/>
    <w:rsid w:val="00605D6F"/>
    <w:rsid w:val="00607AB7"/>
    <w:rsid w:val="0061155D"/>
    <w:rsid w:val="006122C6"/>
    <w:rsid w:val="00612B55"/>
    <w:rsid w:val="00613B14"/>
    <w:rsid w:val="00614A77"/>
    <w:rsid w:val="00616B6D"/>
    <w:rsid w:val="00617422"/>
    <w:rsid w:val="006178CC"/>
    <w:rsid w:val="00620ED7"/>
    <w:rsid w:val="006215F4"/>
    <w:rsid w:val="0062258D"/>
    <w:rsid w:val="00623FA4"/>
    <w:rsid w:val="006268F8"/>
    <w:rsid w:val="00631CDF"/>
    <w:rsid w:val="00631F14"/>
    <w:rsid w:val="00632345"/>
    <w:rsid w:val="006330E7"/>
    <w:rsid w:val="00634A55"/>
    <w:rsid w:val="006375A4"/>
    <w:rsid w:val="00637F92"/>
    <w:rsid w:val="006412B4"/>
    <w:rsid w:val="00641511"/>
    <w:rsid w:val="00641618"/>
    <w:rsid w:val="00641913"/>
    <w:rsid w:val="00642B90"/>
    <w:rsid w:val="00644406"/>
    <w:rsid w:val="0064675D"/>
    <w:rsid w:val="00646A91"/>
    <w:rsid w:val="00646BEE"/>
    <w:rsid w:val="00646DEF"/>
    <w:rsid w:val="00647AAC"/>
    <w:rsid w:val="006509A5"/>
    <w:rsid w:val="0065134B"/>
    <w:rsid w:val="0065381E"/>
    <w:rsid w:val="00653B2E"/>
    <w:rsid w:val="00653D0A"/>
    <w:rsid w:val="00654FF9"/>
    <w:rsid w:val="00655DD3"/>
    <w:rsid w:val="00656C8F"/>
    <w:rsid w:val="00657300"/>
    <w:rsid w:val="00657C72"/>
    <w:rsid w:val="0066087B"/>
    <w:rsid w:val="00663A8E"/>
    <w:rsid w:val="00663B3E"/>
    <w:rsid w:val="00663E60"/>
    <w:rsid w:val="00665936"/>
    <w:rsid w:val="0067165E"/>
    <w:rsid w:val="00673F3D"/>
    <w:rsid w:val="0067478B"/>
    <w:rsid w:val="006765AE"/>
    <w:rsid w:val="0067678C"/>
    <w:rsid w:val="00677A74"/>
    <w:rsid w:val="00680A19"/>
    <w:rsid w:val="00680F3C"/>
    <w:rsid w:val="006817A9"/>
    <w:rsid w:val="00681CCF"/>
    <w:rsid w:val="00682EA1"/>
    <w:rsid w:val="006843D4"/>
    <w:rsid w:val="00685434"/>
    <w:rsid w:val="00685F82"/>
    <w:rsid w:val="00687591"/>
    <w:rsid w:val="006919E7"/>
    <w:rsid w:val="006926EA"/>
    <w:rsid w:val="006933D4"/>
    <w:rsid w:val="00693988"/>
    <w:rsid w:val="00694C5B"/>
    <w:rsid w:val="00695201"/>
    <w:rsid w:val="00695D92"/>
    <w:rsid w:val="006A1B0E"/>
    <w:rsid w:val="006A23C4"/>
    <w:rsid w:val="006A39BF"/>
    <w:rsid w:val="006A4D6D"/>
    <w:rsid w:val="006A51CB"/>
    <w:rsid w:val="006A5CA7"/>
    <w:rsid w:val="006A6E52"/>
    <w:rsid w:val="006A6F22"/>
    <w:rsid w:val="006A7C10"/>
    <w:rsid w:val="006B1FC3"/>
    <w:rsid w:val="006B2D9C"/>
    <w:rsid w:val="006B3073"/>
    <w:rsid w:val="006B3113"/>
    <w:rsid w:val="006B4555"/>
    <w:rsid w:val="006B5264"/>
    <w:rsid w:val="006C104B"/>
    <w:rsid w:val="006C16CD"/>
    <w:rsid w:val="006C22A6"/>
    <w:rsid w:val="006C2DAE"/>
    <w:rsid w:val="006C6775"/>
    <w:rsid w:val="006C773E"/>
    <w:rsid w:val="006D0428"/>
    <w:rsid w:val="006D5885"/>
    <w:rsid w:val="006E005E"/>
    <w:rsid w:val="006E1ECB"/>
    <w:rsid w:val="006E2215"/>
    <w:rsid w:val="006E36FC"/>
    <w:rsid w:val="006E3CE1"/>
    <w:rsid w:val="006E4493"/>
    <w:rsid w:val="006E51FE"/>
    <w:rsid w:val="006E7581"/>
    <w:rsid w:val="006F4254"/>
    <w:rsid w:val="006F4CBC"/>
    <w:rsid w:val="006F6382"/>
    <w:rsid w:val="006F7285"/>
    <w:rsid w:val="00700E6C"/>
    <w:rsid w:val="00702701"/>
    <w:rsid w:val="00703316"/>
    <w:rsid w:val="0070613C"/>
    <w:rsid w:val="00706A99"/>
    <w:rsid w:val="00707CEC"/>
    <w:rsid w:val="00711CD7"/>
    <w:rsid w:val="00712437"/>
    <w:rsid w:val="00715709"/>
    <w:rsid w:val="00715F81"/>
    <w:rsid w:val="007164D2"/>
    <w:rsid w:val="00720AAB"/>
    <w:rsid w:val="0072135C"/>
    <w:rsid w:val="0072381C"/>
    <w:rsid w:val="00724B55"/>
    <w:rsid w:val="00724BEA"/>
    <w:rsid w:val="00727028"/>
    <w:rsid w:val="00730001"/>
    <w:rsid w:val="007309BB"/>
    <w:rsid w:val="00730BCA"/>
    <w:rsid w:val="00732CCE"/>
    <w:rsid w:val="007335DF"/>
    <w:rsid w:val="00734E6D"/>
    <w:rsid w:val="00735AA3"/>
    <w:rsid w:val="007412B5"/>
    <w:rsid w:val="00742D73"/>
    <w:rsid w:val="00746396"/>
    <w:rsid w:val="00750694"/>
    <w:rsid w:val="007516DC"/>
    <w:rsid w:val="00754AD8"/>
    <w:rsid w:val="00756682"/>
    <w:rsid w:val="00757E61"/>
    <w:rsid w:val="00760E9E"/>
    <w:rsid w:val="00761159"/>
    <w:rsid w:val="007612F4"/>
    <w:rsid w:val="00761898"/>
    <w:rsid w:val="00761ACB"/>
    <w:rsid w:val="00761C01"/>
    <w:rsid w:val="00762D58"/>
    <w:rsid w:val="00764C89"/>
    <w:rsid w:val="00765F77"/>
    <w:rsid w:val="00766339"/>
    <w:rsid w:val="00771574"/>
    <w:rsid w:val="00771719"/>
    <w:rsid w:val="00773847"/>
    <w:rsid w:val="0077458B"/>
    <w:rsid w:val="0077476C"/>
    <w:rsid w:val="007755AF"/>
    <w:rsid w:val="00777148"/>
    <w:rsid w:val="00780888"/>
    <w:rsid w:val="00781635"/>
    <w:rsid w:val="00781C54"/>
    <w:rsid w:val="00787074"/>
    <w:rsid w:val="007870B3"/>
    <w:rsid w:val="00787427"/>
    <w:rsid w:val="0079228F"/>
    <w:rsid w:val="00792990"/>
    <w:rsid w:val="00792CEE"/>
    <w:rsid w:val="00792E33"/>
    <w:rsid w:val="0079474E"/>
    <w:rsid w:val="00797CA8"/>
    <w:rsid w:val="00797E39"/>
    <w:rsid w:val="007A1244"/>
    <w:rsid w:val="007A3C8F"/>
    <w:rsid w:val="007A49E6"/>
    <w:rsid w:val="007A5A2E"/>
    <w:rsid w:val="007A5EAC"/>
    <w:rsid w:val="007A602A"/>
    <w:rsid w:val="007B0E04"/>
    <w:rsid w:val="007B4377"/>
    <w:rsid w:val="007B4F4A"/>
    <w:rsid w:val="007B6016"/>
    <w:rsid w:val="007B790B"/>
    <w:rsid w:val="007B79A7"/>
    <w:rsid w:val="007C065F"/>
    <w:rsid w:val="007C0A71"/>
    <w:rsid w:val="007C0D90"/>
    <w:rsid w:val="007C0DCA"/>
    <w:rsid w:val="007C12EC"/>
    <w:rsid w:val="007C3308"/>
    <w:rsid w:val="007C48F9"/>
    <w:rsid w:val="007C4B70"/>
    <w:rsid w:val="007C50B4"/>
    <w:rsid w:val="007C6956"/>
    <w:rsid w:val="007D04EC"/>
    <w:rsid w:val="007D145A"/>
    <w:rsid w:val="007D2111"/>
    <w:rsid w:val="007D2A88"/>
    <w:rsid w:val="007D2C10"/>
    <w:rsid w:val="007D46A0"/>
    <w:rsid w:val="007D4927"/>
    <w:rsid w:val="007D5FFC"/>
    <w:rsid w:val="007D65DE"/>
    <w:rsid w:val="007D6F9E"/>
    <w:rsid w:val="007E0BB1"/>
    <w:rsid w:val="007E1B53"/>
    <w:rsid w:val="007E1C10"/>
    <w:rsid w:val="007E1C67"/>
    <w:rsid w:val="007E2755"/>
    <w:rsid w:val="007E2B7E"/>
    <w:rsid w:val="007E3284"/>
    <w:rsid w:val="007E5AD7"/>
    <w:rsid w:val="007E63CF"/>
    <w:rsid w:val="007E67C9"/>
    <w:rsid w:val="007E7B2E"/>
    <w:rsid w:val="007F1354"/>
    <w:rsid w:val="007F35A5"/>
    <w:rsid w:val="007F491A"/>
    <w:rsid w:val="007F620F"/>
    <w:rsid w:val="007F6DB0"/>
    <w:rsid w:val="008001FE"/>
    <w:rsid w:val="00800DDB"/>
    <w:rsid w:val="00804440"/>
    <w:rsid w:val="00804B2F"/>
    <w:rsid w:val="00806A84"/>
    <w:rsid w:val="00806C7A"/>
    <w:rsid w:val="008105EE"/>
    <w:rsid w:val="00812676"/>
    <w:rsid w:val="008127C3"/>
    <w:rsid w:val="0081290D"/>
    <w:rsid w:val="008146E9"/>
    <w:rsid w:val="00815177"/>
    <w:rsid w:val="00815800"/>
    <w:rsid w:val="00815F2A"/>
    <w:rsid w:val="00820FD7"/>
    <w:rsid w:val="00822F37"/>
    <w:rsid w:val="00825088"/>
    <w:rsid w:val="00825786"/>
    <w:rsid w:val="0082624A"/>
    <w:rsid w:val="008339CA"/>
    <w:rsid w:val="008346F6"/>
    <w:rsid w:val="008360C1"/>
    <w:rsid w:val="008368ED"/>
    <w:rsid w:val="0083781D"/>
    <w:rsid w:val="00837D6B"/>
    <w:rsid w:val="0084519C"/>
    <w:rsid w:val="00845513"/>
    <w:rsid w:val="008464C0"/>
    <w:rsid w:val="00846A72"/>
    <w:rsid w:val="0085082A"/>
    <w:rsid w:val="00851430"/>
    <w:rsid w:val="00851890"/>
    <w:rsid w:val="00851E3F"/>
    <w:rsid w:val="0085395D"/>
    <w:rsid w:val="00854CB9"/>
    <w:rsid w:val="008565F6"/>
    <w:rsid w:val="00857C2E"/>
    <w:rsid w:val="00857E69"/>
    <w:rsid w:val="00861F11"/>
    <w:rsid w:val="00862631"/>
    <w:rsid w:val="0086315A"/>
    <w:rsid w:val="008642DA"/>
    <w:rsid w:val="00870700"/>
    <w:rsid w:val="00872357"/>
    <w:rsid w:val="00872E11"/>
    <w:rsid w:val="008743F4"/>
    <w:rsid w:val="00880901"/>
    <w:rsid w:val="0088224C"/>
    <w:rsid w:val="00882814"/>
    <w:rsid w:val="008828A9"/>
    <w:rsid w:val="008851F6"/>
    <w:rsid w:val="00885742"/>
    <w:rsid w:val="0088692C"/>
    <w:rsid w:val="00887285"/>
    <w:rsid w:val="0089254B"/>
    <w:rsid w:val="008927DE"/>
    <w:rsid w:val="00895574"/>
    <w:rsid w:val="0089635C"/>
    <w:rsid w:val="00897B32"/>
    <w:rsid w:val="008A009F"/>
    <w:rsid w:val="008A0F65"/>
    <w:rsid w:val="008A150B"/>
    <w:rsid w:val="008A3DB1"/>
    <w:rsid w:val="008A57D0"/>
    <w:rsid w:val="008A5C1D"/>
    <w:rsid w:val="008A61A7"/>
    <w:rsid w:val="008A6F1D"/>
    <w:rsid w:val="008B4A98"/>
    <w:rsid w:val="008B7827"/>
    <w:rsid w:val="008C0568"/>
    <w:rsid w:val="008C2381"/>
    <w:rsid w:val="008C3BB7"/>
    <w:rsid w:val="008C5675"/>
    <w:rsid w:val="008C66C0"/>
    <w:rsid w:val="008D0A1D"/>
    <w:rsid w:val="008D0D6A"/>
    <w:rsid w:val="008D1489"/>
    <w:rsid w:val="008D35D8"/>
    <w:rsid w:val="008D4796"/>
    <w:rsid w:val="008D5E83"/>
    <w:rsid w:val="008D63C4"/>
    <w:rsid w:val="008E02D7"/>
    <w:rsid w:val="008E0382"/>
    <w:rsid w:val="008E03A3"/>
    <w:rsid w:val="008E180F"/>
    <w:rsid w:val="008E2A19"/>
    <w:rsid w:val="008E3ADF"/>
    <w:rsid w:val="008E3B64"/>
    <w:rsid w:val="008E3D7C"/>
    <w:rsid w:val="008E40A1"/>
    <w:rsid w:val="008E59AD"/>
    <w:rsid w:val="008E600D"/>
    <w:rsid w:val="008E783C"/>
    <w:rsid w:val="008E78BD"/>
    <w:rsid w:val="008F095C"/>
    <w:rsid w:val="008F0E9C"/>
    <w:rsid w:val="008F31BF"/>
    <w:rsid w:val="008F4845"/>
    <w:rsid w:val="008F48A7"/>
    <w:rsid w:val="008F5198"/>
    <w:rsid w:val="008F74BD"/>
    <w:rsid w:val="009015AD"/>
    <w:rsid w:val="009027F9"/>
    <w:rsid w:val="009047F4"/>
    <w:rsid w:val="009070E1"/>
    <w:rsid w:val="0090761F"/>
    <w:rsid w:val="009165BD"/>
    <w:rsid w:val="00916C13"/>
    <w:rsid w:val="0092054A"/>
    <w:rsid w:val="0092336B"/>
    <w:rsid w:val="00925040"/>
    <w:rsid w:val="00927084"/>
    <w:rsid w:val="00930356"/>
    <w:rsid w:val="00930ABE"/>
    <w:rsid w:val="00934446"/>
    <w:rsid w:val="009344C0"/>
    <w:rsid w:val="0093480F"/>
    <w:rsid w:val="009353C9"/>
    <w:rsid w:val="00936E51"/>
    <w:rsid w:val="00937377"/>
    <w:rsid w:val="00937F1B"/>
    <w:rsid w:val="00942484"/>
    <w:rsid w:val="00942F13"/>
    <w:rsid w:val="00944CE1"/>
    <w:rsid w:val="00945712"/>
    <w:rsid w:val="0094736F"/>
    <w:rsid w:val="00950F9A"/>
    <w:rsid w:val="00951E30"/>
    <w:rsid w:val="00953E30"/>
    <w:rsid w:val="00955FF9"/>
    <w:rsid w:val="00957843"/>
    <w:rsid w:val="00960B34"/>
    <w:rsid w:val="0096139B"/>
    <w:rsid w:val="009627D0"/>
    <w:rsid w:val="00964D50"/>
    <w:rsid w:val="0096635C"/>
    <w:rsid w:val="00966932"/>
    <w:rsid w:val="00967EB6"/>
    <w:rsid w:val="00971B25"/>
    <w:rsid w:val="0097210E"/>
    <w:rsid w:val="00972D60"/>
    <w:rsid w:val="0097305A"/>
    <w:rsid w:val="00973895"/>
    <w:rsid w:val="00974F82"/>
    <w:rsid w:val="00975650"/>
    <w:rsid w:val="009802DC"/>
    <w:rsid w:val="0098219D"/>
    <w:rsid w:val="009837ED"/>
    <w:rsid w:val="00983BCB"/>
    <w:rsid w:val="009849DA"/>
    <w:rsid w:val="009864F9"/>
    <w:rsid w:val="00992AD4"/>
    <w:rsid w:val="00995381"/>
    <w:rsid w:val="00997238"/>
    <w:rsid w:val="009A5C3D"/>
    <w:rsid w:val="009B0C2B"/>
    <w:rsid w:val="009B118D"/>
    <w:rsid w:val="009B1C88"/>
    <w:rsid w:val="009B26D0"/>
    <w:rsid w:val="009B3382"/>
    <w:rsid w:val="009B44DC"/>
    <w:rsid w:val="009B4CE8"/>
    <w:rsid w:val="009B51A1"/>
    <w:rsid w:val="009B53DC"/>
    <w:rsid w:val="009B5BF4"/>
    <w:rsid w:val="009B7411"/>
    <w:rsid w:val="009C05CE"/>
    <w:rsid w:val="009C3930"/>
    <w:rsid w:val="009C3D49"/>
    <w:rsid w:val="009C6433"/>
    <w:rsid w:val="009C7DCB"/>
    <w:rsid w:val="009D0315"/>
    <w:rsid w:val="009D255C"/>
    <w:rsid w:val="009D2E43"/>
    <w:rsid w:val="009D3A37"/>
    <w:rsid w:val="009D4493"/>
    <w:rsid w:val="009D4D88"/>
    <w:rsid w:val="009D75DF"/>
    <w:rsid w:val="009E32F8"/>
    <w:rsid w:val="009E42DE"/>
    <w:rsid w:val="009E4BDC"/>
    <w:rsid w:val="009E661D"/>
    <w:rsid w:val="009F00CD"/>
    <w:rsid w:val="009F33AB"/>
    <w:rsid w:val="009F3C04"/>
    <w:rsid w:val="009F6B4D"/>
    <w:rsid w:val="00A03D28"/>
    <w:rsid w:val="00A04BA5"/>
    <w:rsid w:val="00A06754"/>
    <w:rsid w:val="00A06FF8"/>
    <w:rsid w:val="00A07A63"/>
    <w:rsid w:val="00A12B3C"/>
    <w:rsid w:val="00A13BD6"/>
    <w:rsid w:val="00A15A9C"/>
    <w:rsid w:val="00A21684"/>
    <w:rsid w:val="00A21856"/>
    <w:rsid w:val="00A22480"/>
    <w:rsid w:val="00A2619C"/>
    <w:rsid w:val="00A269F8"/>
    <w:rsid w:val="00A308EE"/>
    <w:rsid w:val="00A32426"/>
    <w:rsid w:val="00A33020"/>
    <w:rsid w:val="00A33081"/>
    <w:rsid w:val="00A34039"/>
    <w:rsid w:val="00A343C7"/>
    <w:rsid w:val="00A3465D"/>
    <w:rsid w:val="00A3608E"/>
    <w:rsid w:val="00A40F0B"/>
    <w:rsid w:val="00A436B6"/>
    <w:rsid w:val="00A45990"/>
    <w:rsid w:val="00A4770D"/>
    <w:rsid w:val="00A50874"/>
    <w:rsid w:val="00A50C6D"/>
    <w:rsid w:val="00A53494"/>
    <w:rsid w:val="00A5574B"/>
    <w:rsid w:val="00A569FF"/>
    <w:rsid w:val="00A571D8"/>
    <w:rsid w:val="00A60D2B"/>
    <w:rsid w:val="00A60F17"/>
    <w:rsid w:val="00A632D8"/>
    <w:rsid w:val="00A638FD"/>
    <w:rsid w:val="00A64BBB"/>
    <w:rsid w:val="00A656E7"/>
    <w:rsid w:val="00A65817"/>
    <w:rsid w:val="00A669A4"/>
    <w:rsid w:val="00A7208F"/>
    <w:rsid w:val="00A734C7"/>
    <w:rsid w:val="00A73569"/>
    <w:rsid w:val="00A73F22"/>
    <w:rsid w:val="00A770BF"/>
    <w:rsid w:val="00A77D4D"/>
    <w:rsid w:val="00A810E2"/>
    <w:rsid w:val="00A85944"/>
    <w:rsid w:val="00A85E91"/>
    <w:rsid w:val="00A863D6"/>
    <w:rsid w:val="00A92C66"/>
    <w:rsid w:val="00A93781"/>
    <w:rsid w:val="00A966AD"/>
    <w:rsid w:val="00AA02C9"/>
    <w:rsid w:val="00AA32CC"/>
    <w:rsid w:val="00AA4DA1"/>
    <w:rsid w:val="00AA74B3"/>
    <w:rsid w:val="00AB1395"/>
    <w:rsid w:val="00AB6ED2"/>
    <w:rsid w:val="00AC07DF"/>
    <w:rsid w:val="00AC113C"/>
    <w:rsid w:val="00AC13FF"/>
    <w:rsid w:val="00AC2BEC"/>
    <w:rsid w:val="00AC3507"/>
    <w:rsid w:val="00AC3CEC"/>
    <w:rsid w:val="00AC50C0"/>
    <w:rsid w:val="00AC5DE6"/>
    <w:rsid w:val="00AC66F9"/>
    <w:rsid w:val="00AD0839"/>
    <w:rsid w:val="00AD1BE6"/>
    <w:rsid w:val="00AD20F0"/>
    <w:rsid w:val="00AD2646"/>
    <w:rsid w:val="00AD3527"/>
    <w:rsid w:val="00AD4270"/>
    <w:rsid w:val="00AD4B61"/>
    <w:rsid w:val="00AD4DCA"/>
    <w:rsid w:val="00AD6D4E"/>
    <w:rsid w:val="00AD731D"/>
    <w:rsid w:val="00AE0EB9"/>
    <w:rsid w:val="00AE52BA"/>
    <w:rsid w:val="00AE6B54"/>
    <w:rsid w:val="00AE70BF"/>
    <w:rsid w:val="00AF2B60"/>
    <w:rsid w:val="00AF4576"/>
    <w:rsid w:val="00AF4DDB"/>
    <w:rsid w:val="00AF517E"/>
    <w:rsid w:val="00B00454"/>
    <w:rsid w:val="00B00AF6"/>
    <w:rsid w:val="00B00F7A"/>
    <w:rsid w:val="00B01FA8"/>
    <w:rsid w:val="00B02D47"/>
    <w:rsid w:val="00B10601"/>
    <w:rsid w:val="00B10B72"/>
    <w:rsid w:val="00B11168"/>
    <w:rsid w:val="00B14A7C"/>
    <w:rsid w:val="00B14CBC"/>
    <w:rsid w:val="00B15EEF"/>
    <w:rsid w:val="00B16D2F"/>
    <w:rsid w:val="00B1763B"/>
    <w:rsid w:val="00B17DFE"/>
    <w:rsid w:val="00B219F4"/>
    <w:rsid w:val="00B21D33"/>
    <w:rsid w:val="00B2325F"/>
    <w:rsid w:val="00B2421A"/>
    <w:rsid w:val="00B244C4"/>
    <w:rsid w:val="00B25C95"/>
    <w:rsid w:val="00B264D8"/>
    <w:rsid w:val="00B27851"/>
    <w:rsid w:val="00B31FCB"/>
    <w:rsid w:val="00B32BEA"/>
    <w:rsid w:val="00B3400E"/>
    <w:rsid w:val="00B3433E"/>
    <w:rsid w:val="00B3485D"/>
    <w:rsid w:val="00B35254"/>
    <w:rsid w:val="00B36D1E"/>
    <w:rsid w:val="00B36EE5"/>
    <w:rsid w:val="00B37EAE"/>
    <w:rsid w:val="00B417EE"/>
    <w:rsid w:val="00B41BB7"/>
    <w:rsid w:val="00B44017"/>
    <w:rsid w:val="00B44667"/>
    <w:rsid w:val="00B46351"/>
    <w:rsid w:val="00B51C60"/>
    <w:rsid w:val="00B52550"/>
    <w:rsid w:val="00B5318D"/>
    <w:rsid w:val="00B53560"/>
    <w:rsid w:val="00B54C15"/>
    <w:rsid w:val="00B602B8"/>
    <w:rsid w:val="00B61D7C"/>
    <w:rsid w:val="00B6232E"/>
    <w:rsid w:val="00B62BE8"/>
    <w:rsid w:val="00B62C2D"/>
    <w:rsid w:val="00B63CEB"/>
    <w:rsid w:val="00B65399"/>
    <w:rsid w:val="00B6777C"/>
    <w:rsid w:val="00B67CFE"/>
    <w:rsid w:val="00B71230"/>
    <w:rsid w:val="00B722BC"/>
    <w:rsid w:val="00B73ECB"/>
    <w:rsid w:val="00B756D3"/>
    <w:rsid w:val="00B758DA"/>
    <w:rsid w:val="00B761E4"/>
    <w:rsid w:val="00B77CC0"/>
    <w:rsid w:val="00B82A8D"/>
    <w:rsid w:val="00B82F37"/>
    <w:rsid w:val="00B837E8"/>
    <w:rsid w:val="00B85CBD"/>
    <w:rsid w:val="00B86E3C"/>
    <w:rsid w:val="00B872F2"/>
    <w:rsid w:val="00B94ACF"/>
    <w:rsid w:val="00B956A2"/>
    <w:rsid w:val="00B96F42"/>
    <w:rsid w:val="00B971C9"/>
    <w:rsid w:val="00B978FE"/>
    <w:rsid w:val="00BA046D"/>
    <w:rsid w:val="00BA1AE2"/>
    <w:rsid w:val="00BA2183"/>
    <w:rsid w:val="00BA2D66"/>
    <w:rsid w:val="00BA2E3C"/>
    <w:rsid w:val="00BA37A9"/>
    <w:rsid w:val="00BA5DB1"/>
    <w:rsid w:val="00BB0231"/>
    <w:rsid w:val="00BB1620"/>
    <w:rsid w:val="00BB2721"/>
    <w:rsid w:val="00BB2CAC"/>
    <w:rsid w:val="00BB408D"/>
    <w:rsid w:val="00BB4528"/>
    <w:rsid w:val="00BB5D54"/>
    <w:rsid w:val="00BC1EB1"/>
    <w:rsid w:val="00BC221F"/>
    <w:rsid w:val="00BC335E"/>
    <w:rsid w:val="00BC4317"/>
    <w:rsid w:val="00BC54B3"/>
    <w:rsid w:val="00BC566A"/>
    <w:rsid w:val="00BC67B3"/>
    <w:rsid w:val="00BC7B08"/>
    <w:rsid w:val="00BD072D"/>
    <w:rsid w:val="00BD0DAA"/>
    <w:rsid w:val="00BD184F"/>
    <w:rsid w:val="00BD1C60"/>
    <w:rsid w:val="00BD2C74"/>
    <w:rsid w:val="00BD325B"/>
    <w:rsid w:val="00BD4501"/>
    <w:rsid w:val="00BD51C1"/>
    <w:rsid w:val="00BD5671"/>
    <w:rsid w:val="00BE2D7F"/>
    <w:rsid w:val="00BE370B"/>
    <w:rsid w:val="00BE4D1E"/>
    <w:rsid w:val="00BE565E"/>
    <w:rsid w:val="00BE77E7"/>
    <w:rsid w:val="00BE7950"/>
    <w:rsid w:val="00BF07B3"/>
    <w:rsid w:val="00BF1878"/>
    <w:rsid w:val="00BF24F6"/>
    <w:rsid w:val="00BF2F3D"/>
    <w:rsid w:val="00BF379C"/>
    <w:rsid w:val="00BF4E0F"/>
    <w:rsid w:val="00BF4FB3"/>
    <w:rsid w:val="00BF76FA"/>
    <w:rsid w:val="00BF7D6D"/>
    <w:rsid w:val="00C0265F"/>
    <w:rsid w:val="00C05011"/>
    <w:rsid w:val="00C06AFF"/>
    <w:rsid w:val="00C07952"/>
    <w:rsid w:val="00C105B6"/>
    <w:rsid w:val="00C105FC"/>
    <w:rsid w:val="00C12EB0"/>
    <w:rsid w:val="00C13326"/>
    <w:rsid w:val="00C13E1B"/>
    <w:rsid w:val="00C145A2"/>
    <w:rsid w:val="00C14B85"/>
    <w:rsid w:val="00C14BC4"/>
    <w:rsid w:val="00C17520"/>
    <w:rsid w:val="00C177EE"/>
    <w:rsid w:val="00C17CF9"/>
    <w:rsid w:val="00C20A0D"/>
    <w:rsid w:val="00C21931"/>
    <w:rsid w:val="00C22131"/>
    <w:rsid w:val="00C23821"/>
    <w:rsid w:val="00C23AEF"/>
    <w:rsid w:val="00C24149"/>
    <w:rsid w:val="00C24825"/>
    <w:rsid w:val="00C25B24"/>
    <w:rsid w:val="00C25BFD"/>
    <w:rsid w:val="00C3070D"/>
    <w:rsid w:val="00C30F85"/>
    <w:rsid w:val="00C32F29"/>
    <w:rsid w:val="00C3428B"/>
    <w:rsid w:val="00C34EFC"/>
    <w:rsid w:val="00C35B0C"/>
    <w:rsid w:val="00C35B3A"/>
    <w:rsid w:val="00C37304"/>
    <w:rsid w:val="00C41003"/>
    <w:rsid w:val="00C42031"/>
    <w:rsid w:val="00C43A22"/>
    <w:rsid w:val="00C43F51"/>
    <w:rsid w:val="00C448B9"/>
    <w:rsid w:val="00C44B7E"/>
    <w:rsid w:val="00C47AA5"/>
    <w:rsid w:val="00C5295E"/>
    <w:rsid w:val="00C57E39"/>
    <w:rsid w:val="00C57F82"/>
    <w:rsid w:val="00C61D9C"/>
    <w:rsid w:val="00C61FE2"/>
    <w:rsid w:val="00C632B1"/>
    <w:rsid w:val="00C67AEC"/>
    <w:rsid w:val="00C67EE3"/>
    <w:rsid w:val="00C70024"/>
    <w:rsid w:val="00C71255"/>
    <w:rsid w:val="00C72014"/>
    <w:rsid w:val="00C743F9"/>
    <w:rsid w:val="00C74420"/>
    <w:rsid w:val="00C7529B"/>
    <w:rsid w:val="00C7576A"/>
    <w:rsid w:val="00C76165"/>
    <w:rsid w:val="00C76AE1"/>
    <w:rsid w:val="00C77886"/>
    <w:rsid w:val="00C77EBB"/>
    <w:rsid w:val="00C8117A"/>
    <w:rsid w:val="00C815E5"/>
    <w:rsid w:val="00C8353B"/>
    <w:rsid w:val="00C85FD5"/>
    <w:rsid w:val="00C86B3A"/>
    <w:rsid w:val="00C87261"/>
    <w:rsid w:val="00C902F4"/>
    <w:rsid w:val="00C91798"/>
    <w:rsid w:val="00C9215C"/>
    <w:rsid w:val="00C92FD1"/>
    <w:rsid w:val="00C93251"/>
    <w:rsid w:val="00C93DB2"/>
    <w:rsid w:val="00C93F6F"/>
    <w:rsid w:val="00CA0342"/>
    <w:rsid w:val="00CA3079"/>
    <w:rsid w:val="00CA3369"/>
    <w:rsid w:val="00CA3B3B"/>
    <w:rsid w:val="00CA3D0C"/>
    <w:rsid w:val="00CA460E"/>
    <w:rsid w:val="00CA46CB"/>
    <w:rsid w:val="00CA4B28"/>
    <w:rsid w:val="00CA4E7D"/>
    <w:rsid w:val="00CA5266"/>
    <w:rsid w:val="00CA557F"/>
    <w:rsid w:val="00CA62D3"/>
    <w:rsid w:val="00CA70DE"/>
    <w:rsid w:val="00CB20F2"/>
    <w:rsid w:val="00CB74E0"/>
    <w:rsid w:val="00CB79F8"/>
    <w:rsid w:val="00CC23CF"/>
    <w:rsid w:val="00CC34E1"/>
    <w:rsid w:val="00CC35A6"/>
    <w:rsid w:val="00CC435F"/>
    <w:rsid w:val="00CC4C26"/>
    <w:rsid w:val="00CC63DA"/>
    <w:rsid w:val="00CC6CB6"/>
    <w:rsid w:val="00CD19F6"/>
    <w:rsid w:val="00CD491C"/>
    <w:rsid w:val="00CD6428"/>
    <w:rsid w:val="00CD6CBB"/>
    <w:rsid w:val="00CD7240"/>
    <w:rsid w:val="00CE0750"/>
    <w:rsid w:val="00CE0AF8"/>
    <w:rsid w:val="00CE11A0"/>
    <w:rsid w:val="00CE7218"/>
    <w:rsid w:val="00CF0436"/>
    <w:rsid w:val="00CF0579"/>
    <w:rsid w:val="00CF4C94"/>
    <w:rsid w:val="00CF5D95"/>
    <w:rsid w:val="00CF65E0"/>
    <w:rsid w:val="00CF77A9"/>
    <w:rsid w:val="00CF79FA"/>
    <w:rsid w:val="00D02BFC"/>
    <w:rsid w:val="00D04424"/>
    <w:rsid w:val="00D04FDE"/>
    <w:rsid w:val="00D058F7"/>
    <w:rsid w:val="00D07410"/>
    <w:rsid w:val="00D10F10"/>
    <w:rsid w:val="00D13068"/>
    <w:rsid w:val="00D13548"/>
    <w:rsid w:val="00D1506D"/>
    <w:rsid w:val="00D15527"/>
    <w:rsid w:val="00D171D3"/>
    <w:rsid w:val="00D22C90"/>
    <w:rsid w:val="00D23B3D"/>
    <w:rsid w:val="00D25195"/>
    <w:rsid w:val="00D26731"/>
    <w:rsid w:val="00D26B49"/>
    <w:rsid w:val="00D26CD3"/>
    <w:rsid w:val="00D27AB7"/>
    <w:rsid w:val="00D27E1C"/>
    <w:rsid w:val="00D3022B"/>
    <w:rsid w:val="00D31F09"/>
    <w:rsid w:val="00D32570"/>
    <w:rsid w:val="00D33D23"/>
    <w:rsid w:val="00D34260"/>
    <w:rsid w:val="00D35259"/>
    <w:rsid w:val="00D3596C"/>
    <w:rsid w:val="00D37A87"/>
    <w:rsid w:val="00D37C3D"/>
    <w:rsid w:val="00D40EED"/>
    <w:rsid w:val="00D42ADF"/>
    <w:rsid w:val="00D43A66"/>
    <w:rsid w:val="00D44388"/>
    <w:rsid w:val="00D45747"/>
    <w:rsid w:val="00D45B8A"/>
    <w:rsid w:val="00D4673F"/>
    <w:rsid w:val="00D50239"/>
    <w:rsid w:val="00D526A8"/>
    <w:rsid w:val="00D540FD"/>
    <w:rsid w:val="00D5457D"/>
    <w:rsid w:val="00D54838"/>
    <w:rsid w:val="00D55D0F"/>
    <w:rsid w:val="00D5690F"/>
    <w:rsid w:val="00D57A4B"/>
    <w:rsid w:val="00D61AB7"/>
    <w:rsid w:val="00D63230"/>
    <w:rsid w:val="00D641F8"/>
    <w:rsid w:val="00D6793D"/>
    <w:rsid w:val="00D714C1"/>
    <w:rsid w:val="00D73171"/>
    <w:rsid w:val="00D7565C"/>
    <w:rsid w:val="00D7711B"/>
    <w:rsid w:val="00D7760F"/>
    <w:rsid w:val="00D77A88"/>
    <w:rsid w:val="00D8193B"/>
    <w:rsid w:val="00D825C3"/>
    <w:rsid w:val="00D82D16"/>
    <w:rsid w:val="00D8332D"/>
    <w:rsid w:val="00D859DA"/>
    <w:rsid w:val="00D90937"/>
    <w:rsid w:val="00D90F31"/>
    <w:rsid w:val="00D916BE"/>
    <w:rsid w:val="00D93220"/>
    <w:rsid w:val="00D93A53"/>
    <w:rsid w:val="00D945FC"/>
    <w:rsid w:val="00D95A8A"/>
    <w:rsid w:val="00D96438"/>
    <w:rsid w:val="00DA2154"/>
    <w:rsid w:val="00DA3AD8"/>
    <w:rsid w:val="00DA654A"/>
    <w:rsid w:val="00DA70FE"/>
    <w:rsid w:val="00DA72C7"/>
    <w:rsid w:val="00DA7802"/>
    <w:rsid w:val="00DB00B6"/>
    <w:rsid w:val="00DB44BB"/>
    <w:rsid w:val="00DB495B"/>
    <w:rsid w:val="00DB73C5"/>
    <w:rsid w:val="00DB74B1"/>
    <w:rsid w:val="00DB7C7A"/>
    <w:rsid w:val="00DC13B4"/>
    <w:rsid w:val="00DC159F"/>
    <w:rsid w:val="00DC16D7"/>
    <w:rsid w:val="00DC1DC5"/>
    <w:rsid w:val="00DC28B8"/>
    <w:rsid w:val="00DC3714"/>
    <w:rsid w:val="00DC49F9"/>
    <w:rsid w:val="00DC6019"/>
    <w:rsid w:val="00DC64DD"/>
    <w:rsid w:val="00DD0390"/>
    <w:rsid w:val="00DD0A8C"/>
    <w:rsid w:val="00DD1827"/>
    <w:rsid w:val="00DD2ACF"/>
    <w:rsid w:val="00DD4A93"/>
    <w:rsid w:val="00DD5600"/>
    <w:rsid w:val="00DE0862"/>
    <w:rsid w:val="00DE09DD"/>
    <w:rsid w:val="00DE0E2E"/>
    <w:rsid w:val="00DE15AA"/>
    <w:rsid w:val="00DE2CE5"/>
    <w:rsid w:val="00DE3B82"/>
    <w:rsid w:val="00DE4010"/>
    <w:rsid w:val="00DE4728"/>
    <w:rsid w:val="00DE522D"/>
    <w:rsid w:val="00DE5DBD"/>
    <w:rsid w:val="00DE5FB1"/>
    <w:rsid w:val="00DE632F"/>
    <w:rsid w:val="00DE6CE1"/>
    <w:rsid w:val="00DE743C"/>
    <w:rsid w:val="00DE7E8D"/>
    <w:rsid w:val="00DF13FA"/>
    <w:rsid w:val="00DF14FF"/>
    <w:rsid w:val="00DF2773"/>
    <w:rsid w:val="00DF61C6"/>
    <w:rsid w:val="00DF71FE"/>
    <w:rsid w:val="00E05319"/>
    <w:rsid w:val="00E134B5"/>
    <w:rsid w:val="00E13B48"/>
    <w:rsid w:val="00E16AC9"/>
    <w:rsid w:val="00E227D5"/>
    <w:rsid w:val="00E22C8C"/>
    <w:rsid w:val="00E244F7"/>
    <w:rsid w:val="00E25A5B"/>
    <w:rsid w:val="00E2790B"/>
    <w:rsid w:val="00E31FE1"/>
    <w:rsid w:val="00E32301"/>
    <w:rsid w:val="00E32B12"/>
    <w:rsid w:val="00E3464B"/>
    <w:rsid w:val="00E350EA"/>
    <w:rsid w:val="00E35F5D"/>
    <w:rsid w:val="00E3684D"/>
    <w:rsid w:val="00E36B44"/>
    <w:rsid w:val="00E36BEA"/>
    <w:rsid w:val="00E379F1"/>
    <w:rsid w:val="00E37CA0"/>
    <w:rsid w:val="00E445FD"/>
    <w:rsid w:val="00E450D5"/>
    <w:rsid w:val="00E45836"/>
    <w:rsid w:val="00E47437"/>
    <w:rsid w:val="00E512FF"/>
    <w:rsid w:val="00E515E5"/>
    <w:rsid w:val="00E51A7A"/>
    <w:rsid w:val="00E539E6"/>
    <w:rsid w:val="00E54F5F"/>
    <w:rsid w:val="00E55254"/>
    <w:rsid w:val="00E55D40"/>
    <w:rsid w:val="00E618F8"/>
    <w:rsid w:val="00E61D79"/>
    <w:rsid w:val="00E6300F"/>
    <w:rsid w:val="00E64CB7"/>
    <w:rsid w:val="00E65DA1"/>
    <w:rsid w:val="00E6621A"/>
    <w:rsid w:val="00E70864"/>
    <w:rsid w:val="00E7162A"/>
    <w:rsid w:val="00E71881"/>
    <w:rsid w:val="00E71900"/>
    <w:rsid w:val="00E72375"/>
    <w:rsid w:val="00E723B6"/>
    <w:rsid w:val="00E72FEC"/>
    <w:rsid w:val="00E75DFC"/>
    <w:rsid w:val="00E76ABB"/>
    <w:rsid w:val="00E771FF"/>
    <w:rsid w:val="00E80DBE"/>
    <w:rsid w:val="00E81F66"/>
    <w:rsid w:val="00E842E9"/>
    <w:rsid w:val="00E8467D"/>
    <w:rsid w:val="00E872F7"/>
    <w:rsid w:val="00E94E8A"/>
    <w:rsid w:val="00E955A7"/>
    <w:rsid w:val="00E959A0"/>
    <w:rsid w:val="00EA3752"/>
    <w:rsid w:val="00EA3AB8"/>
    <w:rsid w:val="00EA4DEE"/>
    <w:rsid w:val="00EA7FEE"/>
    <w:rsid w:val="00EB010F"/>
    <w:rsid w:val="00EB0C6D"/>
    <w:rsid w:val="00EB1453"/>
    <w:rsid w:val="00EB242F"/>
    <w:rsid w:val="00EB26B4"/>
    <w:rsid w:val="00EB62BB"/>
    <w:rsid w:val="00EC0440"/>
    <w:rsid w:val="00EC07DD"/>
    <w:rsid w:val="00EC23FF"/>
    <w:rsid w:val="00EC3CA1"/>
    <w:rsid w:val="00EC4478"/>
    <w:rsid w:val="00EC463C"/>
    <w:rsid w:val="00EC690E"/>
    <w:rsid w:val="00ED1D92"/>
    <w:rsid w:val="00ED3D69"/>
    <w:rsid w:val="00ED50CB"/>
    <w:rsid w:val="00ED73D0"/>
    <w:rsid w:val="00EE0622"/>
    <w:rsid w:val="00EE51DF"/>
    <w:rsid w:val="00EE5639"/>
    <w:rsid w:val="00EE6127"/>
    <w:rsid w:val="00EE777F"/>
    <w:rsid w:val="00EE7F4B"/>
    <w:rsid w:val="00EF0225"/>
    <w:rsid w:val="00EF2F61"/>
    <w:rsid w:val="00EF3A68"/>
    <w:rsid w:val="00EF4282"/>
    <w:rsid w:val="00EF47AD"/>
    <w:rsid w:val="00EF499E"/>
    <w:rsid w:val="00F0475C"/>
    <w:rsid w:val="00F0619C"/>
    <w:rsid w:val="00F062EA"/>
    <w:rsid w:val="00F10E2F"/>
    <w:rsid w:val="00F132A2"/>
    <w:rsid w:val="00F17415"/>
    <w:rsid w:val="00F21FE3"/>
    <w:rsid w:val="00F22A07"/>
    <w:rsid w:val="00F25365"/>
    <w:rsid w:val="00F25678"/>
    <w:rsid w:val="00F2581E"/>
    <w:rsid w:val="00F2779C"/>
    <w:rsid w:val="00F27D7A"/>
    <w:rsid w:val="00F32840"/>
    <w:rsid w:val="00F34FE6"/>
    <w:rsid w:val="00F3593F"/>
    <w:rsid w:val="00F368F8"/>
    <w:rsid w:val="00F37C15"/>
    <w:rsid w:val="00F40307"/>
    <w:rsid w:val="00F4127F"/>
    <w:rsid w:val="00F41E3A"/>
    <w:rsid w:val="00F42026"/>
    <w:rsid w:val="00F42B36"/>
    <w:rsid w:val="00F44625"/>
    <w:rsid w:val="00F449FB"/>
    <w:rsid w:val="00F44E3C"/>
    <w:rsid w:val="00F46BE1"/>
    <w:rsid w:val="00F53C5E"/>
    <w:rsid w:val="00F55270"/>
    <w:rsid w:val="00F56B1A"/>
    <w:rsid w:val="00F57331"/>
    <w:rsid w:val="00F605DF"/>
    <w:rsid w:val="00F64A70"/>
    <w:rsid w:val="00F651B7"/>
    <w:rsid w:val="00F65963"/>
    <w:rsid w:val="00F67294"/>
    <w:rsid w:val="00F70E5F"/>
    <w:rsid w:val="00F713A2"/>
    <w:rsid w:val="00F71DA1"/>
    <w:rsid w:val="00F729AB"/>
    <w:rsid w:val="00F7436F"/>
    <w:rsid w:val="00F75315"/>
    <w:rsid w:val="00F75702"/>
    <w:rsid w:val="00F7605B"/>
    <w:rsid w:val="00F80290"/>
    <w:rsid w:val="00F809C0"/>
    <w:rsid w:val="00F80F45"/>
    <w:rsid w:val="00F81B26"/>
    <w:rsid w:val="00F82072"/>
    <w:rsid w:val="00F82A5B"/>
    <w:rsid w:val="00F82D6C"/>
    <w:rsid w:val="00F82EA0"/>
    <w:rsid w:val="00F83154"/>
    <w:rsid w:val="00F83692"/>
    <w:rsid w:val="00F83EA4"/>
    <w:rsid w:val="00F84220"/>
    <w:rsid w:val="00F849E0"/>
    <w:rsid w:val="00F852AC"/>
    <w:rsid w:val="00F87A6E"/>
    <w:rsid w:val="00F87ADA"/>
    <w:rsid w:val="00F94CFB"/>
    <w:rsid w:val="00F96269"/>
    <w:rsid w:val="00F97A77"/>
    <w:rsid w:val="00FB02D6"/>
    <w:rsid w:val="00FB10D0"/>
    <w:rsid w:val="00FB385B"/>
    <w:rsid w:val="00FB3A29"/>
    <w:rsid w:val="00FC29AE"/>
    <w:rsid w:val="00FC4F5B"/>
    <w:rsid w:val="00FC74A4"/>
    <w:rsid w:val="00FD1E38"/>
    <w:rsid w:val="00FD235E"/>
    <w:rsid w:val="00FD34A4"/>
    <w:rsid w:val="00FD531C"/>
    <w:rsid w:val="00FD55E6"/>
    <w:rsid w:val="00FD6DF4"/>
    <w:rsid w:val="00FD759F"/>
    <w:rsid w:val="00FE13FB"/>
    <w:rsid w:val="00FE1C38"/>
    <w:rsid w:val="00FE25E0"/>
    <w:rsid w:val="00FE2937"/>
    <w:rsid w:val="00FE5F8D"/>
    <w:rsid w:val="00FE6CE6"/>
    <w:rsid w:val="00FF025C"/>
    <w:rsid w:val="00FF28C3"/>
    <w:rsid w:val="00FF3784"/>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paragraph" w:customStyle="1" w:styleId="StyleAgencySubHeadingsArial">
    <w:name w:val="Style Agency Sub Headings + Arial"/>
    <w:basedOn w:val="Normal"/>
    <w:link w:val="StyleAgencySubHeadingsArialCharChar"/>
    <w:rsid w:val="00974F82"/>
    <w:pPr>
      <w:numPr>
        <w:numId w:val="6"/>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974F82"/>
    <w:rPr>
      <w:rFonts w:ascii="Arial Bold" w:hAnsi="Arial Bold"/>
      <w:b/>
      <w:bCs/>
      <w:lang w:eastAsia="en-US"/>
    </w:rPr>
  </w:style>
  <w:style w:type="character" w:styleId="UnresolvedMention">
    <w:name w:val="Unresolved Mention"/>
    <w:basedOn w:val="DefaultParagraphFont"/>
    <w:uiPriority w:val="99"/>
    <w:semiHidden/>
    <w:unhideWhenUsed/>
    <w:rsid w:val="009B53DC"/>
    <w:rPr>
      <w:color w:val="605E5C"/>
      <w:shd w:val="clear" w:color="auto" w:fill="E1DFDD"/>
    </w:rPr>
  </w:style>
  <w:style w:type="paragraph" w:customStyle="1" w:styleId="Tablehead">
    <w:name w:val="Tablehead"/>
    <w:basedOn w:val="Heading3"/>
    <w:rsid w:val="00944CE1"/>
    <w:pPr>
      <w:keepNext/>
      <w:keepLines/>
      <w:widowControl w:val="0"/>
      <w:spacing w:before="20" w:after="20" w:line="230" w:lineRule="exact"/>
      <w:ind w:firstLine="0"/>
      <w:jc w:val="left"/>
    </w:pPr>
    <w:rPr>
      <w:color w:val="000000"/>
      <w:sz w:val="18"/>
    </w:rPr>
  </w:style>
  <w:style w:type="paragraph" w:customStyle="1" w:styleId="Tablebody">
    <w:name w:val="Tablebody"/>
    <w:basedOn w:val="Tablehead"/>
    <w:rsid w:val="00944CE1"/>
    <w:pPr>
      <w:keepNext w:val="0"/>
    </w:pPr>
    <w:rPr>
      <w:b w:val="0"/>
      <w:color w:val="0000FF"/>
    </w:rPr>
  </w:style>
  <w:style w:type="paragraph" w:customStyle="1" w:styleId="Tabletitle">
    <w:name w:val="Tabletitle"/>
    <w:basedOn w:val="Tablehead"/>
    <w:rsid w:val="00944CE1"/>
    <w:rPr>
      <w:color w:val="FFFFFF"/>
    </w:rPr>
  </w:style>
  <w:style w:type="paragraph" w:customStyle="1" w:styleId="definitionlist">
    <w:name w:val="definition list"/>
    <w:basedOn w:val="Normal"/>
    <w:rsid w:val="00944CE1"/>
    <w:pPr>
      <w:keepLines/>
      <w:widowControl w:val="0"/>
      <w:numPr>
        <w:numId w:val="21"/>
      </w:numPr>
      <w:tabs>
        <w:tab w:val="clear" w:pos="927"/>
        <w:tab w:val="left" w:pos="851"/>
      </w:tabs>
      <w:spacing w:line="270" w:lineRule="exact"/>
      <w:jc w:val="left"/>
      <w:outlineLvl w:val="2"/>
    </w:pPr>
    <w:rPr>
      <w:color w:val="000000"/>
      <w:sz w:val="18"/>
      <w:lang w:eastAsia="en-US"/>
    </w:rPr>
  </w:style>
  <w:style w:type="character" w:customStyle="1" w:styleId="CommentTextChar">
    <w:name w:val="Comment Text Char"/>
    <w:link w:val="CommentText"/>
    <w:semiHidden/>
    <w:locked/>
    <w:rsid w:val="00944CE1"/>
    <w:rPr>
      <w:rFonts w:ascii="Arial" w:hAnsi="Arial"/>
    </w:rPr>
  </w:style>
  <w:style w:type="paragraph" w:customStyle="1" w:styleId="coverAuthNos">
    <w:name w:val="coverAuthNos"/>
    <w:basedOn w:val="Normal"/>
    <w:rsid w:val="00147474"/>
    <w:pPr>
      <w:keepLines/>
      <w:widowControl w:val="0"/>
      <w:spacing w:before="120" w:line="270" w:lineRule="exact"/>
      <w:ind w:left="3969"/>
      <w:jc w:val="left"/>
      <w:outlineLvl w:val="2"/>
    </w:pPr>
    <w:rPr>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pa.gov/aegl/nitrogen-dioxide-aegl-progra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s://naturalresources.wales/permits-and-permissions/medium-combustion-plant-and-specified-generator-activities/?lang=e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publicregister.naturalresources.wales/Search/Results?SearchTerm=PAN-026552+SSSI" TargetMode="Externa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s://publicregister.naturalresources.wales/Search/Results?SearchTerm=PAN-026552+Form+1a&amp;sortBy=Relevance&amp;filters%5BLocation%5D=&amp;filters%5BLocalAuthority%5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gov.uk/guidance/air-emissions-risk-assessment-for-your-environmental-permit" TargetMode="External"/><Relationship Id="rId3" Type="http://schemas.openxmlformats.org/officeDocument/2006/relationships/hyperlink" Target="https://naturalresources.wales/media/1229/rgn-1-understanding-the-meaning-of-operator.pdf" TargetMode="External"/><Relationship Id="rId7" Type="http://schemas.openxmlformats.org/officeDocument/2006/relationships/hyperlink" Target="https://naturalresources.wales/media/1215/environmental-permitting-regulations-guidance-for-applicants-h5-site-condition-report-guidance-and-template.pdf" TargetMode="External"/><Relationship Id="rId12" Type="http://schemas.openxmlformats.org/officeDocument/2006/relationships/hyperlink" Target="https://cyfoethnaturiolcymru.sharepoint.com/teams/Regulatory/Permitting/SE%20EPR%20Regulated%20Industry/PAN-026552/Monitoring%20stack%20emissions:%20low%20risk%20MCPs%20and%20specified%20generators" TargetMode="External"/><Relationship Id="rId2" Type="http://schemas.openxmlformats.org/officeDocument/2006/relationships/hyperlink" Target="https://naturalresources.wales/permits-and-permissions/permit-applications-consultations-and-decisions/public-participation-when-and-how-we-consult-on-environmental-permits/?lang=en" TargetMode="External"/><Relationship Id="rId1" Type="http://schemas.openxmlformats.org/officeDocument/2006/relationships/hyperlink" Target="https://www.ciria.org/CIRIA/CIRIA/Item_Detail.aspx?iProductCode=C736F" TargetMode="External"/><Relationship Id="rId6" Type="http://schemas.openxmlformats.org/officeDocument/2006/relationships/hyperlink" Target="https://www.gov.uk/guidance/emergency-backup-diesel-engines-on-installations-best-available-techniques-bat" TargetMode="External"/><Relationship Id="rId11" Type="http://schemas.openxmlformats.org/officeDocument/2006/relationships/hyperlink" Target="https://www.gov.uk/government/publications/monitoring-stack-emissions-low-risk-mcps-and-specified-generators/monitoring-stack-emissions-low-risk-mcps-and-specified-generators" TargetMode="External"/><Relationship Id="rId5" Type="http://schemas.openxmlformats.org/officeDocument/2006/relationships/hyperlink" Target="https://www.google.co.uk/url?sa=t&amp;rct=j&amp;q=&amp;esrc=s&amp;source=web&amp;cd=&amp;ved=2ahUKEwjAk6zRuYuKAxW5VEEAHYSmGgUQFnoECBIQAQ&amp;url=https%3A%2F%2Fpixl8-cloud-techuk.s3.eu-west-2.amazonaws.com%2Fprod%2Fpublic%2Fbb871ef0-8316-4127-89dc63c6b3b7cd04%2FEnvironement-Agency-Roundtable-Data-Centre-FAQ-v21-Everything-Working-Draft-Released-to-TechUK.docx&amp;usg=AOvVaw2RerFrWIlmy2O_OPJix4b2&amp;opi=89978449" TargetMode="External"/><Relationship Id="rId10" Type="http://schemas.openxmlformats.org/officeDocument/2006/relationships/hyperlink" Target="https://www.google.com/url?sa=t&amp;rct=j&amp;q=&amp;esrc=s&amp;source=web&amp;cd=&amp;ved=2ahUKEwjIrNjsyomLAxXIQkEAHYyUA6MQFnoECCUQAQ&amp;url=https%3A%2F%2Fwww.epa.gov%2Faegl&amp;usg=AOvVaw2oJQ6_BqMka1V8aRy3MwVr&amp;opi=89978449" TargetMode="External"/><Relationship Id="rId4" Type="http://schemas.openxmlformats.org/officeDocument/2006/relationships/hyperlink" Target="https://naturalresources.wales/permits-and-permissions/environmental-permits/guidance-to-help-you-comply-with-your-environmental-permit/?lang=en" TargetMode="External"/><Relationship Id="rId9" Type="http://schemas.openxmlformats.org/officeDocument/2006/relationships/hyperlink" Target="https://www.epa.gov/aeg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REGU-386-6619228</_dlc_DocId>
    <_dlc_DocIdUrl xmlns="9be56660-2c31-41ef-bc00-23e72f632f2a">
      <Url>https://cyfoethnaturiolcymru.sharepoint.com/teams/Regulatory/Permitting/_layouts/15/DocIdRedir.aspx?ID=REGU-386-6619228</Url>
      <Description>REGU-386-6619228</Description>
    </_dlc_DocIdUrl>
    <Site_x0020_Name xmlns="859f7ad6-93f6-4205-b62b-a17f28acbbac">Microsoft CWL01 and CWL02, Former Quinn Radiator Manufacturing Site</Site_x0020_Name>
    <Internal_x002f_External xmlns="859f7ad6-93f6-4205-b62b-a17f28acbbac">Internal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Fourth Floor, 1 Blossom Yard, London, E1 6RS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2025-12-30T00:00:00+00:00</Document_x0020_Date>
    <Facility_x0020_Address xmlns="859f7ad6-93f6-4205-b62b-a17f28acbbac">Imperial Park Business Park, Celtic Way, Duffryn, Newport</Facility_x0020_Address>
    <Environment_x0020_Sub_x0020_Folder xmlns="859f7ad6-93f6-4205-b62b-a17f28acbbac">Licences applications</Environment_x0020_Sub_x0020_Folder>
    <Customer_x0020_Name xmlns="859f7ad6-93f6-4205-b62b-a17f28acbbac">MSFT MCIO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4.xml><?xml version="1.0" encoding="utf-8"?>
<ds:datastoreItem xmlns:ds="http://schemas.openxmlformats.org/officeDocument/2006/customXml" ds:itemID="{B1FE68D0-17BF-4D74-87B5-BF4B4D7DC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C7E8B6D-5BB0-4859-8EE0-3C187EBCECD3}">
  <ds:schemaRefs>
    <ds:schemaRef ds:uri="Microsoft.SharePoint.Taxonomy.ContentTypeSync"/>
  </ds:schemaRefs>
</ds:datastoreItem>
</file>

<file path=customXml/itemProps6.xml><?xml version="1.0" encoding="utf-8"?>
<ds:datastoreItem xmlns:ds="http://schemas.openxmlformats.org/officeDocument/2006/customXml" ds:itemID="{B254510B-D4D7-4402-BE0D-411464BC6D6B}">
  <ds:schemaRefs>
    <ds:schemaRef ds:uri="859f7ad6-93f6-4205-b62b-a17f28acbbac"/>
    <ds:schemaRef ds:uri="http://schemas.microsoft.com/office/2006/metadata/properties"/>
    <ds:schemaRef ds:uri="http://www.w3.org/XML/1998/namespace"/>
    <ds:schemaRef ds:uri="http://purl.org/dc/elements/1.1/"/>
    <ds:schemaRef ds:uri="http://purl.org/dc/terms/"/>
    <ds:schemaRef ds:uri="http://schemas.microsoft.com/office/2006/documentManagement/types"/>
    <ds:schemaRef ds:uri="http://schemas.openxmlformats.org/package/2006/metadata/core-properties"/>
    <ds:schemaRef ds:uri="6e121689-de5b-41b9-a751-bfeda7fa2b07"/>
    <ds:schemaRef ds:uri="http://schemas.microsoft.com/office/infopath/2007/PartnerControls"/>
    <ds:schemaRef ds:uri="9be56660-2c31-41ef-bc00-23e72f632f2a"/>
    <ds:schemaRef ds:uri="http://schemas.microsoft.com/sharepoint/v4"/>
    <ds:schemaRef ds:uri="5b970563-8909-4a3f-aa2d-2051b0ae3e8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16619</Words>
  <Characters>89081</Characters>
  <Application>Microsoft Office Word</Application>
  <DocSecurity>0</DocSecurity>
  <Lines>2620</Lines>
  <Paragraphs>819</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104881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decision document</dc:title>
  <dc:creator>NRW</dc:creator>
  <cp:keywords/>
  <dc:description/>
  <cp:lastModifiedBy>Seller, Victoria</cp:lastModifiedBy>
  <cp:revision>2</cp:revision>
  <cp:lastPrinted>2010-09-29T12:15:00Z</cp:lastPrinted>
  <dcterms:created xsi:type="dcterms:W3CDTF">2026-01-12T09:36:00Z</dcterms:created>
  <dcterms:modified xsi:type="dcterms:W3CDTF">2026-01-12T09:36:00Z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73ae7013-decb-4f6c-bb5e-bf7475626b9a</vt:lpwstr>
  </property>
  <property fmtid="{D5CDD505-2E9C-101B-9397-08002B2CF9AE}" pid="11" name="AuthorIds_UIVersion_15360">
    <vt:lpwstr>2169</vt:lpwstr>
  </property>
  <property fmtid="{D5CDD505-2E9C-101B-9397-08002B2CF9AE}" pid="12" name="MediaServiceImageTags">
    <vt:lpwstr/>
  </property>
</Properties>
</file>