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04387351" w:rsidR="00D04424" w:rsidRPr="00B4761B" w:rsidRDefault="001F0E23" w:rsidP="003719AD">
      <w:pPr>
        <w:pStyle w:val="Heading1"/>
        <w:spacing w:before="0" w:after="0"/>
        <w:jc w:val="left"/>
        <w:rPr>
          <w:bCs/>
          <w:color w:val="000000" w:themeColor="text1"/>
          <w:sz w:val="32"/>
        </w:rPr>
      </w:pPr>
      <w:r w:rsidRPr="00B4761B">
        <w:rPr>
          <w:bCs/>
          <w:color w:val="000000" w:themeColor="text1"/>
          <w:sz w:val="32"/>
        </w:rPr>
        <w:t>Variation</w:t>
      </w:r>
      <w:r w:rsidR="00B73ECB" w:rsidRPr="00B4761B">
        <w:rPr>
          <w:bCs/>
          <w:color w:val="000000" w:themeColor="text1"/>
          <w:sz w:val="32"/>
        </w:rPr>
        <w:t xml:space="preserve"> </w:t>
      </w:r>
    </w:p>
    <w:p w14:paraId="41AC372F" w14:textId="77777777" w:rsidR="00136717" w:rsidRPr="00B4761B" w:rsidRDefault="00136717" w:rsidP="00136717">
      <w:pPr>
        <w:rPr>
          <w:color w:val="000000" w:themeColor="text1"/>
        </w:rPr>
      </w:pPr>
    </w:p>
    <w:p w14:paraId="0FF1524F" w14:textId="77777777" w:rsidR="007820C3" w:rsidRPr="00B4761B" w:rsidRDefault="007820C3" w:rsidP="00D04424">
      <w:pPr>
        <w:rPr>
          <w:rFonts w:ascii="Arial" w:hAnsi="Arial" w:cs="Arial"/>
          <w:color w:val="000000" w:themeColor="text1"/>
          <w:szCs w:val="24"/>
        </w:rPr>
      </w:pPr>
    </w:p>
    <w:p w14:paraId="0FF15250" w14:textId="7547E71F" w:rsidR="00D04424" w:rsidRPr="00B4761B" w:rsidRDefault="0060457F" w:rsidP="006B0BFB">
      <w:pPr>
        <w:spacing w:after="120"/>
        <w:rPr>
          <w:rFonts w:ascii="Arial" w:hAnsi="Arial" w:cs="Arial"/>
          <w:color w:val="000000" w:themeColor="text1"/>
          <w:szCs w:val="24"/>
        </w:rPr>
      </w:pPr>
      <w:r w:rsidRPr="00B4761B">
        <w:rPr>
          <w:rFonts w:ascii="Arial" w:hAnsi="Arial" w:cs="Arial"/>
          <w:color w:val="000000" w:themeColor="text1"/>
          <w:szCs w:val="24"/>
        </w:rPr>
        <w:t xml:space="preserve">We have decided to </w:t>
      </w:r>
      <w:r w:rsidR="00D2020E" w:rsidRPr="00B4761B">
        <w:rPr>
          <w:rFonts w:ascii="Arial" w:hAnsi="Arial" w:cs="Arial"/>
          <w:color w:val="000000" w:themeColor="text1"/>
          <w:szCs w:val="24"/>
        </w:rPr>
        <w:t xml:space="preserve">issue </w:t>
      </w:r>
      <w:r w:rsidRPr="00B4761B">
        <w:rPr>
          <w:rFonts w:ascii="Arial" w:hAnsi="Arial" w:cs="Arial"/>
          <w:color w:val="000000" w:themeColor="text1"/>
          <w:szCs w:val="24"/>
        </w:rPr>
        <w:t xml:space="preserve">the variation for </w:t>
      </w:r>
      <w:proofErr w:type="spellStart"/>
      <w:r w:rsidR="00B4761B" w:rsidRPr="00B4761B">
        <w:rPr>
          <w:rFonts w:ascii="Arial" w:hAnsi="Arial" w:cs="Arial"/>
          <w:color w:val="000000" w:themeColor="text1"/>
          <w:szCs w:val="24"/>
        </w:rPr>
        <w:t>Cilfor</w:t>
      </w:r>
      <w:proofErr w:type="spellEnd"/>
      <w:r w:rsidR="00B4761B" w:rsidRPr="00B4761B">
        <w:rPr>
          <w:rFonts w:ascii="Arial" w:hAnsi="Arial" w:cs="Arial"/>
          <w:color w:val="000000" w:themeColor="text1"/>
          <w:szCs w:val="24"/>
        </w:rPr>
        <w:t xml:space="preserve"> Construction Compound</w:t>
      </w:r>
      <w:r w:rsidR="00B4761B" w:rsidRPr="00B4761B">
        <w:rPr>
          <w:rFonts w:ascii="Arial" w:hAnsi="Arial" w:cs="Arial"/>
          <w:color w:val="000000" w:themeColor="text1"/>
          <w:szCs w:val="24"/>
        </w:rPr>
        <w:t xml:space="preserve"> </w:t>
      </w:r>
      <w:r w:rsidRPr="00B4761B">
        <w:rPr>
          <w:rFonts w:ascii="Arial" w:hAnsi="Arial" w:cs="Arial"/>
          <w:color w:val="000000" w:themeColor="text1"/>
          <w:szCs w:val="24"/>
        </w:rPr>
        <w:t xml:space="preserve">operated by </w:t>
      </w:r>
      <w:r w:rsidR="00B4761B" w:rsidRPr="00B4761B">
        <w:rPr>
          <w:rFonts w:ascii="Arial" w:hAnsi="Arial" w:cs="Arial"/>
          <w:color w:val="000000" w:themeColor="text1"/>
          <w:szCs w:val="24"/>
        </w:rPr>
        <w:t>Hochtief (UK) Construction L</w:t>
      </w:r>
      <w:r w:rsidR="00B4761B" w:rsidRPr="00B4761B">
        <w:rPr>
          <w:rFonts w:ascii="Arial" w:hAnsi="Arial" w:cs="Arial"/>
          <w:color w:val="000000" w:themeColor="text1"/>
          <w:szCs w:val="24"/>
        </w:rPr>
        <w:t>imited.</w:t>
      </w:r>
    </w:p>
    <w:p w14:paraId="178F17B4" w14:textId="02743CBA" w:rsidR="00E907C6" w:rsidRPr="00B4761B" w:rsidRDefault="00E907C6" w:rsidP="006B0BFB">
      <w:pPr>
        <w:tabs>
          <w:tab w:val="left" w:pos="4253"/>
          <w:tab w:val="left" w:pos="6804"/>
        </w:tabs>
        <w:spacing w:after="120"/>
        <w:rPr>
          <w:rFonts w:ascii="Arial" w:hAnsi="Arial"/>
          <w:color w:val="000000" w:themeColor="text1"/>
          <w:kern w:val="28"/>
          <w:szCs w:val="24"/>
        </w:rPr>
      </w:pPr>
      <w:bookmarkStart w:id="0" w:name="OLE_LINK1"/>
      <w:bookmarkStart w:id="1" w:name="OLE_LINK2"/>
      <w:r>
        <w:rPr>
          <w:rFonts w:ascii="Arial" w:hAnsi="Arial"/>
          <w:color w:val="000000"/>
          <w:kern w:val="28"/>
          <w:szCs w:val="24"/>
        </w:rPr>
        <w:t xml:space="preserve">The application </w:t>
      </w:r>
      <w:r w:rsidRPr="00B4761B">
        <w:rPr>
          <w:rFonts w:ascii="Arial" w:hAnsi="Arial"/>
          <w:color w:val="000000" w:themeColor="text1"/>
          <w:kern w:val="28"/>
          <w:szCs w:val="24"/>
        </w:rPr>
        <w:t xml:space="preserve">number is </w:t>
      </w:r>
      <w:r w:rsidR="00B4761B" w:rsidRPr="00B4761B">
        <w:rPr>
          <w:rFonts w:ascii="Arial" w:hAnsi="Arial"/>
          <w:color w:val="000000" w:themeColor="text1"/>
          <w:szCs w:val="24"/>
        </w:rPr>
        <w:t>PAN-029753</w:t>
      </w:r>
    </w:p>
    <w:p w14:paraId="0FF15251" w14:textId="17442C2A" w:rsidR="00D04424" w:rsidRPr="00B4761B" w:rsidRDefault="00D04424" w:rsidP="006B0BFB">
      <w:pPr>
        <w:tabs>
          <w:tab w:val="left" w:pos="4253"/>
          <w:tab w:val="left" w:pos="6804"/>
        </w:tabs>
        <w:spacing w:after="120"/>
        <w:rPr>
          <w:rFonts w:ascii="Arial" w:hAnsi="Arial"/>
          <w:color w:val="000000" w:themeColor="text1"/>
          <w:szCs w:val="24"/>
        </w:rPr>
      </w:pPr>
      <w:r w:rsidRPr="00B4761B">
        <w:rPr>
          <w:rFonts w:ascii="Arial" w:hAnsi="Arial"/>
          <w:color w:val="000000" w:themeColor="text1"/>
          <w:kern w:val="28"/>
          <w:szCs w:val="24"/>
        </w:rPr>
        <w:t>The</w:t>
      </w:r>
      <w:r w:rsidRPr="00B4761B">
        <w:rPr>
          <w:rFonts w:ascii="Arial" w:hAnsi="Arial"/>
          <w:b/>
          <w:color w:val="000000" w:themeColor="text1"/>
          <w:kern w:val="28"/>
          <w:szCs w:val="24"/>
        </w:rPr>
        <w:t xml:space="preserve"> </w:t>
      </w:r>
      <w:r w:rsidRPr="00B4761B">
        <w:rPr>
          <w:rFonts w:ascii="Arial" w:hAnsi="Arial"/>
          <w:color w:val="000000" w:themeColor="text1"/>
          <w:szCs w:val="24"/>
        </w:rPr>
        <w:t xml:space="preserve">permit number is </w:t>
      </w:r>
      <w:r w:rsidR="00B4761B" w:rsidRPr="00B4761B">
        <w:rPr>
          <w:rFonts w:ascii="Arial" w:hAnsi="Arial"/>
          <w:color w:val="000000" w:themeColor="text1"/>
          <w:szCs w:val="24"/>
        </w:rPr>
        <w:t>EPR-DB3190ZV</w:t>
      </w:r>
      <w:r w:rsidR="00B4761B" w:rsidRPr="00B4761B">
        <w:rPr>
          <w:rFonts w:ascii="Arial" w:hAnsi="Arial"/>
          <w:color w:val="000000" w:themeColor="text1"/>
          <w:szCs w:val="24"/>
        </w:rPr>
        <w:t>.</w:t>
      </w:r>
    </w:p>
    <w:bookmarkEnd w:id="0"/>
    <w:bookmarkEnd w:id="1"/>
    <w:p w14:paraId="615D7113" w14:textId="72DBF509" w:rsidR="00B4761B" w:rsidRDefault="00B4761B" w:rsidP="006B0BFB">
      <w:pPr>
        <w:spacing w:after="120"/>
        <w:rPr>
          <w:rFonts w:ascii="Arial" w:hAnsi="Arial"/>
          <w:color w:val="000000"/>
        </w:rPr>
      </w:pPr>
      <w:r w:rsidRPr="00B4761B">
        <w:rPr>
          <w:rFonts w:ascii="Arial" w:hAnsi="Arial"/>
          <w:color w:val="000000"/>
        </w:rPr>
        <w:t xml:space="preserve">A variation to </w:t>
      </w:r>
      <w:proofErr w:type="spellStart"/>
      <w:r w:rsidRPr="00B4761B">
        <w:rPr>
          <w:rFonts w:ascii="Arial" w:hAnsi="Arial"/>
          <w:color w:val="000000"/>
        </w:rPr>
        <w:t>to</w:t>
      </w:r>
      <w:proofErr w:type="spellEnd"/>
      <w:r w:rsidRPr="00B4761B">
        <w:rPr>
          <w:rFonts w:ascii="Arial" w:hAnsi="Arial"/>
          <w:color w:val="000000"/>
        </w:rPr>
        <w:t xml:space="preserve"> amend the Outlet 1 NGR on the existing permit from SH 61836 37926 to SH 61888 37858, the Effluent &amp; Flow Sampling Point from SH62300 37800 to SH 62464 37922 and the max permitted rate from 5.5 l/s  to 8.7l/s </w:t>
      </w:r>
    </w:p>
    <w:p w14:paraId="0FF15253" w14:textId="19FB865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B4761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789B727F" w14:textId="77777777" w:rsidR="00B4761B" w:rsidRDefault="00B4761B" w:rsidP="00B4761B">
      <w:pPr>
        <w:spacing w:after="60"/>
        <w:rPr>
          <w:rFonts w:ascii="Arial" w:hAnsi="Arial"/>
          <w:szCs w:val="24"/>
        </w:rPr>
      </w:pPr>
    </w:p>
    <w:p w14:paraId="38B355E8" w14:textId="77777777" w:rsidR="00B4761B" w:rsidRDefault="00B4761B" w:rsidP="00B4761B">
      <w:pPr>
        <w:spacing w:after="60"/>
        <w:rPr>
          <w:rFonts w:ascii="Arial" w:hAnsi="Arial"/>
          <w:szCs w:val="24"/>
        </w:rPr>
      </w:pPr>
    </w:p>
    <w:p w14:paraId="61ED9F1B" w14:textId="77777777" w:rsidR="00B4761B" w:rsidRDefault="00B4761B" w:rsidP="00B4761B">
      <w:pPr>
        <w:spacing w:after="60"/>
        <w:rPr>
          <w:rFonts w:ascii="Arial" w:hAnsi="Arial"/>
          <w:szCs w:val="24"/>
        </w:rPr>
      </w:pPr>
    </w:p>
    <w:p w14:paraId="66DF6718" w14:textId="77777777" w:rsidR="00B4761B" w:rsidRDefault="00B4761B" w:rsidP="00B4761B">
      <w:pPr>
        <w:spacing w:after="60"/>
        <w:rPr>
          <w:rFonts w:ascii="Arial" w:hAnsi="Arial"/>
          <w:szCs w:val="24"/>
        </w:rPr>
      </w:pPr>
    </w:p>
    <w:p w14:paraId="703AF472" w14:textId="77777777" w:rsidR="00B4761B" w:rsidRDefault="00B4761B" w:rsidP="00B4761B">
      <w:pPr>
        <w:spacing w:after="60"/>
        <w:rPr>
          <w:rFonts w:ascii="Arial" w:hAnsi="Arial"/>
          <w:szCs w:val="24"/>
        </w:rPr>
      </w:pPr>
    </w:p>
    <w:p w14:paraId="1831271A" w14:textId="77777777" w:rsidR="00B4761B" w:rsidRDefault="00B4761B" w:rsidP="00B4761B">
      <w:pPr>
        <w:spacing w:after="60"/>
        <w:rPr>
          <w:rFonts w:ascii="Arial" w:hAnsi="Arial"/>
          <w:szCs w:val="24"/>
        </w:rPr>
      </w:pPr>
    </w:p>
    <w:p w14:paraId="4B0145B0" w14:textId="77777777" w:rsidR="00B4761B" w:rsidRDefault="00B4761B" w:rsidP="00B4761B">
      <w:pPr>
        <w:spacing w:after="60"/>
        <w:rPr>
          <w:rFonts w:ascii="Arial" w:hAnsi="Arial"/>
          <w:szCs w:val="24"/>
        </w:rPr>
      </w:pPr>
    </w:p>
    <w:p w14:paraId="18B9B283" w14:textId="77777777" w:rsidR="00B4761B" w:rsidRDefault="00B4761B" w:rsidP="00B4761B">
      <w:pPr>
        <w:spacing w:after="60"/>
        <w:rPr>
          <w:rFonts w:ascii="Arial" w:hAnsi="Arial"/>
          <w:szCs w:val="24"/>
        </w:rPr>
      </w:pPr>
    </w:p>
    <w:p w14:paraId="14FBC5D2" w14:textId="77777777" w:rsidR="00B4761B" w:rsidRPr="0067478B" w:rsidRDefault="00B4761B" w:rsidP="00B4761B">
      <w:pPr>
        <w:spacing w:after="60"/>
        <w:rPr>
          <w:rFonts w:ascii="Arial" w:hAnsi="Arial"/>
        </w:rPr>
      </w:pPr>
    </w:p>
    <w:p w14:paraId="0FF15265" w14:textId="77777777" w:rsidR="006420BA" w:rsidRPr="00B4761B" w:rsidRDefault="006420BA" w:rsidP="006420BA">
      <w:pPr>
        <w:pStyle w:val="Heading1"/>
        <w:jc w:val="left"/>
        <w:rPr>
          <w:color w:val="000000" w:themeColor="text1"/>
          <w:szCs w:val="28"/>
        </w:rPr>
      </w:pPr>
      <w:r w:rsidRPr="00B4761B">
        <w:rPr>
          <w:color w:val="000000" w:themeColor="text1"/>
          <w:szCs w:val="28"/>
        </w:rPr>
        <w:lastRenderedPageBreak/>
        <w:t xml:space="preserve">Key issues of the decision </w:t>
      </w:r>
    </w:p>
    <w:p w14:paraId="0FF15271" w14:textId="19E0D15F" w:rsidR="009864F9" w:rsidRPr="005B6A95" w:rsidRDefault="00591E64" w:rsidP="005B6A95">
      <w:pPr>
        <w:pStyle w:val="Heading1"/>
        <w:rPr>
          <w:bCs/>
          <w:sz w:val="24"/>
        </w:rPr>
      </w:pPr>
      <w:r w:rsidRPr="005B6A95">
        <w:rPr>
          <w:bCs/>
          <w:sz w:val="24"/>
        </w:rPr>
        <w:t xml:space="preserve">Annex </w:t>
      </w:r>
      <w:r w:rsidR="00F37C15" w:rsidRPr="005B6A95">
        <w:rPr>
          <w:bCs/>
          <w:sz w:val="24"/>
        </w:rPr>
        <w:t>1:</w:t>
      </w:r>
      <w:r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5B6A95" w:rsidRPr="007820C3" w14:paraId="0FF15282" w14:textId="77777777" w:rsidTr="396B50C7">
        <w:tc>
          <w:tcPr>
            <w:tcW w:w="9302" w:type="dxa"/>
            <w:gridSpan w:val="4"/>
            <w:shd w:val="clear" w:color="auto" w:fill="0070C0"/>
          </w:tcPr>
          <w:p w14:paraId="0FF15281" w14:textId="0E0041D4" w:rsidR="005B6A95" w:rsidRPr="007820C3" w:rsidRDefault="005B6A95" w:rsidP="00792CEE">
            <w:pPr>
              <w:rPr>
                <w:rFonts w:ascii="Arial" w:hAnsi="Arial" w:cs="Arial"/>
                <w:b/>
                <w:color w:val="FFFFFF"/>
                <w:szCs w:val="24"/>
              </w:rPr>
            </w:pP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47679C7D" w14:textId="77777777" w:rsid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0FF15296" w14:textId="77777777" w:rsidR="00774A1F" w:rsidRPr="007820C3" w:rsidRDefault="00774A1F" w:rsidP="00792CEE">
            <w:pPr>
              <w:rPr>
                <w:rFonts w:ascii="Arial" w:hAnsi="Arial" w:cs="Arial"/>
                <w:szCs w:val="24"/>
              </w:rPr>
            </w:pP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28F1F96B" w:rsidR="007820C3" w:rsidRPr="00B4761B" w:rsidRDefault="007820C3" w:rsidP="007820C3">
            <w:pPr>
              <w:pStyle w:val="Heading3"/>
              <w:spacing w:before="60"/>
              <w:rPr>
                <w:rFonts w:ascii="Arial" w:hAnsi="Arial" w:cs="Arial"/>
                <w:b w:val="0"/>
                <w:color w:val="000000" w:themeColor="text1"/>
                <w:szCs w:val="24"/>
                <w:highlight w:val="red"/>
              </w:rPr>
            </w:pPr>
            <w:r w:rsidRPr="00B4761B">
              <w:rPr>
                <w:rFonts w:ascii="Arial" w:hAnsi="Arial" w:cs="Arial"/>
                <w:b w:val="0"/>
                <w:color w:val="000000" w:themeColor="text1"/>
                <w:szCs w:val="24"/>
              </w:rPr>
              <w:t>Responses to consultation</w:t>
            </w:r>
          </w:p>
        </w:tc>
        <w:tc>
          <w:tcPr>
            <w:tcW w:w="6266" w:type="dxa"/>
            <w:tcBorders>
              <w:bottom w:val="single" w:sz="4" w:space="0" w:color="auto"/>
            </w:tcBorders>
          </w:tcPr>
          <w:p w14:paraId="0FF1529A" w14:textId="1C993C80" w:rsidR="007820C3" w:rsidRPr="00B4761B" w:rsidRDefault="007820C3" w:rsidP="007820C3">
            <w:pPr>
              <w:spacing w:before="60"/>
              <w:rPr>
                <w:rFonts w:ascii="Arial" w:hAnsi="Arial" w:cs="Arial"/>
                <w:color w:val="000000" w:themeColor="text1"/>
                <w:szCs w:val="24"/>
              </w:rPr>
            </w:pPr>
            <w:r w:rsidRPr="00B4761B">
              <w:rPr>
                <w:rFonts w:ascii="Arial" w:hAnsi="Arial" w:cs="Arial"/>
                <w:color w:val="000000" w:themeColor="text1"/>
                <w:szCs w:val="24"/>
              </w:rPr>
              <w:t xml:space="preserve">The consultation responses were taken into account in the decision.  </w:t>
            </w:r>
          </w:p>
          <w:p w14:paraId="0FF1529B" w14:textId="77777777" w:rsidR="007820C3" w:rsidRPr="00B4761B" w:rsidRDefault="007820C3" w:rsidP="007820C3">
            <w:pPr>
              <w:spacing w:before="60"/>
              <w:rPr>
                <w:rFonts w:ascii="Arial" w:hAnsi="Arial" w:cs="Arial"/>
                <w:color w:val="000000" w:themeColor="text1"/>
                <w:szCs w:val="24"/>
              </w:rPr>
            </w:pPr>
          </w:p>
          <w:p w14:paraId="0FF1529C" w14:textId="77777777" w:rsidR="007820C3" w:rsidRPr="00B4761B" w:rsidRDefault="007820C3" w:rsidP="007820C3">
            <w:pPr>
              <w:spacing w:before="60"/>
              <w:rPr>
                <w:rFonts w:ascii="Arial" w:hAnsi="Arial" w:cs="Arial"/>
                <w:color w:val="000000" w:themeColor="text1"/>
                <w:szCs w:val="24"/>
              </w:rPr>
            </w:pPr>
            <w:r w:rsidRPr="00B4761B">
              <w:rPr>
                <w:rFonts w:ascii="Arial" w:hAnsi="Arial" w:cs="Arial"/>
                <w:color w:val="000000" w:themeColor="text1"/>
                <w:szCs w:val="24"/>
              </w:rPr>
              <w:t xml:space="preserve">The decision was taken in accordance with our guidance. </w:t>
            </w:r>
          </w:p>
          <w:p w14:paraId="0FF1529D" w14:textId="77777777" w:rsidR="007820C3" w:rsidRPr="00B4761B" w:rsidRDefault="007820C3" w:rsidP="007820C3">
            <w:pPr>
              <w:spacing w:before="60"/>
              <w:rPr>
                <w:rFonts w:ascii="Arial" w:hAnsi="Arial" w:cs="Arial"/>
                <w:color w:val="000000" w:themeColor="text1"/>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3DB2B46C"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16775A">
            <w:pPr>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D512DF" w:rsidRPr="007820C3" w14:paraId="1C781D8D" w14:textId="77777777" w:rsidTr="396B50C7">
        <w:trPr>
          <w:gridAfter w:val="1"/>
          <w:wAfter w:w="13" w:type="dxa"/>
        </w:trPr>
        <w:tc>
          <w:tcPr>
            <w:tcW w:w="1951" w:type="dxa"/>
          </w:tcPr>
          <w:p w14:paraId="20732F65" w14:textId="7F5BE50B" w:rsidR="00D512DF" w:rsidRPr="007820C3" w:rsidRDefault="00D512DF" w:rsidP="0016775A">
            <w:pPr>
              <w:rPr>
                <w:rFonts w:ascii="Arial" w:hAnsi="Arial" w:cs="Arial"/>
                <w:szCs w:val="24"/>
              </w:rPr>
            </w:pPr>
            <w:r>
              <w:rPr>
                <w:rFonts w:ascii="Arial" w:hAnsi="Arial" w:cs="Arial"/>
                <w:szCs w:val="24"/>
              </w:rPr>
              <w:t>WF</w:t>
            </w:r>
            <w:r w:rsidR="002967CA">
              <w:rPr>
                <w:rFonts w:ascii="Arial" w:hAnsi="Arial" w:cs="Arial"/>
                <w:szCs w:val="24"/>
              </w:rPr>
              <w:t>D</w:t>
            </w:r>
          </w:p>
        </w:tc>
        <w:tc>
          <w:tcPr>
            <w:tcW w:w="6266" w:type="dxa"/>
          </w:tcPr>
          <w:p w14:paraId="376B98BF" w14:textId="46D4FBA4" w:rsidR="000676D4" w:rsidRPr="00774A1F" w:rsidRDefault="0086051F" w:rsidP="00644DC8">
            <w:pPr>
              <w:spacing w:before="60"/>
              <w:rPr>
                <w:rFonts w:ascii="Arial" w:hAnsi="Arial" w:cs="Arial"/>
                <w:color w:val="000000" w:themeColor="text1"/>
              </w:rPr>
            </w:pPr>
            <w:r w:rsidRPr="00774A1F">
              <w:rPr>
                <w:rFonts w:ascii="Arial" w:hAnsi="Arial" w:cs="Arial"/>
                <w:color w:val="000000" w:themeColor="text1"/>
              </w:rPr>
              <w:t xml:space="preserve">WFD stage 2 scoping has been completed and the activity/project is considered as having </w:t>
            </w:r>
            <w:r w:rsidRPr="00774A1F">
              <w:rPr>
                <w:rFonts w:ascii="Arial" w:hAnsi="Arial" w:cs="Arial"/>
                <w:b/>
                <w:bCs/>
                <w:color w:val="000000" w:themeColor="text1"/>
              </w:rPr>
              <w:t>no risk of causing deterioration or preventing any water body or WFD Protected Area from reaching its objectives</w:t>
            </w:r>
            <w:r w:rsidRPr="00774A1F">
              <w:rPr>
                <w:rFonts w:ascii="Arial" w:hAnsi="Arial" w:cs="Arial"/>
                <w:color w:val="000000" w:themeColor="text1"/>
              </w:rPr>
              <w:t xml:space="preserve"> and taking account of the advice from technical officers - is considered compliant with the WFD Regulations 2017.</w:t>
            </w:r>
          </w:p>
          <w:p w14:paraId="7DEDFFF1" w14:textId="75D6F5CA" w:rsidR="002967CA" w:rsidRPr="007820C3" w:rsidRDefault="002967CA" w:rsidP="00774A1F">
            <w:pPr>
              <w:spacing w:before="60"/>
              <w:rPr>
                <w:rFonts w:ascii="Arial" w:hAnsi="Arial" w:cs="Arial"/>
                <w:szCs w:val="24"/>
              </w:rPr>
            </w:pPr>
          </w:p>
        </w:tc>
        <w:tc>
          <w:tcPr>
            <w:tcW w:w="1072" w:type="dxa"/>
          </w:tcPr>
          <w:p w14:paraId="2E80C0FB" w14:textId="75A877ED" w:rsidR="00D512DF" w:rsidRPr="00FB30B4" w:rsidRDefault="00774A1F" w:rsidP="00792CEE">
            <w:pPr>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1" w14:textId="68BD4956" w:rsidR="007820C3" w:rsidRPr="00B4761B"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16775A">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D1" w14:textId="77777777" w:rsidTr="396B50C7">
        <w:trPr>
          <w:gridAfter w:val="1"/>
          <w:wAfter w:w="13" w:type="dxa"/>
        </w:trPr>
        <w:tc>
          <w:tcPr>
            <w:tcW w:w="1951" w:type="dxa"/>
          </w:tcPr>
          <w:p w14:paraId="0FF152C5" w14:textId="00B5F69F" w:rsidR="007820C3" w:rsidRPr="007820C3" w:rsidRDefault="007820C3" w:rsidP="4E0B47CD">
            <w:pPr>
              <w:rPr>
                <w:rFonts w:ascii="Arial" w:hAnsi="Arial" w:cs="Arial"/>
                <w:color w:val="000000"/>
                <w:highlight w:val="yellow"/>
              </w:rPr>
            </w:pPr>
            <w:r w:rsidRPr="4E0B47CD">
              <w:rPr>
                <w:rFonts w:ascii="Arial" w:hAnsi="Arial" w:cs="Arial"/>
                <w:color w:val="000000" w:themeColor="text1"/>
              </w:rPr>
              <w:lastRenderedPageBreak/>
              <w:t>Biodiversity, Heritage, Landscape and Nature Conservation</w:t>
            </w:r>
            <w:r w:rsidR="00136717" w:rsidRPr="4E0B47CD">
              <w:rPr>
                <w:rFonts w:ascii="Arial" w:hAnsi="Arial" w:cs="Arial"/>
                <w:color w:val="000000" w:themeColor="text1"/>
              </w:rPr>
              <w:t xml:space="preserve"> and a designated site under the W</w:t>
            </w:r>
            <w:r w:rsidR="26A326B2" w:rsidRPr="4E0B47CD">
              <w:rPr>
                <w:rFonts w:ascii="Arial" w:hAnsi="Arial" w:cs="Arial"/>
                <w:color w:val="000000" w:themeColor="text1"/>
              </w:rPr>
              <w:t>ildlife and Countryside</w:t>
            </w:r>
            <w:r w:rsidR="00136717" w:rsidRPr="4E0B47CD">
              <w:rPr>
                <w:rFonts w:ascii="Arial" w:hAnsi="Arial" w:cs="Arial"/>
                <w:color w:val="000000" w:themeColor="text1"/>
              </w:rPr>
              <w:t xml:space="preserve">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t>The application is within the relevant distance criteria of a site of heritage,  landscape or nature conservation, and/or protected species or habitat .</w:t>
            </w:r>
          </w:p>
          <w:p w14:paraId="0FF152C7" w14:textId="77777777" w:rsidR="007820C3" w:rsidRPr="007820C3" w:rsidRDefault="007820C3" w:rsidP="00EF499E">
            <w:pPr>
              <w:rPr>
                <w:rFonts w:ascii="Arial" w:hAnsi="Arial" w:cs="Arial"/>
                <w:color w:val="000000"/>
                <w:szCs w:val="24"/>
              </w:rPr>
            </w:pPr>
          </w:p>
          <w:p w14:paraId="0FF152C9" w14:textId="6730043A" w:rsidR="007820C3" w:rsidRPr="00774A1F" w:rsidRDefault="007820C3" w:rsidP="00EF499E">
            <w:pPr>
              <w:rPr>
                <w:rFonts w:ascii="Arial" w:hAnsi="Arial" w:cs="Arial"/>
                <w:color w:val="000000" w:themeColor="text1"/>
                <w:szCs w:val="24"/>
              </w:rPr>
            </w:pPr>
            <w:r w:rsidRPr="00774A1F">
              <w:rPr>
                <w:rFonts w:ascii="Arial" w:hAnsi="Arial" w:cs="Arial"/>
                <w:color w:val="000000" w:themeColor="text1"/>
                <w:szCs w:val="24"/>
              </w:rPr>
              <w:t>A full assessment of the application and its potential to affect the site has been carried out as part of the permitting process. We consider that the application will not affect the features of the site</w:t>
            </w:r>
            <w:r w:rsidR="00774A1F" w:rsidRPr="00774A1F">
              <w:rPr>
                <w:rFonts w:ascii="Arial" w:hAnsi="Arial" w:cs="Arial"/>
                <w:color w:val="000000" w:themeColor="text1"/>
                <w:szCs w:val="24"/>
              </w:rPr>
              <w:t>.</w:t>
            </w:r>
          </w:p>
          <w:p w14:paraId="0FF152CD" w14:textId="3503EC33" w:rsidR="007820C3" w:rsidRPr="00774A1F" w:rsidRDefault="007820C3" w:rsidP="00EF499E">
            <w:pPr>
              <w:rPr>
                <w:rFonts w:ascii="Arial" w:hAnsi="Arial" w:cs="Arial"/>
                <w:color w:val="000000" w:themeColor="text1"/>
                <w:szCs w:val="24"/>
              </w:rPr>
            </w:pPr>
          </w:p>
          <w:p w14:paraId="0FF152CE" w14:textId="4495203E" w:rsidR="007820C3" w:rsidRPr="00774A1F" w:rsidRDefault="007820C3" w:rsidP="00EF499E">
            <w:pPr>
              <w:rPr>
                <w:rFonts w:ascii="Arial" w:hAnsi="Arial" w:cs="Arial"/>
                <w:color w:val="000000" w:themeColor="text1"/>
                <w:szCs w:val="24"/>
              </w:rPr>
            </w:pPr>
            <w:r w:rsidRPr="00774A1F">
              <w:rPr>
                <w:rFonts w:ascii="Arial" w:hAnsi="Arial" w:cs="Arial"/>
                <w:color w:val="000000" w:themeColor="text1"/>
                <w:szCs w:val="24"/>
              </w:rPr>
              <w:t xml:space="preserve">We have not formally consulted </w:t>
            </w:r>
            <w:r w:rsidR="009A3F85" w:rsidRPr="00774A1F">
              <w:rPr>
                <w:rFonts w:ascii="Arial" w:hAnsi="Arial" w:cs="Arial"/>
                <w:color w:val="000000" w:themeColor="text1"/>
                <w:szCs w:val="24"/>
              </w:rPr>
              <w:t xml:space="preserve"> </w:t>
            </w:r>
            <w:r w:rsidRPr="00774A1F">
              <w:rPr>
                <w:rFonts w:ascii="Arial" w:hAnsi="Arial" w:cs="Arial"/>
                <w:color w:val="000000" w:themeColor="text1"/>
                <w:szCs w:val="24"/>
              </w:rPr>
              <w:t xml:space="preserve">on the application.  The decision was taken in accordance with our guidance. </w:t>
            </w:r>
          </w:p>
          <w:p w14:paraId="0FF152CF" w14:textId="77777777" w:rsidR="00FB30B4" w:rsidRPr="007820C3" w:rsidRDefault="00FB30B4" w:rsidP="00774A1F">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6296AEE4" w14:textId="77777777" w:rsidR="00136717" w:rsidRPr="00E310B1" w:rsidRDefault="00136717" w:rsidP="00136717">
            <w:pPr>
              <w:spacing w:before="60"/>
              <w:rPr>
                <w:rFonts w:ascii="Arial" w:hAnsi="Arial" w:cs="Arial"/>
                <w:color w:val="000000" w:themeColor="text1"/>
                <w:szCs w:val="24"/>
              </w:rPr>
            </w:pPr>
            <w:r w:rsidRPr="00E310B1">
              <w:rPr>
                <w:rFonts w:ascii="Arial" w:hAnsi="Arial" w:cs="Arial"/>
                <w:color w:val="000000" w:themeColor="text1"/>
                <w:szCs w:val="24"/>
              </w:rPr>
              <w:t>Assessment of Likely Significant Effect:</w:t>
            </w:r>
          </w:p>
          <w:p w14:paraId="49C04981" w14:textId="77777777" w:rsidR="00136717" w:rsidRPr="00E310B1" w:rsidRDefault="00136717" w:rsidP="00136717">
            <w:pPr>
              <w:spacing w:before="60"/>
              <w:rPr>
                <w:rFonts w:ascii="Arial" w:hAnsi="Arial" w:cs="Arial"/>
                <w:color w:val="000000" w:themeColor="text1"/>
                <w:szCs w:val="24"/>
              </w:rPr>
            </w:pPr>
          </w:p>
          <w:p w14:paraId="70D0AA2F" w14:textId="77777777" w:rsidR="00136717" w:rsidRPr="00E310B1" w:rsidRDefault="00136717" w:rsidP="00136717">
            <w:pPr>
              <w:spacing w:before="60"/>
              <w:rPr>
                <w:rFonts w:ascii="Arial" w:hAnsi="Arial" w:cs="Arial"/>
                <w:color w:val="000000" w:themeColor="text1"/>
                <w:szCs w:val="24"/>
              </w:rPr>
            </w:pPr>
            <w:r w:rsidRPr="00E310B1">
              <w:rPr>
                <w:rFonts w:ascii="Arial" w:hAnsi="Arial" w:cs="Arial"/>
                <w:color w:val="000000" w:themeColor="text1"/>
                <w:szCs w:val="24"/>
              </w:rPr>
              <w:t xml:space="preserve">The project has been screened for likelihood of significant effects and, taking account of the advice received from protected sites advisors, is considered not likely to have a significant effect on any Natura 2000/Ramsar site (As documented in section 3.2 of OGN 200 form 1, or section 5 if applicable) </w:t>
            </w:r>
          </w:p>
          <w:p w14:paraId="0128743D" w14:textId="77777777" w:rsidR="00136717" w:rsidRPr="00E310B1" w:rsidRDefault="00136717" w:rsidP="00136717">
            <w:pPr>
              <w:spacing w:before="60"/>
              <w:rPr>
                <w:rFonts w:ascii="Arial" w:hAnsi="Arial" w:cs="Arial"/>
                <w:color w:val="000000" w:themeColor="text1"/>
                <w:szCs w:val="24"/>
              </w:rPr>
            </w:pPr>
          </w:p>
          <w:p w14:paraId="080002AF" w14:textId="77777777" w:rsidR="00136717" w:rsidRPr="00E310B1" w:rsidRDefault="00136717" w:rsidP="00136717">
            <w:pPr>
              <w:spacing w:before="60"/>
              <w:rPr>
                <w:rFonts w:ascii="Arial" w:hAnsi="Arial" w:cs="Arial"/>
                <w:color w:val="000000" w:themeColor="text1"/>
                <w:szCs w:val="24"/>
              </w:rPr>
            </w:pPr>
            <w:r w:rsidRPr="00E310B1">
              <w:rPr>
                <w:rFonts w:ascii="Arial" w:hAnsi="Arial" w:cs="Arial"/>
                <w:color w:val="000000" w:themeColor="text1"/>
                <w:szCs w:val="24"/>
              </w:rPr>
              <w:t>Appropriate assessment:</w:t>
            </w:r>
          </w:p>
          <w:p w14:paraId="0373A1BC" w14:textId="77777777" w:rsidR="00136717" w:rsidRPr="00E310B1" w:rsidRDefault="00136717" w:rsidP="00136717">
            <w:pPr>
              <w:spacing w:before="60"/>
              <w:rPr>
                <w:rFonts w:ascii="Arial" w:hAnsi="Arial" w:cs="Arial"/>
                <w:color w:val="000000" w:themeColor="text1"/>
                <w:szCs w:val="24"/>
              </w:rPr>
            </w:pPr>
          </w:p>
          <w:p w14:paraId="06106415" w14:textId="5C2DA310" w:rsidR="00136717" w:rsidRPr="00E310B1" w:rsidRDefault="00136717" w:rsidP="00136717">
            <w:pPr>
              <w:spacing w:before="60"/>
              <w:rPr>
                <w:rFonts w:ascii="Arial" w:hAnsi="Arial" w:cs="Arial"/>
                <w:color w:val="000000" w:themeColor="text1"/>
                <w:szCs w:val="24"/>
              </w:rPr>
            </w:pPr>
            <w:r w:rsidRPr="00E310B1">
              <w:rPr>
                <w:rFonts w:ascii="Arial" w:hAnsi="Arial" w:cs="Arial"/>
                <w:color w:val="000000" w:themeColor="text1"/>
                <w:szCs w:val="24"/>
              </w:rPr>
              <w:t>In light of the conclusions of an appropriate assessment, and taking account of the advice received from protected sites advisors, it has been established that the project will not adversely affect the integrity of any Natura 2000/Ramsar site, taking into account any conditions or restrictions as applicable, either alone or in-combination with other plans and projects. (As documented in section 4 of OGN 200 form 1, and section 5 if applicable)</w:t>
            </w:r>
            <w:r w:rsidR="00E310B1" w:rsidRPr="00E310B1">
              <w:rPr>
                <w:rFonts w:ascii="Arial" w:hAnsi="Arial" w:cs="Arial"/>
                <w:color w:val="000000" w:themeColor="text1"/>
                <w:szCs w:val="24"/>
              </w:rPr>
              <w:t>.</w:t>
            </w:r>
            <w:r w:rsidRPr="00E310B1">
              <w:rPr>
                <w:rFonts w:ascii="Arial" w:hAnsi="Arial" w:cs="Arial"/>
                <w:color w:val="000000" w:themeColor="text1"/>
                <w:szCs w:val="24"/>
              </w:rPr>
              <w:t xml:space="preserve"> </w:t>
            </w:r>
          </w:p>
          <w:p w14:paraId="67AFC2B0" w14:textId="77777777" w:rsidR="00136717" w:rsidRPr="007820C3" w:rsidRDefault="00136717" w:rsidP="00E310B1">
            <w:pPr>
              <w:rPr>
                <w:rFonts w:ascii="Arial" w:hAnsi="Arial" w:cs="Arial"/>
                <w:color w:val="000000"/>
                <w:szCs w:val="24"/>
              </w:rPr>
            </w:pPr>
          </w:p>
        </w:tc>
        <w:tc>
          <w:tcPr>
            <w:tcW w:w="1072" w:type="dxa"/>
          </w:tcPr>
          <w:p w14:paraId="5CCCC72E" w14:textId="727BD2BD" w:rsidR="00136717" w:rsidRPr="00FB30B4" w:rsidRDefault="00B4761B" w:rsidP="00340EEB">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011365CD"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B4761B" w:rsidRDefault="007820C3" w:rsidP="00A60F17">
            <w:pPr>
              <w:rPr>
                <w:rFonts w:ascii="Arial" w:hAnsi="Arial" w:cs="Arial"/>
                <w:color w:val="000000" w:themeColor="text1"/>
                <w:szCs w:val="24"/>
              </w:rPr>
            </w:pPr>
            <w:r w:rsidRPr="00B4761B">
              <w:rPr>
                <w:rFonts w:ascii="Arial" w:hAnsi="Arial" w:cs="Arial"/>
                <w:color w:val="000000" w:themeColor="text1"/>
                <w:szCs w:val="24"/>
              </w:rPr>
              <w:t xml:space="preserve">The operator considers this risk assessment is satisfactory. </w:t>
            </w:r>
          </w:p>
          <w:p w14:paraId="0FF152E9" w14:textId="77777777" w:rsidR="00FB30B4" w:rsidRPr="007820C3" w:rsidRDefault="00FB30B4" w:rsidP="00B4761B">
            <w:pPr>
              <w:pStyle w:val="BodyText"/>
              <w:rPr>
                <w:rFonts w:ascii="Arial" w:hAnsi="Arial" w:cs="Arial"/>
                <w:szCs w:val="24"/>
              </w:rPr>
            </w:pPr>
          </w:p>
        </w:tc>
        <w:tc>
          <w:tcPr>
            <w:tcW w:w="1072" w:type="dxa"/>
          </w:tcPr>
          <w:p w14:paraId="0FF152EA" w14:textId="14B8D1F7" w:rsidR="007820C3" w:rsidRPr="00FB30B4" w:rsidRDefault="00B4761B" w:rsidP="00A60F17">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546B0DC7" w14:textId="77777777" w:rsidR="00E310B1" w:rsidRPr="008436A1" w:rsidRDefault="00E310B1" w:rsidP="00E310B1">
            <w:pPr>
              <w:rPr>
                <w:rFonts w:ascii="Arial" w:hAnsi="Arial" w:cs="Arial"/>
                <w:szCs w:val="24"/>
              </w:rPr>
            </w:pPr>
            <w:r w:rsidRPr="008436A1">
              <w:rPr>
                <w:rFonts w:ascii="Arial" w:hAnsi="Arial" w:cs="Arial"/>
                <w:szCs w:val="24"/>
              </w:rPr>
              <w:t xml:space="preserve">We have reviewed the techniques used by the operator and compared these with the relevant guidance notes. </w:t>
            </w:r>
          </w:p>
          <w:p w14:paraId="2598A50E" w14:textId="77777777" w:rsidR="00FB30B4" w:rsidRDefault="00E310B1" w:rsidP="00B4761B">
            <w:pPr>
              <w:rPr>
                <w:rFonts w:ascii="Arial" w:hAnsi="Arial" w:cs="Arial"/>
                <w:szCs w:val="24"/>
              </w:rPr>
            </w:pPr>
            <w:r w:rsidRPr="008436A1">
              <w:rPr>
                <w:rFonts w:ascii="Arial" w:hAnsi="Arial" w:cs="Arial"/>
                <w:szCs w:val="24"/>
              </w:rPr>
              <w:t>The proposed techniques / emission levels for priorities for control are in line with the benchmark levels contained in the TGN</w:t>
            </w:r>
            <w:r>
              <w:rPr>
                <w:rFonts w:ascii="Arial" w:hAnsi="Arial" w:cs="Arial"/>
                <w:szCs w:val="24"/>
              </w:rPr>
              <w:t xml:space="preserve"> 7.01</w:t>
            </w:r>
            <w:r w:rsidRPr="008436A1">
              <w:rPr>
                <w:rFonts w:ascii="Arial" w:hAnsi="Arial" w:cs="Arial"/>
                <w:szCs w:val="24"/>
              </w:rPr>
              <w:t xml:space="preserve"> and we consider them to represent appropriate techniques for the facility.</w:t>
            </w:r>
          </w:p>
          <w:p w14:paraId="0FF152F4" w14:textId="35B4723D" w:rsidR="00E310B1" w:rsidRPr="007820C3" w:rsidRDefault="00E310B1" w:rsidP="00B4761B">
            <w:pPr>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B595594" w14:textId="77777777" w:rsidR="00E96702" w:rsidRDefault="00E96702" w:rsidP="00D16B80">
            <w:pPr>
              <w:pStyle w:val="NormalWeb"/>
              <w:rPr>
                <w:rFonts w:ascii="Arial" w:hAnsi="Arial" w:cs="Arial"/>
                <w:color w:val="FF00FF"/>
              </w:rPr>
            </w:pPr>
          </w:p>
          <w:p w14:paraId="7C4FE69A" w14:textId="77777777" w:rsidR="00D16B80" w:rsidRPr="00E96702" w:rsidRDefault="00D16B80" w:rsidP="00D16B80">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3D425049" w14:textId="6C00CE7E" w:rsidR="0A08D9AA" w:rsidRDefault="0A08D9AA" w:rsidP="396B50C7">
            <w:pPr>
              <w:pStyle w:val="NormalWeb"/>
              <w:rPr>
                <w:rFonts w:ascii="Arial" w:eastAsia="Arial" w:hAnsi="Arial" w:cs="Arial"/>
                <w:color w:val="000000" w:themeColor="text1"/>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for a </w:t>
            </w:r>
            <w:r w:rsidRPr="00D16B80">
              <w:rPr>
                <w:rFonts w:ascii="Arial" w:eastAsia="Arial" w:hAnsi="Arial" w:cs="Arial"/>
                <w:color w:val="000000" w:themeColor="text1"/>
              </w:rPr>
              <w:t>groundwater activity permit under EPR2016.</w:t>
            </w:r>
          </w:p>
          <w:p w14:paraId="0E33EB74" w14:textId="27BDFAFE" w:rsidR="00D16B80" w:rsidRDefault="00D16B80" w:rsidP="396B50C7">
            <w:pPr>
              <w:pStyle w:val="NormalWeb"/>
              <w:rPr>
                <w:rFonts w:eastAsia="Calibri"/>
              </w:rPr>
            </w:pP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5" w14:textId="75B49A86" w:rsidR="00C44B7E" w:rsidRPr="00E310B1" w:rsidRDefault="00C44B7E" w:rsidP="00E310B1">
      <w:pPr>
        <w:pStyle w:val="Heading1"/>
        <w:jc w:val="left"/>
        <w:rPr>
          <w:color w:val="FF00FF"/>
          <w:szCs w:val="24"/>
        </w:rPr>
      </w:pPr>
    </w:p>
    <w:sectPr w:rsidR="00C44B7E" w:rsidRPr="00E310B1"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A58FC9" w14:textId="77777777" w:rsidR="00AE48D5" w:rsidRDefault="00AE48D5">
      <w:r>
        <w:separator/>
      </w:r>
    </w:p>
  </w:endnote>
  <w:endnote w:type="continuationSeparator" w:id="0">
    <w:p w14:paraId="55927D7D" w14:textId="77777777" w:rsidR="00AE48D5" w:rsidRDefault="00AE48D5">
      <w:r>
        <w:continuationSeparator/>
      </w:r>
    </w:p>
  </w:endnote>
  <w:endnote w:type="continuationNotice" w:id="1">
    <w:p w14:paraId="41FD0C43" w14:textId="77777777" w:rsidR="00AE48D5" w:rsidRDefault="00AE48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F383D4" w14:textId="77777777" w:rsidR="00AE48D5" w:rsidRDefault="00AE48D5">
      <w:r>
        <w:separator/>
      </w:r>
    </w:p>
  </w:footnote>
  <w:footnote w:type="continuationSeparator" w:id="0">
    <w:p w14:paraId="4140BBE2" w14:textId="77777777" w:rsidR="00AE48D5" w:rsidRDefault="00AE48D5">
      <w:r>
        <w:continuationSeparator/>
      </w:r>
    </w:p>
  </w:footnote>
  <w:footnote w:type="continuationNotice" w:id="1">
    <w:p w14:paraId="7232DFE1" w14:textId="77777777" w:rsidR="00AE48D5" w:rsidRDefault="00AE48D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631786296">
    <w:abstractNumId w:val="1"/>
  </w:num>
  <w:num w:numId="2" w16cid:durableId="526144003">
    <w:abstractNumId w:val="15"/>
  </w:num>
  <w:num w:numId="3" w16cid:durableId="1600023555">
    <w:abstractNumId w:val="12"/>
  </w:num>
  <w:num w:numId="4" w16cid:durableId="1406805836">
    <w:abstractNumId w:val="2"/>
  </w:num>
  <w:num w:numId="5" w16cid:durableId="1493721874">
    <w:abstractNumId w:val="4"/>
  </w:num>
  <w:num w:numId="6" w16cid:durableId="172648804">
    <w:abstractNumId w:val="3"/>
  </w:num>
  <w:num w:numId="7" w16cid:durableId="1882664549">
    <w:abstractNumId w:val="7"/>
  </w:num>
  <w:num w:numId="8" w16cid:durableId="2112846721">
    <w:abstractNumId w:val="14"/>
  </w:num>
  <w:num w:numId="9" w16cid:durableId="1597593132">
    <w:abstractNumId w:val="18"/>
  </w:num>
  <w:num w:numId="10" w16cid:durableId="928925315">
    <w:abstractNumId w:val="10"/>
  </w:num>
  <w:num w:numId="11" w16cid:durableId="438455071">
    <w:abstractNumId w:val="13"/>
  </w:num>
  <w:num w:numId="12" w16cid:durableId="2047442908">
    <w:abstractNumId w:val="17"/>
  </w:num>
  <w:num w:numId="13" w16cid:durableId="781728500">
    <w:abstractNumId w:val="16"/>
  </w:num>
  <w:num w:numId="14" w16cid:durableId="1250113312">
    <w:abstractNumId w:val="9"/>
  </w:num>
  <w:num w:numId="15" w16cid:durableId="1258976230">
    <w:abstractNumId w:val="11"/>
  </w:num>
  <w:num w:numId="16" w16cid:durableId="161513331">
    <w:abstractNumId w:val="5"/>
  </w:num>
  <w:num w:numId="17" w16cid:durableId="1211386145">
    <w:abstractNumId w:val="0"/>
  </w:num>
  <w:num w:numId="18" w16cid:durableId="2008828385">
    <w:abstractNumId w:val="8"/>
  </w:num>
  <w:num w:numId="19" w16cid:durableId="2387037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GrammaticalErrors/>
  <w:activeWritingStyle w:appName="MSWord" w:lang="en-GB"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6D4"/>
    <w:rsid w:val="00067A5C"/>
    <w:rsid w:val="000771BE"/>
    <w:rsid w:val="00077908"/>
    <w:rsid w:val="00081421"/>
    <w:rsid w:val="00084A01"/>
    <w:rsid w:val="00087AFD"/>
    <w:rsid w:val="00094448"/>
    <w:rsid w:val="000A6110"/>
    <w:rsid w:val="000B0C2A"/>
    <w:rsid w:val="000C3151"/>
    <w:rsid w:val="000D0EAE"/>
    <w:rsid w:val="000D4FFB"/>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1565"/>
    <w:rsid w:val="00175981"/>
    <w:rsid w:val="0019078A"/>
    <w:rsid w:val="001A0126"/>
    <w:rsid w:val="001A2522"/>
    <w:rsid w:val="001A47AE"/>
    <w:rsid w:val="001A5072"/>
    <w:rsid w:val="001A79EC"/>
    <w:rsid w:val="001B000A"/>
    <w:rsid w:val="001B5BD3"/>
    <w:rsid w:val="001B6DD1"/>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66F0"/>
    <w:rsid w:val="002B0D8B"/>
    <w:rsid w:val="002B2C72"/>
    <w:rsid w:val="002B3FAA"/>
    <w:rsid w:val="002C2D76"/>
    <w:rsid w:val="002C41CA"/>
    <w:rsid w:val="002D0A0C"/>
    <w:rsid w:val="002E35D0"/>
    <w:rsid w:val="002E57A2"/>
    <w:rsid w:val="002F090A"/>
    <w:rsid w:val="002F2FAB"/>
    <w:rsid w:val="002F41D1"/>
    <w:rsid w:val="00325ED9"/>
    <w:rsid w:val="003405D9"/>
    <w:rsid w:val="00340EEB"/>
    <w:rsid w:val="00343BA5"/>
    <w:rsid w:val="00346CF0"/>
    <w:rsid w:val="00351A0A"/>
    <w:rsid w:val="00352859"/>
    <w:rsid w:val="00362687"/>
    <w:rsid w:val="003719AD"/>
    <w:rsid w:val="0038174A"/>
    <w:rsid w:val="00382F62"/>
    <w:rsid w:val="003869DE"/>
    <w:rsid w:val="00393524"/>
    <w:rsid w:val="00393D8E"/>
    <w:rsid w:val="003A1935"/>
    <w:rsid w:val="003A7D0B"/>
    <w:rsid w:val="003B4BCB"/>
    <w:rsid w:val="003C0DE9"/>
    <w:rsid w:val="003C3084"/>
    <w:rsid w:val="003C6618"/>
    <w:rsid w:val="003D0088"/>
    <w:rsid w:val="003D1803"/>
    <w:rsid w:val="003D19D2"/>
    <w:rsid w:val="003E395A"/>
    <w:rsid w:val="003E6841"/>
    <w:rsid w:val="003F3681"/>
    <w:rsid w:val="003F4346"/>
    <w:rsid w:val="003F691C"/>
    <w:rsid w:val="0040420C"/>
    <w:rsid w:val="00404B8A"/>
    <w:rsid w:val="00406AF4"/>
    <w:rsid w:val="00412510"/>
    <w:rsid w:val="00416EA2"/>
    <w:rsid w:val="004237EA"/>
    <w:rsid w:val="00430B48"/>
    <w:rsid w:val="004334C5"/>
    <w:rsid w:val="004373C9"/>
    <w:rsid w:val="0044196C"/>
    <w:rsid w:val="00444D3F"/>
    <w:rsid w:val="00455E3C"/>
    <w:rsid w:val="004709A1"/>
    <w:rsid w:val="00475B36"/>
    <w:rsid w:val="00476B14"/>
    <w:rsid w:val="00481C68"/>
    <w:rsid w:val="004844DC"/>
    <w:rsid w:val="00484E8F"/>
    <w:rsid w:val="00486C2B"/>
    <w:rsid w:val="004A02F0"/>
    <w:rsid w:val="004A4BD9"/>
    <w:rsid w:val="004B3156"/>
    <w:rsid w:val="004C16AD"/>
    <w:rsid w:val="004C6B19"/>
    <w:rsid w:val="004D3B21"/>
    <w:rsid w:val="004E4418"/>
    <w:rsid w:val="004E7719"/>
    <w:rsid w:val="0053399B"/>
    <w:rsid w:val="0053589C"/>
    <w:rsid w:val="00564C6D"/>
    <w:rsid w:val="005761B2"/>
    <w:rsid w:val="00580008"/>
    <w:rsid w:val="005910D1"/>
    <w:rsid w:val="00591847"/>
    <w:rsid w:val="00591E64"/>
    <w:rsid w:val="005A32DE"/>
    <w:rsid w:val="005B36D9"/>
    <w:rsid w:val="005B6A95"/>
    <w:rsid w:val="005D0E13"/>
    <w:rsid w:val="005E1031"/>
    <w:rsid w:val="005F3989"/>
    <w:rsid w:val="0060457F"/>
    <w:rsid w:val="00605855"/>
    <w:rsid w:val="00607AB7"/>
    <w:rsid w:val="00607B2A"/>
    <w:rsid w:val="00614A77"/>
    <w:rsid w:val="00617D59"/>
    <w:rsid w:val="00624F6B"/>
    <w:rsid w:val="00631CDF"/>
    <w:rsid w:val="00641913"/>
    <w:rsid w:val="006420BA"/>
    <w:rsid w:val="00644D45"/>
    <w:rsid w:val="00644DC8"/>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676FA"/>
    <w:rsid w:val="00771574"/>
    <w:rsid w:val="00773847"/>
    <w:rsid w:val="00774A1F"/>
    <w:rsid w:val="00775165"/>
    <w:rsid w:val="007755AF"/>
    <w:rsid w:val="007820C3"/>
    <w:rsid w:val="00792990"/>
    <w:rsid w:val="00792CEE"/>
    <w:rsid w:val="007A055E"/>
    <w:rsid w:val="007A1244"/>
    <w:rsid w:val="007B4377"/>
    <w:rsid w:val="007B7F61"/>
    <w:rsid w:val="007C0D90"/>
    <w:rsid w:val="007C391D"/>
    <w:rsid w:val="007D1C17"/>
    <w:rsid w:val="007D2A88"/>
    <w:rsid w:val="007D2C10"/>
    <w:rsid w:val="007E1C67"/>
    <w:rsid w:val="007E3284"/>
    <w:rsid w:val="007E5AD7"/>
    <w:rsid w:val="007F1354"/>
    <w:rsid w:val="0080028E"/>
    <w:rsid w:val="008146E9"/>
    <w:rsid w:val="00844046"/>
    <w:rsid w:val="008524F0"/>
    <w:rsid w:val="008557BC"/>
    <w:rsid w:val="0086051F"/>
    <w:rsid w:val="008632BF"/>
    <w:rsid w:val="008642DA"/>
    <w:rsid w:val="008743F4"/>
    <w:rsid w:val="00882814"/>
    <w:rsid w:val="008828A9"/>
    <w:rsid w:val="00885742"/>
    <w:rsid w:val="00887285"/>
    <w:rsid w:val="0089254B"/>
    <w:rsid w:val="00894A3E"/>
    <w:rsid w:val="008A5911"/>
    <w:rsid w:val="008A5C1D"/>
    <w:rsid w:val="008D0A1D"/>
    <w:rsid w:val="008D1489"/>
    <w:rsid w:val="008D4796"/>
    <w:rsid w:val="008E0382"/>
    <w:rsid w:val="008E03A3"/>
    <w:rsid w:val="008E417C"/>
    <w:rsid w:val="009027F9"/>
    <w:rsid w:val="00903A56"/>
    <w:rsid w:val="009047F4"/>
    <w:rsid w:val="009070E1"/>
    <w:rsid w:val="0092357D"/>
    <w:rsid w:val="009271E0"/>
    <w:rsid w:val="00930ABE"/>
    <w:rsid w:val="00930E1C"/>
    <w:rsid w:val="009344C0"/>
    <w:rsid w:val="00940D7D"/>
    <w:rsid w:val="00945712"/>
    <w:rsid w:val="0096635C"/>
    <w:rsid w:val="009779C1"/>
    <w:rsid w:val="009802DC"/>
    <w:rsid w:val="009837ED"/>
    <w:rsid w:val="009864F9"/>
    <w:rsid w:val="00992AD4"/>
    <w:rsid w:val="00995381"/>
    <w:rsid w:val="00996808"/>
    <w:rsid w:val="009A341D"/>
    <w:rsid w:val="009A3F85"/>
    <w:rsid w:val="009A4B66"/>
    <w:rsid w:val="009B0C2B"/>
    <w:rsid w:val="009B4CE8"/>
    <w:rsid w:val="009B7411"/>
    <w:rsid w:val="009C6433"/>
    <w:rsid w:val="009D4D88"/>
    <w:rsid w:val="009D7E0E"/>
    <w:rsid w:val="009E4BDC"/>
    <w:rsid w:val="009F7A16"/>
    <w:rsid w:val="00A0243B"/>
    <w:rsid w:val="00A06754"/>
    <w:rsid w:val="00A07EDB"/>
    <w:rsid w:val="00A142AB"/>
    <w:rsid w:val="00A17A2A"/>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31727"/>
    <w:rsid w:val="00B36EE5"/>
    <w:rsid w:val="00B4761B"/>
    <w:rsid w:val="00B62C2D"/>
    <w:rsid w:val="00B73ECB"/>
    <w:rsid w:val="00B82F37"/>
    <w:rsid w:val="00B837E8"/>
    <w:rsid w:val="00BB1620"/>
    <w:rsid w:val="00BB408D"/>
    <w:rsid w:val="00BB4528"/>
    <w:rsid w:val="00BD176A"/>
    <w:rsid w:val="00BE370B"/>
    <w:rsid w:val="00BE7950"/>
    <w:rsid w:val="00BF24F6"/>
    <w:rsid w:val="00C05011"/>
    <w:rsid w:val="00C052C4"/>
    <w:rsid w:val="00C07952"/>
    <w:rsid w:val="00C24149"/>
    <w:rsid w:val="00C30466"/>
    <w:rsid w:val="00C43A22"/>
    <w:rsid w:val="00C44B7E"/>
    <w:rsid w:val="00C57F82"/>
    <w:rsid w:val="00C8353B"/>
    <w:rsid w:val="00C85FD5"/>
    <w:rsid w:val="00C91798"/>
    <w:rsid w:val="00C920B9"/>
    <w:rsid w:val="00C93F6F"/>
    <w:rsid w:val="00CA3222"/>
    <w:rsid w:val="00CA35B5"/>
    <w:rsid w:val="00CA4E7D"/>
    <w:rsid w:val="00CA62D3"/>
    <w:rsid w:val="00CF0436"/>
    <w:rsid w:val="00CF77A9"/>
    <w:rsid w:val="00CF79FA"/>
    <w:rsid w:val="00D04424"/>
    <w:rsid w:val="00D07410"/>
    <w:rsid w:val="00D16B80"/>
    <w:rsid w:val="00D2020E"/>
    <w:rsid w:val="00D25E80"/>
    <w:rsid w:val="00D26B49"/>
    <w:rsid w:val="00D3022B"/>
    <w:rsid w:val="00D33D23"/>
    <w:rsid w:val="00D33DE9"/>
    <w:rsid w:val="00D4673F"/>
    <w:rsid w:val="00D512DF"/>
    <w:rsid w:val="00D540FD"/>
    <w:rsid w:val="00D5690F"/>
    <w:rsid w:val="00D57A4B"/>
    <w:rsid w:val="00D61AB7"/>
    <w:rsid w:val="00D61F3F"/>
    <w:rsid w:val="00D63230"/>
    <w:rsid w:val="00D7711B"/>
    <w:rsid w:val="00D7760F"/>
    <w:rsid w:val="00D8193B"/>
    <w:rsid w:val="00D825C3"/>
    <w:rsid w:val="00D96438"/>
    <w:rsid w:val="00DA0194"/>
    <w:rsid w:val="00DA7802"/>
    <w:rsid w:val="00DB74B1"/>
    <w:rsid w:val="00DC16D7"/>
    <w:rsid w:val="00DC28B8"/>
    <w:rsid w:val="00DC3714"/>
    <w:rsid w:val="00DD068A"/>
    <w:rsid w:val="00DE09DD"/>
    <w:rsid w:val="00DE395A"/>
    <w:rsid w:val="00DE632F"/>
    <w:rsid w:val="00DF13FA"/>
    <w:rsid w:val="00E00BE1"/>
    <w:rsid w:val="00E12083"/>
    <w:rsid w:val="00E22C8C"/>
    <w:rsid w:val="00E244F7"/>
    <w:rsid w:val="00E25A5B"/>
    <w:rsid w:val="00E310B1"/>
    <w:rsid w:val="00E35F5D"/>
    <w:rsid w:val="00E450D5"/>
    <w:rsid w:val="00E4525E"/>
    <w:rsid w:val="00E512FF"/>
    <w:rsid w:val="00E6621A"/>
    <w:rsid w:val="00E71881"/>
    <w:rsid w:val="00E723B6"/>
    <w:rsid w:val="00E72E6C"/>
    <w:rsid w:val="00E874B8"/>
    <w:rsid w:val="00E907C6"/>
    <w:rsid w:val="00E96702"/>
    <w:rsid w:val="00EA3AB8"/>
    <w:rsid w:val="00EA4DEE"/>
    <w:rsid w:val="00EB010F"/>
    <w:rsid w:val="00EC07DD"/>
    <w:rsid w:val="00EC6B7A"/>
    <w:rsid w:val="00ED1D92"/>
    <w:rsid w:val="00ED50CB"/>
    <w:rsid w:val="00EE5639"/>
    <w:rsid w:val="00EF499E"/>
    <w:rsid w:val="00F0619C"/>
    <w:rsid w:val="00F22A07"/>
    <w:rsid w:val="00F25F85"/>
    <w:rsid w:val="00F2779C"/>
    <w:rsid w:val="00F37C15"/>
    <w:rsid w:val="00F41FA5"/>
    <w:rsid w:val="00F44625"/>
    <w:rsid w:val="00F65963"/>
    <w:rsid w:val="00F6632F"/>
    <w:rsid w:val="00F84220"/>
    <w:rsid w:val="00F852AC"/>
    <w:rsid w:val="00F87A6E"/>
    <w:rsid w:val="00F97A77"/>
    <w:rsid w:val="00FB10D0"/>
    <w:rsid w:val="00FB1111"/>
    <w:rsid w:val="00FB30B4"/>
    <w:rsid w:val="00FB3A29"/>
    <w:rsid w:val="00FC0269"/>
    <w:rsid w:val="00FC29AE"/>
    <w:rsid w:val="00FD235E"/>
    <w:rsid w:val="00FD55E6"/>
    <w:rsid w:val="00FD6F39"/>
    <w:rsid w:val="00FD759F"/>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REGU-369-2761604</_dlc_DocId>
    <_dlc_DocIdUrl xmlns="9be56660-2c31-41ef-bc00-23e72f632f2a">
      <Url>https://cyfoethnaturiolcymru.sharepoint.com/teams/Regulatory/Permitting/_layouts/15/DocIdRedir.aspx?ID=REGU-369-2761604</Url>
      <Description>REGU-369-2761604</Description>
    </_dlc_DocIdUrl>
    <License_x002f_Activity_x0020_Type xmlns="859f7ad6-93f6-4205-b62b-a17f28acbbac">4. EPR Water Discharge</License_x002f_Activity_x0020_Type>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Cilfor Construction Compound</Site_x0020_Name>
    <Internal_x002f_External xmlns="859f7ad6-93f6-4205-b62b-a17f28acbbac">Internal document</Internal_x002f_External>
    <Post_x0020_code xmlns="859f7ad6-93f6-4205-b62b-a17f28acbbac">LL41 4HY</Post_x0020_code>
    <Document_x0020_Type xmlns="859f7ad6-93f6-4205-b62b-a17f28acbbac">Report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Whitehill House Windmill Hill Business Park, Whitehill Way, Swindon, England, SN5 6PE</Addressee>
    <Process_x0020_Type xmlns="859f7ad6-93f6-4205-b62b-a17f28acbbac">Application</Process_x0020_Type>
    <Surrendered_x002f_Expired xmlns="859f7ad6-93f6-4205-b62b-a17f28acbbac" xsi:nil="true"/>
    <Document_x0020_Date xmlns="859f7ad6-93f6-4205-b62b-a17f28acbbac">2026-01-05T00:00:00+00:00</Document_x0020_Date>
    <Facility_x0020_Address xmlns="859f7ad6-93f6-4205-b62b-a17f28acbbac">Land east of A496, Cilfor, Llandecwyn</Facility_x0020_Address>
    <Environment_x0020_Sub_x0020_Folder xmlns="859f7ad6-93f6-4205-b62b-a17f28acbbac">Licence variation</Environment_x0020_Sub_x0020_Folder>
    <Customer_x0020_Name xmlns="859f7ad6-93f6-4205-b62b-a17f28acbbac">Hochtief (UK) Construction Ltd</Customer_x0020_Name>
    <Surrendered_x002f_Expired_x0020_Date xmlns="859f7ad6-93f6-4205-b62b-a17f28acbba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ff10abcff0374c606f97bfba740d4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63c05b3ebb1b523a132b5ee162c44a9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2.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3.xml><?xml version="1.0" encoding="utf-8"?>
<ds:datastoreItem xmlns:ds="http://schemas.openxmlformats.org/officeDocument/2006/customXml" ds:itemID="{BEB58C00-7464-409B-9F05-E719EA22DD2E}">
  <ds:schemaRefs>
    <ds:schemaRef ds:uri="cd6faf52-b12f-444c-a3fc-1f0e7a71d996"/>
    <ds:schemaRef ds:uri="http://schemas.microsoft.com/office/infopath/2007/PartnerControls"/>
    <ds:schemaRef ds:uri="http://purl.org/dc/terms/"/>
    <ds:schemaRef ds:uri="http://schemas.microsoft.com/office/2006/metadata/properties"/>
    <ds:schemaRef ds:uri="http://purl.org/dc/dcmitype/"/>
    <ds:schemaRef ds:uri="http://schemas.microsoft.com/office/2006/documentManagement/types"/>
    <ds:schemaRef ds:uri="http://schemas.openxmlformats.org/package/2006/metadata/core-properties"/>
    <ds:schemaRef ds:uri="http://purl.org/dc/elements/1.1/"/>
    <ds:schemaRef ds:uri="9be56660-2c31-41ef-bc00-23e72f632f2a"/>
    <ds:schemaRef ds:uri="859f7ad6-93f6-4205-b62b-a17f28acbbac"/>
    <ds:schemaRef ds:uri="6e121689-de5b-41b9-a751-bfeda7fa2b07"/>
    <ds:schemaRef ds:uri="http://www.w3.org/XML/1998/namespace"/>
  </ds:schemaRefs>
</ds:datastoreItem>
</file>

<file path=customXml/itemProps4.xml><?xml version="1.0" encoding="utf-8"?>
<ds:datastoreItem xmlns:ds="http://schemas.openxmlformats.org/officeDocument/2006/customXml" ds:itemID="{E5B49070-6594-4E5D-A4A1-D77F64C836A5}"/>
</file>

<file path=customXml/itemProps5.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959</Words>
  <Characters>5249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6196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23308SD92, 233 08 SD92, 233-08-SD92</cp:keywords>
  <dc:description>233_08_SD92, Version 3_x000d_
Issue date: 19/07/2011</dc:description>
  <cp:lastModifiedBy>Simmons, Michael</cp:lastModifiedBy>
  <cp:revision>4</cp:revision>
  <cp:lastPrinted>2008-01-30T13:54:00Z</cp:lastPrinted>
  <dcterms:created xsi:type="dcterms:W3CDTF">2025-10-20T13:39:00Z</dcterms:created>
  <dcterms:modified xsi:type="dcterms:W3CDTF">2025-10-20T14:18:00Z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b6410855-a8b8-4ecf-8b8b-6f8f7aab188a</vt:lpwstr>
  </property>
  <property fmtid="{D5CDD505-2E9C-101B-9397-08002B2CF9AE}" pid="11" name="SharedWithUsers">
    <vt:lpwstr/>
  </property>
  <property fmtid="{D5CDD505-2E9C-101B-9397-08002B2CF9AE}" pid="12" name="MediaServiceImageTags">
    <vt:lpwstr/>
  </property>
</Properties>
</file>