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7DECC461" w14:textId="77777777" w:rsidR="00970298" w:rsidRPr="00970298" w:rsidRDefault="00970298" w:rsidP="00970298"/>
    <w:p w14:paraId="6C268B64" w14:textId="11DE571B" w:rsidR="008A1FB1" w:rsidRDefault="00FD2974" w:rsidP="006D061C">
      <w:pPr>
        <w:pStyle w:val="Heading1"/>
        <w:spacing w:before="0" w:after="0"/>
        <w:jc w:val="left"/>
        <w:rPr>
          <w:bCs/>
          <w:color w:val="000000" w:themeColor="text1"/>
          <w:sz w:val="32"/>
        </w:rPr>
      </w:pPr>
      <w:r w:rsidRPr="00F05EE1">
        <w:rPr>
          <w:bCs/>
          <w:color w:val="000000" w:themeColor="text1"/>
          <w:sz w:val="32"/>
        </w:rPr>
        <w:t>Full</w:t>
      </w:r>
      <w:r w:rsidR="00B45EA7" w:rsidRPr="00F05EE1">
        <w:rPr>
          <w:bCs/>
          <w:color w:val="000000" w:themeColor="text1"/>
          <w:sz w:val="32"/>
        </w:rPr>
        <w:t xml:space="preserve"> t</w:t>
      </w:r>
      <w:r w:rsidRPr="00F05EE1">
        <w:rPr>
          <w:bCs/>
          <w:color w:val="000000" w:themeColor="text1"/>
          <w:sz w:val="32"/>
        </w:rPr>
        <w:t>ransfer</w:t>
      </w:r>
      <w:r w:rsidR="00E82945" w:rsidRPr="00F05EE1">
        <w:rPr>
          <w:bCs/>
          <w:color w:val="000000" w:themeColor="text1"/>
          <w:sz w:val="32"/>
        </w:rPr>
        <w:t xml:space="preserve"> </w:t>
      </w:r>
    </w:p>
    <w:p w14:paraId="258D5338" w14:textId="77777777" w:rsidR="00970298" w:rsidRPr="00970298" w:rsidRDefault="00970298" w:rsidP="00970298"/>
    <w:p w14:paraId="6C268B6A" w14:textId="73A9497C" w:rsidR="008A1FB1" w:rsidRDefault="00E450D5" w:rsidP="00040C0E">
      <w:pPr>
        <w:spacing w:after="60"/>
        <w:rPr>
          <w:rFonts w:ascii="Arial" w:hAnsi="Arial" w:cs="Arial"/>
          <w:color w:val="000000" w:themeColor="text1"/>
          <w:szCs w:val="24"/>
        </w:rPr>
      </w:pPr>
      <w:r w:rsidRPr="00C43AAC">
        <w:rPr>
          <w:rFonts w:ascii="Arial" w:hAnsi="Arial" w:cs="Arial"/>
          <w:color w:val="000000" w:themeColor="text1"/>
          <w:szCs w:val="24"/>
        </w:rPr>
        <w:t xml:space="preserve">We have decided to </w:t>
      </w:r>
      <w:r w:rsidR="008A1FB1" w:rsidRPr="00C43AAC">
        <w:rPr>
          <w:rFonts w:ascii="Arial" w:hAnsi="Arial" w:cs="Arial"/>
          <w:color w:val="000000" w:themeColor="text1"/>
          <w:szCs w:val="24"/>
        </w:rPr>
        <w:t>grant</w:t>
      </w:r>
      <w:r w:rsidR="00B5035F" w:rsidRPr="00C43AAC">
        <w:rPr>
          <w:rFonts w:ascii="Arial" w:hAnsi="Arial" w:cs="Arial"/>
          <w:color w:val="000000" w:themeColor="text1"/>
          <w:szCs w:val="24"/>
        </w:rPr>
        <w:t xml:space="preserve"> </w:t>
      </w:r>
      <w:r w:rsidRPr="00C43AAC">
        <w:rPr>
          <w:rFonts w:ascii="Arial" w:hAnsi="Arial" w:cs="Arial"/>
          <w:color w:val="000000" w:themeColor="text1"/>
          <w:szCs w:val="24"/>
        </w:rPr>
        <w:t xml:space="preserve">the </w:t>
      </w:r>
      <w:r w:rsidR="00FD2974" w:rsidRPr="00C43AAC">
        <w:rPr>
          <w:rFonts w:ascii="Arial" w:hAnsi="Arial" w:cs="Arial"/>
          <w:color w:val="000000" w:themeColor="text1"/>
          <w:szCs w:val="24"/>
        </w:rPr>
        <w:t xml:space="preserve">transfer </w:t>
      </w:r>
      <w:r w:rsidRPr="00C43AAC">
        <w:rPr>
          <w:rFonts w:ascii="Arial" w:hAnsi="Arial" w:cs="Arial"/>
          <w:color w:val="000000" w:themeColor="text1"/>
          <w:szCs w:val="24"/>
        </w:rPr>
        <w:t xml:space="preserve">for </w:t>
      </w:r>
      <w:r w:rsidR="004757B5" w:rsidRPr="00C43AAC">
        <w:rPr>
          <w:rFonts w:ascii="Arial" w:hAnsi="Arial" w:cs="Arial"/>
          <w:color w:val="000000" w:themeColor="text1"/>
          <w:szCs w:val="24"/>
        </w:rPr>
        <w:t xml:space="preserve">Potters Yard </w:t>
      </w:r>
      <w:r w:rsidR="006D061C" w:rsidRPr="00C43AAC">
        <w:rPr>
          <w:rFonts w:ascii="Arial" w:hAnsi="Arial" w:cs="Arial"/>
          <w:color w:val="000000" w:themeColor="text1"/>
          <w:szCs w:val="24"/>
        </w:rPr>
        <w:t xml:space="preserve">from </w:t>
      </w:r>
      <w:r w:rsidR="00B71421">
        <w:rPr>
          <w:rFonts w:ascii="Arial" w:hAnsi="Arial" w:cs="Arial"/>
          <w:color w:val="000000" w:themeColor="text1"/>
          <w:szCs w:val="24"/>
        </w:rPr>
        <w:t xml:space="preserve">Mr </w:t>
      </w:r>
      <w:r w:rsidR="00040C0E" w:rsidRPr="00C43AAC">
        <w:rPr>
          <w:rFonts w:ascii="Arial" w:hAnsi="Arial" w:cs="Arial"/>
          <w:color w:val="000000" w:themeColor="text1"/>
          <w:szCs w:val="24"/>
        </w:rPr>
        <w:t xml:space="preserve">James Edward Potter </w:t>
      </w:r>
      <w:r w:rsidR="00FD2974" w:rsidRPr="00C43AAC">
        <w:rPr>
          <w:rFonts w:ascii="Arial" w:hAnsi="Arial" w:cs="Arial"/>
          <w:color w:val="000000" w:themeColor="text1"/>
          <w:szCs w:val="24"/>
        </w:rPr>
        <w:t>to</w:t>
      </w:r>
      <w:r w:rsidR="00040C0E" w:rsidRPr="00C43AAC">
        <w:rPr>
          <w:rFonts w:ascii="Arial" w:hAnsi="Arial" w:cs="Arial"/>
          <w:color w:val="000000" w:themeColor="text1"/>
          <w:szCs w:val="24"/>
        </w:rPr>
        <w:t xml:space="preserve"> G F Potter Limited</w:t>
      </w:r>
      <w:r w:rsidR="00C43AAC" w:rsidRPr="00C43AAC">
        <w:rPr>
          <w:rFonts w:ascii="Arial" w:hAnsi="Arial" w:cs="Arial"/>
          <w:color w:val="000000" w:themeColor="text1"/>
          <w:szCs w:val="24"/>
        </w:rPr>
        <w:t>.</w:t>
      </w:r>
    </w:p>
    <w:p w14:paraId="46D32FB2" w14:textId="77777777" w:rsidR="00C43AAC" w:rsidRPr="00C43AAC" w:rsidRDefault="00C43AAC" w:rsidP="00040C0E">
      <w:pPr>
        <w:spacing w:after="60"/>
        <w:rPr>
          <w:rFonts w:ascii="Arial" w:hAnsi="Arial" w:cs="Arial"/>
          <w:color w:val="000000" w:themeColor="text1"/>
          <w:szCs w:val="24"/>
        </w:rPr>
      </w:pPr>
    </w:p>
    <w:p w14:paraId="6C268B6B" w14:textId="11ECBF2A" w:rsidR="00C44B7E" w:rsidRPr="0054391F" w:rsidRDefault="00E450D5" w:rsidP="007B0A5C">
      <w:pPr>
        <w:tabs>
          <w:tab w:val="left" w:pos="4253"/>
          <w:tab w:val="left" w:pos="6804"/>
        </w:tabs>
        <w:spacing w:after="60"/>
        <w:rPr>
          <w:rFonts w:ascii="Arial" w:hAnsi="Arial"/>
          <w:color w:val="000000" w:themeColor="text1"/>
          <w:szCs w:val="24"/>
        </w:rPr>
      </w:pPr>
      <w:r w:rsidRPr="0054391F">
        <w:rPr>
          <w:rFonts w:ascii="Arial" w:hAnsi="Arial"/>
          <w:color w:val="000000" w:themeColor="text1"/>
          <w:kern w:val="28"/>
          <w:szCs w:val="24"/>
        </w:rPr>
        <w:t>The</w:t>
      </w:r>
      <w:r w:rsidRPr="0054391F">
        <w:rPr>
          <w:rFonts w:ascii="Arial" w:hAnsi="Arial"/>
          <w:b/>
          <w:color w:val="000000" w:themeColor="text1"/>
          <w:kern w:val="28"/>
          <w:szCs w:val="24"/>
        </w:rPr>
        <w:t xml:space="preserve"> </w:t>
      </w:r>
      <w:r w:rsidRPr="0054391F">
        <w:rPr>
          <w:rFonts w:ascii="Arial" w:hAnsi="Arial"/>
          <w:color w:val="000000" w:themeColor="text1"/>
          <w:szCs w:val="24"/>
        </w:rPr>
        <w:t>p</w:t>
      </w:r>
      <w:r w:rsidR="00C44B7E" w:rsidRPr="0054391F">
        <w:rPr>
          <w:rFonts w:ascii="Arial" w:hAnsi="Arial"/>
          <w:color w:val="000000" w:themeColor="text1"/>
          <w:szCs w:val="24"/>
        </w:rPr>
        <w:t xml:space="preserve">ermit number </w:t>
      </w:r>
      <w:r w:rsidRPr="0054391F">
        <w:rPr>
          <w:rFonts w:ascii="Arial" w:hAnsi="Arial"/>
          <w:color w:val="000000" w:themeColor="text1"/>
          <w:szCs w:val="24"/>
        </w:rPr>
        <w:t xml:space="preserve">is </w:t>
      </w:r>
      <w:r w:rsidR="00640D76">
        <w:rPr>
          <w:rFonts w:ascii="Arial" w:hAnsi="Arial"/>
          <w:color w:val="000000" w:themeColor="text1"/>
          <w:szCs w:val="24"/>
        </w:rPr>
        <w:t>EPR/</w:t>
      </w:r>
      <w:r w:rsidR="00C43AAC" w:rsidRPr="0054391F">
        <w:rPr>
          <w:rFonts w:ascii="Arial" w:hAnsi="Arial"/>
          <w:color w:val="000000" w:themeColor="text1"/>
          <w:szCs w:val="24"/>
        </w:rPr>
        <w:t>BP3090ST</w:t>
      </w:r>
      <w:r w:rsidR="00C43AAC" w:rsidRPr="00526CAC">
        <w:rPr>
          <w:rFonts w:ascii="Arial" w:hAnsi="Arial"/>
          <w:color w:val="000000" w:themeColor="text1"/>
          <w:szCs w:val="24"/>
        </w:rPr>
        <w:t>/T0</w:t>
      </w:r>
      <w:r w:rsidR="00AA100F" w:rsidRPr="00526CAC">
        <w:rPr>
          <w:rFonts w:ascii="Arial" w:hAnsi="Arial"/>
          <w:color w:val="000000" w:themeColor="text1"/>
          <w:szCs w:val="24"/>
        </w:rPr>
        <w:t>11</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9" w14:textId="2A0AF77B" w:rsidR="00C44B7E" w:rsidRPr="001E2314" w:rsidRDefault="00945712" w:rsidP="001E2314">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E" w14:textId="69679ECC" w:rsidR="00F67D53" w:rsidRPr="005459F8" w:rsidRDefault="00F67D53" w:rsidP="00F67D53">
      <w:pPr>
        <w:numPr>
          <w:ilvl w:val="0"/>
          <w:numId w:val="17"/>
        </w:numPr>
        <w:tabs>
          <w:tab w:val="clear" w:pos="1440"/>
          <w:tab w:val="num" w:pos="1134"/>
        </w:tabs>
        <w:spacing w:after="60"/>
        <w:ind w:left="1134" w:hanging="567"/>
        <w:rPr>
          <w:rFonts w:ascii="Arial" w:hAnsi="Arial"/>
          <w:color w:val="000000" w:themeColor="text1"/>
          <w:szCs w:val="24"/>
        </w:rPr>
      </w:pPr>
      <w:r w:rsidRPr="005459F8">
        <w:rPr>
          <w:rFonts w:ascii="Arial" w:hAnsi="Arial"/>
          <w:color w:val="000000" w:themeColor="text1"/>
        </w:rPr>
        <w:t xml:space="preserve">Key issues </w:t>
      </w: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0" w14:textId="77777777" w:rsidR="00FB7C02" w:rsidRPr="009B0437" w:rsidRDefault="00FB7C02" w:rsidP="00FB7C02">
      <w:pPr>
        <w:pStyle w:val="Heading1"/>
        <w:jc w:val="left"/>
        <w:rPr>
          <w:color w:val="000000" w:themeColor="text1"/>
          <w:szCs w:val="28"/>
        </w:rPr>
      </w:pPr>
      <w:r w:rsidRPr="009B0437">
        <w:rPr>
          <w:color w:val="000000" w:themeColor="text1"/>
          <w:szCs w:val="28"/>
        </w:rPr>
        <w:t xml:space="preserve">Key issues of the decision </w:t>
      </w:r>
    </w:p>
    <w:p w14:paraId="2355E143" w14:textId="77777777" w:rsidR="009C7356" w:rsidRPr="009C7356" w:rsidRDefault="009C7356" w:rsidP="00215022">
      <w:pPr>
        <w:rPr>
          <w:rFonts w:ascii="Arial" w:hAnsi="Arial" w:cs="Arial"/>
        </w:rPr>
      </w:pPr>
    </w:p>
    <w:p w14:paraId="3506B194" w14:textId="01F58336" w:rsidR="001271EB" w:rsidRPr="00DA2770" w:rsidRDefault="009C7356" w:rsidP="004E7AD2">
      <w:pPr>
        <w:rPr>
          <w:rFonts w:ascii="Arial" w:hAnsi="Arial" w:cs="Arial"/>
        </w:rPr>
      </w:pPr>
      <w:r w:rsidRPr="009C7356">
        <w:rPr>
          <w:rFonts w:ascii="Arial" w:hAnsi="Arial" w:cs="Arial"/>
        </w:rPr>
        <w:t>In the submitted online for</w:t>
      </w:r>
      <w:r>
        <w:rPr>
          <w:rFonts w:ascii="Arial" w:hAnsi="Arial" w:cs="Arial"/>
        </w:rPr>
        <w:t>m of</w:t>
      </w:r>
      <w:r w:rsidRPr="009C7356">
        <w:rPr>
          <w:rFonts w:ascii="Arial" w:hAnsi="Arial" w:cs="Arial"/>
        </w:rPr>
        <w:t xml:space="preserve"> this transfer application a conviction had been declared. This</w:t>
      </w:r>
      <w:r>
        <w:rPr>
          <w:rFonts w:ascii="Arial" w:hAnsi="Arial" w:cs="Arial"/>
        </w:rPr>
        <w:t xml:space="preserve"> conviction was for the director of the new company</w:t>
      </w:r>
      <w:r w:rsidR="001271EB">
        <w:rPr>
          <w:rFonts w:ascii="Arial" w:hAnsi="Arial" w:cs="Arial"/>
        </w:rPr>
        <w:t xml:space="preserve"> </w:t>
      </w:r>
      <w:r w:rsidR="001554E9">
        <w:rPr>
          <w:rFonts w:ascii="Arial" w:hAnsi="Arial" w:cs="Arial"/>
        </w:rPr>
        <w:t>for</w:t>
      </w:r>
      <w:r w:rsidR="001271EB">
        <w:rPr>
          <w:rFonts w:ascii="Arial" w:hAnsi="Arial" w:cs="Arial"/>
        </w:rPr>
        <w:t xml:space="preserve"> this transfer</w:t>
      </w:r>
      <w:r>
        <w:rPr>
          <w:rFonts w:ascii="Arial" w:hAnsi="Arial" w:cs="Arial"/>
        </w:rPr>
        <w:t xml:space="preserve"> (</w:t>
      </w:r>
      <w:r w:rsidRPr="009C7356">
        <w:rPr>
          <w:rFonts w:ascii="Arial" w:hAnsi="Arial" w:cs="Arial"/>
        </w:rPr>
        <w:t>G F Potter Limited</w:t>
      </w:r>
      <w:r>
        <w:rPr>
          <w:rFonts w:ascii="Arial" w:hAnsi="Arial" w:cs="Arial"/>
        </w:rPr>
        <w:t>)</w:t>
      </w:r>
      <w:r w:rsidR="00902727">
        <w:rPr>
          <w:rFonts w:ascii="Arial" w:hAnsi="Arial" w:cs="Arial"/>
        </w:rPr>
        <w:t>.</w:t>
      </w:r>
    </w:p>
    <w:p w14:paraId="0967A400" w14:textId="01F08950" w:rsidR="0087558A" w:rsidRPr="00DA2770" w:rsidRDefault="0087558A" w:rsidP="00DA2770">
      <w:pPr>
        <w:pStyle w:val="Heading1"/>
        <w:jc w:val="left"/>
        <w:rPr>
          <w:b w:val="0"/>
          <w:sz w:val="24"/>
          <w:szCs w:val="24"/>
        </w:rPr>
      </w:pPr>
      <w:r w:rsidRPr="00DA2770">
        <w:rPr>
          <w:b w:val="0"/>
          <w:sz w:val="24"/>
          <w:szCs w:val="24"/>
        </w:rPr>
        <w:t xml:space="preserve">This conviction </w:t>
      </w:r>
      <w:r w:rsidR="007D5D0C" w:rsidRPr="00DA2770">
        <w:rPr>
          <w:b w:val="0"/>
          <w:sz w:val="24"/>
          <w:szCs w:val="24"/>
        </w:rPr>
        <w:t>has been consider</w:t>
      </w:r>
      <w:r w:rsidR="00357503" w:rsidRPr="00DA2770">
        <w:rPr>
          <w:b w:val="0"/>
          <w:sz w:val="24"/>
          <w:szCs w:val="24"/>
        </w:rPr>
        <w:t>ed</w:t>
      </w:r>
      <w:r w:rsidR="007D5D0C" w:rsidRPr="00DA2770">
        <w:rPr>
          <w:b w:val="0"/>
          <w:sz w:val="24"/>
          <w:szCs w:val="24"/>
        </w:rPr>
        <w:t xml:space="preserve"> in the </w:t>
      </w:r>
      <w:r w:rsidRPr="00DA2770">
        <w:rPr>
          <w:b w:val="0"/>
          <w:sz w:val="24"/>
          <w:szCs w:val="24"/>
        </w:rPr>
        <w:t>determination of this transfer with the assistance of Mid Wales Waste Regulation</w:t>
      </w:r>
      <w:r w:rsidR="007D5D0C" w:rsidRPr="00DA2770">
        <w:rPr>
          <w:b w:val="0"/>
          <w:sz w:val="24"/>
          <w:szCs w:val="24"/>
        </w:rPr>
        <w:t xml:space="preserve">. It </w:t>
      </w:r>
      <w:r w:rsidRPr="00DA2770">
        <w:rPr>
          <w:b w:val="0"/>
          <w:sz w:val="24"/>
          <w:szCs w:val="24"/>
        </w:rPr>
        <w:t>was concluded the conviction is not relevant to the transfer of the permit for the following reasons:</w:t>
      </w:r>
    </w:p>
    <w:p w14:paraId="0437BC6B" w14:textId="44873B7D" w:rsidR="007D5D0C" w:rsidRPr="00DA2770" w:rsidRDefault="0087558A" w:rsidP="00DA2770">
      <w:pPr>
        <w:pStyle w:val="Heading1"/>
        <w:jc w:val="left"/>
        <w:rPr>
          <w:b w:val="0"/>
          <w:sz w:val="24"/>
          <w:szCs w:val="24"/>
        </w:rPr>
      </w:pPr>
      <w:r w:rsidRPr="00DA2770">
        <w:rPr>
          <w:b w:val="0"/>
          <w:sz w:val="24"/>
          <w:szCs w:val="24"/>
        </w:rPr>
        <w:t xml:space="preserve">1) Improvements </w:t>
      </w:r>
      <w:r w:rsidR="00024ED4">
        <w:rPr>
          <w:b w:val="0"/>
          <w:sz w:val="24"/>
          <w:szCs w:val="24"/>
        </w:rPr>
        <w:t xml:space="preserve">to site operations have been </w:t>
      </w:r>
      <w:r w:rsidRPr="00DA2770">
        <w:rPr>
          <w:b w:val="0"/>
          <w:sz w:val="24"/>
          <w:szCs w:val="24"/>
        </w:rPr>
        <w:t>made since the incident resulting in a very low likelihood of any repeat or risk of harm.</w:t>
      </w:r>
    </w:p>
    <w:p w14:paraId="33BBA96E" w14:textId="77777777" w:rsidR="007D5D0C" w:rsidRDefault="0087558A" w:rsidP="00DA2770">
      <w:pPr>
        <w:pStyle w:val="Heading1"/>
        <w:jc w:val="left"/>
        <w:rPr>
          <w:rFonts w:cs="Arial"/>
          <w:b w:val="0"/>
          <w:sz w:val="24"/>
          <w:szCs w:val="24"/>
        </w:rPr>
      </w:pPr>
      <w:r w:rsidRPr="00DA2770">
        <w:rPr>
          <w:rFonts w:cs="Arial"/>
          <w:b w:val="0"/>
          <w:sz w:val="24"/>
          <w:szCs w:val="24"/>
        </w:rPr>
        <w:t xml:space="preserve"> 2) History of permit compliance is generally good, with only minor breaches being identified and then rectified as required, consistent with a comparable site within the waste regime.</w:t>
      </w:r>
    </w:p>
    <w:p w14:paraId="5990FA8F" w14:textId="77777777" w:rsidR="000A2D61" w:rsidRPr="000A2D61" w:rsidRDefault="000A2D61" w:rsidP="000A2D61"/>
    <w:p w14:paraId="6D2358DC" w14:textId="3830A92A" w:rsidR="00357503" w:rsidRPr="00DA2770" w:rsidRDefault="00357503" w:rsidP="00DA2770">
      <w:r w:rsidRPr="00DA2770">
        <w:rPr>
          <w:rFonts w:ascii="Arial" w:hAnsi="Arial" w:cs="Arial"/>
        </w:rPr>
        <w:t xml:space="preserve">3) No other convictions from the individual or associated businesses. </w:t>
      </w:r>
    </w:p>
    <w:p w14:paraId="6C268B8F" w14:textId="2503E22C" w:rsidR="0032564E" w:rsidRPr="007D5D0C" w:rsidRDefault="0087558A" w:rsidP="00DA2770">
      <w:pPr>
        <w:pStyle w:val="Heading1"/>
        <w:jc w:val="left"/>
        <w:rPr>
          <w:b w:val="0"/>
          <w:bCs/>
          <w:sz w:val="24"/>
          <w:szCs w:val="24"/>
        </w:rPr>
      </w:pPr>
      <w:r w:rsidRPr="00DA2770">
        <w:rPr>
          <w:b w:val="0"/>
          <w:sz w:val="24"/>
          <w:szCs w:val="24"/>
        </w:rPr>
        <w:lastRenderedPageBreak/>
        <w:t xml:space="preserve">Due to the following </w:t>
      </w:r>
      <w:r w:rsidR="00DA2770" w:rsidRPr="00DA2770">
        <w:rPr>
          <w:b w:val="0"/>
          <w:sz w:val="24"/>
          <w:szCs w:val="24"/>
        </w:rPr>
        <w:t>reasons listed above Natural Resources Wales concluded</w:t>
      </w:r>
      <w:r w:rsidR="007F108E">
        <w:rPr>
          <w:b w:val="0"/>
          <w:sz w:val="24"/>
          <w:szCs w:val="24"/>
        </w:rPr>
        <w:t xml:space="preserve"> the declared conviction is not </w:t>
      </w:r>
      <w:r w:rsidR="000A2D61">
        <w:rPr>
          <w:b w:val="0"/>
          <w:sz w:val="24"/>
          <w:szCs w:val="24"/>
        </w:rPr>
        <w:t xml:space="preserve">relevant </w:t>
      </w:r>
      <w:r w:rsidR="007F108E">
        <w:rPr>
          <w:b w:val="0"/>
          <w:sz w:val="24"/>
          <w:szCs w:val="24"/>
        </w:rPr>
        <w:t>and</w:t>
      </w:r>
      <w:r w:rsidR="000A2D61">
        <w:rPr>
          <w:b w:val="0"/>
          <w:sz w:val="24"/>
          <w:szCs w:val="24"/>
        </w:rPr>
        <w:t xml:space="preserve"> </w:t>
      </w:r>
      <w:r w:rsidR="007F108E">
        <w:rPr>
          <w:b w:val="0"/>
          <w:sz w:val="24"/>
          <w:szCs w:val="24"/>
        </w:rPr>
        <w:t xml:space="preserve">is </w:t>
      </w:r>
      <w:r w:rsidR="000A2D61">
        <w:rPr>
          <w:b w:val="0"/>
          <w:sz w:val="24"/>
          <w:szCs w:val="24"/>
        </w:rPr>
        <w:t>therefore</w:t>
      </w:r>
      <w:r w:rsidR="00891B50">
        <w:rPr>
          <w:b w:val="0"/>
          <w:sz w:val="24"/>
          <w:szCs w:val="24"/>
        </w:rPr>
        <w:t xml:space="preserve"> </w:t>
      </w:r>
      <w:r w:rsidR="00891B50" w:rsidRPr="00DA2770">
        <w:rPr>
          <w:b w:val="0"/>
          <w:sz w:val="24"/>
          <w:szCs w:val="24"/>
        </w:rPr>
        <w:t>approp</w:t>
      </w:r>
      <w:r w:rsidR="00891B50">
        <w:rPr>
          <w:b w:val="0"/>
          <w:sz w:val="24"/>
          <w:szCs w:val="24"/>
        </w:rPr>
        <w:t>riate</w:t>
      </w:r>
      <w:r w:rsidR="000A2D61">
        <w:rPr>
          <w:b w:val="0"/>
          <w:sz w:val="24"/>
          <w:szCs w:val="24"/>
        </w:rPr>
        <w:t xml:space="preserve"> </w:t>
      </w:r>
      <w:r w:rsidR="00DA2770" w:rsidRPr="00DA2770">
        <w:rPr>
          <w:b w:val="0"/>
          <w:sz w:val="24"/>
          <w:szCs w:val="24"/>
        </w:rPr>
        <w:t>to issue this transfer</w:t>
      </w:r>
      <w:r w:rsidR="005B684A">
        <w:rPr>
          <w:b w:val="0"/>
          <w:sz w:val="24"/>
          <w:szCs w:val="24"/>
        </w:rPr>
        <w:t>.</w:t>
      </w:r>
      <w:r w:rsidR="00331115">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06415F9F"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3F5B92" w:rsidRDefault="008B73B1" w:rsidP="00C13334">
            <w:pPr>
              <w:rPr>
                <w:rFonts w:ascii="Arial" w:hAnsi="Arial" w:cs="Arial"/>
                <w:b/>
                <w:color w:val="FFFFFF" w:themeColor="background1"/>
                <w:szCs w:val="24"/>
              </w:rPr>
            </w:pPr>
            <w:r w:rsidRPr="003F5B92">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3F5B92" w:rsidRDefault="008B73B1" w:rsidP="00C13334">
            <w:pPr>
              <w:spacing w:before="60"/>
              <w:rPr>
                <w:rFonts w:ascii="Arial" w:hAnsi="Arial" w:cs="Arial"/>
                <w:szCs w:val="24"/>
              </w:rPr>
            </w:pPr>
            <w:r w:rsidRPr="003F5B92">
              <w:rPr>
                <w:rFonts w:ascii="Arial" w:hAnsi="Arial" w:cs="Arial"/>
              </w:rPr>
              <w:t>Considerations of SMNR - Compliance with our General Purpose</w:t>
            </w:r>
          </w:p>
        </w:tc>
        <w:tc>
          <w:tcPr>
            <w:tcW w:w="5954" w:type="dxa"/>
            <w:tcBorders>
              <w:bottom w:val="single" w:sz="4" w:space="0" w:color="auto"/>
            </w:tcBorders>
          </w:tcPr>
          <w:p w14:paraId="2A7A8567" w14:textId="7E0FDA0D" w:rsidR="008B73B1" w:rsidRPr="003F5B92" w:rsidRDefault="008B73B1" w:rsidP="00E629D4">
            <w:pPr>
              <w:pStyle w:val="NormalWeb"/>
              <w:rPr>
                <w:rFonts w:ascii="Arial" w:hAnsi="Arial" w:cs="Arial"/>
              </w:rPr>
            </w:pPr>
            <w:r w:rsidRPr="003F5B92">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tc>
        <w:tc>
          <w:tcPr>
            <w:tcW w:w="1134" w:type="dxa"/>
            <w:tcBorders>
              <w:bottom w:val="single" w:sz="4" w:space="0" w:color="auto"/>
            </w:tcBorders>
          </w:tcPr>
          <w:p w14:paraId="395C93E4" w14:textId="2D442B0C" w:rsidR="008B73B1" w:rsidRPr="003F5B92" w:rsidRDefault="008B73B1" w:rsidP="00C13334">
            <w:pPr>
              <w:rPr>
                <w:rFonts w:ascii="Arial" w:hAnsi="Arial" w:cs="Arial"/>
                <w:color w:val="000000"/>
                <w:szCs w:val="24"/>
              </w:rPr>
            </w:pPr>
            <w:r w:rsidRPr="003F5B92">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3F5B92" w:rsidRDefault="00C13AFE" w:rsidP="00053DA9">
            <w:pPr>
              <w:rPr>
                <w:rFonts w:ascii="Arial" w:hAnsi="Arial" w:cs="Arial"/>
                <w:b/>
                <w:color w:val="FFFFFF"/>
                <w:szCs w:val="24"/>
              </w:rPr>
            </w:pPr>
            <w:r w:rsidRPr="003F5B92">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3F5B92" w:rsidRDefault="00C13334" w:rsidP="00053DA9">
            <w:pPr>
              <w:rPr>
                <w:rFonts w:ascii="Arial" w:hAnsi="Arial" w:cs="Arial"/>
                <w:szCs w:val="24"/>
              </w:rPr>
            </w:pPr>
            <w:r w:rsidRPr="003F5B92">
              <w:rPr>
                <w:rFonts w:ascii="Arial" w:hAnsi="Arial" w:cs="Arial"/>
                <w:szCs w:val="24"/>
              </w:rPr>
              <w:t>Control of the facility</w:t>
            </w:r>
          </w:p>
          <w:p w14:paraId="6C268BB5" w14:textId="77777777" w:rsidR="00C13334" w:rsidRPr="003F5B92" w:rsidRDefault="00C13334" w:rsidP="00053DA9">
            <w:pPr>
              <w:rPr>
                <w:rFonts w:ascii="Arial" w:hAnsi="Arial" w:cs="Arial"/>
                <w:szCs w:val="24"/>
              </w:rPr>
            </w:pPr>
          </w:p>
        </w:tc>
        <w:tc>
          <w:tcPr>
            <w:tcW w:w="5954" w:type="dxa"/>
          </w:tcPr>
          <w:p w14:paraId="6C268BB6" w14:textId="088A8843" w:rsidR="00C13334" w:rsidRPr="003F5B92" w:rsidRDefault="00C13334" w:rsidP="00053DA9">
            <w:pPr>
              <w:rPr>
                <w:rFonts w:ascii="Arial" w:hAnsi="Arial" w:cs="Arial"/>
                <w:szCs w:val="24"/>
              </w:rPr>
            </w:pPr>
            <w:r w:rsidRPr="003F5B92">
              <w:rPr>
                <w:rFonts w:ascii="Arial" w:hAnsi="Arial" w:cs="Arial"/>
                <w:szCs w:val="24"/>
              </w:rPr>
              <w:t xml:space="preserve">We are satisfied that the applicant (now the operator) is the person who will have control over the operation </w:t>
            </w:r>
            <w:r w:rsidRPr="003F5B92">
              <w:rPr>
                <w:rFonts w:ascii="Arial" w:hAnsi="Arial" w:cs="Arial"/>
                <w:color w:val="000000"/>
                <w:szCs w:val="24"/>
              </w:rPr>
              <w:t xml:space="preserve">of </w:t>
            </w:r>
            <w:r w:rsidRPr="003F5B92">
              <w:rPr>
                <w:rFonts w:ascii="Arial" w:hAnsi="Arial" w:cs="Arial"/>
                <w:color w:val="FF0000"/>
                <w:szCs w:val="24"/>
              </w:rPr>
              <w:t xml:space="preserve"> </w:t>
            </w:r>
            <w:r w:rsidRPr="003F5B92">
              <w:rPr>
                <w:rFonts w:ascii="Arial" w:hAnsi="Arial" w:cs="Arial"/>
                <w:color w:val="000000"/>
                <w:szCs w:val="24"/>
              </w:rPr>
              <w:t>the</w:t>
            </w:r>
            <w:r w:rsidRPr="003F5B92">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3F5B92" w:rsidRDefault="00C13334" w:rsidP="00053DA9">
            <w:pPr>
              <w:rPr>
                <w:rFonts w:ascii="Arial" w:hAnsi="Arial" w:cs="Arial"/>
                <w:szCs w:val="24"/>
              </w:rPr>
            </w:pPr>
          </w:p>
        </w:tc>
        <w:tc>
          <w:tcPr>
            <w:tcW w:w="1134" w:type="dxa"/>
          </w:tcPr>
          <w:p w14:paraId="6C268BB8" w14:textId="77777777" w:rsidR="00C13334" w:rsidRPr="003F5B92" w:rsidRDefault="00C13334" w:rsidP="00053DA9">
            <w:pPr>
              <w:rPr>
                <w:rFonts w:ascii="Arial" w:hAnsi="Arial" w:cs="Arial"/>
                <w:color w:val="000000"/>
                <w:szCs w:val="24"/>
              </w:rPr>
            </w:pPr>
            <w:r w:rsidRPr="003F5B92">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3F5B92" w:rsidRDefault="00C13AFE" w:rsidP="00053DA9">
            <w:pPr>
              <w:rPr>
                <w:rFonts w:ascii="Arial" w:hAnsi="Arial" w:cs="Arial"/>
                <w:b/>
                <w:color w:val="FFFFFF"/>
                <w:szCs w:val="24"/>
              </w:rPr>
            </w:pPr>
            <w:r w:rsidRPr="003F5B92">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3F5B92" w:rsidRDefault="00C13334" w:rsidP="00053DA9">
            <w:pPr>
              <w:rPr>
                <w:rFonts w:ascii="Arial" w:hAnsi="Arial" w:cs="Arial"/>
                <w:szCs w:val="24"/>
              </w:rPr>
            </w:pPr>
            <w:r w:rsidRPr="003F5B92">
              <w:rPr>
                <w:rFonts w:ascii="Arial" w:hAnsi="Arial" w:cs="Arial"/>
                <w:szCs w:val="24"/>
              </w:rPr>
              <w:t>Environment Management System</w:t>
            </w:r>
          </w:p>
          <w:p w14:paraId="6C268BDD" w14:textId="77777777" w:rsidR="00C13334" w:rsidRPr="003F5B92" w:rsidRDefault="00C13334" w:rsidP="00053DA9">
            <w:pPr>
              <w:rPr>
                <w:rFonts w:ascii="Arial" w:hAnsi="Arial" w:cs="Arial"/>
                <w:color w:val="FF00FF"/>
                <w:szCs w:val="24"/>
              </w:rPr>
            </w:pPr>
          </w:p>
        </w:tc>
        <w:tc>
          <w:tcPr>
            <w:tcW w:w="5954" w:type="dxa"/>
          </w:tcPr>
          <w:p w14:paraId="6C268BDE" w14:textId="77777777" w:rsidR="00C13334" w:rsidRPr="003F5B92" w:rsidRDefault="00C13334" w:rsidP="00B115E1">
            <w:pPr>
              <w:rPr>
                <w:rFonts w:ascii="Arial" w:hAnsi="Arial" w:cs="Arial"/>
                <w:color w:val="000000"/>
                <w:szCs w:val="24"/>
              </w:rPr>
            </w:pPr>
            <w:r w:rsidRPr="003F5B92">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3F5B92" w:rsidRDefault="00CF487C" w:rsidP="00B115E1">
            <w:pPr>
              <w:rPr>
                <w:rFonts w:ascii="Arial" w:hAnsi="Arial" w:cs="Arial"/>
                <w:szCs w:val="24"/>
              </w:rPr>
            </w:pPr>
          </w:p>
        </w:tc>
        <w:tc>
          <w:tcPr>
            <w:tcW w:w="1134" w:type="dxa"/>
          </w:tcPr>
          <w:p w14:paraId="6C268BE0" w14:textId="77777777" w:rsidR="00C13334" w:rsidRPr="003F5B92" w:rsidRDefault="00C13334" w:rsidP="00053DA9">
            <w:pPr>
              <w:rPr>
                <w:rFonts w:ascii="Arial" w:hAnsi="Arial" w:cs="Arial"/>
                <w:color w:val="000000"/>
                <w:szCs w:val="24"/>
              </w:rPr>
            </w:pPr>
            <w:r w:rsidRPr="003F5B92">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3F5B92" w:rsidRDefault="00C13334" w:rsidP="00053DA9">
            <w:pPr>
              <w:rPr>
                <w:rFonts w:ascii="Arial" w:hAnsi="Arial" w:cs="Arial"/>
                <w:szCs w:val="24"/>
              </w:rPr>
            </w:pPr>
            <w:r w:rsidRPr="003F5B92">
              <w:rPr>
                <w:rFonts w:ascii="Arial" w:hAnsi="Arial" w:cs="Arial"/>
                <w:szCs w:val="24"/>
              </w:rPr>
              <w:t>Technical competence</w:t>
            </w:r>
          </w:p>
          <w:p w14:paraId="6C268BE3" w14:textId="354AD829" w:rsidR="00C13334" w:rsidRPr="003F5B92" w:rsidRDefault="00C13334" w:rsidP="00053DA9">
            <w:pPr>
              <w:rPr>
                <w:rFonts w:ascii="Arial" w:hAnsi="Arial" w:cs="Arial"/>
                <w:color w:val="FF00FF"/>
                <w:szCs w:val="24"/>
              </w:rPr>
            </w:pPr>
          </w:p>
        </w:tc>
        <w:tc>
          <w:tcPr>
            <w:tcW w:w="5954" w:type="dxa"/>
          </w:tcPr>
          <w:p w14:paraId="6C268BE4" w14:textId="77777777" w:rsidR="00C13334" w:rsidRPr="003F5B92" w:rsidRDefault="00C13334" w:rsidP="00FD2974">
            <w:pPr>
              <w:pStyle w:val="BodyText"/>
              <w:rPr>
                <w:rFonts w:ascii="Arial" w:hAnsi="Arial" w:cs="Arial"/>
                <w:szCs w:val="24"/>
              </w:rPr>
            </w:pPr>
            <w:r w:rsidRPr="003F5B92">
              <w:rPr>
                <w:rFonts w:ascii="Arial" w:hAnsi="Arial" w:cs="Arial"/>
                <w:szCs w:val="24"/>
              </w:rPr>
              <w:t>Technical competency is required based on the regulated facility types in the permit.</w:t>
            </w:r>
          </w:p>
          <w:p w14:paraId="6C268BE5" w14:textId="77777777" w:rsidR="00C13334" w:rsidRPr="003F5B92" w:rsidRDefault="00C13334" w:rsidP="00FD2974">
            <w:pPr>
              <w:pStyle w:val="BodyText"/>
              <w:rPr>
                <w:rFonts w:ascii="Arial" w:hAnsi="Arial" w:cs="Arial"/>
                <w:color w:val="FF0000"/>
                <w:szCs w:val="24"/>
              </w:rPr>
            </w:pPr>
          </w:p>
          <w:p w14:paraId="73BC44EA" w14:textId="77777777" w:rsidR="00E65859" w:rsidRPr="003F5B92" w:rsidRDefault="00C13334" w:rsidP="00FD2974">
            <w:pPr>
              <w:pStyle w:val="BodyText"/>
              <w:rPr>
                <w:rFonts w:ascii="Arial" w:hAnsi="Arial" w:cs="Arial"/>
                <w:color w:val="000000" w:themeColor="text1"/>
                <w:szCs w:val="24"/>
              </w:rPr>
            </w:pPr>
            <w:r w:rsidRPr="003F5B92">
              <w:rPr>
                <w:rFonts w:ascii="Arial" w:hAnsi="Arial" w:cs="Arial"/>
                <w:color w:val="000000" w:themeColor="text1"/>
                <w:szCs w:val="24"/>
              </w:rPr>
              <w:t xml:space="preserve">The operator </w:t>
            </w:r>
            <w:r w:rsidR="00EA142C" w:rsidRPr="003F5B92">
              <w:rPr>
                <w:rFonts w:ascii="Arial" w:hAnsi="Arial" w:cs="Arial"/>
                <w:color w:val="000000" w:themeColor="text1"/>
                <w:szCs w:val="24"/>
              </w:rPr>
              <w:t>is a member</w:t>
            </w:r>
            <w:r w:rsidRPr="003F5B92">
              <w:rPr>
                <w:rFonts w:ascii="Arial" w:hAnsi="Arial" w:cs="Arial"/>
                <w:color w:val="000000" w:themeColor="text1"/>
                <w:szCs w:val="24"/>
              </w:rPr>
              <w:t xml:space="preserve"> of an agreed scheme.</w:t>
            </w:r>
          </w:p>
          <w:p w14:paraId="362AC4F8" w14:textId="77777777" w:rsidR="00E65859" w:rsidRPr="003F5B92" w:rsidRDefault="00E65859" w:rsidP="00FD2974">
            <w:pPr>
              <w:pStyle w:val="BodyText"/>
              <w:rPr>
                <w:rFonts w:ascii="Arial" w:hAnsi="Arial" w:cs="Arial"/>
                <w:color w:val="000000" w:themeColor="text1"/>
                <w:szCs w:val="24"/>
              </w:rPr>
            </w:pPr>
          </w:p>
          <w:p w14:paraId="7DD8D8E0" w14:textId="69D6BF05" w:rsidR="00750148" w:rsidRPr="003F5B92" w:rsidRDefault="00E65859" w:rsidP="00750148">
            <w:pPr>
              <w:pStyle w:val="BodyText"/>
              <w:rPr>
                <w:rFonts w:ascii="Arial" w:hAnsi="Arial" w:cs="Arial"/>
                <w:color w:val="000000" w:themeColor="text1"/>
                <w:szCs w:val="24"/>
              </w:rPr>
            </w:pPr>
            <w:r w:rsidRPr="003F5B92">
              <w:rPr>
                <w:rFonts w:ascii="Arial" w:hAnsi="Arial" w:cs="Arial"/>
                <w:color w:val="000000" w:themeColor="text1"/>
                <w:szCs w:val="24"/>
              </w:rPr>
              <w:t>The</w:t>
            </w:r>
            <w:r w:rsidR="00750148" w:rsidRPr="003F5B92">
              <w:rPr>
                <w:rFonts w:ascii="Arial" w:hAnsi="Arial" w:cs="Arial"/>
                <w:color w:val="000000" w:themeColor="text1"/>
                <w:szCs w:val="24"/>
              </w:rPr>
              <w:t xml:space="preserve"> </w:t>
            </w:r>
            <w:r w:rsidR="005033AC" w:rsidRPr="003F5B92">
              <w:rPr>
                <w:rFonts w:ascii="Arial" w:hAnsi="Arial" w:cs="Arial"/>
                <w:color w:val="000000" w:themeColor="text1"/>
                <w:szCs w:val="24"/>
              </w:rPr>
              <w:t xml:space="preserve">permitted facility </w:t>
            </w:r>
            <w:r w:rsidR="00750148" w:rsidRPr="003F5B92">
              <w:rPr>
                <w:rFonts w:ascii="Arial" w:hAnsi="Arial" w:cs="Arial"/>
                <w:color w:val="000000" w:themeColor="text1"/>
                <w:szCs w:val="24"/>
              </w:rPr>
              <w:t>has 3 separate waste activities onsite:</w:t>
            </w:r>
          </w:p>
          <w:p w14:paraId="03051040" w14:textId="77777777" w:rsidR="00750148" w:rsidRPr="003F5B92" w:rsidRDefault="00750148" w:rsidP="00750148">
            <w:pPr>
              <w:pStyle w:val="BodyText"/>
              <w:rPr>
                <w:rFonts w:ascii="Arial" w:hAnsi="Arial" w:cs="Arial"/>
                <w:color w:val="000000" w:themeColor="text1"/>
                <w:szCs w:val="24"/>
              </w:rPr>
            </w:pPr>
          </w:p>
          <w:p w14:paraId="744D18ED" w14:textId="6AB6C2EB" w:rsidR="00750148" w:rsidRPr="003F5B92" w:rsidRDefault="00750148" w:rsidP="00750148">
            <w:pPr>
              <w:pStyle w:val="BodyText"/>
              <w:rPr>
                <w:rFonts w:ascii="Arial" w:hAnsi="Arial" w:cs="Arial"/>
                <w:color w:val="000000" w:themeColor="text1"/>
                <w:szCs w:val="24"/>
              </w:rPr>
            </w:pPr>
            <w:r w:rsidRPr="003F5B92">
              <w:rPr>
                <w:rFonts w:ascii="Arial" w:hAnsi="Arial" w:cs="Arial"/>
                <w:color w:val="000000" w:themeColor="text1"/>
                <w:szCs w:val="24"/>
              </w:rPr>
              <w:t>• A1- Household waste recycling (civic amenity) site</w:t>
            </w:r>
          </w:p>
          <w:p w14:paraId="210F2550" w14:textId="77777777" w:rsidR="00750148" w:rsidRPr="003F5B92" w:rsidRDefault="00750148" w:rsidP="00750148">
            <w:pPr>
              <w:pStyle w:val="BodyText"/>
              <w:rPr>
                <w:rFonts w:ascii="Arial" w:hAnsi="Arial" w:cs="Arial"/>
                <w:color w:val="000000" w:themeColor="text1"/>
                <w:szCs w:val="24"/>
              </w:rPr>
            </w:pPr>
          </w:p>
          <w:p w14:paraId="4CC22659" w14:textId="17D12E5B" w:rsidR="00750148" w:rsidRPr="003F5B92" w:rsidRDefault="00750148" w:rsidP="00750148">
            <w:pPr>
              <w:pStyle w:val="BodyText"/>
              <w:rPr>
                <w:rFonts w:ascii="Arial" w:hAnsi="Arial" w:cs="Arial"/>
                <w:color w:val="000000" w:themeColor="text1"/>
                <w:szCs w:val="24"/>
              </w:rPr>
            </w:pPr>
            <w:r w:rsidRPr="003F5B92">
              <w:rPr>
                <w:rFonts w:ascii="Arial" w:hAnsi="Arial" w:cs="Arial"/>
                <w:color w:val="000000" w:themeColor="text1"/>
                <w:szCs w:val="24"/>
              </w:rPr>
              <w:t>• A2- Household , commercial and industrial waste transfer station with treatment</w:t>
            </w:r>
          </w:p>
          <w:p w14:paraId="3DE01C96" w14:textId="77777777" w:rsidR="00750148" w:rsidRPr="003F5B92" w:rsidRDefault="00750148" w:rsidP="00750148">
            <w:pPr>
              <w:pStyle w:val="BodyText"/>
              <w:rPr>
                <w:rFonts w:ascii="Arial" w:hAnsi="Arial" w:cs="Arial"/>
                <w:color w:val="000000" w:themeColor="text1"/>
                <w:szCs w:val="24"/>
              </w:rPr>
            </w:pPr>
          </w:p>
          <w:p w14:paraId="4F46049D" w14:textId="4FE08CDC" w:rsidR="00750148" w:rsidRPr="003F5B92" w:rsidRDefault="00750148" w:rsidP="00750148">
            <w:pPr>
              <w:pStyle w:val="BodyText"/>
              <w:rPr>
                <w:rFonts w:ascii="Arial" w:hAnsi="Arial" w:cs="Arial"/>
                <w:color w:val="000000" w:themeColor="text1"/>
                <w:szCs w:val="24"/>
              </w:rPr>
            </w:pPr>
            <w:r w:rsidRPr="003F5B92">
              <w:rPr>
                <w:rFonts w:ascii="Arial" w:hAnsi="Arial" w:cs="Arial"/>
                <w:color w:val="000000" w:themeColor="text1"/>
                <w:szCs w:val="24"/>
              </w:rPr>
              <w:t>• A3 - Mixed end-of-life vehicle (ELV) storage and depollution facility and metal recycling site (MRS)</w:t>
            </w:r>
          </w:p>
          <w:p w14:paraId="4C2BE489" w14:textId="77777777" w:rsidR="00750148" w:rsidRPr="003F5B92" w:rsidRDefault="00750148" w:rsidP="00750148">
            <w:pPr>
              <w:pStyle w:val="BodyText"/>
              <w:rPr>
                <w:rFonts w:ascii="Arial" w:hAnsi="Arial" w:cs="Arial"/>
                <w:color w:val="000000" w:themeColor="text1"/>
                <w:szCs w:val="24"/>
              </w:rPr>
            </w:pPr>
          </w:p>
          <w:p w14:paraId="4AEB2C04" w14:textId="77777777" w:rsidR="00750148" w:rsidRPr="003F5B92" w:rsidRDefault="00750148" w:rsidP="00750148">
            <w:pPr>
              <w:pStyle w:val="BodyText"/>
              <w:rPr>
                <w:rFonts w:ascii="Arial" w:hAnsi="Arial" w:cs="Arial"/>
                <w:color w:val="000000" w:themeColor="text1"/>
                <w:szCs w:val="24"/>
              </w:rPr>
            </w:pPr>
            <w:r w:rsidRPr="003F5B92">
              <w:rPr>
                <w:rFonts w:ascii="Arial" w:hAnsi="Arial" w:cs="Arial"/>
                <w:color w:val="000000" w:themeColor="text1"/>
                <w:szCs w:val="24"/>
              </w:rPr>
              <w:t>The named TCM has provided the following primary certificates and date awarded:</w:t>
            </w:r>
          </w:p>
          <w:p w14:paraId="3B0483E6" w14:textId="77777777" w:rsidR="00750148" w:rsidRPr="003F5B92" w:rsidRDefault="00750148" w:rsidP="00750148">
            <w:pPr>
              <w:pStyle w:val="BodyText"/>
              <w:rPr>
                <w:rFonts w:ascii="Arial" w:hAnsi="Arial" w:cs="Arial"/>
                <w:color w:val="000000" w:themeColor="text1"/>
                <w:szCs w:val="24"/>
              </w:rPr>
            </w:pPr>
          </w:p>
          <w:p w14:paraId="3744DE5B" w14:textId="02B03627" w:rsidR="00750148" w:rsidRPr="003F5B92" w:rsidRDefault="00750148" w:rsidP="00750148">
            <w:pPr>
              <w:pStyle w:val="BodyText"/>
              <w:numPr>
                <w:ilvl w:val="0"/>
                <w:numId w:val="18"/>
              </w:numPr>
              <w:rPr>
                <w:rFonts w:ascii="Arial" w:hAnsi="Arial" w:cs="Arial"/>
                <w:color w:val="000000" w:themeColor="text1"/>
                <w:szCs w:val="24"/>
              </w:rPr>
            </w:pPr>
            <w:r w:rsidRPr="003F5B92">
              <w:rPr>
                <w:rFonts w:ascii="Arial" w:hAnsi="Arial" w:cs="Arial"/>
                <w:color w:val="000000" w:themeColor="text1"/>
                <w:szCs w:val="24"/>
              </w:rPr>
              <w:t xml:space="preserve">Level 4 medium risk operator competence for non-hazardous waste treatment and transfer (awarded 21/08/2025). </w:t>
            </w:r>
          </w:p>
          <w:p w14:paraId="68130DB1" w14:textId="77777777" w:rsidR="00750148" w:rsidRPr="003F5B92" w:rsidRDefault="00750148" w:rsidP="00750148">
            <w:pPr>
              <w:pStyle w:val="BodyText"/>
              <w:rPr>
                <w:rFonts w:ascii="Arial" w:hAnsi="Arial" w:cs="Arial"/>
                <w:color w:val="000000" w:themeColor="text1"/>
                <w:szCs w:val="24"/>
              </w:rPr>
            </w:pPr>
          </w:p>
          <w:p w14:paraId="3E0127D4" w14:textId="5C03525D" w:rsidR="00750148" w:rsidRPr="003F5B92" w:rsidRDefault="00750148" w:rsidP="00750148">
            <w:pPr>
              <w:pStyle w:val="BodyText"/>
              <w:numPr>
                <w:ilvl w:val="0"/>
                <w:numId w:val="18"/>
              </w:numPr>
              <w:rPr>
                <w:rFonts w:ascii="Arial" w:hAnsi="Arial" w:cs="Arial"/>
                <w:color w:val="000000" w:themeColor="text1"/>
                <w:szCs w:val="24"/>
              </w:rPr>
            </w:pPr>
            <w:r w:rsidRPr="003F5B92">
              <w:rPr>
                <w:rFonts w:ascii="Arial" w:hAnsi="Arial" w:cs="Arial"/>
                <w:color w:val="000000" w:themeColor="text1"/>
                <w:szCs w:val="24"/>
              </w:rPr>
              <w:t xml:space="preserve">Level 4 medium risk operator competence for physical treatment (awarded 21/08/2025). </w:t>
            </w:r>
          </w:p>
          <w:p w14:paraId="4D61B267" w14:textId="77777777" w:rsidR="00750148" w:rsidRPr="003F5B92" w:rsidRDefault="00750148" w:rsidP="00750148">
            <w:pPr>
              <w:pStyle w:val="BodyText"/>
              <w:rPr>
                <w:rFonts w:ascii="Arial" w:hAnsi="Arial" w:cs="Arial"/>
                <w:color w:val="000000" w:themeColor="text1"/>
                <w:szCs w:val="24"/>
              </w:rPr>
            </w:pPr>
          </w:p>
          <w:p w14:paraId="3805F0B6" w14:textId="6F3E96AB" w:rsidR="00750148" w:rsidRPr="003F5B92" w:rsidRDefault="00750148" w:rsidP="00750148">
            <w:pPr>
              <w:pStyle w:val="BodyText"/>
              <w:numPr>
                <w:ilvl w:val="0"/>
                <w:numId w:val="18"/>
              </w:numPr>
              <w:rPr>
                <w:rFonts w:ascii="Arial" w:hAnsi="Arial" w:cs="Arial"/>
                <w:color w:val="000000" w:themeColor="text1"/>
                <w:szCs w:val="24"/>
              </w:rPr>
            </w:pPr>
            <w:r w:rsidRPr="003F5B92">
              <w:rPr>
                <w:rFonts w:ascii="Arial" w:hAnsi="Arial" w:cs="Arial"/>
                <w:color w:val="000000" w:themeColor="text1"/>
                <w:szCs w:val="24"/>
              </w:rPr>
              <w:t>Level 4 high risk operator competence for managing transfer of hazardous waste (awarded 06/08/2019)</w:t>
            </w:r>
          </w:p>
          <w:p w14:paraId="56F0410B" w14:textId="77777777" w:rsidR="00750148" w:rsidRPr="003F5B92" w:rsidRDefault="00750148" w:rsidP="00750148">
            <w:pPr>
              <w:pStyle w:val="BodyText"/>
              <w:rPr>
                <w:rFonts w:ascii="Arial" w:hAnsi="Arial" w:cs="Arial"/>
                <w:color w:val="000000" w:themeColor="text1"/>
                <w:szCs w:val="24"/>
              </w:rPr>
            </w:pPr>
          </w:p>
          <w:p w14:paraId="59FC3569" w14:textId="77777777" w:rsidR="00750148" w:rsidRPr="003F5B92" w:rsidRDefault="00750148" w:rsidP="00750148">
            <w:pPr>
              <w:pStyle w:val="BodyText"/>
              <w:rPr>
                <w:rFonts w:ascii="Arial" w:hAnsi="Arial" w:cs="Arial"/>
                <w:color w:val="000000" w:themeColor="text1"/>
                <w:szCs w:val="24"/>
              </w:rPr>
            </w:pPr>
            <w:r w:rsidRPr="003F5B92">
              <w:rPr>
                <w:rFonts w:ascii="Arial" w:hAnsi="Arial" w:cs="Arial"/>
                <w:color w:val="000000" w:themeColor="text1"/>
                <w:szCs w:val="24"/>
              </w:rPr>
              <w:t xml:space="preserve">Named TCM has continuing competency: </w:t>
            </w:r>
          </w:p>
          <w:p w14:paraId="3B99E4FF" w14:textId="77777777" w:rsidR="00750148" w:rsidRPr="003F5B92" w:rsidRDefault="00750148" w:rsidP="00750148">
            <w:pPr>
              <w:pStyle w:val="BodyText"/>
              <w:rPr>
                <w:rFonts w:ascii="Arial" w:hAnsi="Arial" w:cs="Arial"/>
                <w:color w:val="000000" w:themeColor="text1"/>
                <w:szCs w:val="24"/>
              </w:rPr>
            </w:pPr>
          </w:p>
          <w:p w14:paraId="19F2DB0A" w14:textId="77777777" w:rsidR="00750148" w:rsidRPr="003F5B92" w:rsidRDefault="00750148" w:rsidP="00750148">
            <w:pPr>
              <w:pStyle w:val="BodyText"/>
              <w:rPr>
                <w:rFonts w:ascii="Arial" w:hAnsi="Arial" w:cs="Arial"/>
                <w:color w:val="000000" w:themeColor="text1"/>
                <w:szCs w:val="24"/>
              </w:rPr>
            </w:pPr>
            <w:r w:rsidRPr="003F5B92">
              <w:rPr>
                <w:rFonts w:ascii="Arial" w:hAnsi="Arial" w:cs="Arial"/>
                <w:color w:val="000000" w:themeColor="text1"/>
                <w:szCs w:val="24"/>
              </w:rPr>
              <w:t>TSH – transfer – hazardous waste expires 16/06/2027</w:t>
            </w:r>
          </w:p>
          <w:p w14:paraId="423FF51D" w14:textId="77777777" w:rsidR="00750148" w:rsidRPr="003F5B92" w:rsidRDefault="00750148" w:rsidP="00750148">
            <w:pPr>
              <w:pStyle w:val="BodyText"/>
              <w:rPr>
                <w:rFonts w:ascii="Arial" w:hAnsi="Arial" w:cs="Arial"/>
                <w:color w:val="000000" w:themeColor="text1"/>
                <w:szCs w:val="24"/>
              </w:rPr>
            </w:pPr>
          </w:p>
          <w:p w14:paraId="14C9BE4A" w14:textId="56123F1E" w:rsidR="00750148" w:rsidRPr="003F5B92" w:rsidRDefault="00750148" w:rsidP="00750148">
            <w:pPr>
              <w:pStyle w:val="BodyText"/>
              <w:rPr>
                <w:rFonts w:ascii="Arial" w:hAnsi="Arial" w:cs="Arial"/>
                <w:color w:val="000000" w:themeColor="text1"/>
                <w:szCs w:val="24"/>
              </w:rPr>
            </w:pPr>
            <w:r w:rsidRPr="003F5B92">
              <w:rPr>
                <w:rFonts w:ascii="Arial" w:hAnsi="Arial" w:cs="Arial"/>
                <w:color w:val="000000" w:themeColor="text1"/>
                <w:szCs w:val="24"/>
              </w:rPr>
              <w:t xml:space="preserve">No continuing competence is needed for the other two primary qualifications as these were awarded in 2025 and won’t be needed till </w:t>
            </w:r>
            <w:r w:rsidR="00CE5FF2" w:rsidRPr="003F5B92">
              <w:rPr>
                <w:rFonts w:ascii="Arial" w:hAnsi="Arial" w:cs="Arial"/>
                <w:color w:val="000000" w:themeColor="text1"/>
                <w:szCs w:val="24"/>
              </w:rPr>
              <w:t xml:space="preserve">for another two years. </w:t>
            </w:r>
          </w:p>
          <w:p w14:paraId="3D6D9173" w14:textId="77777777" w:rsidR="00E65859" w:rsidRPr="003F5B92" w:rsidRDefault="00E65859" w:rsidP="00FD2974">
            <w:pPr>
              <w:rPr>
                <w:rFonts w:ascii="Arial" w:hAnsi="Arial" w:cs="Arial"/>
                <w:szCs w:val="24"/>
              </w:rPr>
            </w:pPr>
          </w:p>
          <w:p w14:paraId="6C268BEA" w14:textId="77777777" w:rsidR="00C13334" w:rsidRPr="003F5B92" w:rsidRDefault="00C13334" w:rsidP="00FD2974">
            <w:pPr>
              <w:rPr>
                <w:rFonts w:ascii="Arial" w:hAnsi="Arial" w:cs="Arial"/>
                <w:color w:val="000000" w:themeColor="text1"/>
                <w:szCs w:val="24"/>
              </w:rPr>
            </w:pPr>
            <w:r w:rsidRPr="003F5B92">
              <w:rPr>
                <w:rFonts w:ascii="Arial" w:hAnsi="Arial" w:cs="Arial"/>
                <w:color w:val="000000" w:themeColor="text1"/>
                <w:szCs w:val="24"/>
              </w:rPr>
              <w:t>The operator satisfies the criteria in RGN 5 on Operator Competence.</w:t>
            </w:r>
          </w:p>
          <w:p w14:paraId="6C268BEB" w14:textId="77777777" w:rsidR="00C13334" w:rsidRPr="003F5B92" w:rsidRDefault="00C13334" w:rsidP="00FD2974">
            <w:pPr>
              <w:rPr>
                <w:rFonts w:ascii="Arial" w:hAnsi="Arial" w:cs="Arial"/>
                <w:color w:val="000000"/>
                <w:szCs w:val="24"/>
              </w:rPr>
            </w:pPr>
          </w:p>
        </w:tc>
        <w:tc>
          <w:tcPr>
            <w:tcW w:w="1134" w:type="dxa"/>
          </w:tcPr>
          <w:p w14:paraId="6C268BEC" w14:textId="77777777" w:rsidR="00C13334" w:rsidRPr="003F5B92" w:rsidRDefault="00C13334" w:rsidP="00053DA9">
            <w:pPr>
              <w:rPr>
                <w:rFonts w:ascii="Arial" w:hAnsi="Arial" w:cs="Arial"/>
                <w:color w:val="000000"/>
                <w:szCs w:val="24"/>
              </w:rPr>
            </w:pPr>
            <w:r w:rsidRPr="003F5B92">
              <w:rPr>
                <w:rFonts w:ascii="Arial" w:hAnsi="Arial" w:cs="Arial"/>
                <w:color w:val="000000"/>
                <w:szCs w:val="24"/>
              </w:rPr>
              <w:lastRenderedPageBreak/>
              <w:sym w:font="Wingdings" w:char="F0FC"/>
            </w:r>
          </w:p>
        </w:tc>
      </w:tr>
      <w:tr w:rsidR="00C13334" w:rsidRPr="00CF487C" w14:paraId="6C268BF9" w14:textId="77777777" w:rsidTr="008B73B1">
        <w:tc>
          <w:tcPr>
            <w:tcW w:w="1951" w:type="dxa"/>
          </w:tcPr>
          <w:p w14:paraId="6C268BEE" w14:textId="77777777" w:rsidR="00C13334" w:rsidRPr="008A7132" w:rsidRDefault="00C13334" w:rsidP="00053DA9">
            <w:pPr>
              <w:rPr>
                <w:rFonts w:ascii="Arial" w:hAnsi="Arial" w:cs="Arial"/>
                <w:szCs w:val="24"/>
              </w:rPr>
            </w:pPr>
            <w:r w:rsidRPr="008A7132">
              <w:rPr>
                <w:rFonts w:ascii="Arial" w:hAnsi="Arial" w:cs="Arial"/>
                <w:szCs w:val="24"/>
              </w:rPr>
              <w:t xml:space="preserve">Relevant </w:t>
            </w:r>
            <w:r w:rsidR="00874B1A" w:rsidRPr="008A7132">
              <w:rPr>
                <w:rFonts w:ascii="Arial" w:hAnsi="Arial" w:cs="Arial"/>
                <w:szCs w:val="24"/>
              </w:rPr>
              <w:t>c</w:t>
            </w:r>
            <w:r w:rsidRPr="008A7132">
              <w:rPr>
                <w:rFonts w:ascii="Arial" w:hAnsi="Arial" w:cs="Arial"/>
                <w:szCs w:val="24"/>
              </w:rPr>
              <w:t>onvictions</w:t>
            </w:r>
          </w:p>
          <w:p w14:paraId="6C268BEF" w14:textId="562C7223" w:rsidR="00C13334" w:rsidRPr="008A7132"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8A7132" w:rsidRDefault="00C13334" w:rsidP="00053DA9">
            <w:pPr>
              <w:rPr>
                <w:rFonts w:ascii="Arial" w:hAnsi="Arial" w:cs="Arial"/>
                <w:color w:val="000000" w:themeColor="text1"/>
                <w:szCs w:val="24"/>
              </w:rPr>
            </w:pPr>
          </w:p>
          <w:p w14:paraId="6C268BF2" w14:textId="77777777" w:rsidR="00C13334" w:rsidRPr="008A7132" w:rsidRDefault="00C13334" w:rsidP="00053DA9">
            <w:pPr>
              <w:rPr>
                <w:rFonts w:ascii="Arial" w:hAnsi="Arial" w:cs="Arial"/>
                <w:color w:val="000000" w:themeColor="text1"/>
                <w:szCs w:val="24"/>
              </w:rPr>
            </w:pPr>
            <w:r w:rsidRPr="008A7132">
              <w:rPr>
                <w:rFonts w:ascii="Arial" w:hAnsi="Arial" w:cs="Arial"/>
                <w:color w:val="000000" w:themeColor="text1"/>
                <w:szCs w:val="24"/>
              </w:rPr>
              <w:t xml:space="preserve">No relevant convictions were found. </w:t>
            </w:r>
          </w:p>
          <w:p w14:paraId="6C268BF5" w14:textId="77777777" w:rsidR="00C13334" w:rsidRPr="008A7132" w:rsidRDefault="00C13334" w:rsidP="00053DA9">
            <w:pPr>
              <w:rPr>
                <w:rFonts w:ascii="Arial" w:hAnsi="Arial" w:cs="Arial"/>
                <w:color w:val="000000" w:themeColor="text1"/>
                <w:szCs w:val="24"/>
              </w:rPr>
            </w:pPr>
          </w:p>
          <w:p w14:paraId="6C268BF6" w14:textId="77777777" w:rsidR="00C13334" w:rsidRPr="008A7132" w:rsidRDefault="00C13334" w:rsidP="00053DA9">
            <w:pPr>
              <w:rPr>
                <w:rFonts w:ascii="Arial" w:hAnsi="Arial" w:cs="Arial"/>
                <w:color w:val="000000" w:themeColor="text1"/>
                <w:szCs w:val="24"/>
              </w:rPr>
            </w:pPr>
            <w:r w:rsidRPr="008A7132">
              <w:rPr>
                <w:rFonts w:ascii="Arial" w:hAnsi="Arial" w:cs="Arial"/>
                <w:color w:val="000000" w:themeColor="text1"/>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8A7132" w:rsidRDefault="00C13334" w:rsidP="00053DA9">
            <w:pPr>
              <w:pStyle w:val="Heading3"/>
              <w:rPr>
                <w:rFonts w:ascii="Arial" w:hAnsi="Arial" w:cs="Arial"/>
                <w:b w:val="0"/>
                <w:color w:val="000000"/>
                <w:szCs w:val="24"/>
              </w:rPr>
            </w:pPr>
            <w:r w:rsidRPr="008A7132">
              <w:rPr>
                <w:rFonts w:ascii="Arial" w:hAnsi="Arial" w:cs="Arial"/>
                <w:b w:val="0"/>
                <w:color w:val="000000"/>
                <w:szCs w:val="24"/>
              </w:rPr>
              <w:t xml:space="preserve">Financial </w:t>
            </w:r>
            <w:r w:rsidR="00085AF5" w:rsidRPr="008A7132">
              <w:rPr>
                <w:rFonts w:ascii="Arial" w:hAnsi="Arial" w:cs="Arial"/>
                <w:b w:val="0"/>
                <w:color w:val="000000"/>
                <w:szCs w:val="24"/>
              </w:rPr>
              <w:t>competence</w:t>
            </w:r>
          </w:p>
          <w:p w14:paraId="6C268BFB" w14:textId="7ECC32A1" w:rsidR="00C13334" w:rsidRPr="008A7132"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C00" w14:textId="21AD1792" w:rsidR="00C13334" w:rsidRPr="00CF487C" w:rsidRDefault="00C13334" w:rsidP="00811016">
            <w:pPr>
              <w:pStyle w:val="BodyText"/>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1"/>
      <w:footerReference w:type="default" r:id="rId12"/>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F70B8E"/>
    <w:multiLevelType w:val="hybridMultilevel"/>
    <w:tmpl w:val="24E0E6F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4"/>
  </w:num>
  <w:num w:numId="3" w16cid:durableId="1872108338">
    <w:abstractNumId w:val="11"/>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3"/>
  </w:num>
  <w:num w:numId="9" w16cid:durableId="1256665550">
    <w:abstractNumId w:val="17"/>
  </w:num>
  <w:num w:numId="10" w16cid:durableId="942497434">
    <w:abstractNumId w:val="10"/>
  </w:num>
  <w:num w:numId="11" w16cid:durableId="156045475">
    <w:abstractNumId w:val="12"/>
  </w:num>
  <w:num w:numId="12" w16cid:durableId="1758404548">
    <w:abstractNumId w:val="16"/>
  </w:num>
  <w:num w:numId="13" w16cid:durableId="1663241271">
    <w:abstractNumId w:val="15"/>
  </w:num>
  <w:num w:numId="14" w16cid:durableId="1376079857">
    <w:abstractNumId w:val="9"/>
  </w:num>
  <w:num w:numId="15" w16cid:durableId="1582640298">
    <w:abstractNumId w:val="5"/>
  </w:num>
  <w:num w:numId="16" w16cid:durableId="509369584">
    <w:abstractNumId w:val="8"/>
  </w:num>
  <w:num w:numId="17" w16cid:durableId="1414938822">
    <w:abstractNumId w:val="0"/>
  </w:num>
  <w:num w:numId="18" w16cid:durableId="139541514">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17200"/>
    <w:rsid w:val="00024ED4"/>
    <w:rsid w:val="00025602"/>
    <w:rsid w:val="00040C0E"/>
    <w:rsid w:val="000436A8"/>
    <w:rsid w:val="00046EE1"/>
    <w:rsid w:val="00052697"/>
    <w:rsid w:val="00053DA9"/>
    <w:rsid w:val="00061243"/>
    <w:rsid w:val="00067A5C"/>
    <w:rsid w:val="00067E5F"/>
    <w:rsid w:val="000770D4"/>
    <w:rsid w:val="00081421"/>
    <w:rsid w:val="00085AF5"/>
    <w:rsid w:val="000A0508"/>
    <w:rsid w:val="000A2D61"/>
    <w:rsid w:val="000A79C0"/>
    <w:rsid w:val="000B3080"/>
    <w:rsid w:val="000C3151"/>
    <w:rsid w:val="000E54AC"/>
    <w:rsid w:val="000F3D3D"/>
    <w:rsid w:val="00113038"/>
    <w:rsid w:val="00120FD3"/>
    <w:rsid w:val="00124B9A"/>
    <w:rsid w:val="001271EB"/>
    <w:rsid w:val="00130031"/>
    <w:rsid w:val="00141DD3"/>
    <w:rsid w:val="00147725"/>
    <w:rsid w:val="001554E9"/>
    <w:rsid w:val="00164190"/>
    <w:rsid w:val="00174580"/>
    <w:rsid w:val="00175981"/>
    <w:rsid w:val="001819B7"/>
    <w:rsid w:val="0019078A"/>
    <w:rsid w:val="001942CA"/>
    <w:rsid w:val="001A2522"/>
    <w:rsid w:val="001A79EC"/>
    <w:rsid w:val="001B5BD3"/>
    <w:rsid w:val="001B7457"/>
    <w:rsid w:val="001B7BEC"/>
    <w:rsid w:val="001C1F18"/>
    <w:rsid w:val="001E1BF5"/>
    <w:rsid w:val="001E2314"/>
    <w:rsid w:val="001F66FF"/>
    <w:rsid w:val="002013C8"/>
    <w:rsid w:val="00202B65"/>
    <w:rsid w:val="00210407"/>
    <w:rsid w:val="00215022"/>
    <w:rsid w:val="00216630"/>
    <w:rsid w:val="00223BAE"/>
    <w:rsid w:val="00235C94"/>
    <w:rsid w:val="0023750B"/>
    <w:rsid w:val="00244981"/>
    <w:rsid w:val="0026391A"/>
    <w:rsid w:val="00276111"/>
    <w:rsid w:val="0028191F"/>
    <w:rsid w:val="002828BB"/>
    <w:rsid w:val="002A2C96"/>
    <w:rsid w:val="002A66F0"/>
    <w:rsid w:val="002B0D8B"/>
    <w:rsid w:val="002B2C72"/>
    <w:rsid w:val="002B3FAA"/>
    <w:rsid w:val="002B52CB"/>
    <w:rsid w:val="002C2D76"/>
    <w:rsid w:val="002C3036"/>
    <w:rsid w:val="002C41CA"/>
    <w:rsid w:val="002D0A0C"/>
    <w:rsid w:val="002F2FAB"/>
    <w:rsid w:val="002F41D1"/>
    <w:rsid w:val="00305E83"/>
    <w:rsid w:val="003076D7"/>
    <w:rsid w:val="0032564E"/>
    <w:rsid w:val="00331115"/>
    <w:rsid w:val="00346CF0"/>
    <w:rsid w:val="00346E0C"/>
    <w:rsid w:val="00351A0A"/>
    <w:rsid w:val="003536E2"/>
    <w:rsid w:val="00357503"/>
    <w:rsid w:val="0038174A"/>
    <w:rsid w:val="00382F62"/>
    <w:rsid w:val="003869DE"/>
    <w:rsid w:val="0039054D"/>
    <w:rsid w:val="00393524"/>
    <w:rsid w:val="003A5FCA"/>
    <w:rsid w:val="003C0DE9"/>
    <w:rsid w:val="003C5AFD"/>
    <w:rsid w:val="003C6618"/>
    <w:rsid w:val="003D1803"/>
    <w:rsid w:val="003D5F9D"/>
    <w:rsid w:val="003F3681"/>
    <w:rsid w:val="003F5B92"/>
    <w:rsid w:val="00404B8A"/>
    <w:rsid w:val="00406AF4"/>
    <w:rsid w:val="00416EA2"/>
    <w:rsid w:val="0041731F"/>
    <w:rsid w:val="0044196C"/>
    <w:rsid w:val="00444D3F"/>
    <w:rsid w:val="004528E2"/>
    <w:rsid w:val="00455B72"/>
    <w:rsid w:val="004757B5"/>
    <w:rsid w:val="00475B36"/>
    <w:rsid w:val="00476B14"/>
    <w:rsid w:val="00481C68"/>
    <w:rsid w:val="004844DC"/>
    <w:rsid w:val="00486C2B"/>
    <w:rsid w:val="00492262"/>
    <w:rsid w:val="004A0CC4"/>
    <w:rsid w:val="004B3156"/>
    <w:rsid w:val="004B464B"/>
    <w:rsid w:val="004B6469"/>
    <w:rsid w:val="004B697F"/>
    <w:rsid w:val="004C16AD"/>
    <w:rsid w:val="004D4608"/>
    <w:rsid w:val="004E01EB"/>
    <w:rsid w:val="004E4418"/>
    <w:rsid w:val="004E61C3"/>
    <w:rsid w:val="004E7719"/>
    <w:rsid w:val="004E7AD2"/>
    <w:rsid w:val="004F3360"/>
    <w:rsid w:val="005033AC"/>
    <w:rsid w:val="00510098"/>
    <w:rsid w:val="00524475"/>
    <w:rsid w:val="00526CAC"/>
    <w:rsid w:val="0053399B"/>
    <w:rsid w:val="005339B3"/>
    <w:rsid w:val="00534488"/>
    <w:rsid w:val="00535505"/>
    <w:rsid w:val="00540339"/>
    <w:rsid w:val="0054391F"/>
    <w:rsid w:val="005459F8"/>
    <w:rsid w:val="005761B2"/>
    <w:rsid w:val="00591E64"/>
    <w:rsid w:val="005B684A"/>
    <w:rsid w:val="005B7BB1"/>
    <w:rsid w:val="005D0E13"/>
    <w:rsid w:val="005D2AA6"/>
    <w:rsid w:val="005E642F"/>
    <w:rsid w:val="005E696C"/>
    <w:rsid w:val="005F1284"/>
    <w:rsid w:val="005F517F"/>
    <w:rsid w:val="005F7111"/>
    <w:rsid w:val="00614A77"/>
    <w:rsid w:val="00631BD7"/>
    <w:rsid w:val="00631CDF"/>
    <w:rsid w:val="00640584"/>
    <w:rsid w:val="00640D76"/>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037"/>
    <w:rsid w:val="006E6208"/>
    <w:rsid w:val="006F4CBC"/>
    <w:rsid w:val="00702F85"/>
    <w:rsid w:val="00711CD7"/>
    <w:rsid w:val="00712437"/>
    <w:rsid w:val="0071442E"/>
    <w:rsid w:val="0072381C"/>
    <w:rsid w:val="00726A85"/>
    <w:rsid w:val="00726B0F"/>
    <w:rsid w:val="007335DF"/>
    <w:rsid w:val="00750148"/>
    <w:rsid w:val="00751B6E"/>
    <w:rsid w:val="00773847"/>
    <w:rsid w:val="007751A2"/>
    <w:rsid w:val="00792990"/>
    <w:rsid w:val="00794AAD"/>
    <w:rsid w:val="007A1244"/>
    <w:rsid w:val="007B0A5C"/>
    <w:rsid w:val="007C5397"/>
    <w:rsid w:val="007D263F"/>
    <w:rsid w:val="007D2A88"/>
    <w:rsid w:val="007D2C10"/>
    <w:rsid w:val="007D5D0C"/>
    <w:rsid w:val="007F108E"/>
    <w:rsid w:val="007F1354"/>
    <w:rsid w:val="007F6435"/>
    <w:rsid w:val="00803A57"/>
    <w:rsid w:val="00811016"/>
    <w:rsid w:val="008250A0"/>
    <w:rsid w:val="0083465D"/>
    <w:rsid w:val="008402B8"/>
    <w:rsid w:val="00842D84"/>
    <w:rsid w:val="00850CDB"/>
    <w:rsid w:val="008642DA"/>
    <w:rsid w:val="008743AA"/>
    <w:rsid w:val="008743F4"/>
    <w:rsid w:val="00874B1A"/>
    <w:rsid w:val="0087558A"/>
    <w:rsid w:val="00882814"/>
    <w:rsid w:val="008828A9"/>
    <w:rsid w:val="00887285"/>
    <w:rsid w:val="00891B50"/>
    <w:rsid w:val="00891B84"/>
    <w:rsid w:val="00893817"/>
    <w:rsid w:val="008A1FB1"/>
    <w:rsid w:val="008A5C1D"/>
    <w:rsid w:val="008A7132"/>
    <w:rsid w:val="008B73B1"/>
    <w:rsid w:val="008C7F3C"/>
    <w:rsid w:val="008D0A1D"/>
    <w:rsid w:val="008D1489"/>
    <w:rsid w:val="008E0382"/>
    <w:rsid w:val="008E03A3"/>
    <w:rsid w:val="008F345A"/>
    <w:rsid w:val="008F4980"/>
    <w:rsid w:val="008F5C22"/>
    <w:rsid w:val="00902727"/>
    <w:rsid w:val="009027F9"/>
    <w:rsid w:val="009038E2"/>
    <w:rsid w:val="009109C1"/>
    <w:rsid w:val="00910E06"/>
    <w:rsid w:val="00920F32"/>
    <w:rsid w:val="00930ABE"/>
    <w:rsid w:val="00930DAA"/>
    <w:rsid w:val="00945712"/>
    <w:rsid w:val="00957F2B"/>
    <w:rsid w:val="0096635C"/>
    <w:rsid w:val="00970298"/>
    <w:rsid w:val="009837ED"/>
    <w:rsid w:val="009864F9"/>
    <w:rsid w:val="00987A94"/>
    <w:rsid w:val="00995381"/>
    <w:rsid w:val="009963FC"/>
    <w:rsid w:val="009B0437"/>
    <w:rsid w:val="009B4CE8"/>
    <w:rsid w:val="009B5812"/>
    <w:rsid w:val="009B7411"/>
    <w:rsid w:val="009C7356"/>
    <w:rsid w:val="00A343C7"/>
    <w:rsid w:val="00A50874"/>
    <w:rsid w:val="00A569FF"/>
    <w:rsid w:val="00A713FE"/>
    <w:rsid w:val="00A77D4D"/>
    <w:rsid w:val="00A820A8"/>
    <w:rsid w:val="00A9508A"/>
    <w:rsid w:val="00AA0E9F"/>
    <w:rsid w:val="00AA100F"/>
    <w:rsid w:val="00AA4DA1"/>
    <w:rsid w:val="00AB01D1"/>
    <w:rsid w:val="00AC3E94"/>
    <w:rsid w:val="00AC66F9"/>
    <w:rsid w:val="00AD3B35"/>
    <w:rsid w:val="00AD4B61"/>
    <w:rsid w:val="00AD4DCA"/>
    <w:rsid w:val="00AD731D"/>
    <w:rsid w:val="00AE70BF"/>
    <w:rsid w:val="00AF3A7D"/>
    <w:rsid w:val="00AF58E5"/>
    <w:rsid w:val="00B00F7A"/>
    <w:rsid w:val="00B1031F"/>
    <w:rsid w:val="00B10601"/>
    <w:rsid w:val="00B115E1"/>
    <w:rsid w:val="00B14CBC"/>
    <w:rsid w:val="00B155C8"/>
    <w:rsid w:val="00B2206A"/>
    <w:rsid w:val="00B24D21"/>
    <w:rsid w:val="00B36EE5"/>
    <w:rsid w:val="00B45EA7"/>
    <w:rsid w:val="00B5035F"/>
    <w:rsid w:val="00B62C2D"/>
    <w:rsid w:val="00B71421"/>
    <w:rsid w:val="00B75C02"/>
    <w:rsid w:val="00B837E8"/>
    <w:rsid w:val="00B83E1B"/>
    <w:rsid w:val="00BA2599"/>
    <w:rsid w:val="00BA2803"/>
    <w:rsid w:val="00BB408D"/>
    <w:rsid w:val="00BB4528"/>
    <w:rsid w:val="00BD667D"/>
    <w:rsid w:val="00BE1AFC"/>
    <w:rsid w:val="00BE370B"/>
    <w:rsid w:val="00BE48DC"/>
    <w:rsid w:val="00BF085B"/>
    <w:rsid w:val="00BF11E3"/>
    <w:rsid w:val="00BF24F6"/>
    <w:rsid w:val="00C031F1"/>
    <w:rsid w:val="00C13334"/>
    <w:rsid w:val="00C13AFE"/>
    <w:rsid w:val="00C21440"/>
    <w:rsid w:val="00C24149"/>
    <w:rsid w:val="00C311CA"/>
    <w:rsid w:val="00C43A22"/>
    <w:rsid w:val="00C43AAC"/>
    <w:rsid w:val="00C44B7E"/>
    <w:rsid w:val="00C54A1B"/>
    <w:rsid w:val="00C55EDD"/>
    <w:rsid w:val="00C805AA"/>
    <w:rsid w:val="00C85FD5"/>
    <w:rsid w:val="00C87C84"/>
    <w:rsid w:val="00C87EDD"/>
    <w:rsid w:val="00C91798"/>
    <w:rsid w:val="00CA4E7D"/>
    <w:rsid w:val="00CA62D3"/>
    <w:rsid w:val="00CD4168"/>
    <w:rsid w:val="00CE00C4"/>
    <w:rsid w:val="00CE2F5A"/>
    <w:rsid w:val="00CE4C40"/>
    <w:rsid w:val="00CE5FF2"/>
    <w:rsid w:val="00CF0436"/>
    <w:rsid w:val="00CF487C"/>
    <w:rsid w:val="00CF79FA"/>
    <w:rsid w:val="00D20EBE"/>
    <w:rsid w:val="00D21E96"/>
    <w:rsid w:val="00D26423"/>
    <w:rsid w:val="00D540FD"/>
    <w:rsid w:val="00D547B4"/>
    <w:rsid w:val="00D54C4C"/>
    <w:rsid w:val="00D5690F"/>
    <w:rsid w:val="00D57A4B"/>
    <w:rsid w:val="00D61AB7"/>
    <w:rsid w:val="00D63230"/>
    <w:rsid w:val="00D7711B"/>
    <w:rsid w:val="00D8193B"/>
    <w:rsid w:val="00D825C3"/>
    <w:rsid w:val="00D82BBC"/>
    <w:rsid w:val="00DA2016"/>
    <w:rsid w:val="00DA2770"/>
    <w:rsid w:val="00DB74B1"/>
    <w:rsid w:val="00DC16D7"/>
    <w:rsid w:val="00DC28B8"/>
    <w:rsid w:val="00DD23B3"/>
    <w:rsid w:val="00DE09DD"/>
    <w:rsid w:val="00DE57FB"/>
    <w:rsid w:val="00DE632F"/>
    <w:rsid w:val="00E234E1"/>
    <w:rsid w:val="00E450D5"/>
    <w:rsid w:val="00E46E7F"/>
    <w:rsid w:val="00E512FF"/>
    <w:rsid w:val="00E629D4"/>
    <w:rsid w:val="00E65859"/>
    <w:rsid w:val="00E71881"/>
    <w:rsid w:val="00E723B6"/>
    <w:rsid w:val="00E80F5A"/>
    <w:rsid w:val="00E82945"/>
    <w:rsid w:val="00E839B9"/>
    <w:rsid w:val="00EA142C"/>
    <w:rsid w:val="00EA3AB8"/>
    <w:rsid w:val="00EA4DEE"/>
    <w:rsid w:val="00EB010F"/>
    <w:rsid w:val="00ED1D92"/>
    <w:rsid w:val="00ED50CB"/>
    <w:rsid w:val="00EE5639"/>
    <w:rsid w:val="00EF24CB"/>
    <w:rsid w:val="00F05EE1"/>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 w:type="character" w:styleId="Hyperlink">
    <w:name w:val="Hyperlink"/>
    <w:basedOn w:val="DefaultParagraphFont"/>
    <w:unhideWhenUsed/>
    <w:rsid w:val="003076D7"/>
    <w:rPr>
      <w:color w:val="0000FF" w:themeColor="hyperlink"/>
      <w:u w:val="single"/>
    </w:rPr>
  </w:style>
  <w:style w:type="character" w:styleId="UnresolvedMention">
    <w:name w:val="Unresolved Mention"/>
    <w:basedOn w:val="DefaultParagraphFont"/>
    <w:uiPriority w:val="99"/>
    <w:semiHidden/>
    <w:unhideWhenUsed/>
    <w:rsid w:val="00307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Word Document" ma:contentTypeID="0x01010067EB80C5FE939D4A9B3D8BA62129B7F50100B27737A49D284E44871F7EF7CCD86771" ma:contentTypeVersion="551" ma:contentTypeDescription="" ma:contentTypeScope="" ma:versionID="ce2a4411064c95388fd7e3ff18396cac">
  <xsd:schema xmlns:xsd="http://www.w3.org/2001/XMLSchema" xmlns:xs="http://www.w3.org/2001/XMLSchema" xmlns:p="http://schemas.microsoft.com/office/2006/metadata/properties" xmlns:ns2="9be56660-2c31-41ef-bc00-23e72f632f2a" targetNamespace="http://schemas.microsoft.com/office/2006/metadata/properties" ma:root="true" ma:fieldsID="a496da9bec43fe7af7574a0086ef8152" ns2:_="">
    <xsd:import namespace="9be56660-2c31-41ef-bc00-23e72f632f2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 PreviousValue="false"/>
</file>

<file path=customXml/itemProps1.xml><?xml version="1.0" encoding="utf-8"?>
<ds:datastoreItem xmlns:ds="http://schemas.openxmlformats.org/officeDocument/2006/customXml" ds:itemID="{07FA7A74-FCDA-4119-ACAE-D3E175B75B02}">
  <ds:schemaRefs>
    <ds:schemaRef ds:uri="http://schemas.microsoft.com/sharepoint/events"/>
  </ds:schemaRefs>
</ds:datastoreItem>
</file>

<file path=customXml/itemProps2.xml><?xml version="1.0" encoding="utf-8"?>
<ds:datastoreItem xmlns:ds="http://schemas.openxmlformats.org/officeDocument/2006/customXml" ds:itemID="{80D550E1-4D8E-495B-B672-308B00D3DD42}">
  <ds:schemaRefs>
    <ds:schemaRef ds:uri="http://schemas.microsoft.com/sharepoint/v3/contenttype/forms"/>
  </ds:schemaRefs>
</ds:datastoreItem>
</file>

<file path=customXml/itemProps3.xml><?xml version="1.0" encoding="utf-8"?>
<ds:datastoreItem xmlns:ds="http://schemas.openxmlformats.org/officeDocument/2006/customXml" ds:itemID="{92543D83-2A66-49E6-A9DE-B46F57D72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AC90A7-C36D-4E26-9A07-7F8D91C86E7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721</Words>
  <Characters>3926</Characters>
  <Application>Microsoft Office Word</Application>
  <DocSecurity>0</DocSecurity>
  <Lines>170</Lines>
  <Paragraphs>72</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Nadine Jones</dc:creator>
  <cp:keywords>23308SD94, 233 08 SD94, 233-08-SD94</cp:keywords>
  <dc:description>233_08_SD94, Version 3_x000d_
Issue date: 19/07/2011</dc:description>
  <cp:lastModifiedBy>Clee, Owen</cp:lastModifiedBy>
  <cp:revision>7</cp:revision>
  <cp:lastPrinted>2010-03-19T12:06:00Z</cp:lastPrinted>
  <dcterms:created xsi:type="dcterms:W3CDTF">2026-03-06T11:06:00Z</dcterms:created>
  <dcterms:modified xsi:type="dcterms:W3CDTF">2026-03-06T12:06:00Z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0x01010067EB80C5FE939D4A9B3D8BA62129B7F50100B27737A49D284E44871F7EF7CCD86771</vt:lpwstr>
  </property>
</Properties>
</file>