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59D183E6" w:rsidR="00026A0D" w:rsidRDefault="00026A0D" w:rsidP="001E40BB">
            <w:pPr>
              <w:jc w:val="both"/>
              <w:rPr>
                <w:rFonts w:cs="Arial"/>
                <w:sz w:val="24"/>
                <w:szCs w:val="24"/>
              </w:rPr>
            </w:pPr>
            <w:r w:rsidRPr="00D74ABA">
              <w:rPr>
                <w:rFonts w:cs="Arial"/>
                <w:sz w:val="24"/>
                <w:szCs w:val="24"/>
              </w:rPr>
              <w:t xml:space="preserve"> </w:t>
            </w:r>
            <w:r w:rsidR="00BD53FE">
              <w:rPr>
                <w:rFonts w:cs="Arial"/>
                <w:sz w:val="24"/>
                <w:szCs w:val="24"/>
              </w:rPr>
              <w:t>Liz Cole</w:t>
            </w:r>
          </w:p>
          <w:p w14:paraId="542C2320" w14:textId="1568131E" w:rsidR="00BD53FE" w:rsidRPr="00D74ABA" w:rsidRDefault="00BD53FE" w:rsidP="001E40BB">
            <w:pPr>
              <w:jc w:val="both"/>
              <w:rPr>
                <w:rFonts w:cs="Arial"/>
                <w:sz w:val="24"/>
                <w:szCs w:val="24"/>
              </w:rPr>
            </w:pPr>
            <w:r>
              <w:rPr>
                <w:rFonts w:cs="Arial"/>
                <w:sz w:val="24"/>
                <w:szCs w:val="24"/>
              </w:rPr>
              <w:t>Water resources permitting</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265049C4" w:rsidR="00026A0D" w:rsidRPr="00D74ABA" w:rsidRDefault="00BD53FE" w:rsidP="001E40BB">
            <w:pPr>
              <w:jc w:val="both"/>
              <w:rPr>
                <w:rFonts w:cs="Arial"/>
                <w:sz w:val="24"/>
                <w:szCs w:val="24"/>
              </w:rPr>
            </w:pPr>
            <w:r>
              <w:rPr>
                <w:rFonts w:cs="Arial"/>
                <w:sz w:val="24"/>
                <w:szCs w:val="24"/>
              </w:rPr>
              <w:t xml:space="preserve">PAN-028006 </w:t>
            </w:r>
            <w:r w:rsidR="00635C86">
              <w:rPr>
                <w:rFonts w:cs="Arial"/>
                <w:sz w:val="24"/>
                <w:szCs w:val="24"/>
              </w:rPr>
              <w:t>Farmpoint Ltd</w:t>
            </w:r>
          </w:p>
          <w:p w14:paraId="5AF5DFFC" w14:textId="77777777" w:rsidR="00026A0D" w:rsidRPr="00D74ABA" w:rsidRDefault="00026A0D" w:rsidP="001E40BB">
            <w:pPr>
              <w:jc w:val="both"/>
              <w:rPr>
                <w:rFonts w:cs="Arial"/>
                <w:sz w:val="24"/>
                <w:szCs w:val="24"/>
              </w:rPr>
            </w:pP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0D5CB777"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14E3C35" w14:textId="77777777" w:rsidR="007708F8" w:rsidRDefault="00026A0D" w:rsidP="001E40BB">
            <w:pPr>
              <w:jc w:val="both"/>
              <w:rPr>
                <w:rFonts w:cs="Arial"/>
                <w:sz w:val="24"/>
                <w:szCs w:val="24"/>
              </w:rPr>
            </w:pPr>
            <w:r w:rsidRPr="00D74ABA">
              <w:rPr>
                <w:rFonts w:cs="Arial"/>
                <w:sz w:val="24"/>
                <w:szCs w:val="24"/>
              </w:rPr>
              <w:t>a.</w:t>
            </w:r>
            <w:r w:rsidR="00195B51">
              <w:rPr>
                <w:rFonts w:cs="Arial"/>
                <w:sz w:val="24"/>
                <w:szCs w:val="24"/>
              </w:rPr>
              <w:t xml:space="preserve"> River Wye</w:t>
            </w:r>
            <w:r w:rsidR="002750F1">
              <w:rPr>
                <w:rFonts w:cs="Arial"/>
                <w:sz w:val="24"/>
                <w:szCs w:val="24"/>
              </w:rPr>
              <w:t xml:space="preserve"> (Lower Wye)</w:t>
            </w:r>
          </w:p>
          <w:p w14:paraId="05E74DE9" w14:textId="309653D1" w:rsidR="007708F8" w:rsidRDefault="007708F8" w:rsidP="001E40BB">
            <w:pPr>
              <w:jc w:val="both"/>
              <w:rPr>
                <w:rFonts w:cs="Arial"/>
                <w:sz w:val="24"/>
                <w:szCs w:val="24"/>
              </w:rPr>
            </w:pPr>
            <w:r>
              <w:rPr>
                <w:rFonts w:cs="Arial"/>
                <w:sz w:val="24"/>
                <w:szCs w:val="24"/>
              </w:rPr>
              <w:t xml:space="preserve">    </w:t>
            </w:r>
            <w:r w:rsidR="00195B51">
              <w:rPr>
                <w:rFonts w:cs="Arial"/>
                <w:sz w:val="24"/>
                <w:szCs w:val="24"/>
              </w:rPr>
              <w:t>River Lugg</w:t>
            </w:r>
          </w:p>
          <w:p w14:paraId="62C88BE8" w14:textId="06AF4B05" w:rsidR="00026A0D" w:rsidRDefault="007708F8" w:rsidP="001E40BB">
            <w:pPr>
              <w:jc w:val="both"/>
              <w:rPr>
                <w:rFonts w:cs="Arial"/>
                <w:sz w:val="24"/>
                <w:szCs w:val="24"/>
              </w:rPr>
            </w:pPr>
            <w:r>
              <w:rPr>
                <w:rFonts w:cs="Arial"/>
                <w:sz w:val="24"/>
                <w:szCs w:val="24"/>
              </w:rPr>
              <w:t xml:space="preserve">    </w:t>
            </w:r>
            <w:r w:rsidR="00195B51">
              <w:rPr>
                <w:rFonts w:cs="Arial"/>
                <w:sz w:val="24"/>
                <w:szCs w:val="24"/>
              </w:rPr>
              <w:t>Burfa Boglands</w:t>
            </w:r>
          </w:p>
          <w:p w14:paraId="4402D53E" w14:textId="77777777" w:rsidR="00BD53FE" w:rsidRPr="00D74ABA" w:rsidRDefault="00BD53FE" w:rsidP="001E40BB">
            <w:pPr>
              <w:jc w:val="both"/>
              <w:rPr>
                <w:rFonts w:cs="Arial"/>
                <w:sz w:val="24"/>
                <w:szCs w:val="24"/>
              </w:rPr>
            </w:pPr>
          </w:p>
          <w:p w14:paraId="42AC1DCB" w14:textId="3124BF16" w:rsidR="00026A0D" w:rsidRDefault="00026A0D" w:rsidP="001E40BB">
            <w:pPr>
              <w:jc w:val="both"/>
              <w:rPr>
                <w:rFonts w:cs="Arial"/>
                <w:sz w:val="24"/>
                <w:szCs w:val="24"/>
              </w:rPr>
            </w:pPr>
            <w:r w:rsidRPr="00D74ABA">
              <w:rPr>
                <w:rFonts w:cs="Arial"/>
                <w:sz w:val="24"/>
                <w:szCs w:val="24"/>
              </w:rPr>
              <w:t>b.</w:t>
            </w:r>
            <w:r w:rsidR="00BD53FE">
              <w:rPr>
                <w:rFonts w:cs="Arial"/>
                <w:sz w:val="24"/>
                <w:szCs w:val="24"/>
              </w:rPr>
              <w:t xml:space="preserve"> </w:t>
            </w:r>
            <w:r w:rsidR="00BF28C4" w:rsidRPr="00BF28C4">
              <w:rPr>
                <w:rFonts w:cs="Arial"/>
                <w:sz w:val="24"/>
                <w:szCs w:val="24"/>
              </w:rPr>
              <w:t>Knobley, Walton, Presteigne</w:t>
            </w:r>
          </w:p>
          <w:p w14:paraId="222F0706" w14:textId="77777777" w:rsidR="00BD53FE" w:rsidRPr="00D74ABA" w:rsidRDefault="00BD53FE" w:rsidP="001E40BB">
            <w:pPr>
              <w:jc w:val="both"/>
              <w:rPr>
                <w:rFonts w:cs="Arial"/>
                <w:sz w:val="24"/>
                <w:szCs w:val="24"/>
              </w:rPr>
            </w:pPr>
          </w:p>
          <w:p w14:paraId="5FFFDEC5" w14:textId="5DEA706A" w:rsidR="00026A0D" w:rsidRPr="00D74ABA" w:rsidRDefault="00026A0D" w:rsidP="001E40BB">
            <w:pPr>
              <w:jc w:val="both"/>
              <w:rPr>
                <w:rFonts w:cs="Arial"/>
                <w:sz w:val="24"/>
                <w:szCs w:val="24"/>
              </w:rPr>
            </w:pPr>
            <w:r w:rsidRPr="00D74ABA">
              <w:rPr>
                <w:rFonts w:cs="Arial"/>
                <w:sz w:val="24"/>
                <w:szCs w:val="24"/>
              </w:rPr>
              <w:t>c.</w:t>
            </w:r>
            <w:r w:rsidR="00BD53FE">
              <w:rPr>
                <w:rFonts w:cs="Arial"/>
                <w:sz w:val="24"/>
                <w:szCs w:val="24"/>
              </w:rPr>
              <w:t xml:space="preserve"> </w:t>
            </w:r>
            <w:r w:rsidR="00C319F2">
              <w:rPr>
                <w:rFonts w:cs="Arial"/>
                <w:sz w:val="24"/>
                <w:szCs w:val="24"/>
              </w:rPr>
              <w:t>Mid Wales/ North Powys Environment Team</w:t>
            </w:r>
          </w:p>
          <w:p w14:paraId="7612063A" w14:textId="77777777" w:rsidR="00026A0D" w:rsidRPr="00D74ABA" w:rsidRDefault="00026A0D" w:rsidP="001E40BB">
            <w:pPr>
              <w:jc w:val="both"/>
              <w:rPr>
                <w:rFonts w:cs="Arial"/>
                <w:sz w:val="24"/>
                <w:szCs w:val="24"/>
              </w:rPr>
            </w:pPr>
          </w:p>
          <w:p w14:paraId="2C85D708" w14:textId="77777777" w:rsidR="00026A0D" w:rsidRPr="00D74ABA" w:rsidRDefault="00026A0D" w:rsidP="001E40BB">
            <w:pPr>
              <w:jc w:val="both"/>
              <w:rPr>
                <w:rFonts w:cs="Arial"/>
                <w:sz w:val="24"/>
                <w:szCs w:val="24"/>
              </w:rPr>
            </w:pPr>
          </w:p>
        </w:tc>
      </w:tr>
      <w:tr w:rsidR="00C319F2" w:rsidRPr="00D74ABA" w14:paraId="0DD74C76" w14:textId="77777777" w:rsidTr="00A65A77">
        <w:tc>
          <w:tcPr>
            <w:tcW w:w="10490" w:type="dxa"/>
            <w:gridSpan w:val="3"/>
            <w:tcBorders>
              <w:top w:val="single" w:sz="4" w:space="0" w:color="auto"/>
              <w:left w:val="single" w:sz="4" w:space="0" w:color="auto"/>
              <w:bottom w:val="single" w:sz="4" w:space="0" w:color="auto"/>
              <w:right w:val="single" w:sz="4" w:space="0" w:color="auto"/>
            </w:tcBorders>
          </w:tcPr>
          <w:p w14:paraId="5DA6EAB9" w14:textId="77777777" w:rsidR="00C319F2" w:rsidRPr="00D74ABA" w:rsidRDefault="00C319F2"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67879A84" w14:textId="77777777" w:rsidR="00C319F2" w:rsidRDefault="00C319F2" w:rsidP="001E40BB">
            <w:pPr>
              <w:jc w:val="both"/>
              <w:rPr>
                <w:rFonts w:cs="Arial"/>
                <w:sz w:val="24"/>
                <w:szCs w:val="24"/>
              </w:rPr>
            </w:pPr>
          </w:p>
          <w:p w14:paraId="381615FE" w14:textId="77777777" w:rsidR="00195B51" w:rsidRPr="00D74ABA" w:rsidRDefault="00195B51" w:rsidP="001E40BB">
            <w:pPr>
              <w:jc w:val="both"/>
              <w:rPr>
                <w:rFonts w:cs="Arial"/>
                <w:sz w:val="24"/>
                <w:szCs w:val="24"/>
              </w:rPr>
            </w:pPr>
          </w:p>
          <w:p w14:paraId="0C1A5A75" w14:textId="77777777" w:rsidR="00764229" w:rsidRDefault="00764229" w:rsidP="001E40BB">
            <w:pPr>
              <w:jc w:val="both"/>
              <w:rPr>
                <w:rFonts w:cs="Arial"/>
                <w:color w:val="FF66FF"/>
                <w:sz w:val="24"/>
                <w:szCs w:val="24"/>
              </w:rPr>
            </w:pPr>
          </w:p>
          <w:p w14:paraId="0FF5469F" w14:textId="77777777" w:rsidR="00764229" w:rsidRDefault="00764229" w:rsidP="001E40BB">
            <w:pPr>
              <w:jc w:val="both"/>
              <w:rPr>
                <w:rFonts w:cs="Arial"/>
                <w:color w:val="FF66FF"/>
                <w:sz w:val="24"/>
                <w:szCs w:val="24"/>
              </w:rPr>
            </w:pPr>
          </w:p>
          <w:p w14:paraId="01DDF6B9" w14:textId="31C67E57" w:rsidR="00764229" w:rsidRDefault="00764229" w:rsidP="00764229">
            <w:pPr>
              <w:rPr>
                <w:rFonts w:cs="Arial"/>
              </w:rPr>
            </w:pPr>
            <w:r w:rsidRPr="00BA4305">
              <w:rPr>
                <w:rFonts w:cs="Arial"/>
              </w:rPr>
              <w:t xml:space="preserve">Application to vary existing abstraction licence WA-055-0008-0003 which authorises abstraction from underground strata via a borehole </w:t>
            </w:r>
            <w:r>
              <w:rPr>
                <w:rFonts w:cs="Arial"/>
              </w:rPr>
              <w:t xml:space="preserve">at NGR </w:t>
            </w:r>
            <w:r w:rsidRPr="00D35BC0">
              <w:rPr>
                <w:rFonts w:cs="Arial"/>
              </w:rPr>
              <w:t>SO 26150 61520</w:t>
            </w:r>
            <w:r w:rsidRPr="00D35BC0">
              <w:t xml:space="preserve"> </w:t>
            </w:r>
            <w:r>
              <w:rPr>
                <w:rFonts w:cs="Arial"/>
              </w:rPr>
              <w:t>at a rate of 120m</w:t>
            </w:r>
            <w:r w:rsidRPr="0063127E">
              <w:rPr>
                <w:rFonts w:cs="Arial"/>
                <w:vertAlign w:val="superscript"/>
              </w:rPr>
              <w:t>3</w:t>
            </w:r>
            <w:r>
              <w:rPr>
                <w:rFonts w:cs="Arial"/>
              </w:rPr>
              <w:t>/day;</w:t>
            </w:r>
            <w:r w:rsidRPr="00D35BC0">
              <w:rPr>
                <w:rFonts w:cs="Arial"/>
              </w:rPr>
              <w:t xml:space="preserve"> 20,739m</w:t>
            </w:r>
            <w:r w:rsidRPr="0063127E">
              <w:rPr>
                <w:rFonts w:cs="Arial"/>
                <w:vertAlign w:val="superscript"/>
              </w:rPr>
              <w:t>3</w:t>
            </w:r>
            <w:r w:rsidRPr="00D35BC0">
              <w:rPr>
                <w:rFonts w:cs="Arial"/>
              </w:rPr>
              <w:t xml:space="preserve"> year</w:t>
            </w:r>
            <w:r>
              <w:rPr>
                <w:rFonts w:cs="Arial"/>
              </w:rPr>
              <w:t xml:space="preserve"> </w:t>
            </w:r>
            <w:r w:rsidRPr="00BA4305">
              <w:rPr>
                <w:rFonts w:cs="Arial"/>
              </w:rPr>
              <w:t xml:space="preserve">at Nobley, Presteigne, Powys. </w:t>
            </w:r>
            <w:r>
              <w:rPr>
                <w:rFonts w:cs="Arial"/>
              </w:rPr>
              <w:t>The borehole is located approximately 80</w:t>
            </w:r>
            <w:r w:rsidR="005F42ED">
              <w:rPr>
                <w:rFonts w:cs="Arial"/>
              </w:rPr>
              <w:t xml:space="preserve"> </w:t>
            </w:r>
            <w:r>
              <w:rPr>
                <w:rFonts w:cs="Arial"/>
              </w:rPr>
              <w:t xml:space="preserve">metres west of Knobley Brook, which joins the Hindwell Brook which discharges into the River Lugg SSSI and subsequent River Wye.  </w:t>
            </w:r>
          </w:p>
          <w:p w14:paraId="5815F502" w14:textId="77777777" w:rsidR="00764229" w:rsidRDefault="00764229" w:rsidP="00764229">
            <w:pPr>
              <w:rPr>
                <w:rFonts w:cs="Arial"/>
              </w:rPr>
            </w:pPr>
          </w:p>
          <w:p w14:paraId="0CDC9527" w14:textId="77777777" w:rsidR="00764229" w:rsidRDefault="00764229" w:rsidP="00764229">
            <w:pPr>
              <w:rPr>
                <w:rFonts w:cs="Arial"/>
              </w:rPr>
            </w:pPr>
          </w:p>
          <w:p w14:paraId="50A49CE1" w14:textId="251D15CB" w:rsidR="00764229" w:rsidRDefault="00764229" w:rsidP="00764229">
            <w:pPr>
              <w:rPr>
                <w:rFonts w:cs="Arial"/>
              </w:rPr>
            </w:pPr>
            <w:r w:rsidRPr="00764229">
              <w:rPr>
                <w:rFonts w:cs="Arial"/>
                <w:noProof/>
              </w:rPr>
              <w:drawing>
                <wp:inline distT="0" distB="0" distL="0" distR="0" wp14:anchorId="67D9E383" wp14:editId="2CF9FF78">
                  <wp:extent cx="5731510" cy="2690495"/>
                  <wp:effectExtent l="0" t="0" r="2540" b="0"/>
                  <wp:docPr id="1665475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475605" name=""/>
                          <pic:cNvPicPr/>
                        </pic:nvPicPr>
                        <pic:blipFill>
                          <a:blip r:embed="rId11"/>
                          <a:stretch>
                            <a:fillRect/>
                          </a:stretch>
                        </pic:blipFill>
                        <pic:spPr>
                          <a:xfrm>
                            <a:off x="0" y="0"/>
                            <a:ext cx="5731510" cy="2690495"/>
                          </a:xfrm>
                          <a:prstGeom prst="rect">
                            <a:avLst/>
                          </a:prstGeom>
                        </pic:spPr>
                      </pic:pic>
                    </a:graphicData>
                  </a:graphic>
                </wp:inline>
              </w:drawing>
            </w:r>
          </w:p>
          <w:p w14:paraId="216883A8" w14:textId="77777777" w:rsidR="00764229" w:rsidRDefault="00764229" w:rsidP="00764229">
            <w:pPr>
              <w:rPr>
                <w:rFonts w:cs="Arial"/>
              </w:rPr>
            </w:pPr>
          </w:p>
          <w:p w14:paraId="37FCA6FE" w14:textId="26E99631" w:rsidR="00764229" w:rsidRDefault="00E129D2" w:rsidP="00764229">
            <w:pPr>
              <w:rPr>
                <w:rFonts w:cs="Arial"/>
              </w:rPr>
            </w:pPr>
            <w:r>
              <w:rPr>
                <w:rFonts w:cs="Arial"/>
              </w:rPr>
              <w:t xml:space="preserve">The abstracted water is used to rear chickens; the daily volumes abstracted depend upon their growth stage and subsequent washdown of the rearing sheds.  A chicken rearing cycle lasts 49 days, from when one day old chicks are introduced into the rearing sheds, until their removal and subsequent washdown.  </w:t>
            </w:r>
          </w:p>
          <w:p w14:paraId="1F7DE953" w14:textId="418F7808" w:rsidR="00764229" w:rsidRPr="00BA4305" w:rsidRDefault="00764229" w:rsidP="00764229">
            <w:pPr>
              <w:rPr>
                <w:rFonts w:cs="Arial"/>
              </w:rPr>
            </w:pPr>
            <w:r w:rsidRPr="00BA4305">
              <w:rPr>
                <w:rFonts w:cs="Arial"/>
              </w:rPr>
              <w:t>The applicant o</w:t>
            </w:r>
            <w:r w:rsidRPr="00D35BC0">
              <w:rPr>
                <w:rFonts w:cs="Arial"/>
              </w:rPr>
              <w:t>riginally</w:t>
            </w:r>
            <w:r w:rsidRPr="00BA4305">
              <w:t xml:space="preserve"> proposed to remove </w:t>
            </w:r>
            <w:r w:rsidRPr="00BA4305">
              <w:rPr>
                <w:rFonts w:cs="Arial"/>
              </w:rPr>
              <w:t>the hands off flow (HoF) restriction within the licence, condition 9.2 which is as follows:</w:t>
            </w:r>
          </w:p>
          <w:p w14:paraId="3C6CD66A" w14:textId="77777777" w:rsidR="00764229" w:rsidRPr="00BA4305" w:rsidRDefault="00764229" w:rsidP="00764229">
            <w:pPr>
              <w:rPr>
                <w:rFonts w:cs="Arial"/>
              </w:rPr>
            </w:pPr>
          </w:p>
          <w:p w14:paraId="366A825D" w14:textId="77777777" w:rsidR="00764229" w:rsidRPr="00BA4305" w:rsidRDefault="00764229" w:rsidP="00764229">
            <w:r w:rsidRPr="00BA4305">
              <w:t>‘</w:t>
            </w:r>
            <w:r w:rsidRPr="00BA4305">
              <w:rPr>
                <w:i/>
                <w:iCs/>
              </w:rPr>
              <w:t>No abstraction shall take place when the flow in the River Lugg as gauged at Byton gauging station is equal to or less than 105,000 cubic metres per day. 105,000 cubic metres per day is equal to a level of 0.360 metres at the Byton gauging station</w:t>
            </w:r>
            <w:r w:rsidRPr="00BA4305">
              <w:t>.’</w:t>
            </w:r>
          </w:p>
          <w:p w14:paraId="2F180C2B" w14:textId="5D74A604" w:rsidR="00764229" w:rsidRDefault="00764229" w:rsidP="00764229">
            <w:r>
              <w:t>The HoF condition has been included in the current licence as during original determination no</w:t>
            </w:r>
            <w:r w:rsidR="005F42ED">
              <w:t>t enough</w:t>
            </w:r>
            <w:r>
              <w:t xml:space="preserve"> evidence was provided to demonstrate that the groundwater abstraction does not impact upon nearby surface waters.  The HoF set is equivalent to the River Wye Abstraction Licensing Strategy HoF of 1</w:t>
            </w:r>
            <w:r w:rsidRPr="00EF0CFC">
              <w:t>,900 Ml/d (418 mgd) at Redbrook gauging station</w:t>
            </w:r>
            <w:r>
              <w:t xml:space="preserve">.  </w:t>
            </w:r>
          </w:p>
          <w:p w14:paraId="4897940E" w14:textId="77777777" w:rsidR="00764229" w:rsidRPr="00BA4305" w:rsidRDefault="00764229" w:rsidP="00764229"/>
          <w:p w14:paraId="7A17AD08" w14:textId="77777777" w:rsidR="00764229" w:rsidRPr="00BA4305" w:rsidRDefault="00764229" w:rsidP="00764229">
            <w:r w:rsidRPr="00BA4305">
              <w:t xml:space="preserve">During determination </w:t>
            </w:r>
            <w:r>
              <w:t xml:space="preserve">of this variation application </w:t>
            </w:r>
            <w:r w:rsidRPr="00BA4305">
              <w:t xml:space="preserve">the applicant changed their proposal to allow their abstraction to be restricted to that performed in their </w:t>
            </w:r>
            <w:r>
              <w:t xml:space="preserve">pumping test </w:t>
            </w:r>
            <w:r w:rsidRPr="00BA4305">
              <w:t>when the HoF on the River Lugg is active</w:t>
            </w:r>
            <w:r>
              <w:t xml:space="preserve">, </w:t>
            </w:r>
            <w:r w:rsidRPr="00BA4305">
              <w:t>rather than a total cessation of abstraction</w:t>
            </w:r>
            <w:r>
              <w:t xml:space="preserve">. </w:t>
            </w:r>
          </w:p>
          <w:p w14:paraId="795604D6" w14:textId="77777777" w:rsidR="00764229" w:rsidRDefault="00764229" w:rsidP="00764229"/>
          <w:p w14:paraId="08357920" w14:textId="53B891B7" w:rsidR="00764229" w:rsidRDefault="00764229" w:rsidP="00764229">
            <w:r>
              <w:t>Relevant documents:</w:t>
            </w:r>
          </w:p>
          <w:p w14:paraId="21F8783F" w14:textId="77777777" w:rsidR="00764229" w:rsidRPr="00BA4305" w:rsidRDefault="00764229" w:rsidP="00764229"/>
          <w:p w14:paraId="0AF34F27" w14:textId="74F5D2CD" w:rsidR="00764229" w:rsidRDefault="00764229" w:rsidP="00764229">
            <w:hyperlink r:id="rId12" w:history="1">
              <w:r w:rsidRPr="00E612A4">
                <w:rPr>
                  <w:rStyle w:val="Hyperlink"/>
                </w:rPr>
                <w:t>Pump test report</w:t>
              </w:r>
            </w:hyperlink>
            <w:r w:rsidR="00B964B2">
              <w:t xml:space="preserve"> – demonstrating impacts of abstracting during low flow HoF conditions. </w:t>
            </w:r>
          </w:p>
          <w:p w14:paraId="3330440A" w14:textId="77777777" w:rsidR="00764229" w:rsidRDefault="00764229" w:rsidP="00764229">
            <w:hyperlink r:id="rId13" w:history="1">
              <w:r w:rsidRPr="003724BC">
                <w:rPr>
                  <w:rStyle w:val="Hyperlink"/>
                </w:rPr>
                <w:t>Pump test Appendix F</w:t>
              </w:r>
            </w:hyperlink>
            <w:r>
              <w:t xml:space="preserve"> – excel data</w:t>
            </w:r>
          </w:p>
          <w:p w14:paraId="5DAF084D" w14:textId="77777777" w:rsidR="00764229" w:rsidRDefault="00764229" w:rsidP="00764229">
            <w:hyperlink r:id="rId14" w:history="1">
              <w:r w:rsidRPr="00D06175">
                <w:rPr>
                  <w:rStyle w:val="Hyperlink"/>
                </w:rPr>
                <w:t>Water usage report</w:t>
              </w:r>
            </w:hyperlink>
          </w:p>
          <w:p w14:paraId="1EDE558E" w14:textId="77777777" w:rsidR="00764229" w:rsidRDefault="00764229" w:rsidP="00764229">
            <w:hyperlink r:id="rId15" w:history="1">
              <w:r w:rsidRPr="00D06175">
                <w:rPr>
                  <w:rStyle w:val="Hyperlink"/>
                </w:rPr>
                <w:t>Pump test daily water usage</w:t>
              </w:r>
            </w:hyperlink>
            <w:r>
              <w:t>-  excel data</w:t>
            </w:r>
          </w:p>
          <w:p w14:paraId="081D483E" w14:textId="49BD68CB" w:rsidR="00C319F2" w:rsidRPr="00D74ABA" w:rsidRDefault="00764229" w:rsidP="00764229">
            <w:pPr>
              <w:pStyle w:val="BodyText"/>
              <w:rPr>
                <w:rFonts w:cs="Arial"/>
                <w:sz w:val="24"/>
                <w:szCs w:val="24"/>
              </w:rPr>
            </w:pPr>
            <w:hyperlink r:id="rId16" w:history="1">
              <w:r w:rsidRPr="00B629DD">
                <w:rPr>
                  <w:rStyle w:val="Hyperlink"/>
                </w:rPr>
                <w:t>Groundwater investigation consent</w:t>
              </w:r>
            </w:hyperlink>
            <w:r>
              <w:t xml:space="preserve"> (GIC) issued to allow for test pumping, reference PAN-021897.</w:t>
            </w:r>
          </w:p>
          <w:p w14:paraId="2735ED93" w14:textId="77777777" w:rsidR="00C319F2" w:rsidRPr="00D74ABA" w:rsidRDefault="00C319F2" w:rsidP="001E40BB">
            <w:pPr>
              <w:jc w:val="both"/>
              <w:rPr>
                <w:rFonts w:cs="Arial"/>
                <w:sz w:val="24"/>
                <w:szCs w:val="24"/>
              </w:rPr>
            </w:pPr>
          </w:p>
          <w:p w14:paraId="5AE7E8B5" w14:textId="77777777" w:rsidR="00C319F2" w:rsidRPr="00D74ABA" w:rsidRDefault="00C319F2" w:rsidP="001E40BB">
            <w:pPr>
              <w:jc w:val="both"/>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5E0B78" w:rsidRDefault="00026A0D" w:rsidP="001E40BB">
            <w:pPr>
              <w:jc w:val="both"/>
              <w:rPr>
                <w:rFonts w:cs="Arial"/>
                <w:i/>
                <w:iCs/>
                <w:sz w:val="24"/>
                <w:szCs w:val="24"/>
              </w:rPr>
            </w:pPr>
            <w:r w:rsidRPr="005E0B78">
              <w:rPr>
                <w:rFonts w:cs="Arial"/>
                <w:i/>
                <w:iCs/>
                <w:sz w:val="24"/>
                <w:szCs w:val="24"/>
              </w:rPr>
              <w:t>The following activities are likely to cause damage:</w:t>
            </w:r>
          </w:p>
          <w:p w14:paraId="088F0060" w14:textId="46774C46" w:rsidR="00026A0D" w:rsidRPr="00D74ABA" w:rsidRDefault="00F2103A" w:rsidP="001E40BB">
            <w:pPr>
              <w:jc w:val="both"/>
              <w:rPr>
                <w:rFonts w:cs="Arial"/>
                <w:sz w:val="24"/>
                <w:szCs w:val="24"/>
              </w:rPr>
            </w:pPr>
            <w:r>
              <w:rPr>
                <w:rFonts w:cs="Arial"/>
                <w:sz w:val="24"/>
                <w:szCs w:val="24"/>
              </w:rPr>
              <w:t>T</w:t>
            </w:r>
            <w:r w:rsidR="007A6434">
              <w:rPr>
                <w:rFonts w:cs="Arial"/>
                <w:sz w:val="24"/>
                <w:szCs w:val="24"/>
              </w:rPr>
              <w:t>o all t</w:t>
            </w:r>
            <w:r w:rsidR="005E0B78">
              <w:rPr>
                <w:rFonts w:cs="Arial"/>
                <w:sz w:val="24"/>
                <w:szCs w:val="24"/>
              </w:rPr>
              <w:t xml:space="preserve">hree identified SSSI sites: </w:t>
            </w:r>
          </w:p>
          <w:p w14:paraId="7DF9C231" w14:textId="7634576E" w:rsidR="00A6554F" w:rsidRDefault="005E0B78" w:rsidP="005E0B78">
            <w:pPr>
              <w:jc w:val="both"/>
            </w:pPr>
            <w:r>
              <w:t>‘</w:t>
            </w:r>
            <w:r w:rsidR="002F1355" w:rsidRPr="008945CD">
              <w:t>Changing of water levels and tables and water utilisation including irrigation, storage and abstraction from existing water bodies and through boreholes.</w:t>
            </w:r>
            <w:r>
              <w:t>’</w:t>
            </w:r>
          </w:p>
          <w:p w14:paraId="00F12C42" w14:textId="09480005" w:rsidR="00A6554F" w:rsidRPr="00D74ABA" w:rsidRDefault="00A6554F" w:rsidP="001E40BB">
            <w:pPr>
              <w:jc w:val="both"/>
              <w:rPr>
                <w:rFonts w:cs="Arial"/>
                <w:sz w:val="24"/>
                <w:szCs w:val="24"/>
              </w:rPr>
            </w:pPr>
          </w:p>
          <w:p w14:paraId="1503B901" w14:textId="77777777" w:rsidR="00026A0D" w:rsidRPr="005E0B78" w:rsidRDefault="00026A0D" w:rsidP="001E40BB">
            <w:pPr>
              <w:jc w:val="both"/>
              <w:rPr>
                <w:rFonts w:cs="Arial"/>
                <w:i/>
                <w:iCs/>
                <w:sz w:val="24"/>
                <w:szCs w:val="24"/>
              </w:rPr>
            </w:pPr>
            <w:r w:rsidRPr="005E0B78">
              <w:rPr>
                <w:rFonts w:cs="Arial"/>
                <w:i/>
                <w:iCs/>
                <w:sz w:val="24"/>
                <w:szCs w:val="24"/>
              </w:rPr>
              <w:t>The following SSSI(s) features and potential impacts have been considered to assess the likelihood of damage:</w:t>
            </w:r>
          </w:p>
          <w:p w14:paraId="5ED5EDF1" w14:textId="77777777" w:rsidR="00A6554F" w:rsidRPr="00D74ABA" w:rsidRDefault="00A6554F" w:rsidP="001E40BB">
            <w:pPr>
              <w:jc w:val="both"/>
              <w:rPr>
                <w:rFonts w:cs="Arial"/>
                <w:sz w:val="24"/>
                <w:szCs w:val="24"/>
              </w:rPr>
            </w:pPr>
          </w:p>
          <w:p w14:paraId="34F9CFA4" w14:textId="77777777" w:rsidR="00BB353E" w:rsidRPr="00BB353E" w:rsidRDefault="00A6554F" w:rsidP="00A6554F">
            <w:pPr>
              <w:pStyle w:val="Style3"/>
              <w:rPr>
                <w:b/>
                <w:bCs/>
                <w:sz w:val="22"/>
                <w:szCs w:val="22"/>
              </w:rPr>
            </w:pPr>
            <w:r w:rsidRPr="00BB353E">
              <w:rPr>
                <w:b/>
                <w:bCs/>
                <w:sz w:val="22"/>
                <w:szCs w:val="22"/>
              </w:rPr>
              <w:t>Burfa boglands</w:t>
            </w:r>
          </w:p>
          <w:p w14:paraId="4FDD4534" w14:textId="385F3150" w:rsidR="00A6554F" w:rsidRPr="00BB353E" w:rsidRDefault="00A6554F" w:rsidP="00A6554F">
            <w:pPr>
              <w:pStyle w:val="Style3"/>
              <w:rPr>
                <w:sz w:val="22"/>
                <w:szCs w:val="22"/>
              </w:rPr>
            </w:pPr>
            <w:r w:rsidRPr="00BB353E">
              <w:rPr>
                <w:sz w:val="22"/>
                <w:szCs w:val="22"/>
                <w:u w:val="single"/>
              </w:rPr>
              <w:t>Feature</w:t>
            </w:r>
            <w:r w:rsidR="005E0B78" w:rsidRPr="00BB353E">
              <w:rPr>
                <w:sz w:val="22"/>
                <w:szCs w:val="22"/>
              </w:rPr>
              <w:t>s -</w:t>
            </w:r>
            <w:r w:rsidRPr="00BB353E">
              <w:rPr>
                <w:sz w:val="22"/>
                <w:szCs w:val="22"/>
              </w:rPr>
              <w:t xml:space="preserve"> </w:t>
            </w:r>
            <w:r w:rsidR="00D003FE">
              <w:rPr>
                <w:sz w:val="22"/>
                <w:szCs w:val="22"/>
              </w:rPr>
              <w:t>a</w:t>
            </w:r>
            <w:r w:rsidRPr="00BB353E">
              <w:rPr>
                <w:sz w:val="22"/>
                <w:szCs w:val="22"/>
              </w:rPr>
              <w:t xml:space="preserve"> mixture of wetland habitats, including broadleaved woodland, marshy grassland and swamp, with associated unimproved dry grassland, supporting a great variety of plants.  </w:t>
            </w:r>
          </w:p>
          <w:p w14:paraId="6C5D2F0F" w14:textId="7A562C87" w:rsidR="008635B3" w:rsidRDefault="00A6554F" w:rsidP="005E0B78">
            <w:pPr>
              <w:jc w:val="both"/>
            </w:pPr>
            <w:r w:rsidRPr="00BB353E">
              <w:rPr>
                <w:u w:val="single"/>
              </w:rPr>
              <w:t>Mechanism of impact</w:t>
            </w:r>
            <w:r w:rsidRPr="00BB353E">
              <w:t xml:space="preserve"> – A potential reduction in flows of the </w:t>
            </w:r>
            <w:r w:rsidR="00277868" w:rsidRPr="00BB353E">
              <w:t>K</w:t>
            </w:r>
            <w:r w:rsidRPr="00BB353E">
              <w:t xml:space="preserve">nobley </w:t>
            </w:r>
            <w:r w:rsidR="00277868" w:rsidRPr="00BB353E">
              <w:t>B</w:t>
            </w:r>
            <w:r w:rsidRPr="00BB353E">
              <w:t>rook resulting from the groundwater abstraction.</w:t>
            </w:r>
            <w:r w:rsidR="005E0B78" w:rsidRPr="00BB353E">
              <w:t xml:space="preserve">  It is known </w:t>
            </w:r>
            <w:r w:rsidR="002D68A1">
              <w:t xml:space="preserve">from assessment of the original abstraction licence application </w:t>
            </w:r>
            <w:r w:rsidR="005E0B78" w:rsidRPr="00BB353E">
              <w:t xml:space="preserve">that the </w:t>
            </w:r>
            <w:r w:rsidR="008635B3" w:rsidRPr="00BB353E">
              <w:t xml:space="preserve">wetland within the site is spring-fed and these springs are too far away to be influenced by the </w:t>
            </w:r>
            <w:r w:rsidR="002D68A1">
              <w:t>licensed</w:t>
            </w:r>
            <w:r w:rsidR="008635B3" w:rsidRPr="00BB353E">
              <w:t xml:space="preserve"> abstraction </w:t>
            </w:r>
            <w:r w:rsidR="002D68A1">
              <w:t xml:space="preserve">which is upstream and </w:t>
            </w:r>
            <w:r w:rsidR="00455958">
              <w:t xml:space="preserve">over 1.2 km </w:t>
            </w:r>
            <w:r w:rsidR="002D68A1">
              <w:t>outside of the SSSI boundary.  There are no proposed changes to the abstraction when the HoF is not active. The pump testing results show that impacts to water features</w:t>
            </w:r>
            <w:r w:rsidR="00C174D2">
              <w:t xml:space="preserve"> in the immediate vicinity </w:t>
            </w:r>
            <w:r w:rsidR="002D68A1" w:rsidRPr="00B964B2">
              <w:t>are negligible when the operational abstraction is carried out during low flow condition</w:t>
            </w:r>
            <w:r w:rsidR="002D68A1">
              <w:t xml:space="preserve">.  Therefore no impact pathway possible.   </w:t>
            </w:r>
          </w:p>
          <w:p w14:paraId="337531C9" w14:textId="77777777" w:rsidR="00194C04" w:rsidRDefault="00194C04" w:rsidP="008635B3">
            <w:pPr>
              <w:pStyle w:val="Style3"/>
              <w:rPr>
                <w:rFonts w:cs="Arial"/>
                <w:bCs/>
              </w:rPr>
            </w:pPr>
          </w:p>
          <w:p w14:paraId="1E817801" w14:textId="687554F7" w:rsidR="00BB353E" w:rsidRPr="00BB353E" w:rsidRDefault="00194C04" w:rsidP="00194C04">
            <w:pPr>
              <w:pStyle w:val="Style3"/>
              <w:rPr>
                <w:b/>
                <w:bCs/>
                <w:sz w:val="22"/>
                <w:szCs w:val="22"/>
              </w:rPr>
            </w:pPr>
            <w:r w:rsidRPr="00BB353E">
              <w:rPr>
                <w:b/>
                <w:bCs/>
                <w:sz w:val="22"/>
                <w:szCs w:val="22"/>
              </w:rPr>
              <w:t>River Lugg</w:t>
            </w:r>
          </w:p>
          <w:p w14:paraId="2A91D0E1" w14:textId="2D548510" w:rsidR="00194C04" w:rsidRPr="00B964B2" w:rsidRDefault="00581E7F" w:rsidP="00194C04">
            <w:pPr>
              <w:pStyle w:val="Style3"/>
              <w:rPr>
                <w:sz w:val="22"/>
                <w:szCs w:val="22"/>
              </w:rPr>
            </w:pPr>
            <w:r w:rsidRPr="00BB353E">
              <w:rPr>
                <w:sz w:val="22"/>
                <w:szCs w:val="22"/>
                <w:u w:val="single"/>
              </w:rPr>
              <w:t xml:space="preserve">Features </w:t>
            </w:r>
            <w:r w:rsidRPr="00B964B2">
              <w:rPr>
                <w:sz w:val="22"/>
                <w:szCs w:val="22"/>
              </w:rPr>
              <w:t xml:space="preserve">– a largely natural river supporting river plant communities, otter populations, Annex II habitat Directive fish communities including brown trout, salmon, bullhead, lamprey.  </w:t>
            </w:r>
            <w:r w:rsidR="00194C04" w:rsidRPr="00B964B2">
              <w:rPr>
                <w:sz w:val="22"/>
                <w:szCs w:val="22"/>
              </w:rPr>
              <w:t xml:space="preserve">The Management plan states that </w:t>
            </w:r>
            <w:r w:rsidRPr="00B964B2">
              <w:rPr>
                <w:sz w:val="22"/>
                <w:szCs w:val="22"/>
              </w:rPr>
              <w:t xml:space="preserve">natural flow regime of the river should be maintained, and that abstraction levels should be managed to protect the characteristic flow regime of the river, including seasonal base flows and flushing flows. </w:t>
            </w:r>
          </w:p>
          <w:p w14:paraId="143EE662" w14:textId="0489C847" w:rsidR="00443A98" w:rsidRDefault="0029064E" w:rsidP="008635B3">
            <w:pPr>
              <w:pStyle w:val="Style3"/>
              <w:rPr>
                <w:sz w:val="22"/>
                <w:szCs w:val="22"/>
              </w:rPr>
            </w:pPr>
            <w:r w:rsidRPr="00BB353E">
              <w:rPr>
                <w:sz w:val="22"/>
                <w:szCs w:val="22"/>
                <w:u w:val="single"/>
              </w:rPr>
              <w:t>Mechanism of impact</w:t>
            </w:r>
            <w:r w:rsidRPr="00B964B2">
              <w:rPr>
                <w:sz w:val="22"/>
                <w:szCs w:val="22"/>
              </w:rPr>
              <w:t xml:space="preserve"> - </w:t>
            </w:r>
            <w:r w:rsidR="00581E7F" w:rsidRPr="00B964B2">
              <w:rPr>
                <w:sz w:val="22"/>
                <w:szCs w:val="22"/>
              </w:rPr>
              <w:t xml:space="preserve">There is potential that un-constrained abstraction during drier periods i.e. when the currently licensed </w:t>
            </w:r>
            <w:r w:rsidR="000B4C21" w:rsidRPr="00B964B2">
              <w:rPr>
                <w:sz w:val="22"/>
                <w:szCs w:val="22"/>
              </w:rPr>
              <w:t xml:space="preserve">Hands-off-flow (HoF) </w:t>
            </w:r>
            <w:r w:rsidR="00581E7F" w:rsidRPr="00B964B2">
              <w:rPr>
                <w:sz w:val="22"/>
                <w:szCs w:val="22"/>
              </w:rPr>
              <w:t xml:space="preserve">(as </w:t>
            </w:r>
            <w:r w:rsidR="00500BFC" w:rsidRPr="00B964B2">
              <w:rPr>
                <w:sz w:val="22"/>
                <w:szCs w:val="22"/>
              </w:rPr>
              <w:t>measured</w:t>
            </w:r>
            <w:r w:rsidR="00581E7F" w:rsidRPr="00B964B2">
              <w:rPr>
                <w:sz w:val="22"/>
                <w:szCs w:val="22"/>
              </w:rPr>
              <w:t xml:space="preserve"> </w:t>
            </w:r>
            <w:r w:rsidR="000B4C21" w:rsidRPr="00B964B2">
              <w:rPr>
                <w:sz w:val="22"/>
                <w:szCs w:val="22"/>
              </w:rPr>
              <w:t>at Byton Gauging Station</w:t>
            </w:r>
            <w:r w:rsidR="00581E7F" w:rsidRPr="00B964B2">
              <w:rPr>
                <w:sz w:val="22"/>
                <w:szCs w:val="22"/>
              </w:rPr>
              <w:t xml:space="preserve">, </w:t>
            </w:r>
            <w:r w:rsidR="000B4C21" w:rsidRPr="00B964B2">
              <w:rPr>
                <w:sz w:val="22"/>
                <w:szCs w:val="22"/>
              </w:rPr>
              <w:t xml:space="preserve"> equa</w:t>
            </w:r>
            <w:r w:rsidR="00581E7F" w:rsidRPr="00B964B2">
              <w:rPr>
                <w:sz w:val="22"/>
                <w:szCs w:val="22"/>
              </w:rPr>
              <w:t>l</w:t>
            </w:r>
            <w:r w:rsidR="000B4C21" w:rsidRPr="00B964B2">
              <w:rPr>
                <w:sz w:val="22"/>
                <w:szCs w:val="22"/>
              </w:rPr>
              <w:t xml:space="preserve"> to 105ML/day</w:t>
            </w:r>
            <w:r w:rsidR="00581E7F" w:rsidRPr="00B964B2">
              <w:rPr>
                <w:sz w:val="22"/>
                <w:szCs w:val="22"/>
              </w:rPr>
              <w:t>) is active; could mean that flows in the nearby Knobley Brook are reduced, which in turn could potentially reduce flows in the River Lugg.  A reduc</w:t>
            </w:r>
            <w:r w:rsidRPr="00B964B2">
              <w:rPr>
                <w:sz w:val="22"/>
                <w:szCs w:val="22"/>
              </w:rPr>
              <w:t>tion in flows has the potential to impact fish movement, spawning success and population numbers</w:t>
            </w:r>
            <w:r w:rsidR="00746292" w:rsidRPr="00B964B2">
              <w:rPr>
                <w:sz w:val="22"/>
                <w:szCs w:val="22"/>
              </w:rPr>
              <w:t xml:space="preserve">, as well as the general river ecology.  </w:t>
            </w:r>
          </w:p>
          <w:p w14:paraId="782D36B1" w14:textId="57EFA13D" w:rsidR="00581E7F" w:rsidRDefault="00443A98" w:rsidP="008635B3">
            <w:pPr>
              <w:pStyle w:val="Style3"/>
              <w:rPr>
                <w:sz w:val="22"/>
                <w:szCs w:val="22"/>
              </w:rPr>
            </w:pPr>
            <w:r w:rsidRPr="00BB353E">
              <w:rPr>
                <w:sz w:val="22"/>
                <w:szCs w:val="22"/>
                <w:u w:val="single"/>
              </w:rPr>
              <w:t>Mitigation measures</w:t>
            </w:r>
            <w:r>
              <w:rPr>
                <w:sz w:val="22"/>
                <w:szCs w:val="22"/>
              </w:rPr>
              <w:t xml:space="preserve"> - </w:t>
            </w:r>
            <w:r w:rsidR="00581E7F" w:rsidRPr="00B964B2">
              <w:rPr>
                <w:sz w:val="22"/>
                <w:szCs w:val="22"/>
              </w:rPr>
              <w:t>The applicant’s pump test</w:t>
            </w:r>
            <w:r w:rsidR="0029064E" w:rsidRPr="00B964B2">
              <w:rPr>
                <w:sz w:val="22"/>
                <w:szCs w:val="22"/>
              </w:rPr>
              <w:t xml:space="preserve">ing was carried out during a dry (HoF in place) period.  The </w:t>
            </w:r>
            <w:r w:rsidR="00746292" w:rsidRPr="00B964B2">
              <w:rPr>
                <w:sz w:val="22"/>
                <w:szCs w:val="22"/>
              </w:rPr>
              <w:t xml:space="preserve">daily abstraction varied during the testing, increasing in a stepped nature </w:t>
            </w:r>
            <w:r w:rsidR="0040677F" w:rsidRPr="00B964B2">
              <w:rPr>
                <w:sz w:val="22"/>
                <w:szCs w:val="22"/>
              </w:rPr>
              <w:t xml:space="preserve">linked to the growth </w:t>
            </w:r>
            <w:r w:rsidR="00A553A6" w:rsidRPr="00B964B2">
              <w:rPr>
                <w:sz w:val="22"/>
                <w:szCs w:val="22"/>
              </w:rPr>
              <w:t>rate of the chickens</w:t>
            </w:r>
            <w:r w:rsidR="00B964B2" w:rsidRPr="00B964B2">
              <w:rPr>
                <w:sz w:val="22"/>
                <w:szCs w:val="22"/>
              </w:rPr>
              <w:t xml:space="preserve"> – known as the ‘operational’ abstraction</w:t>
            </w:r>
            <w:r w:rsidR="00A553A6" w:rsidRPr="00B964B2">
              <w:rPr>
                <w:sz w:val="22"/>
                <w:szCs w:val="22"/>
              </w:rPr>
              <w:t xml:space="preserve">.   </w:t>
            </w:r>
            <w:r w:rsidR="00B964B2" w:rsidRPr="00B964B2">
              <w:rPr>
                <w:sz w:val="22"/>
                <w:szCs w:val="22"/>
              </w:rPr>
              <w:t>By simply removing the current HoF condition on the licence this could mean that the abstractor could in theory abstract at their maximum daily rate of 120m</w:t>
            </w:r>
            <w:r w:rsidR="00B964B2" w:rsidRPr="0063127E">
              <w:rPr>
                <w:sz w:val="22"/>
                <w:szCs w:val="22"/>
                <w:vertAlign w:val="superscript"/>
              </w:rPr>
              <w:t>3</w:t>
            </w:r>
            <w:r w:rsidR="00B964B2" w:rsidRPr="00B964B2">
              <w:rPr>
                <w:sz w:val="22"/>
                <w:szCs w:val="22"/>
              </w:rPr>
              <w:t>/day for up to 173 days in any year</w:t>
            </w:r>
            <w:r w:rsidR="0063127E">
              <w:rPr>
                <w:sz w:val="22"/>
                <w:szCs w:val="22"/>
              </w:rPr>
              <w:t xml:space="preserve"> (totalling </w:t>
            </w:r>
            <w:r w:rsidR="0063127E" w:rsidRPr="0063127E">
              <w:rPr>
                <w:sz w:val="22"/>
                <w:szCs w:val="22"/>
              </w:rPr>
              <w:t>20,739m3 their annual licenced quantity)</w:t>
            </w:r>
            <w:r w:rsidR="00B964B2" w:rsidRPr="00B964B2">
              <w:rPr>
                <w:sz w:val="22"/>
                <w:szCs w:val="22"/>
              </w:rPr>
              <w:t xml:space="preserve">. As this was not how the pump testing was conducted; the impacts of this pattern of abstraction are </w:t>
            </w:r>
            <w:r w:rsidR="004129F5">
              <w:rPr>
                <w:sz w:val="22"/>
                <w:szCs w:val="22"/>
              </w:rPr>
              <w:t>un</w:t>
            </w:r>
            <w:r w:rsidR="00B964B2" w:rsidRPr="00B964B2">
              <w:rPr>
                <w:sz w:val="22"/>
                <w:szCs w:val="22"/>
              </w:rPr>
              <w:t xml:space="preserve">known and </w:t>
            </w:r>
            <w:r w:rsidR="00500BFC" w:rsidRPr="00B964B2">
              <w:rPr>
                <w:sz w:val="22"/>
                <w:szCs w:val="22"/>
              </w:rPr>
              <w:t>therefore</w:t>
            </w:r>
            <w:r w:rsidR="00B964B2" w:rsidRPr="00B964B2">
              <w:rPr>
                <w:sz w:val="22"/>
                <w:szCs w:val="22"/>
              </w:rPr>
              <w:t xml:space="preserve"> surface water interaction cannot be ruled out.  The licence will contain a varied HoF condition, whereby their abstraction is linked to a stepped rate, which simulates their pump testing abstraction during low flow conditions. NRW are satisfied that the result of the pump testing indicate that impacts to nearby surface waters are </w:t>
            </w:r>
            <w:r w:rsidR="00500BFC" w:rsidRPr="00B964B2">
              <w:rPr>
                <w:sz w:val="22"/>
                <w:szCs w:val="22"/>
              </w:rPr>
              <w:t>negligible</w:t>
            </w:r>
            <w:r w:rsidR="00B964B2" w:rsidRPr="00B964B2">
              <w:rPr>
                <w:sz w:val="22"/>
                <w:szCs w:val="22"/>
              </w:rPr>
              <w:t xml:space="preserve"> when the operational abstraction is carried out during low flow conditions. Outside of low flows; the operator will be able to abstract up to a maximum of 120m</w:t>
            </w:r>
            <w:r w:rsidR="00B964B2" w:rsidRPr="0063127E">
              <w:rPr>
                <w:sz w:val="22"/>
                <w:szCs w:val="22"/>
                <w:vertAlign w:val="superscript"/>
              </w:rPr>
              <w:t>3</w:t>
            </w:r>
            <w:r w:rsidR="00B964B2" w:rsidRPr="00B964B2">
              <w:rPr>
                <w:sz w:val="22"/>
                <w:szCs w:val="22"/>
              </w:rPr>
              <w:t xml:space="preserve">/day as they are currently authorised to do.  </w:t>
            </w:r>
            <w:r w:rsidR="00B964B2">
              <w:rPr>
                <w:sz w:val="22"/>
                <w:szCs w:val="22"/>
              </w:rPr>
              <w:t xml:space="preserve">By controlling the abstraction during low flow HoF conditions the operator may continue to abstract, albeit in a restricted manner.  </w:t>
            </w:r>
            <w:r w:rsidR="00EF6F88">
              <w:rPr>
                <w:sz w:val="22"/>
                <w:szCs w:val="22"/>
              </w:rPr>
              <w:t xml:space="preserve">The following conditions will be included in the varied licence: </w:t>
            </w:r>
          </w:p>
          <w:p w14:paraId="225ACF08" w14:textId="77777777" w:rsidR="00EF6F88" w:rsidRDefault="00EF6F88" w:rsidP="008635B3">
            <w:pPr>
              <w:pStyle w:val="Style3"/>
              <w:rPr>
                <w:sz w:val="22"/>
                <w:szCs w:val="22"/>
              </w:rPr>
            </w:pPr>
          </w:p>
          <w:p w14:paraId="2EDBE44F" w14:textId="77777777" w:rsidR="00EF6F88" w:rsidRPr="00FD2208" w:rsidRDefault="00EF6F88" w:rsidP="00EF6F88">
            <w:pPr>
              <w:rPr>
                <w:rFonts w:cs="Arial"/>
                <w:i/>
                <w:iCs/>
              </w:rPr>
            </w:pPr>
            <w:r w:rsidRPr="00FD2208">
              <w:rPr>
                <w:rFonts w:cs="Arial"/>
                <w:i/>
                <w:iCs/>
              </w:rPr>
              <w:lastRenderedPageBreak/>
              <w:t xml:space="preserve">9.1 (i) The Licence Holder shall operate the abstraction on 49 day cycles throughout the year.  Day one of each cycle being the day live chicks arrive on site.  </w:t>
            </w:r>
          </w:p>
          <w:p w14:paraId="44D267C4" w14:textId="77777777" w:rsidR="00EF6F88" w:rsidRPr="00FD2208" w:rsidRDefault="00EF6F88" w:rsidP="00EF6F88">
            <w:pPr>
              <w:rPr>
                <w:rFonts w:cs="Arial"/>
                <w:i/>
                <w:iCs/>
              </w:rPr>
            </w:pPr>
            <w:r w:rsidRPr="00FD2208">
              <w:rPr>
                <w:rFonts w:cs="Arial"/>
                <w:i/>
                <w:iCs/>
              </w:rPr>
              <w:t>(ii)</w:t>
            </w:r>
            <w:r w:rsidRPr="00FD2208">
              <w:rPr>
                <w:rFonts w:cs="Arial"/>
                <w:i/>
                <w:iCs/>
              </w:rPr>
              <w:tab/>
              <w:t>The Licence Holder shall record the calendar date and corresponding cycle day number during each 49 day cycle.</w:t>
            </w:r>
          </w:p>
          <w:p w14:paraId="56E3A577" w14:textId="77777777" w:rsidR="00EF6F88" w:rsidRPr="00FD2208" w:rsidRDefault="00EF6F88" w:rsidP="00EF6F88">
            <w:pPr>
              <w:rPr>
                <w:rFonts w:cs="Arial"/>
                <w:i/>
                <w:iCs/>
              </w:rPr>
            </w:pPr>
            <w:r w:rsidRPr="00FD2208">
              <w:rPr>
                <w:rFonts w:cs="Arial"/>
                <w:i/>
                <w:iCs/>
              </w:rPr>
              <w:t>(ii)</w:t>
            </w:r>
            <w:r w:rsidRPr="00FD2208">
              <w:rPr>
                <w:rFonts w:cs="Arial"/>
                <w:i/>
                <w:iCs/>
              </w:rPr>
              <w:tab/>
              <w:t xml:space="preserve">The Licence Holder shall send a copy of the record required by Condition 9.1(ii)  above to NRW within 28 days after the 31 March in each year and also within 28 days of being so requested in writing by NRW. </w:t>
            </w:r>
          </w:p>
          <w:p w14:paraId="764FA935" w14:textId="77777777" w:rsidR="00EF6F88" w:rsidRPr="00FD2208" w:rsidRDefault="00EF6F88" w:rsidP="00EF6F88">
            <w:pPr>
              <w:rPr>
                <w:rFonts w:cs="Arial"/>
                <w:i/>
                <w:iCs/>
              </w:rPr>
            </w:pPr>
            <w:r w:rsidRPr="00FD2208">
              <w:rPr>
                <w:rFonts w:cs="Arial"/>
                <w:i/>
                <w:iCs/>
              </w:rPr>
              <w:t>(iv)</w:t>
            </w:r>
            <w:r w:rsidRPr="00FD2208">
              <w:rPr>
                <w:rFonts w:cs="Arial"/>
                <w:i/>
                <w:iCs/>
              </w:rPr>
              <w:tab/>
              <w:t>Each record shall be kept and be made available during all reasonable hours for inspection by NRW for at least 6 years.</w:t>
            </w:r>
          </w:p>
          <w:p w14:paraId="691B546E" w14:textId="77777777" w:rsidR="00EF6F88" w:rsidRDefault="00EF6F88" w:rsidP="00EF6F88">
            <w:pPr>
              <w:rPr>
                <w:rFonts w:cs="Arial"/>
              </w:rPr>
            </w:pPr>
          </w:p>
          <w:p w14:paraId="5882FBAB" w14:textId="77777777" w:rsidR="00EF6F88" w:rsidRPr="00E6596F" w:rsidRDefault="00EF6F88" w:rsidP="00EF6F88">
            <w:pPr>
              <w:tabs>
                <w:tab w:val="left" w:pos="-3227"/>
                <w:tab w:val="left" w:pos="46"/>
              </w:tabs>
              <w:suppressAutoHyphens/>
              <w:spacing w:line="22" w:lineRule="atLeast"/>
              <w:rPr>
                <w:rFonts w:cs="Arial"/>
                <w:i/>
                <w:iCs/>
                <w:color w:val="0000FF"/>
              </w:rPr>
            </w:pPr>
            <w:r w:rsidRPr="00E6596F">
              <w:rPr>
                <w:rFonts w:cs="Arial"/>
                <w:i/>
                <w:iCs/>
              </w:rPr>
              <w:t>9.2 When the flow in the River Lugg as gauged at Byton gauging station is equal to or less than 105,000 cubic metres per day, maximum quantities abstracted per cycle day shall not exceed the volumes specified in Table 1 below</w:t>
            </w:r>
            <w:r w:rsidRPr="00E6596F">
              <w:rPr>
                <w:rFonts w:cs="Arial"/>
                <w:i/>
                <w:iCs/>
                <w:color w:val="0000FF"/>
              </w:rPr>
              <w:t xml:space="preserve">:  </w:t>
            </w:r>
          </w:p>
          <w:p w14:paraId="33FDA4B1" w14:textId="77777777" w:rsidR="00EF6F88" w:rsidRPr="00E6596F" w:rsidRDefault="00EF6F88" w:rsidP="00EF6F88">
            <w:pPr>
              <w:tabs>
                <w:tab w:val="left" w:pos="-3227"/>
                <w:tab w:val="left" w:pos="46"/>
              </w:tabs>
              <w:suppressAutoHyphens/>
              <w:spacing w:line="22" w:lineRule="atLeast"/>
              <w:rPr>
                <w:rFonts w:cs="Arial"/>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8"/>
              <w:gridCol w:w="4017"/>
            </w:tblGrid>
            <w:tr w:rsidR="00EF6F88" w:rsidRPr="00E6596F" w14:paraId="3D984041" w14:textId="77777777" w:rsidTr="00BD3EBE">
              <w:tc>
                <w:tcPr>
                  <w:tcW w:w="6615" w:type="dxa"/>
                  <w:gridSpan w:val="2"/>
                </w:tcPr>
                <w:p w14:paraId="24A3DE6A" w14:textId="77777777" w:rsidR="00EF6F88" w:rsidRPr="00E6596F" w:rsidRDefault="00EF6F88" w:rsidP="00EF6F88">
                  <w:pPr>
                    <w:rPr>
                      <w:b/>
                      <w:bCs/>
                      <w:i/>
                      <w:iCs/>
                    </w:rPr>
                  </w:pPr>
                  <w:r w:rsidRPr="00E6596F">
                    <w:rPr>
                      <w:b/>
                      <w:bCs/>
                      <w:i/>
                      <w:iCs/>
                    </w:rPr>
                    <w:t>Table 1</w:t>
                  </w:r>
                </w:p>
              </w:tc>
            </w:tr>
            <w:tr w:rsidR="00EF6F88" w:rsidRPr="00E6596F" w14:paraId="75B52314" w14:textId="77777777" w:rsidTr="00BD3EBE">
              <w:tc>
                <w:tcPr>
                  <w:tcW w:w="2598" w:type="dxa"/>
                </w:tcPr>
                <w:p w14:paraId="14E5DCDA" w14:textId="77777777" w:rsidR="00EF6F88" w:rsidRPr="00E6596F" w:rsidRDefault="00EF6F88" w:rsidP="00EF6F88">
                  <w:pPr>
                    <w:rPr>
                      <w:i/>
                      <w:iCs/>
                    </w:rPr>
                  </w:pPr>
                  <w:r w:rsidRPr="00E6596F">
                    <w:rPr>
                      <w:b/>
                      <w:bCs/>
                      <w:i/>
                      <w:iCs/>
                    </w:rPr>
                    <w:t>Cycle day number</w:t>
                  </w:r>
                </w:p>
              </w:tc>
              <w:tc>
                <w:tcPr>
                  <w:tcW w:w="4017" w:type="dxa"/>
                </w:tcPr>
                <w:p w14:paraId="51564580" w14:textId="77777777" w:rsidR="00EF6F88" w:rsidRPr="00E6596F" w:rsidRDefault="00EF6F88" w:rsidP="00EF6F88">
                  <w:pPr>
                    <w:rPr>
                      <w:i/>
                      <w:iCs/>
                    </w:rPr>
                  </w:pPr>
                  <w:r w:rsidRPr="00E6596F">
                    <w:rPr>
                      <w:b/>
                      <w:bCs/>
                      <w:i/>
                      <w:iCs/>
                    </w:rPr>
                    <w:t>Maximum daily abstraction volume cubic metres per day</w:t>
                  </w:r>
                </w:p>
              </w:tc>
            </w:tr>
            <w:tr w:rsidR="00EF6F88" w:rsidRPr="00E6596F" w14:paraId="41F86CA9" w14:textId="77777777" w:rsidTr="00BD3EBE">
              <w:tc>
                <w:tcPr>
                  <w:tcW w:w="2598" w:type="dxa"/>
                </w:tcPr>
                <w:p w14:paraId="410F9F77" w14:textId="77777777" w:rsidR="00EF6F88" w:rsidRPr="00E6596F" w:rsidRDefault="00EF6F88" w:rsidP="00EF6F88">
                  <w:pPr>
                    <w:rPr>
                      <w:i/>
                      <w:iCs/>
                    </w:rPr>
                  </w:pPr>
                  <w:r w:rsidRPr="00E6596F">
                    <w:rPr>
                      <w:i/>
                      <w:iCs/>
                    </w:rPr>
                    <w:t xml:space="preserve">Day 1 to 5   </w:t>
                  </w:r>
                </w:p>
              </w:tc>
              <w:tc>
                <w:tcPr>
                  <w:tcW w:w="4017" w:type="dxa"/>
                </w:tcPr>
                <w:p w14:paraId="0F6572F9" w14:textId="77777777" w:rsidR="00EF6F88" w:rsidRPr="00E6596F" w:rsidRDefault="00EF6F88" w:rsidP="00EF6F88">
                  <w:pPr>
                    <w:rPr>
                      <w:i/>
                      <w:iCs/>
                    </w:rPr>
                  </w:pPr>
                  <w:r w:rsidRPr="00E6596F">
                    <w:rPr>
                      <w:i/>
                      <w:iCs/>
                    </w:rPr>
                    <w:t xml:space="preserve">25  </w:t>
                  </w:r>
                </w:p>
              </w:tc>
            </w:tr>
            <w:tr w:rsidR="00EF6F88" w:rsidRPr="00E6596F" w14:paraId="4DD5C5D2" w14:textId="77777777" w:rsidTr="00BD3EBE">
              <w:tc>
                <w:tcPr>
                  <w:tcW w:w="2598" w:type="dxa"/>
                </w:tcPr>
                <w:p w14:paraId="726D5DB1" w14:textId="77777777" w:rsidR="00EF6F88" w:rsidRPr="00E6596F" w:rsidRDefault="00EF6F88" w:rsidP="00EF6F88">
                  <w:pPr>
                    <w:rPr>
                      <w:i/>
                      <w:iCs/>
                    </w:rPr>
                  </w:pPr>
                  <w:r w:rsidRPr="00E6596F">
                    <w:rPr>
                      <w:i/>
                      <w:iCs/>
                    </w:rPr>
                    <w:t>Day 6 to 10</w:t>
                  </w:r>
                </w:p>
              </w:tc>
              <w:tc>
                <w:tcPr>
                  <w:tcW w:w="4017" w:type="dxa"/>
                </w:tcPr>
                <w:p w14:paraId="68B04862" w14:textId="77777777" w:rsidR="00EF6F88" w:rsidRPr="00E6596F" w:rsidRDefault="00EF6F88" w:rsidP="00EF6F88">
                  <w:pPr>
                    <w:rPr>
                      <w:i/>
                      <w:iCs/>
                    </w:rPr>
                  </w:pPr>
                  <w:r w:rsidRPr="00E6596F">
                    <w:rPr>
                      <w:i/>
                      <w:iCs/>
                    </w:rPr>
                    <w:t>45</w:t>
                  </w:r>
                </w:p>
              </w:tc>
            </w:tr>
            <w:tr w:rsidR="00EF6F88" w:rsidRPr="00E6596F" w14:paraId="5B3231F5" w14:textId="77777777" w:rsidTr="00BD3EBE">
              <w:tc>
                <w:tcPr>
                  <w:tcW w:w="2598" w:type="dxa"/>
                </w:tcPr>
                <w:p w14:paraId="1D12EA8C" w14:textId="77777777" w:rsidR="00EF6F88" w:rsidRPr="00E6596F" w:rsidRDefault="00EF6F88" w:rsidP="00EF6F88">
                  <w:pPr>
                    <w:rPr>
                      <w:i/>
                      <w:iCs/>
                    </w:rPr>
                  </w:pPr>
                  <w:r w:rsidRPr="00E6596F">
                    <w:rPr>
                      <w:i/>
                      <w:iCs/>
                    </w:rPr>
                    <w:t xml:space="preserve">Day 11 to 15                  </w:t>
                  </w:r>
                </w:p>
              </w:tc>
              <w:tc>
                <w:tcPr>
                  <w:tcW w:w="4017" w:type="dxa"/>
                </w:tcPr>
                <w:p w14:paraId="79BCCDDB" w14:textId="77777777" w:rsidR="00EF6F88" w:rsidRPr="00E6596F" w:rsidRDefault="00EF6F88" w:rsidP="00EF6F88">
                  <w:pPr>
                    <w:rPr>
                      <w:i/>
                      <w:iCs/>
                    </w:rPr>
                  </w:pPr>
                  <w:r w:rsidRPr="00E6596F">
                    <w:rPr>
                      <w:i/>
                      <w:iCs/>
                    </w:rPr>
                    <w:t>55</w:t>
                  </w:r>
                </w:p>
              </w:tc>
            </w:tr>
            <w:tr w:rsidR="00EF6F88" w:rsidRPr="00E6596F" w14:paraId="679E564A" w14:textId="77777777" w:rsidTr="00BD3EBE">
              <w:tc>
                <w:tcPr>
                  <w:tcW w:w="2598" w:type="dxa"/>
                </w:tcPr>
                <w:p w14:paraId="2FB37752" w14:textId="77777777" w:rsidR="00EF6F88" w:rsidRPr="00E6596F" w:rsidRDefault="00EF6F88" w:rsidP="00EF6F88">
                  <w:pPr>
                    <w:rPr>
                      <w:i/>
                      <w:iCs/>
                    </w:rPr>
                  </w:pPr>
                  <w:r w:rsidRPr="00E6596F">
                    <w:rPr>
                      <w:i/>
                      <w:iCs/>
                    </w:rPr>
                    <w:t xml:space="preserve">Day 16 to 20                      </w:t>
                  </w:r>
                </w:p>
              </w:tc>
              <w:tc>
                <w:tcPr>
                  <w:tcW w:w="4017" w:type="dxa"/>
                </w:tcPr>
                <w:p w14:paraId="12F54D2C" w14:textId="77777777" w:rsidR="00EF6F88" w:rsidRPr="00E6596F" w:rsidRDefault="00EF6F88" w:rsidP="00EF6F88">
                  <w:pPr>
                    <w:rPr>
                      <w:i/>
                      <w:iCs/>
                    </w:rPr>
                  </w:pPr>
                  <w:r w:rsidRPr="00E6596F">
                    <w:rPr>
                      <w:i/>
                      <w:iCs/>
                    </w:rPr>
                    <w:t>75</w:t>
                  </w:r>
                </w:p>
              </w:tc>
            </w:tr>
            <w:tr w:rsidR="00EF6F88" w:rsidRPr="00E6596F" w14:paraId="07F5522B" w14:textId="77777777" w:rsidTr="00BD3EBE">
              <w:tc>
                <w:tcPr>
                  <w:tcW w:w="2598" w:type="dxa"/>
                </w:tcPr>
                <w:p w14:paraId="406155C3" w14:textId="77777777" w:rsidR="00EF6F88" w:rsidRPr="00E6596F" w:rsidRDefault="00EF6F88" w:rsidP="00EF6F88">
                  <w:pPr>
                    <w:rPr>
                      <w:i/>
                      <w:iCs/>
                    </w:rPr>
                  </w:pPr>
                  <w:r w:rsidRPr="00E6596F">
                    <w:rPr>
                      <w:i/>
                      <w:iCs/>
                    </w:rPr>
                    <w:t>Day 21 to 25</w:t>
                  </w:r>
                </w:p>
              </w:tc>
              <w:tc>
                <w:tcPr>
                  <w:tcW w:w="4017" w:type="dxa"/>
                </w:tcPr>
                <w:p w14:paraId="7123DD7F" w14:textId="77777777" w:rsidR="00EF6F88" w:rsidRPr="00E6596F" w:rsidRDefault="00EF6F88" w:rsidP="00EF6F88">
                  <w:pPr>
                    <w:rPr>
                      <w:i/>
                      <w:iCs/>
                    </w:rPr>
                  </w:pPr>
                  <w:r w:rsidRPr="00E6596F">
                    <w:rPr>
                      <w:i/>
                      <w:iCs/>
                    </w:rPr>
                    <w:t>85</w:t>
                  </w:r>
                </w:p>
              </w:tc>
            </w:tr>
            <w:tr w:rsidR="00EF6F88" w:rsidRPr="00E6596F" w14:paraId="450D1050" w14:textId="77777777" w:rsidTr="00BD3EBE">
              <w:tc>
                <w:tcPr>
                  <w:tcW w:w="2598" w:type="dxa"/>
                </w:tcPr>
                <w:p w14:paraId="695DE701" w14:textId="77777777" w:rsidR="00EF6F88" w:rsidRPr="00E6596F" w:rsidRDefault="00EF6F88" w:rsidP="00EF6F88">
                  <w:pPr>
                    <w:rPr>
                      <w:i/>
                      <w:iCs/>
                    </w:rPr>
                  </w:pPr>
                  <w:r w:rsidRPr="00E6596F">
                    <w:rPr>
                      <w:i/>
                      <w:iCs/>
                    </w:rPr>
                    <w:t>Day 26 to 32</w:t>
                  </w:r>
                </w:p>
              </w:tc>
              <w:tc>
                <w:tcPr>
                  <w:tcW w:w="4017" w:type="dxa"/>
                </w:tcPr>
                <w:p w14:paraId="5273F1B8" w14:textId="77777777" w:rsidR="00EF6F88" w:rsidRPr="00E6596F" w:rsidRDefault="00EF6F88" w:rsidP="00EF6F88">
                  <w:pPr>
                    <w:rPr>
                      <w:i/>
                      <w:iCs/>
                    </w:rPr>
                  </w:pPr>
                  <w:r w:rsidRPr="00E6596F">
                    <w:rPr>
                      <w:i/>
                      <w:iCs/>
                    </w:rPr>
                    <w:t>96</w:t>
                  </w:r>
                </w:p>
              </w:tc>
            </w:tr>
            <w:tr w:rsidR="00EF6F88" w:rsidRPr="00E6596F" w14:paraId="35C27141" w14:textId="77777777" w:rsidTr="00BD3EBE">
              <w:tc>
                <w:tcPr>
                  <w:tcW w:w="2598" w:type="dxa"/>
                </w:tcPr>
                <w:p w14:paraId="21379931" w14:textId="77777777" w:rsidR="00EF6F88" w:rsidRPr="00E6596F" w:rsidRDefault="00EF6F88" w:rsidP="00EF6F88">
                  <w:pPr>
                    <w:rPr>
                      <w:i/>
                      <w:iCs/>
                    </w:rPr>
                  </w:pPr>
                  <w:r w:rsidRPr="00E6596F">
                    <w:rPr>
                      <w:i/>
                      <w:iCs/>
                    </w:rPr>
                    <w:t>Day 33 to 39</w:t>
                  </w:r>
                </w:p>
              </w:tc>
              <w:tc>
                <w:tcPr>
                  <w:tcW w:w="4017" w:type="dxa"/>
                </w:tcPr>
                <w:p w14:paraId="6CFCB541" w14:textId="77777777" w:rsidR="00EF6F88" w:rsidRPr="00E6596F" w:rsidRDefault="00EF6F88" w:rsidP="00EF6F88">
                  <w:pPr>
                    <w:rPr>
                      <w:i/>
                      <w:iCs/>
                    </w:rPr>
                  </w:pPr>
                  <w:r w:rsidRPr="00E6596F">
                    <w:rPr>
                      <w:i/>
                      <w:iCs/>
                    </w:rPr>
                    <w:t>80</w:t>
                  </w:r>
                </w:p>
              </w:tc>
            </w:tr>
            <w:tr w:rsidR="00EF6F88" w:rsidRPr="00E6596F" w14:paraId="2FE81CEA" w14:textId="77777777" w:rsidTr="00BD3EBE">
              <w:tc>
                <w:tcPr>
                  <w:tcW w:w="2598" w:type="dxa"/>
                </w:tcPr>
                <w:p w14:paraId="7F7FA127" w14:textId="77777777" w:rsidR="00EF6F88" w:rsidRPr="00E6596F" w:rsidRDefault="00EF6F88" w:rsidP="00EF6F88">
                  <w:pPr>
                    <w:rPr>
                      <w:i/>
                      <w:iCs/>
                    </w:rPr>
                  </w:pPr>
                  <w:r w:rsidRPr="00E6596F">
                    <w:rPr>
                      <w:i/>
                      <w:iCs/>
                    </w:rPr>
                    <w:t>Day 40 to 49</w:t>
                  </w:r>
                </w:p>
              </w:tc>
              <w:tc>
                <w:tcPr>
                  <w:tcW w:w="4017" w:type="dxa"/>
                </w:tcPr>
                <w:p w14:paraId="5E564D80" w14:textId="77777777" w:rsidR="00EF6F88" w:rsidRPr="00E6596F" w:rsidRDefault="00EF6F88" w:rsidP="00EF6F88">
                  <w:pPr>
                    <w:rPr>
                      <w:i/>
                      <w:iCs/>
                    </w:rPr>
                  </w:pPr>
                  <w:r w:rsidRPr="00E6596F">
                    <w:rPr>
                      <w:i/>
                      <w:iCs/>
                    </w:rPr>
                    <w:t>25</w:t>
                  </w:r>
                </w:p>
              </w:tc>
            </w:tr>
          </w:tbl>
          <w:p w14:paraId="5D6F7297" w14:textId="77777777" w:rsidR="00581E7F" w:rsidRPr="00B964B2" w:rsidRDefault="00581E7F" w:rsidP="008635B3">
            <w:pPr>
              <w:pStyle w:val="Style3"/>
              <w:rPr>
                <w:sz w:val="22"/>
                <w:szCs w:val="22"/>
              </w:rPr>
            </w:pPr>
          </w:p>
          <w:p w14:paraId="5DD26AEF" w14:textId="344C47F1" w:rsidR="008635B3" w:rsidRDefault="000B4C21" w:rsidP="00B964B2">
            <w:pPr>
              <w:pStyle w:val="Style3"/>
              <w:rPr>
                <w:rFonts w:cs="Arial"/>
                <w:sz w:val="24"/>
                <w:szCs w:val="24"/>
              </w:rPr>
            </w:pPr>
            <w:r>
              <w:rPr>
                <w:rFonts w:cs="Arial"/>
                <w:bCs/>
              </w:rPr>
              <w:t xml:space="preserve"> </w:t>
            </w:r>
          </w:p>
          <w:p w14:paraId="29DDB231" w14:textId="4FDB27AA" w:rsidR="00BB353E" w:rsidRPr="00BB353E" w:rsidRDefault="006D27D6" w:rsidP="006845D7">
            <w:pPr>
              <w:rPr>
                <w:b/>
                <w:bCs/>
              </w:rPr>
            </w:pPr>
            <w:r w:rsidRPr="00BB353E">
              <w:rPr>
                <w:b/>
                <w:bCs/>
              </w:rPr>
              <w:t xml:space="preserve">River Wye </w:t>
            </w:r>
            <w:r w:rsidR="004F5976">
              <w:rPr>
                <w:b/>
                <w:bCs/>
              </w:rPr>
              <w:t>(Lower Wye)</w:t>
            </w:r>
          </w:p>
          <w:p w14:paraId="4AE76303" w14:textId="49CB3C1F" w:rsidR="00BB353E" w:rsidRPr="00BB353E" w:rsidRDefault="00BB353E" w:rsidP="006845D7">
            <w:r w:rsidRPr="00BB353E">
              <w:rPr>
                <w:u w:val="single"/>
              </w:rPr>
              <w:t>Features</w:t>
            </w:r>
            <w:r>
              <w:t xml:space="preserve"> </w:t>
            </w:r>
            <w:r w:rsidR="004F5976">
              <w:t>–</w:t>
            </w:r>
            <w:r>
              <w:t xml:space="preserve"> </w:t>
            </w:r>
            <w:r w:rsidR="004F5976">
              <w:t xml:space="preserve">a large linear ecosystem supporting a range of flora, fauna, invertebrate. It provides </w:t>
            </w:r>
            <w:r w:rsidR="00500BFC">
              <w:t>essential</w:t>
            </w:r>
            <w:r w:rsidR="004F5976">
              <w:t xml:space="preserve"> migration </w:t>
            </w:r>
            <w:r w:rsidR="00500BFC">
              <w:t>routes in</w:t>
            </w:r>
            <w:r w:rsidR="004F5976">
              <w:t xml:space="preserve"> including those for fish species such as Salmon, Brook lamprey, trout and habitats for mammas such as otter and bats.  </w:t>
            </w:r>
          </w:p>
          <w:p w14:paraId="49800FC9" w14:textId="0EEA6D1F" w:rsidR="006D27D6" w:rsidRDefault="00BB353E" w:rsidP="00BB224F">
            <w:r w:rsidRPr="00BB353E">
              <w:rPr>
                <w:u w:val="single"/>
              </w:rPr>
              <w:t>Mechanism of impact</w:t>
            </w:r>
            <w:r>
              <w:t xml:space="preserve"> - </w:t>
            </w:r>
            <w:r w:rsidR="006D27D6">
              <w:t>Fish are especially affected by low water levels, particularly at peak migration times (April-June and October-November). It is important that there is sufficient flow for the adult fish to reach all of their spawning grounds</w:t>
            </w:r>
            <w:r w:rsidR="00D957B6">
              <w:t xml:space="preserve">; </w:t>
            </w:r>
            <w:r w:rsidR="00AF0BBD">
              <w:t>often</w:t>
            </w:r>
            <w:r w:rsidR="00D957B6">
              <w:t xml:space="preserve"> located in tributaries on the River Wye. A reduction in flows local to the abstraction could reduced spawning activity/fish movement, and consequently</w:t>
            </w:r>
            <w:r w:rsidR="006D27D6">
              <w:t xml:space="preserve"> have knock-on effect for otters as they rely on sufficient fish stocks to support their populations. </w:t>
            </w:r>
            <w:r w:rsidR="006845D7">
              <w:t xml:space="preserve"> </w:t>
            </w:r>
          </w:p>
          <w:p w14:paraId="68B37782" w14:textId="05A7E9AD" w:rsidR="00BB224F" w:rsidRPr="00BB224F" w:rsidRDefault="00BB224F" w:rsidP="00BB224F">
            <w:pPr>
              <w:rPr>
                <w:rFonts w:cs="Arial"/>
                <w:sz w:val="20"/>
              </w:rPr>
            </w:pPr>
            <w:r w:rsidRPr="00BB353E">
              <w:rPr>
                <w:u w:val="single"/>
              </w:rPr>
              <w:t>Mitigation measures</w:t>
            </w:r>
            <w:r>
              <w:rPr>
                <w:u w:val="single"/>
              </w:rPr>
              <w:t xml:space="preserve"> – </w:t>
            </w:r>
            <w:r w:rsidRPr="00BB224F">
              <w:t>as per River Lugg see above, the HoF condition shall be varied to limit abstraction to that conducted during the pump testing</w:t>
            </w:r>
            <w:r w:rsidR="009B7534">
              <w:t xml:space="preserve"> which NRW are satisfied has </w:t>
            </w:r>
            <w:r w:rsidR="00500BFC">
              <w:t>negligible</w:t>
            </w:r>
            <w:r w:rsidR="009B7534">
              <w:t xml:space="preserve"> impact to nearby water features. </w:t>
            </w:r>
          </w:p>
          <w:p w14:paraId="017E70BA" w14:textId="49ECBA74" w:rsidR="00026A0D" w:rsidRPr="00D74ABA" w:rsidRDefault="00026A0D" w:rsidP="001E40BB">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p w14:paraId="204FF9EB" w14:textId="77777777" w:rsidR="00026A0D" w:rsidRPr="00D74ABA" w:rsidRDefault="00026A0D" w:rsidP="001E40BB">
            <w:pPr>
              <w:jc w:val="both"/>
              <w:rPr>
                <w:rFonts w:cs="Arial"/>
                <w:sz w:val="24"/>
                <w:szCs w:val="24"/>
              </w:rPr>
            </w:pPr>
          </w:p>
          <w:p w14:paraId="37337BB9" w14:textId="58C1623B" w:rsidR="00026A0D" w:rsidRPr="00D74ABA" w:rsidRDefault="00026A0D" w:rsidP="001E40BB">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0C0B5805" w:rsidR="00026A0D" w:rsidRDefault="00A374F2" w:rsidP="001E40BB">
            <w:pPr>
              <w:jc w:val="both"/>
              <w:rPr>
                <w:rFonts w:cs="Arial"/>
                <w:sz w:val="24"/>
                <w:szCs w:val="24"/>
              </w:rPr>
            </w:pPr>
            <w:r>
              <w:rPr>
                <w:rFonts w:cs="Arial"/>
                <w:sz w:val="24"/>
                <w:szCs w:val="24"/>
              </w:rPr>
              <w:lastRenderedPageBreak/>
              <w:t xml:space="preserve">Application </w:t>
            </w:r>
            <w:r w:rsidR="00CC41A1">
              <w:rPr>
                <w:rFonts w:cs="Arial"/>
                <w:sz w:val="24"/>
                <w:szCs w:val="24"/>
              </w:rPr>
              <w:t>ICE pack consultation</w:t>
            </w:r>
          </w:p>
          <w:p w14:paraId="5FC6BCE0" w14:textId="5F3BB3D5" w:rsidR="00CC41A1" w:rsidRDefault="00CC41A1" w:rsidP="001E40BB">
            <w:pPr>
              <w:jc w:val="both"/>
              <w:rPr>
                <w:rFonts w:cs="Arial"/>
                <w:sz w:val="24"/>
                <w:szCs w:val="24"/>
              </w:rPr>
            </w:pPr>
            <w:r>
              <w:rPr>
                <w:rFonts w:cs="Arial"/>
                <w:sz w:val="24"/>
                <w:szCs w:val="24"/>
              </w:rPr>
              <w:t>Meeting notes</w:t>
            </w:r>
          </w:p>
          <w:p w14:paraId="6C3A5EEA" w14:textId="64A43541" w:rsidR="00A374F2" w:rsidRPr="00D74ABA" w:rsidRDefault="00A374F2" w:rsidP="001E40BB">
            <w:pPr>
              <w:jc w:val="both"/>
              <w:rPr>
                <w:rFonts w:cs="Arial"/>
                <w:sz w:val="24"/>
                <w:szCs w:val="24"/>
              </w:rPr>
            </w:pPr>
            <w:r>
              <w:rPr>
                <w:rFonts w:cs="Arial"/>
                <w:sz w:val="24"/>
                <w:szCs w:val="24"/>
              </w:rPr>
              <w:lastRenderedPageBreak/>
              <w:t xml:space="preserve">Discussions with </w:t>
            </w:r>
            <w:hyperlink r:id="rId17" w:history="1">
              <w:r w:rsidRPr="00D3627A">
                <w:rPr>
                  <w:rStyle w:val="Hyperlink"/>
                  <w:rFonts w:cs="Arial"/>
                  <w:sz w:val="24"/>
                  <w:szCs w:val="24"/>
                </w:rPr>
                <w:t>Geoscience</w:t>
              </w:r>
            </w:hyperlink>
            <w:r>
              <w:rPr>
                <w:rFonts w:cs="Arial"/>
                <w:sz w:val="24"/>
                <w:szCs w:val="24"/>
              </w:rPr>
              <w:t xml:space="preserve"> to understand results of pump testing. </w:t>
            </w:r>
          </w:p>
          <w:p w14:paraId="1926E295" w14:textId="77777777" w:rsidR="00026A0D" w:rsidRPr="00D74ABA" w:rsidRDefault="00026A0D" w:rsidP="001E40BB">
            <w:pPr>
              <w:jc w:val="both"/>
              <w:rPr>
                <w:rFonts w:cs="Arial"/>
                <w:sz w:val="24"/>
                <w:szCs w:val="24"/>
              </w:rPr>
            </w:pPr>
          </w:p>
          <w:p w14:paraId="03CF2E46" w14:textId="77777777" w:rsidR="00026A0D" w:rsidRPr="00D74ABA" w:rsidRDefault="00026A0D" w:rsidP="001E40BB">
            <w:pPr>
              <w:jc w:val="both"/>
              <w:rPr>
                <w:rFonts w:cs="Arial"/>
                <w:sz w:val="24"/>
                <w:szCs w:val="24"/>
              </w:rPr>
            </w:pPr>
          </w:p>
          <w:p w14:paraId="3E2ED320" w14:textId="77777777" w:rsidR="00026A0D" w:rsidRPr="00D74ABA" w:rsidRDefault="00026A0D" w:rsidP="001E40BB">
            <w:pPr>
              <w:jc w:val="both"/>
              <w:rPr>
                <w:rFonts w:cs="Arial"/>
                <w:sz w:val="24"/>
                <w:szCs w:val="24"/>
              </w:rPr>
            </w:pPr>
          </w:p>
          <w:p w14:paraId="25664619" w14:textId="77777777" w:rsidR="00026A0D" w:rsidRPr="00D74ABA" w:rsidRDefault="00026A0D" w:rsidP="001E40BB">
            <w:pPr>
              <w:jc w:val="both"/>
              <w:rPr>
                <w:rFonts w:cs="Arial"/>
                <w:sz w:val="24"/>
                <w:szCs w:val="24"/>
              </w:rPr>
            </w:pPr>
          </w:p>
          <w:p w14:paraId="5F9BEDE5" w14:textId="77777777" w:rsidR="00026A0D" w:rsidRPr="00D74ABA" w:rsidRDefault="00026A0D" w:rsidP="001E40BB">
            <w:pPr>
              <w:jc w:val="both"/>
              <w:rPr>
                <w:rFonts w:cs="Arial"/>
                <w:sz w:val="24"/>
                <w:szCs w:val="24"/>
              </w:rPr>
            </w:pPr>
          </w:p>
          <w:p w14:paraId="7C024899" w14:textId="77777777" w:rsidR="00026A0D" w:rsidRPr="00D74ABA" w:rsidRDefault="00026A0D" w:rsidP="001E40BB">
            <w:pPr>
              <w:jc w:val="both"/>
              <w:rPr>
                <w:rFonts w:cs="Arial"/>
                <w:sz w:val="24"/>
                <w:szCs w:val="24"/>
              </w:rPr>
            </w:pPr>
          </w:p>
          <w:p w14:paraId="7EA810B0" w14:textId="77777777" w:rsidR="00026A0D" w:rsidRPr="00D74ABA" w:rsidRDefault="00026A0D" w:rsidP="001E40BB">
            <w:pPr>
              <w:jc w:val="both"/>
              <w:rPr>
                <w:rFonts w:cs="Arial"/>
                <w:sz w:val="24"/>
                <w:szCs w:val="24"/>
              </w:rPr>
            </w:pPr>
          </w:p>
          <w:p w14:paraId="10951A90" w14:textId="77777777" w:rsidR="00026A0D" w:rsidRPr="00D74ABA" w:rsidRDefault="00026A0D" w:rsidP="001E40BB">
            <w:pPr>
              <w:jc w:val="both"/>
              <w:rPr>
                <w:rFonts w:cs="Arial"/>
                <w:sz w:val="24"/>
                <w:szCs w:val="24"/>
              </w:rPr>
            </w:pPr>
          </w:p>
          <w:p w14:paraId="4328CC12" w14:textId="77777777" w:rsidR="00026A0D" w:rsidRPr="00D74ABA" w:rsidRDefault="00026A0D" w:rsidP="001E40BB">
            <w:pPr>
              <w:jc w:val="both"/>
              <w:rPr>
                <w:rFonts w:cs="Arial"/>
                <w:sz w:val="24"/>
                <w:szCs w:val="24"/>
              </w:rPr>
            </w:pPr>
          </w:p>
          <w:p w14:paraId="0F29AC81" w14:textId="77777777" w:rsidR="00026A0D" w:rsidRPr="00D74ABA" w:rsidRDefault="00026A0D" w:rsidP="001E40BB">
            <w:pPr>
              <w:jc w:val="both"/>
              <w:rPr>
                <w:rFonts w:cs="Arial"/>
                <w:sz w:val="24"/>
                <w:szCs w:val="24"/>
              </w:rPr>
            </w:pPr>
          </w:p>
          <w:p w14:paraId="4CCB7BCC" w14:textId="77777777" w:rsidR="00026A0D" w:rsidRPr="00D74ABA" w:rsidRDefault="00026A0D" w:rsidP="001E40BB">
            <w:pPr>
              <w:jc w:val="both"/>
              <w:rPr>
                <w:rFonts w:cs="Arial"/>
                <w:sz w:val="24"/>
                <w:szCs w:val="24"/>
              </w:rPr>
            </w:pPr>
          </w:p>
          <w:p w14:paraId="35591E05" w14:textId="77777777" w:rsidR="00026A0D" w:rsidRPr="00D74ABA" w:rsidRDefault="00026A0D" w:rsidP="001E40BB">
            <w:pPr>
              <w:jc w:val="both"/>
              <w:rPr>
                <w:rFonts w:cs="Arial"/>
                <w:sz w:val="24"/>
                <w:szCs w:val="24"/>
              </w:rPr>
            </w:pPr>
          </w:p>
          <w:p w14:paraId="36E188A6" w14:textId="77777777" w:rsidR="00026A0D" w:rsidRPr="00D74ABA" w:rsidRDefault="00026A0D" w:rsidP="001E40BB">
            <w:pPr>
              <w:jc w:val="both"/>
              <w:rPr>
                <w:rFonts w:cs="Arial"/>
                <w:sz w:val="24"/>
                <w:szCs w:val="24"/>
              </w:rPr>
            </w:pPr>
          </w:p>
          <w:p w14:paraId="05441230" w14:textId="77777777" w:rsidR="00026A0D" w:rsidRPr="00D74ABA" w:rsidRDefault="00026A0D" w:rsidP="001E40BB">
            <w:pPr>
              <w:jc w:val="both"/>
              <w:rPr>
                <w:rFonts w:cs="Arial"/>
                <w:sz w:val="24"/>
                <w:szCs w:val="24"/>
              </w:rPr>
            </w:pPr>
          </w:p>
          <w:p w14:paraId="1F7A72A9"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8D19EE" w:rsidRPr="00D74ABA" w14:paraId="48382453" w14:textId="77777777" w:rsidTr="0019428F">
        <w:tc>
          <w:tcPr>
            <w:tcW w:w="10490" w:type="dxa"/>
            <w:gridSpan w:val="3"/>
            <w:tcBorders>
              <w:top w:val="single" w:sz="4" w:space="0" w:color="auto"/>
              <w:left w:val="single" w:sz="4" w:space="0" w:color="auto"/>
              <w:bottom w:val="single" w:sz="4" w:space="0" w:color="auto"/>
              <w:right w:val="single" w:sz="4" w:space="0" w:color="auto"/>
            </w:tcBorders>
          </w:tcPr>
          <w:p w14:paraId="43F2D0E3" w14:textId="77777777" w:rsidR="008D19EE" w:rsidRPr="00D74ABA" w:rsidRDefault="008D19EE"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Recommendation</w:t>
            </w:r>
          </w:p>
          <w:p w14:paraId="554460BE" w14:textId="77777777" w:rsidR="008D19EE" w:rsidRPr="00D74ABA" w:rsidRDefault="008D19EE" w:rsidP="001E40BB">
            <w:pPr>
              <w:jc w:val="both"/>
              <w:rPr>
                <w:rFonts w:cs="Arial"/>
                <w:sz w:val="24"/>
                <w:szCs w:val="24"/>
              </w:rPr>
            </w:pPr>
          </w:p>
          <w:p w14:paraId="021CE3AC" w14:textId="77777777" w:rsidR="008D19EE" w:rsidRPr="00D74ABA" w:rsidRDefault="008D19EE" w:rsidP="001E40BB">
            <w:pPr>
              <w:jc w:val="both"/>
              <w:rPr>
                <w:rFonts w:cs="Arial"/>
                <w:color w:val="0070C0"/>
                <w:sz w:val="24"/>
                <w:szCs w:val="24"/>
              </w:rPr>
            </w:pPr>
            <w:bookmarkStart w:id="4" w:name="_Hlk159937594"/>
          </w:p>
          <w:p w14:paraId="2956E81F" w14:textId="77777777" w:rsidR="008D19EE" w:rsidRPr="00D74ABA" w:rsidRDefault="008D19EE"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r w:rsidRPr="00D74ABA">
              <w:rPr>
                <w:rFonts w:cs="Arial"/>
                <w:color w:val="0070C0"/>
                <w:sz w:val="24"/>
                <w:szCs w:val="24"/>
              </w:rPr>
              <w:t>.</w:t>
            </w:r>
          </w:p>
          <w:p w14:paraId="0613AE4E" w14:textId="77777777" w:rsidR="008D19EE" w:rsidRPr="00D74ABA" w:rsidRDefault="008D19EE" w:rsidP="001E40BB">
            <w:pPr>
              <w:jc w:val="both"/>
              <w:rPr>
                <w:rFonts w:cs="Arial"/>
                <w:color w:val="0070C0"/>
                <w:sz w:val="24"/>
                <w:szCs w:val="24"/>
              </w:rPr>
            </w:pPr>
          </w:p>
          <w:p w14:paraId="354FB86D" w14:textId="4EAAA763" w:rsidR="008D19EE" w:rsidRPr="00D74ABA" w:rsidRDefault="008D19EE" w:rsidP="001E40BB">
            <w:pPr>
              <w:jc w:val="both"/>
              <w:rPr>
                <w:rFonts w:cs="Arial"/>
                <w:color w:val="0070C0"/>
                <w:sz w:val="24"/>
                <w:szCs w:val="24"/>
              </w:rPr>
            </w:pPr>
            <w:bookmarkStart w:id="5" w:name="_Hlk159938289"/>
            <w:r w:rsidRPr="00D74ABA">
              <w:rPr>
                <w:rFonts w:cs="Arial"/>
                <w:color w:val="0070C0"/>
                <w:sz w:val="24"/>
                <w:szCs w:val="24"/>
              </w:rPr>
              <w:t>.</w:t>
            </w:r>
          </w:p>
          <w:bookmarkEnd w:id="4"/>
          <w:bookmarkEnd w:id="5"/>
          <w:p w14:paraId="4E630809" w14:textId="77777777" w:rsidR="008D19EE" w:rsidRPr="00D74ABA" w:rsidRDefault="008D19EE" w:rsidP="001E40BB">
            <w:pPr>
              <w:jc w:val="both"/>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0F2D3DC4" w:rsidR="00026A0D" w:rsidRPr="00D74ABA" w:rsidRDefault="008D19EE" w:rsidP="001E40BB">
            <w:pPr>
              <w:jc w:val="both"/>
              <w:rPr>
                <w:rFonts w:cs="Arial"/>
                <w:sz w:val="24"/>
                <w:szCs w:val="24"/>
              </w:rPr>
            </w:pPr>
            <w:r>
              <w:rPr>
                <w:rFonts w:cs="Arial"/>
                <w:sz w:val="24"/>
                <w:szCs w:val="24"/>
              </w:rPr>
              <w:t>L Cole 11/03/2026</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787EA85B" w:rsidR="00026A0D" w:rsidRPr="00D74ABA" w:rsidRDefault="00085F5A" w:rsidP="001E40BB">
            <w:pPr>
              <w:jc w:val="both"/>
              <w:rPr>
                <w:rFonts w:cs="Arial"/>
                <w:sz w:val="24"/>
                <w:szCs w:val="24"/>
              </w:rPr>
            </w:pPr>
            <w:r>
              <w:rPr>
                <w:rFonts w:cs="Arial"/>
                <w:sz w:val="24"/>
                <w:szCs w:val="24"/>
              </w:rPr>
              <w:t>Liz Cole Senior Water Resources Officer</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867DFE8" w14:textId="77777777" w:rsidR="008D19EE" w:rsidRDefault="008D19EE"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36AA4B7" w14:textId="77777777" w:rsidR="008D19EE" w:rsidRPr="00D74ABA" w:rsidRDefault="008D19EE"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004123BC" w14:textId="77777777" w:rsidR="00026A0D" w:rsidRPr="00D74ABA" w:rsidRDefault="00026A0D" w:rsidP="00120FB3">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267F3244" w:rsidR="00026A0D" w:rsidRPr="00D74ABA" w:rsidRDefault="008D19EE" w:rsidP="001E40BB">
            <w:pPr>
              <w:jc w:val="both"/>
              <w:rPr>
                <w:rFonts w:cs="Arial"/>
                <w:b/>
                <w:bCs/>
                <w:color w:val="156082" w:themeColor="accent1"/>
                <w:sz w:val="24"/>
                <w:szCs w:val="24"/>
              </w:rPr>
            </w:pPr>
            <w:r>
              <w:rPr>
                <w:rFonts w:cs="Arial"/>
                <w:b/>
                <w:bCs/>
                <w:color w:val="156082" w:themeColor="accent1"/>
                <w:sz w:val="24"/>
                <w:szCs w:val="24"/>
              </w:rPr>
              <w:t>12/03/2026</w:t>
            </w:r>
          </w:p>
          <w:p w14:paraId="6E3BFC94" w14:textId="77777777" w:rsidR="00026A0D" w:rsidRPr="00D74ABA" w:rsidRDefault="00026A0D" w:rsidP="001E40BB">
            <w:pPr>
              <w:jc w:val="both"/>
              <w:rPr>
                <w:rFonts w:cs="Arial"/>
                <w:sz w:val="24"/>
                <w:szCs w:val="24"/>
              </w:rPr>
            </w:pPr>
          </w:p>
          <w:p w14:paraId="0E55B09B" w14:textId="761D755F"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008D19EE">
              <w:rPr>
                <w:rFonts w:cs="Arial"/>
                <w:sz w:val="24"/>
                <w:szCs w:val="24"/>
              </w:rPr>
              <w:t xml:space="preserve">PAN-28006 </w:t>
            </w:r>
            <w:r w:rsidRPr="00D74ABA">
              <w:rPr>
                <w:rFonts w:cs="Arial"/>
                <w:sz w:val="24"/>
                <w:szCs w:val="24"/>
              </w:rPr>
              <w:t>is likely to damage</w:t>
            </w:r>
            <w:r w:rsidR="008D19EE">
              <w:rPr>
                <w:rFonts w:cs="Arial"/>
                <w:sz w:val="24"/>
                <w:szCs w:val="24"/>
              </w:rPr>
              <w:t xml:space="preserve"> River Lugg and River Wye (Lower) SSSIs a</w:t>
            </w:r>
            <w:r w:rsidRPr="00D74ABA">
              <w:rPr>
                <w:rFonts w:cs="Arial"/>
                <w:sz w:val="24"/>
                <w:szCs w:val="24"/>
              </w:rPr>
              <w:t>nd request your formal advice</w:t>
            </w:r>
            <w:r w:rsidRPr="008D19EE">
              <w:rPr>
                <w:rFonts w:cs="Arial"/>
                <w:sz w:val="24"/>
                <w:szCs w:val="24"/>
              </w:rPr>
              <w:t>.  We have assessed that this damage could be mitigated by including conditions</w:t>
            </w:r>
            <w:r w:rsidR="008D19EE">
              <w:rPr>
                <w:rFonts w:cs="Arial"/>
                <w:sz w:val="24"/>
                <w:szCs w:val="24"/>
              </w:rPr>
              <w:t xml:space="preserve">.  </w:t>
            </w:r>
          </w:p>
          <w:p w14:paraId="0864E116" w14:textId="77777777" w:rsidR="00026A0D" w:rsidRDefault="00026A0D" w:rsidP="001E40BB">
            <w:pPr>
              <w:jc w:val="both"/>
              <w:rPr>
                <w:rFonts w:cs="Arial"/>
                <w:color w:val="156082" w:themeColor="accent1"/>
                <w:sz w:val="24"/>
                <w:szCs w:val="24"/>
              </w:rPr>
            </w:pPr>
          </w:p>
          <w:p w14:paraId="292E4308" w14:textId="77777777" w:rsidR="00026A0D" w:rsidRPr="00D74ABA" w:rsidRDefault="00026A0D" w:rsidP="001E40BB">
            <w:pPr>
              <w:jc w:val="both"/>
              <w:rPr>
                <w:rFonts w:cs="Arial"/>
                <w:sz w:val="24"/>
                <w:szCs w:val="24"/>
              </w:rPr>
            </w:pPr>
          </w:p>
          <w:p w14:paraId="6ECE63F8" w14:textId="369EC9BB" w:rsidR="00026A0D" w:rsidRPr="00D74ABA" w:rsidRDefault="00026A0D" w:rsidP="001E40BB">
            <w:pPr>
              <w:jc w:val="both"/>
              <w:rPr>
                <w:rFonts w:cs="Arial"/>
                <w:sz w:val="24"/>
                <w:szCs w:val="24"/>
              </w:rPr>
            </w:pPr>
            <w:r w:rsidRPr="00D74ABA">
              <w:rPr>
                <w:rFonts w:cs="Arial"/>
                <w:sz w:val="24"/>
                <w:szCs w:val="24"/>
              </w:rPr>
              <w:t xml:space="preserve">Information on the permit application can be found in Part 1 of this form </w:t>
            </w: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5626E86B" w14:textId="77777777" w:rsidR="00026A0D" w:rsidRPr="00D74ABA" w:rsidRDefault="00026A0D" w:rsidP="00120FB3">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56F0AE4A" w:rsidR="00026A0D" w:rsidRDefault="00120FB3" w:rsidP="001E40BB">
            <w:pPr>
              <w:jc w:val="both"/>
              <w:rPr>
                <w:rFonts w:cs="Arial"/>
                <w:sz w:val="24"/>
                <w:szCs w:val="24"/>
              </w:rPr>
            </w:pPr>
            <w:r>
              <w:rPr>
                <w:rFonts w:cs="Arial"/>
                <w:sz w:val="24"/>
                <w:szCs w:val="24"/>
              </w:rPr>
              <w:t xml:space="preserve">Advice received via </w:t>
            </w:r>
            <w:hyperlink r:id="rId19" w:history="1">
              <w:r w:rsidRPr="00120FB3">
                <w:rPr>
                  <w:rStyle w:val="Hyperlink"/>
                  <w:rFonts w:cs="Arial"/>
                  <w:sz w:val="24"/>
                  <w:szCs w:val="24"/>
                </w:rPr>
                <w:t>HRA OGN 200 Form 3</w:t>
              </w:r>
            </w:hyperlink>
            <w:r>
              <w:rPr>
                <w:rFonts w:cs="Arial"/>
                <w:sz w:val="24"/>
                <w:szCs w:val="24"/>
              </w:rPr>
              <w:t xml:space="preserve"> confirming agree with SSSI assessment. </w:t>
            </w:r>
          </w:p>
          <w:p w14:paraId="57EFAC57" w14:textId="77777777" w:rsidR="006A5EA1" w:rsidRPr="00D74ABA" w:rsidRDefault="006A5EA1" w:rsidP="001E40BB">
            <w:pPr>
              <w:jc w:val="both"/>
              <w:rPr>
                <w:rFonts w:cs="Arial"/>
                <w:sz w:val="24"/>
                <w:szCs w:val="24"/>
              </w:rPr>
            </w:pPr>
          </w:p>
          <w:p w14:paraId="2A715F1C" w14:textId="25387CAD" w:rsidR="00026A0D" w:rsidRPr="00D74ABA" w:rsidRDefault="00120FB3" w:rsidP="001E40BB">
            <w:pPr>
              <w:jc w:val="both"/>
              <w:rPr>
                <w:rFonts w:cs="Arial"/>
                <w:sz w:val="24"/>
                <w:szCs w:val="24"/>
              </w:rPr>
            </w:pPr>
            <w:r>
              <w:rPr>
                <w:rFonts w:cs="Arial"/>
                <w:sz w:val="24"/>
                <w:szCs w:val="24"/>
              </w:rPr>
              <w:t xml:space="preserve">A comment was made regarding impact to </w:t>
            </w:r>
            <w:proofErr w:type="spellStart"/>
            <w:r>
              <w:rPr>
                <w:rFonts w:cs="Arial"/>
                <w:sz w:val="24"/>
                <w:szCs w:val="24"/>
              </w:rPr>
              <w:t>Burfa</w:t>
            </w:r>
            <w:proofErr w:type="spellEnd"/>
            <w:r>
              <w:rPr>
                <w:rFonts w:cs="Arial"/>
                <w:sz w:val="24"/>
                <w:szCs w:val="24"/>
              </w:rPr>
              <w:t xml:space="preserve"> Bogland SSSI, however the text has been updated in this assessment to fully reflect that impact to this site is not possible as it was previously confirmed (during assessment of original licence) that this site is too far away to be influenced by the abstraction.  </w:t>
            </w: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7C89C77D" w14:textId="77777777" w:rsidR="00333541" w:rsidRDefault="00333541" w:rsidP="00333541">
            <w:pPr>
              <w:ind w:left="1410" w:hanging="1410"/>
              <w:rPr>
                <w:rFonts w:cs="Arial"/>
              </w:rPr>
            </w:pPr>
            <w:r w:rsidRPr="005238FE">
              <w:rPr>
                <w:rFonts w:cs="Arial"/>
              </w:rPr>
              <w:t xml:space="preserve">Sarah Revill, Senior Marine Advisor, Marine Area </w:t>
            </w:r>
          </w:p>
          <w:p w14:paraId="016AC2DD" w14:textId="761D8525" w:rsidR="00333541" w:rsidRDefault="00333541" w:rsidP="00333541">
            <w:pPr>
              <w:ind w:left="1410" w:hanging="1410"/>
              <w:rPr>
                <w:rFonts w:cs="Arial"/>
              </w:rPr>
            </w:pPr>
            <w:r w:rsidRPr="005238FE">
              <w:rPr>
                <w:rFonts w:cs="Arial"/>
              </w:rPr>
              <w:t>Advice &amp; Management Team</w:t>
            </w:r>
            <w:r>
              <w:rPr>
                <w:rFonts w:cs="Arial"/>
              </w:rPr>
              <w:t xml:space="preserve"> 01/04/2026</w:t>
            </w:r>
          </w:p>
          <w:p w14:paraId="7DE9451F" w14:textId="01254FE8" w:rsidR="00026A0D" w:rsidRPr="00D74ABA" w:rsidRDefault="00333541" w:rsidP="001E40BB">
            <w:pPr>
              <w:jc w:val="both"/>
              <w:rPr>
                <w:rFonts w:cs="Arial"/>
                <w:sz w:val="24"/>
                <w:szCs w:val="24"/>
              </w:rPr>
            </w:pPr>
            <w:r>
              <w:rPr>
                <w:rFonts w:cs="Arial"/>
                <w:sz w:val="24"/>
                <w:szCs w:val="24"/>
              </w:rPr>
              <w:t>North Powys Environment Team 09/04/2026</w:t>
            </w: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08B5A3C4" w14:textId="6589C976" w:rsidR="00026A0D" w:rsidRPr="00D74ABA" w:rsidRDefault="00026A0D" w:rsidP="001E40BB">
            <w:pPr>
              <w:jc w:val="both"/>
              <w:rPr>
                <w:rFonts w:cs="Arial"/>
                <w:color w:val="FF66FF"/>
                <w:sz w:val="24"/>
                <w:szCs w:val="24"/>
              </w:rPr>
            </w:pP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D74ABA" w:rsidRDefault="00026A0D" w:rsidP="001E40BB">
            <w:pPr>
              <w:jc w:val="both"/>
              <w:rPr>
                <w:rFonts w:cs="Arial"/>
                <w:color w:val="0070C0"/>
                <w:sz w:val="24"/>
                <w:szCs w:val="24"/>
              </w:rPr>
            </w:pPr>
          </w:p>
          <w:p w14:paraId="246697CC" w14:textId="77777777" w:rsidR="00026A0D" w:rsidRPr="00D74ABA" w:rsidRDefault="00026A0D" w:rsidP="001E40BB">
            <w:pPr>
              <w:jc w:val="both"/>
              <w:rPr>
                <w:rFonts w:cs="Arial"/>
                <w:color w:val="0070C0"/>
                <w:sz w:val="24"/>
                <w:szCs w:val="24"/>
              </w:rPr>
            </w:pPr>
          </w:p>
          <w:p w14:paraId="633D53D9" w14:textId="720298CB"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4F636C88" w14:textId="77777777" w:rsidR="00026A0D" w:rsidRPr="00D74ABA" w:rsidRDefault="00026A0D" w:rsidP="00333541">
            <w:pPr>
              <w:jc w:val="both"/>
              <w:rPr>
                <w:rFonts w:cs="Arial"/>
                <w:color w:val="0070C0"/>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5DCE6783" w14:textId="68AC9749" w:rsidR="00026A0D" w:rsidRPr="00D74ABA" w:rsidRDefault="00026A0D" w:rsidP="001E40BB">
            <w:pPr>
              <w:rPr>
                <w:rFonts w:cs="Arial"/>
                <w:color w:val="FF99FF"/>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E818AE1" w14:textId="4034A8F5" w:rsidR="00026A0D" w:rsidRPr="00D74ABA" w:rsidRDefault="00026A0D" w:rsidP="001E40BB">
            <w:pPr>
              <w:rPr>
                <w:rFonts w:cs="Arial"/>
                <w:b/>
                <w:color w:val="0070C0"/>
                <w:sz w:val="24"/>
                <w:szCs w:val="24"/>
              </w:rPr>
            </w:pP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26479892" w14:textId="77777777" w:rsidR="00026A0D" w:rsidRPr="00D74ABA" w:rsidRDefault="00026A0D" w:rsidP="00333541">
            <w:pPr>
              <w:rPr>
                <w:rFonts w:cs="Arial"/>
                <w:color w:val="0070C0"/>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1F5EF89B" w14:textId="4B3D26C3" w:rsidR="00026A0D" w:rsidRPr="00D74ABA" w:rsidRDefault="00026A0D" w:rsidP="001E40BB">
            <w:pPr>
              <w:jc w:val="both"/>
              <w:rPr>
                <w:rFonts w:cs="Arial"/>
                <w:sz w:val="24"/>
                <w:szCs w:val="24"/>
              </w:rPr>
            </w:pPr>
            <w:r w:rsidRPr="00D74ABA">
              <w:rPr>
                <w:rFonts w:cs="Arial"/>
                <w:color w:val="FF66FF"/>
                <w:sz w:val="24"/>
                <w:szCs w:val="24"/>
              </w:rPr>
              <w:t xml:space="preserve">.  </w:t>
            </w:r>
          </w:p>
        </w:tc>
        <w:tc>
          <w:tcPr>
            <w:tcW w:w="5268" w:type="dxa"/>
            <w:tcBorders>
              <w:top w:val="single" w:sz="4" w:space="0" w:color="auto"/>
              <w:left w:val="single" w:sz="4" w:space="0" w:color="auto"/>
              <w:bottom w:val="single" w:sz="4" w:space="0" w:color="auto"/>
              <w:right w:val="single" w:sz="4" w:space="0" w:color="auto"/>
            </w:tcBorders>
          </w:tcPr>
          <w:p w14:paraId="19740A0F" w14:textId="71876021" w:rsidR="00026A0D" w:rsidRPr="00D74ABA" w:rsidRDefault="00026A0D" w:rsidP="001E40BB">
            <w:pPr>
              <w:jc w:val="both"/>
              <w:rPr>
                <w:rFonts w:cs="Arial"/>
                <w:color w:val="0070C0"/>
                <w:sz w:val="24"/>
                <w:szCs w:val="24"/>
              </w:rPr>
            </w:pPr>
            <w:r w:rsidRPr="00D74ABA">
              <w:rPr>
                <w:rFonts w:cs="Arial"/>
                <w:color w:val="0070C0"/>
                <w:sz w:val="24"/>
                <w:szCs w:val="24"/>
              </w:rPr>
              <w:t>Yes</w:t>
            </w:r>
          </w:p>
          <w:p w14:paraId="13B29A53" w14:textId="77777777" w:rsidR="00026A0D" w:rsidRPr="00D74ABA" w:rsidRDefault="00026A0D" w:rsidP="001E40BB">
            <w:pPr>
              <w:jc w:val="both"/>
              <w:rPr>
                <w:rFonts w:cs="Arial"/>
                <w:color w:val="0070C0"/>
                <w:sz w:val="24"/>
                <w:szCs w:val="24"/>
              </w:rPr>
            </w:pPr>
          </w:p>
          <w:p w14:paraId="45D71075" w14:textId="717FB484" w:rsidR="00026A0D" w:rsidRPr="00D74ABA" w:rsidRDefault="00026A0D" w:rsidP="001E40BB">
            <w:pPr>
              <w:jc w:val="both"/>
              <w:rPr>
                <w:rFonts w:cs="Arial"/>
                <w:sz w:val="24"/>
                <w:szCs w:val="24"/>
              </w:rPr>
            </w:pP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36CF235A" w:rsidR="00026A0D" w:rsidRPr="00D74ABA" w:rsidRDefault="00333541" w:rsidP="001E40BB">
            <w:pPr>
              <w:jc w:val="both"/>
              <w:rPr>
                <w:rFonts w:cs="Arial"/>
                <w:sz w:val="24"/>
                <w:szCs w:val="24"/>
              </w:rPr>
            </w:pPr>
            <w:r>
              <w:rPr>
                <w:rFonts w:cs="Arial"/>
                <w:sz w:val="24"/>
                <w:szCs w:val="24"/>
              </w:rPr>
              <w:t>13/05/2026</w:t>
            </w: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21AFB1ED" w:rsidR="00026A0D" w:rsidRPr="00D74ABA" w:rsidRDefault="00333541" w:rsidP="001E40BB">
            <w:pPr>
              <w:jc w:val="both"/>
              <w:rPr>
                <w:rFonts w:cs="Arial"/>
                <w:sz w:val="24"/>
                <w:szCs w:val="24"/>
              </w:rPr>
            </w:pPr>
            <w:r>
              <w:rPr>
                <w:rFonts w:cs="Arial"/>
                <w:sz w:val="24"/>
                <w:szCs w:val="24"/>
              </w:rPr>
              <w:t>Liz Cole Senior water resources officer</w:t>
            </w: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2904F9E6"/>
    <w:lvl w:ilvl="0" w:tplc="9F82CA3A">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429D3"/>
    <w:rsid w:val="00085F5A"/>
    <w:rsid w:val="000A3BC4"/>
    <w:rsid w:val="000B4C21"/>
    <w:rsid w:val="00120FB3"/>
    <w:rsid w:val="00194C04"/>
    <w:rsid w:val="00195B51"/>
    <w:rsid w:val="00250D30"/>
    <w:rsid w:val="002750F1"/>
    <w:rsid w:val="00277868"/>
    <w:rsid w:val="0029064E"/>
    <w:rsid w:val="002D68A1"/>
    <w:rsid w:val="002F1355"/>
    <w:rsid w:val="00333541"/>
    <w:rsid w:val="003B46F1"/>
    <w:rsid w:val="003C23D3"/>
    <w:rsid w:val="003E7853"/>
    <w:rsid w:val="003F2533"/>
    <w:rsid w:val="0040677F"/>
    <w:rsid w:val="004129F5"/>
    <w:rsid w:val="00443A98"/>
    <w:rsid w:val="00455958"/>
    <w:rsid w:val="004B71A3"/>
    <w:rsid w:val="004F5976"/>
    <w:rsid w:val="00500BFC"/>
    <w:rsid w:val="00581E7F"/>
    <w:rsid w:val="00585DB6"/>
    <w:rsid w:val="005E0B78"/>
    <w:rsid w:val="005E3295"/>
    <w:rsid w:val="005F42ED"/>
    <w:rsid w:val="0063127E"/>
    <w:rsid w:val="00635C86"/>
    <w:rsid w:val="006845D7"/>
    <w:rsid w:val="006A5EA1"/>
    <w:rsid w:val="006D27D6"/>
    <w:rsid w:val="006F3A32"/>
    <w:rsid w:val="00746292"/>
    <w:rsid w:val="00746598"/>
    <w:rsid w:val="00764229"/>
    <w:rsid w:val="007708F8"/>
    <w:rsid w:val="007A6434"/>
    <w:rsid w:val="008172B4"/>
    <w:rsid w:val="008635B3"/>
    <w:rsid w:val="008D19EE"/>
    <w:rsid w:val="009B7534"/>
    <w:rsid w:val="00A374F2"/>
    <w:rsid w:val="00A553A6"/>
    <w:rsid w:val="00A6515F"/>
    <w:rsid w:val="00A6554F"/>
    <w:rsid w:val="00AC2006"/>
    <w:rsid w:val="00AF0BBD"/>
    <w:rsid w:val="00B964B2"/>
    <w:rsid w:val="00BA6746"/>
    <w:rsid w:val="00BB224F"/>
    <w:rsid w:val="00BB353E"/>
    <w:rsid w:val="00BD53FE"/>
    <w:rsid w:val="00BF28C4"/>
    <w:rsid w:val="00BF2C57"/>
    <w:rsid w:val="00C001C3"/>
    <w:rsid w:val="00C174D2"/>
    <w:rsid w:val="00C319F2"/>
    <w:rsid w:val="00CC41A1"/>
    <w:rsid w:val="00CE7E85"/>
    <w:rsid w:val="00D003FE"/>
    <w:rsid w:val="00D226A8"/>
    <w:rsid w:val="00D3627A"/>
    <w:rsid w:val="00D957B6"/>
    <w:rsid w:val="00DE01C1"/>
    <w:rsid w:val="00E129D2"/>
    <w:rsid w:val="00E5741D"/>
    <w:rsid w:val="00E71782"/>
    <w:rsid w:val="00EF6F88"/>
    <w:rsid w:val="00F105EF"/>
    <w:rsid w:val="00F2103A"/>
    <w:rsid w:val="00F35A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Normal"/>
    <w:uiPriority w:val="99"/>
    <w:rsid w:val="00A6554F"/>
    <w:pPr>
      <w:spacing w:before="60" w:after="60" w:line="240" w:lineRule="auto"/>
      <w:contextualSpacing/>
    </w:pPr>
    <w:rPr>
      <w:rFonts w:ascii="Arial" w:eastAsia="Times New Roman" w:hAnsi="Arial" w:cs="Times New Roman"/>
      <w:sz w:val="20"/>
      <w:szCs w:val="20"/>
    </w:rPr>
  </w:style>
  <w:style w:type="character" w:styleId="Hyperlink">
    <w:name w:val="Hyperlink"/>
    <w:rsid w:val="00764229"/>
    <w:rPr>
      <w:color w:val="0070C0"/>
      <w:u w:val="single"/>
    </w:rPr>
  </w:style>
  <w:style w:type="character" w:styleId="UnresolvedMention">
    <w:name w:val="Unresolved Mention"/>
    <w:basedOn w:val="DefaultParagraphFont"/>
    <w:uiPriority w:val="99"/>
    <w:semiHidden/>
    <w:unhideWhenUsed/>
    <w:rsid w:val="00D362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Mid%20Water%20Resources/WA-055-0008-0003/PAN-028006%20Pump%20test%20Appendix%20F.xlsx?d=wa8a1dabb50e242cab5438d9b79e16e67" TargetMode="External"/><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cyfoethnaturiolcymru.sharepoint.com/teams/Regulatory/Permitting/Mid%20Water%20Resources/WA-055-0008-0003/PAN-028006%20test%20pumping%20report.pdf" TargetMode="External"/><Relationship Id="rId17" Type="http://schemas.openxmlformats.org/officeDocument/2006/relationships/hyperlink" Target="https://cyfoethnaturiolcymru.sharepoint.com/teams/Regulatory/Permitting/Mid%20Water%20Resources/WA-055-0008-0003/PAN-026008%20Geoscience%202nd%20response%20to%20proposal.msg"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id%20Water%20Resources/WA-055-0008-0003/PAN-21897%20Groundwater%20investigation%20consent.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s://cyfoethnaturiolcymru.sharepoint.com/teams/Regulatory/Permitting/Mid%20Water%20Resources/WA-055-0008-0003/PAN-028006%20Test%20pumping%20daily%20abstraction%20quantities%20data.xlsx?d=wc42d8f30a7164d2dad03087d54237073" TargetMode="External"/><Relationship Id="rId10" Type="http://schemas.openxmlformats.org/officeDocument/2006/relationships/image" Target="media/image1.jpeg"/><Relationship Id="rId19" Type="http://schemas.openxmlformats.org/officeDocument/2006/relationships/hyperlink" Target="https://cyfoethnaturiolcymru.sharepoint.com/teams/Regulatory/Permitting/Mid%20Water%20Resources/WA-055-0008-0003/PAN-028006%20OGN%20200%20Form%203%20response.docx?d=wc456d970a7ef46e68dd24603bbef792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Mid%20Water%20Resources/WA-055-0008-0003/PAN-028006%20supporting%20info%20Water%20Usage%20Detail%20report%20upda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85" ma:contentTypeDescription="Permitting &amp; Compliance Word Document" ma:contentTypeScope="" ma:versionID="fc2bb9a7da9917fc354cc00255901518">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84b716ede0a7d810f8b69e36ac42ff2a"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LengthInSeconds" ma:index="4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REGU-441-14502915</_dlc_DocId>
    <_dlc_DocIdUrl xmlns="9be56660-2c31-41ef-bc00-23e72f632f2a">
      <Url>https://cyfoethnaturiolcymru.sharepoint.com/teams/Regulatory/Permitting/_layouts/15/DocIdRedir.aspx?ID=REGU-441-14502915</Url>
      <Description>REGU-441-14502915</Description>
    </_dlc_DocIdUrl>
    <Site_x0020_Name xmlns="859f7ad6-93f6-4205-b62b-a17f28acbbac">Borehole</Site_x0020_Name>
    <Internal_x002f_External xmlns="859f7ad6-93f6-4205-b62b-a17f28acbbac">Internal document</Internal_x002f_External>
    <Post_x0020_code xmlns="859f7ad6-93f6-4205-b62b-a17f28acbbac">LD8 2NU</Post_x0020_cod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Farmpoint Ltd, Nobley, Walton, Presteigne, Powys, LD8 2NU</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2026-02-11T00:00:00+00:00</Document_x0020_Date>
    <Facility_x0020_Address xmlns="859f7ad6-93f6-4205-b62b-a17f28acbbac">Nobley, Walton, Presteigne, Powys</Facility_x0020_Address>
    <Environment_x0020_Sub_x0020_Folder xmlns="859f7ad6-93f6-4205-b62b-a17f28acbbac">Licence variation</Environment_x0020_Sub_x0020_Folder>
    <Customer_x0020_Name xmlns="859f7ad6-93f6-4205-b62b-a17f28acbbac">Farmpoint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6402A9D-08BF-49B9-B0B6-0446E8B80B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3fae3ce5-ee1a-41d2-abb5-60a74884d667"/>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FF217F-12A9-490D-9F5C-1126E32B348C}">
  <ds:schemaRefs>
    <ds:schemaRef ds:uri="Microsoft.SharePoint.Taxonomy.ContentTypeSync"/>
  </ds:schemaRefs>
</ds:datastoreItem>
</file>

<file path=customXml/itemProps3.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4.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5.xml><?xml version="1.0" encoding="utf-8"?>
<ds:datastoreItem xmlns:ds="http://schemas.openxmlformats.org/officeDocument/2006/customXml" ds:itemID="{A1169332-80AC-4D23-BC4E-AADD1BD92AA6}">
  <ds:schemaRefs>
    <ds:schemaRef ds:uri="http://schemas.openxmlformats.org/package/2006/metadata/core-properties"/>
    <ds:schemaRef ds:uri="http://purl.org/dc/elements/1.1/"/>
    <ds:schemaRef ds:uri="http://purl.org/dc/dcmitype/"/>
    <ds:schemaRef ds:uri="859f7ad6-93f6-4205-b62b-a17f28acbbac"/>
    <ds:schemaRef ds:uri="http://schemas.microsoft.com/office/2006/metadata/properties"/>
    <ds:schemaRef ds:uri="005db27c-c37f-4c3b-898d-3fee1249b087"/>
    <ds:schemaRef ds:uri="9be56660-2c31-41ef-bc00-23e72f632f2a"/>
    <ds:schemaRef ds:uri="http://purl.org/dc/terms/"/>
    <ds:schemaRef ds:uri="http://schemas.microsoft.com/office/infopath/2007/PartnerControls"/>
    <ds:schemaRef ds:uri="http://schemas.microsoft.com/sharepoint/v4"/>
    <ds:schemaRef ds:uri="http://schemas.microsoft.com/office/2006/documentManagement/types"/>
    <ds:schemaRef ds:uri="6e121689-de5b-41b9-a751-bfeda7fa2b07"/>
    <ds:schemaRef ds:uri="3fae3ce5-ee1a-41d2-abb5-60a74884d66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1973</Words>
  <Characters>11251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Cole, Liz</cp:lastModifiedBy>
  <cp:revision>70</cp:revision>
  <dcterms:created xsi:type="dcterms:W3CDTF">2026-02-19T15:26:00Z</dcterms:created>
  <dcterms:modified xsi:type="dcterms:W3CDTF">2026-05-13T14:53:00Z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_dlc_DocIdItemGuid">
    <vt:lpwstr>b5a33eec-66e0-453c-9a45-1e0f449fc141</vt:lpwstr>
  </property>
  <property fmtid="{D5CDD505-2E9C-101B-9397-08002B2CF9AE}" pid="4" name="Instructions Category">
    <vt:lpwstr>499;#OGN 231 - SSSI consents, assents and advice|47ddaec5-d2a8-4179-883c-4853c8a1ff5d</vt:lpwstr>
  </property>
  <property fmtid="{D5CDD505-2E9C-101B-9397-08002B2CF9AE}" pid="5" name="MediaServiceImageTags">
    <vt:lpwstr/>
  </property>
  <property fmtid="{D5CDD505-2E9C-101B-9397-08002B2CF9AE}" pid="6" name="lcf76f155ced4ddcb4097134ff3c332f">
    <vt:lpwstr/>
  </property>
</Properties>
</file>