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5387"/>
        <w:gridCol w:w="4820"/>
        <w:gridCol w:w="283"/>
      </w:tblGrid>
      <w:tr w:rsidR="00026A0D" w:rsidRPr="00D74ABA" w14:paraId="6C738B50"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5103" w:type="dxa"/>
            <w:gridSpan w:val="2"/>
            <w:tcBorders>
              <w:top w:val="single" w:sz="4" w:space="0" w:color="auto"/>
              <w:left w:val="single" w:sz="4" w:space="0" w:color="auto"/>
              <w:bottom w:val="single" w:sz="4" w:space="0" w:color="auto"/>
              <w:right w:val="single" w:sz="4" w:space="0" w:color="auto"/>
            </w:tcBorders>
          </w:tcPr>
          <w:p w14:paraId="7BBFDD69" w14:textId="53801192" w:rsidR="00026A0D" w:rsidRPr="00D74ABA" w:rsidRDefault="00EB466E" w:rsidP="001E40BB">
            <w:pPr>
              <w:jc w:val="both"/>
              <w:rPr>
                <w:rFonts w:cs="Arial"/>
                <w:sz w:val="24"/>
                <w:szCs w:val="24"/>
              </w:rPr>
            </w:pPr>
            <w:r w:rsidRPr="00EB466E">
              <w:rPr>
                <w:rFonts w:cs="Arial"/>
                <w:sz w:val="24"/>
                <w:szCs w:val="24"/>
              </w:rPr>
              <w:t>Alex Cowell</w:t>
            </w:r>
            <w:r>
              <w:rPr>
                <w:rFonts w:cs="Arial"/>
                <w:sz w:val="24"/>
                <w:szCs w:val="24"/>
              </w:rPr>
              <w:t xml:space="preserve"> - </w:t>
            </w:r>
            <w:r w:rsidR="007B40A5" w:rsidRPr="007B40A5">
              <w:rPr>
                <w:rFonts w:cs="Arial"/>
                <w:sz w:val="24"/>
                <w:szCs w:val="24"/>
              </w:rPr>
              <w:t>Water Resources Permitting Team</w:t>
            </w:r>
          </w:p>
          <w:p w14:paraId="0A9E0D5E" w14:textId="77777777" w:rsidR="00026A0D" w:rsidRPr="00D74ABA" w:rsidRDefault="00026A0D" w:rsidP="001E40BB">
            <w:pPr>
              <w:jc w:val="both"/>
              <w:rPr>
                <w:rFonts w:cs="Arial"/>
                <w:sz w:val="24"/>
                <w:szCs w:val="24"/>
              </w:rPr>
            </w:pPr>
          </w:p>
        </w:tc>
      </w:tr>
      <w:tr w:rsidR="00026A0D" w:rsidRPr="00D74ABA" w14:paraId="259EBDE9"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476D73AB" w14:textId="77777777" w:rsidR="00026A0D"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p w14:paraId="27B476CC" w14:textId="77777777" w:rsidR="00327A58" w:rsidRPr="00D74ABA" w:rsidRDefault="00327A58" w:rsidP="00327A58">
            <w:pPr>
              <w:spacing w:after="255" w:line="240" w:lineRule="auto"/>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513E37F7" w14:textId="139A53D8" w:rsidR="00026A0D" w:rsidRPr="00D74ABA" w:rsidRDefault="00327A58" w:rsidP="001E40BB">
            <w:pPr>
              <w:jc w:val="both"/>
              <w:rPr>
                <w:rFonts w:cs="Arial"/>
                <w:sz w:val="24"/>
                <w:szCs w:val="24"/>
              </w:rPr>
            </w:pPr>
            <w:r w:rsidRPr="00327A58">
              <w:rPr>
                <w:rFonts w:cs="Arial"/>
                <w:sz w:val="24"/>
                <w:szCs w:val="24"/>
              </w:rPr>
              <w:t>PAN-030979</w:t>
            </w:r>
            <w:r>
              <w:rPr>
                <w:rFonts w:cs="Arial"/>
                <w:sz w:val="24"/>
                <w:szCs w:val="24"/>
              </w:rPr>
              <w:t xml:space="preserve"> - </w:t>
            </w:r>
            <w:r w:rsidR="00965A1C" w:rsidRPr="00965A1C">
              <w:rPr>
                <w:rFonts w:cs="Arial"/>
                <w:sz w:val="24"/>
                <w:szCs w:val="24"/>
              </w:rPr>
              <w:t>Point of Ayr Gas Terminal</w:t>
            </w:r>
          </w:p>
          <w:p w14:paraId="5AF5DFFC" w14:textId="77777777" w:rsidR="00026A0D" w:rsidRPr="00D74ABA" w:rsidRDefault="00026A0D" w:rsidP="001E40BB">
            <w:pPr>
              <w:jc w:val="both"/>
              <w:rPr>
                <w:rFonts w:cs="Arial"/>
                <w:sz w:val="24"/>
                <w:szCs w:val="24"/>
              </w:rPr>
            </w:pPr>
          </w:p>
        </w:tc>
      </w:tr>
      <w:tr w:rsidR="00026A0D" w:rsidRPr="00D74ABA" w14:paraId="25972067"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55E854AE" w14:textId="5A5C68A8"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a. SSSI name</w:t>
            </w:r>
            <w:r w:rsidR="00FC39A2">
              <w:rPr>
                <w:rFonts w:cs="Arial"/>
                <w:sz w:val="24"/>
                <w:szCs w:val="24"/>
              </w:rPr>
              <w:t>s</w:t>
            </w:r>
          </w:p>
          <w:p w14:paraId="4D058A86" w14:textId="2627E01B" w:rsidR="00026A0D" w:rsidRPr="00D74ABA" w:rsidRDefault="00026A0D" w:rsidP="001E40BB">
            <w:pPr>
              <w:ind w:left="720"/>
              <w:contextualSpacing/>
              <w:jc w:val="both"/>
              <w:rPr>
                <w:rFonts w:cs="Arial"/>
                <w:sz w:val="24"/>
                <w:szCs w:val="24"/>
              </w:rPr>
            </w:pPr>
            <w:r w:rsidRPr="00D74ABA">
              <w:rPr>
                <w:rFonts w:cs="Arial"/>
                <w:sz w:val="24"/>
                <w:szCs w:val="24"/>
              </w:rPr>
              <w:t>b. location</w:t>
            </w:r>
            <w:r w:rsidR="00FC39A2">
              <w:rPr>
                <w:rFonts w:cs="Arial"/>
                <w:sz w:val="24"/>
                <w:szCs w:val="24"/>
              </w:rPr>
              <w:t>s</w:t>
            </w:r>
          </w:p>
          <w:p w14:paraId="22E4223C" w14:textId="3C467B79" w:rsidR="00026A0D" w:rsidRDefault="00026A0D" w:rsidP="001E40BB">
            <w:pPr>
              <w:ind w:left="720"/>
              <w:contextualSpacing/>
              <w:jc w:val="both"/>
              <w:rPr>
                <w:rFonts w:cs="Arial"/>
                <w:sz w:val="24"/>
                <w:szCs w:val="24"/>
              </w:rPr>
            </w:pPr>
            <w:proofErr w:type="spellStart"/>
            <w:r w:rsidRPr="00D74ABA">
              <w:rPr>
                <w:rFonts w:cs="Arial"/>
                <w:sz w:val="24"/>
                <w:szCs w:val="24"/>
              </w:rPr>
              <w:t>c.NRW</w:t>
            </w:r>
            <w:proofErr w:type="spellEnd"/>
            <w:r w:rsidRPr="00D74ABA">
              <w:rPr>
                <w:rFonts w:cs="Arial"/>
                <w:sz w:val="24"/>
                <w:szCs w:val="24"/>
              </w:rPr>
              <w:t xml:space="preserve"> Operational Area/Environment Team</w:t>
            </w:r>
          </w:p>
          <w:p w14:paraId="5F093977" w14:textId="77777777" w:rsidR="00965A1C" w:rsidRDefault="00965A1C" w:rsidP="001E40BB">
            <w:pPr>
              <w:ind w:left="720"/>
              <w:contextualSpacing/>
              <w:jc w:val="both"/>
              <w:rPr>
                <w:rFonts w:cs="Arial"/>
                <w:sz w:val="24"/>
                <w:szCs w:val="24"/>
              </w:rPr>
            </w:pPr>
          </w:p>
          <w:p w14:paraId="68A0256C" w14:textId="7B7F368B" w:rsidR="00965A1C" w:rsidRPr="00D74ABA" w:rsidRDefault="00965A1C" w:rsidP="00965A1C">
            <w:pPr>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62C88BE8" w14:textId="0CA3E902" w:rsidR="00026A0D" w:rsidRPr="00D74ABA" w:rsidRDefault="00026A0D" w:rsidP="001E40BB">
            <w:pPr>
              <w:jc w:val="both"/>
              <w:rPr>
                <w:rFonts w:cs="Arial"/>
                <w:sz w:val="24"/>
                <w:szCs w:val="24"/>
              </w:rPr>
            </w:pPr>
            <w:r w:rsidRPr="006E6A0A">
              <w:rPr>
                <w:rFonts w:cs="Arial"/>
                <w:b/>
                <w:bCs/>
                <w:sz w:val="24"/>
                <w:szCs w:val="24"/>
              </w:rPr>
              <w:t>a.</w:t>
            </w:r>
            <w:r w:rsidR="005A32D9">
              <w:rPr>
                <w:rFonts w:cs="Arial"/>
                <w:sz w:val="24"/>
                <w:szCs w:val="24"/>
              </w:rPr>
              <w:t xml:space="preserve"> </w:t>
            </w:r>
            <w:proofErr w:type="spellStart"/>
            <w:r w:rsidR="005A32D9" w:rsidRPr="005A32D9">
              <w:rPr>
                <w:rFonts w:cs="Arial"/>
                <w:sz w:val="24"/>
                <w:szCs w:val="24"/>
              </w:rPr>
              <w:t>Gronant</w:t>
            </w:r>
            <w:proofErr w:type="spellEnd"/>
            <w:r w:rsidR="005A32D9" w:rsidRPr="005A32D9">
              <w:rPr>
                <w:rFonts w:cs="Arial"/>
                <w:sz w:val="24"/>
                <w:szCs w:val="24"/>
              </w:rPr>
              <w:t xml:space="preserve"> Dunes and </w:t>
            </w:r>
            <w:proofErr w:type="spellStart"/>
            <w:r w:rsidR="005A32D9" w:rsidRPr="005A32D9">
              <w:rPr>
                <w:rFonts w:cs="Arial"/>
                <w:sz w:val="24"/>
                <w:szCs w:val="24"/>
              </w:rPr>
              <w:t>Talacre</w:t>
            </w:r>
            <w:proofErr w:type="spellEnd"/>
            <w:r w:rsidR="005A32D9" w:rsidRPr="005A32D9">
              <w:rPr>
                <w:rFonts w:cs="Arial"/>
                <w:sz w:val="24"/>
                <w:szCs w:val="24"/>
              </w:rPr>
              <w:t xml:space="preserve"> Warren</w:t>
            </w:r>
          </w:p>
          <w:p w14:paraId="42AC1DCB" w14:textId="0F415CBD" w:rsidR="00026A0D" w:rsidRPr="00D74ABA" w:rsidRDefault="00026A0D" w:rsidP="001E40BB">
            <w:pPr>
              <w:jc w:val="both"/>
              <w:rPr>
                <w:rFonts w:cs="Arial"/>
                <w:sz w:val="24"/>
                <w:szCs w:val="24"/>
              </w:rPr>
            </w:pPr>
            <w:r w:rsidRPr="006E6A0A">
              <w:rPr>
                <w:rFonts w:cs="Arial"/>
                <w:b/>
                <w:bCs/>
                <w:sz w:val="24"/>
                <w:szCs w:val="24"/>
              </w:rPr>
              <w:t>b.</w:t>
            </w:r>
            <w:r w:rsidR="006E6A0A">
              <w:rPr>
                <w:rFonts w:cs="Arial"/>
                <w:sz w:val="24"/>
                <w:szCs w:val="24"/>
              </w:rPr>
              <w:t xml:space="preserve"> </w:t>
            </w:r>
            <w:r w:rsidR="006115C2" w:rsidRPr="006115C2">
              <w:rPr>
                <w:rFonts w:cs="Arial"/>
                <w:sz w:val="24"/>
                <w:szCs w:val="24"/>
              </w:rPr>
              <w:t>Approx. 940m North</w:t>
            </w:r>
          </w:p>
          <w:p w14:paraId="5FFFDEC5" w14:textId="7350E5C1" w:rsidR="00026A0D" w:rsidRDefault="00026A0D" w:rsidP="001E40BB">
            <w:pPr>
              <w:jc w:val="both"/>
              <w:rPr>
                <w:rFonts w:cs="Arial"/>
                <w:sz w:val="24"/>
                <w:szCs w:val="24"/>
              </w:rPr>
            </w:pPr>
            <w:r w:rsidRPr="006E6A0A">
              <w:rPr>
                <w:rFonts w:cs="Arial"/>
                <w:b/>
                <w:bCs/>
                <w:sz w:val="24"/>
                <w:szCs w:val="24"/>
              </w:rPr>
              <w:t>c.</w:t>
            </w:r>
            <w:r w:rsidR="006E6A0A">
              <w:rPr>
                <w:rFonts w:cs="Arial"/>
                <w:sz w:val="24"/>
                <w:szCs w:val="24"/>
              </w:rPr>
              <w:t xml:space="preserve"> North / </w:t>
            </w:r>
            <w:r w:rsidR="006E6A0A" w:rsidRPr="006E6A0A">
              <w:rPr>
                <w:rFonts w:cs="Arial"/>
                <w:sz w:val="24"/>
                <w:szCs w:val="24"/>
              </w:rPr>
              <w:t>Flintshire &amp; Wrexham Environment Team</w:t>
            </w:r>
          </w:p>
          <w:p w14:paraId="29880F05" w14:textId="77777777" w:rsidR="00965A1C" w:rsidRDefault="00965A1C" w:rsidP="001E40BB">
            <w:pPr>
              <w:jc w:val="both"/>
              <w:rPr>
                <w:rFonts w:cs="Arial"/>
                <w:sz w:val="24"/>
                <w:szCs w:val="24"/>
              </w:rPr>
            </w:pPr>
          </w:p>
          <w:p w14:paraId="16E7907E" w14:textId="29D7B758" w:rsidR="00965A1C" w:rsidRPr="00D74ABA" w:rsidRDefault="00965A1C" w:rsidP="00965A1C">
            <w:pPr>
              <w:jc w:val="both"/>
              <w:rPr>
                <w:rFonts w:cs="Arial"/>
                <w:sz w:val="24"/>
                <w:szCs w:val="24"/>
              </w:rPr>
            </w:pPr>
            <w:r w:rsidRPr="006E6A0A">
              <w:rPr>
                <w:rFonts w:cs="Arial"/>
                <w:b/>
                <w:bCs/>
                <w:sz w:val="24"/>
                <w:szCs w:val="24"/>
              </w:rPr>
              <w:t>a.</w:t>
            </w:r>
            <w:r w:rsidR="006E6A0A">
              <w:rPr>
                <w:rFonts w:cs="Arial"/>
                <w:sz w:val="24"/>
                <w:szCs w:val="24"/>
              </w:rPr>
              <w:t xml:space="preserve"> Dee Estuary</w:t>
            </w:r>
          </w:p>
          <w:p w14:paraId="4C9EE014" w14:textId="57EAFB41" w:rsidR="00965A1C" w:rsidRPr="00D74ABA" w:rsidRDefault="00965A1C" w:rsidP="00965A1C">
            <w:pPr>
              <w:jc w:val="both"/>
              <w:rPr>
                <w:rFonts w:cs="Arial"/>
                <w:sz w:val="24"/>
                <w:szCs w:val="24"/>
              </w:rPr>
            </w:pPr>
            <w:r w:rsidRPr="006E6A0A">
              <w:rPr>
                <w:rFonts w:cs="Arial"/>
                <w:b/>
                <w:bCs/>
                <w:sz w:val="24"/>
                <w:szCs w:val="24"/>
              </w:rPr>
              <w:t>b.</w:t>
            </w:r>
            <w:r w:rsidR="007607BA">
              <w:rPr>
                <w:rFonts w:cs="Arial"/>
                <w:b/>
                <w:bCs/>
                <w:sz w:val="24"/>
                <w:szCs w:val="24"/>
              </w:rPr>
              <w:t xml:space="preserve"> </w:t>
            </w:r>
            <w:r w:rsidR="007607BA" w:rsidRPr="007607BA">
              <w:rPr>
                <w:rFonts w:cs="Arial"/>
                <w:sz w:val="24"/>
                <w:szCs w:val="24"/>
              </w:rPr>
              <w:t>Adjacent to working area</w:t>
            </w:r>
            <w:r w:rsidR="007607BA">
              <w:rPr>
                <w:rFonts w:cs="Arial"/>
                <w:b/>
                <w:bCs/>
                <w:sz w:val="24"/>
                <w:szCs w:val="24"/>
              </w:rPr>
              <w:t xml:space="preserve"> </w:t>
            </w:r>
          </w:p>
          <w:p w14:paraId="060742D9" w14:textId="1E14535E" w:rsidR="00965A1C" w:rsidRPr="00D74ABA" w:rsidRDefault="00965A1C" w:rsidP="00965A1C">
            <w:pPr>
              <w:jc w:val="both"/>
              <w:rPr>
                <w:rFonts w:cs="Arial"/>
                <w:sz w:val="24"/>
                <w:szCs w:val="24"/>
              </w:rPr>
            </w:pPr>
            <w:r w:rsidRPr="006E6A0A">
              <w:rPr>
                <w:rFonts w:cs="Arial"/>
                <w:b/>
                <w:bCs/>
                <w:sz w:val="24"/>
                <w:szCs w:val="24"/>
              </w:rPr>
              <w:t>c.</w:t>
            </w:r>
            <w:r w:rsidR="006E6A0A">
              <w:rPr>
                <w:rFonts w:cs="Arial"/>
                <w:sz w:val="24"/>
                <w:szCs w:val="24"/>
              </w:rPr>
              <w:t xml:space="preserve"> North / </w:t>
            </w:r>
            <w:r w:rsidR="006E6A0A" w:rsidRPr="006E6A0A">
              <w:rPr>
                <w:rFonts w:cs="Arial"/>
                <w:sz w:val="24"/>
                <w:szCs w:val="24"/>
              </w:rPr>
              <w:t>Flintshire &amp; Wrexham Environment Team</w:t>
            </w:r>
          </w:p>
          <w:p w14:paraId="3071C035" w14:textId="77777777" w:rsidR="00965A1C" w:rsidRPr="00D74ABA" w:rsidRDefault="00965A1C" w:rsidP="001E40BB">
            <w:pPr>
              <w:jc w:val="both"/>
              <w:rPr>
                <w:rFonts w:cs="Arial"/>
                <w:sz w:val="24"/>
                <w:szCs w:val="24"/>
              </w:rPr>
            </w:pPr>
          </w:p>
          <w:p w14:paraId="7612063A" w14:textId="77777777" w:rsidR="00026A0D" w:rsidRPr="00D74ABA" w:rsidRDefault="00026A0D" w:rsidP="001E40BB">
            <w:pPr>
              <w:jc w:val="both"/>
              <w:rPr>
                <w:rFonts w:cs="Arial"/>
                <w:sz w:val="24"/>
                <w:szCs w:val="24"/>
              </w:rPr>
            </w:pPr>
          </w:p>
          <w:p w14:paraId="2C85D708" w14:textId="77777777" w:rsidR="00026A0D" w:rsidRPr="00D74ABA" w:rsidRDefault="00026A0D" w:rsidP="001E40BB">
            <w:pPr>
              <w:jc w:val="both"/>
              <w:rPr>
                <w:rFonts w:cs="Arial"/>
                <w:sz w:val="24"/>
                <w:szCs w:val="24"/>
              </w:rPr>
            </w:pPr>
          </w:p>
        </w:tc>
      </w:tr>
      <w:tr w:rsidR="00026A0D" w:rsidRPr="00D74ABA" w14:paraId="0DD74C76" w14:textId="77777777" w:rsidTr="001E40BB">
        <w:tc>
          <w:tcPr>
            <w:tcW w:w="5387"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 xml:space="preserve"> Brief description of proposal</w:t>
            </w:r>
          </w:p>
          <w:p w14:paraId="1D673B8E" w14:textId="77777777" w:rsidR="00026A0D" w:rsidRPr="00D74ABA" w:rsidRDefault="00026A0D" w:rsidP="001E40BB">
            <w:pPr>
              <w:jc w:val="both"/>
              <w:rPr>
                <w:rFonts w:cs="Arial"/>
                <w:sz w:val="24"/>
                <w:szCs w:val="24"/>
              </w:rPr>
            </w:pPr>
          </w:p>
          <w:p w14:paraId="642A8AC2" w14:textId="77777777" w:rsidR="00026A0D" w:rsidRPr="00D74ABA" w:rsidRDefault="00026A0D" w:rsidP="00965A1C">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0E2F41F9" w14:textId="77777777" w:rsidR="00B20247" w:rsidRDefault="00B20247" w:rsidP="00B20247">
            <w:pPr>
              <w:jc w:val="both"/>
              <w:rPr>
                <w:bCs/>
                <w:iCs/>
              </w:rPr>
            </w:pPr>
            <w:r>
              <w:rPr>
                <w:bCs/>
                <w:iCs/>
              </w:rPr>
              <w:t>An application for a new full abstraction for the purpose of dewatering.</w:t>
            </w:r>
          </w:p>
          <w:p w14:paraId="4602B577" w14:textId="77777777" w:rsidR="00B20247" w:rsidRDefault="00B20247" w:rsidP="00B20247">
            <w:pPr>
              <w:jc w:val="both"/>
              <w:rPr>
                <w:bCs/>
                <w:iCs/>
              </w:rPr>
            </w:pPr>
          </w:p>
          <w:p w14:paraId="70F85F0F" w14:textId="77777777" w:rsidR="00B20247" w:rsidRDefault="00B20247" w:rsidP="00B20247">
            <w:pPr>
              <w:jc w:val="both"/>
              <w:rPr>
                <w:bCs/>
                <w:iCs/>
              </w:rPr>
            </w:pPr>
            <w:r w:rsidRPr="009A43EF">
              <w:rPr>
                <w:bCs/>
                <w:iCs/>
              </w:rPr>
              <w:t>Liverpool Bay Carbon Capture Scheme is a major UK net-zero infrastructure project that involves extensive demolition and construction works</w:t>
            </w:r>
            <w:r>
              <w:rPr>
                <w:bCs/>
                <w:iCs/>
              </w:rPr>
              <w:t xml:space="preserve"> at </w:t>
            </w:r>
            <w:r w:rsidRPr="00B54ECE">
              <w:rPr>
                <w:bCs/>
                <w:iCs/>
              </w:rPr>
              <w:t>Point of Ayr Gas Terminal</w:t>
            </w:r>
            <w:r w:rsidRPr="009A43EF">
              <w:rPr>
                <w:bCs/>
                <w:iCs/>
              </w:rPr>
              <w:t>. A series of</w:t>
            </w:r>
            <w:r>
              <w:rPr>
                <w:bCs/>
                <w:iCs/>
              </w:rPr>
              <w:t xml:space="preserve"> </w:t>
            </w:r>
            <w:r w:rsidRPr="009A43EF">
              <w:rPr>
                <w:bCs/>
                <w:iCs/>
              </w:rPr>
              <w:t xml:space="preserve">excavations are required to be made as part of the demolition works at the </w:t>
            </w:r>
            <w:r>
              <w:rPr>
                <w:bCs/>
                <w:iCs/>
              </w:rPr>
              <w:t>s</w:t>
            </w:r>
            <w:r w:rsidRPr="009A43EF">
              <w:rPr>
                <w:bCs/>
                <w:iCs/>
              </w:rPr>
              <w:t>ite</w:t>
            </w:r>
            <w:r>
              <w:rPr>
                <w:bCs/>
                <w:iCs/>
              </w:rPr>
              <w:t>.</w:t>
            </w:r>
            <w:r w:rsidRPr="009A43EF">
              <w:rPr>
                <w:bCs/>
                <w:iCs/>
              </w:rPr>
              <w:t xml:space="preserve"> </w:t>
            </w:r>
            <w:r>
              <w:rPr>
                <w:bCs/>
                <w:iCs/>
              </w:rPr>
              <w:t>S</w:t>
            </w:r>
            <w:r w:rsidRPr="006D2B02">
              <w:rPr>
                <w:bCs/>
                <w:iCs/>
              </w:rPr>
              <w:t>pecialist dewatering is required for all excavations presented to allow the works to be undertaken in dry and stable conditions.</w:t>
            </w:r>
            <w:r>
              <w:rPr>
                <w:bCs/>
                <w:iCs/>
              </w:rPr>
              <w:t xml:space="preserve"> Dewatering works will take place sequentially, with only one area being dewatered at any time. </w:t>
            </w:r>
          </w:p>
          <w:p w14:paraId="0363B192" w14:textId="77777777" w:rsidR="00B20247" w:rsidRDefault="00B20247" w:rsidP="00B20247">
            <w:pPr>
              <w:jc w:val="both"/>
              <w:rPr>
                <w:bCs/>
                <w:iCs/>
              </w:rPr>
            </w:pPr>
          </w:p>
          <w:p w14:paraId="229FEFE7" w14:textId="0B4E86F7" w:rsidR="00B20247" w:rsidRDefault="00B20247" w:rsidP="00B20247">
            <w:pPr>
              <w:jc w:val="both"/>
              <w:rPr>
                <w:bCs/>
                <w:iCs/>
              </w:rPr>
            </w:pPr>
            <w:r w:rsidRPr="00BE67F0">
              <w:rPr>
                <w:bCs/>
                <w:iCs/>
              </w:rPr>
              <w:t>A remediation strategy has been developed alongside NRW and will be implemented to reduce risks from groundwater contamination.</w:t>
            </w:r>
            <w:r>
              <w:rPr>
                <w:bCs/>
                <w:iCs/>
              </w:rPr>
              <w:t xml:space="preserve"> </w:t>
            </w:r>
            <w:r w:rsidRPr="006027AC">
              <w:rPr>
                <w:bCs/>
                <w:iCs/>
              </w:rPr>
              <w:t>Abstracted</w:t>
            </w:r>
            <w:r>
              <w:rPr>
                <w:bCs/>
                <w:iCs/>
              </w:rPr>
              <w:t xml:space="preserve"> </w:t>
            </w:r>
            <w:r w:rsidRPr="006027AC">
              <w:rPr>
                <w:bCs/>
                <w:iCs/>
              </w:rPr>
              <w:t xml:space="preserve">groundwater is to be discharged via a </w:t>
            </w:r>
            <w:proofErr w:type="spellStart"/>
            <w:r w:rsidRPr="006027AC">
              <w:rPr>
                <w:bCs/>
                <w:iCs/>
              </w:rPr>
              <w:t>v­notch</w:t>
            </w:r>
            <w:proofErr w:type="spellEnd"/>
            <w:r w:rsidRPr="006027AC">
              <w:rPr>
                <w:bCs/>
                <w:iCs/>
              </w:rPr>
              <w:t xml:space="preserve"> settlement tank and a Granular Activated Carbon (GAC) unit to treat any PFAS contamination present within the groundwater.</w:t>
            </w:r>
            <w:r>
              <w:rPr>
                <w:bCs/>
                <w:iCs/>
              </w:rPr>
              <w:t xml:space="preserve"> The</w:t>
            </w:r>
            <w:r w:rsidRPr="00BE67F0">
              <w:rPr>
                <w:bCs/>
                <w:iCs/>
              </w:rPr>
              <w:t xml:space="preserve"> GAC system</w:t>
            </w:r>
            <w:r>
              <w:rPr>
                <w:bCs/>
                <w:iCs/>
              </w:rPr>
              <w:t xml:space="preserve"> is</w:t>
            </w:r>
            <w:r w:rsidRPr="00BE67F0">
              <w:rPr>
                <w:bCs/>
                <w:iCs/>
              </w:rPr>
              <w:t xml:space="preserve"> capable of dealing with the modelled peak abstraction of 17.6 l/s</w:t>
            </w:r>
            <w:r>
              <w:rPr>
                <w:bCs/>
                <w:iCs/>
              </w:rPr>
              <w:t xml:space="preserve"> (maximum licenced quantity)</w:t>
            </w:r>
            <w:r w:rsidRPr="00BE67F0">
              <w:rPr>
                <w:bCs/>
                <w:iCs/>
              </w:rPr>
              <w:t>.</w:t>
            </w:r>
            <w:r>
              <w:rPr>
                <w:bCs/>
                <w:iCs/>
              </w:rPr>
              <w:t xml:space="preserve">Regulated under </w:t>
            </w:r>
            <w:hyperlink r:id="rId11" w:history="1">
              <w:r w:rsidRPr="00F41835">
                <w:rPr>
                  <w:rStyle w:val="Hyperlink"/>
                  <w:bCs/>
                  <w:iCs/>
                </w:rPr>
                <w:t>EPR/DP3934EW/V004</w:t>
              </w:r>
            </w:hyperlink>
            <w:r>
              <w:rPr>
                <w:bCs/>
                <w:iCs/>
              </w:rPr>
              <w:t xml:space="preserve">. </w:t>
            </w:r>
          </w:p>
          <w:p w14:paraId="6CC33DCB" w14:textId="77777777" w:rsidR="00B20247" w:rsidRDefault="00B20247" w:rsidP="00B20247">
            <w:pPr>
              <w:jc w:val="both"/>
              <w:rPr>
                <w:bCs/>
                <w:iCs/>
              </w:rPr>
            </w:pPr>
          </w:p>
          <w:p w14:paraId="19267C86" w14:textId="0D39FB92" w:rsidR="00B20247" w:rsidRDefault="00B20247" w:rsidP="00B20247">
            <w:pPr>
              <w:jc w:val="both"/>
              <w:rPr>
                <w:bCs/>
                <w:iCs/>
              </w:rPr>
            </w:pPr>
            <w:r>
              <w:rPr>
                <w:bCs/>
                <w:iCs/>
              </w:rPr>
              <w:t>This assessment is for the abstraction activity in isolation. Impacts of water discharge have been considered during determination of the EPR permit variation.</w:t>
            </w:r>
          </w:p>
          <w:p w14:paraId="5AE7E8B5" w14:textId="77777777" w:rsidR="00026A0D" w:rsidRPr="00D74ABA" w:rsidRDefault="00026A0D" w:rsidP="00B20247">
            <w:pPr>
              <w:jc w:val="both"/>
              <w:rPr>
                <w:rFonts w:cs="Arial"/>
                <w:sz w:val="24"/>
                <w:szCs w:val="24"/>
              </w:rPr>
            </w:pPr>
          </w:p>
        </w:tc>
      </w:tr>
      <w:tr w:rsidR="00026A0D" w:rsidRPr="00D74ABA" w14:paraId="0ACFF821" w14:textId="77777777" w:rsidTr="001E40BB">
        <w:tc>
          <w:tcPr>
            <w:tcW w:w="10207" w:type="dxa"/>
            <w:gridSpan w:val="2"/>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521B0F8" w14:textId="77777777" w:rsidR="00026A0D" w:rsidRPr="00D74ABA" w:rsidRDefault="00026A0D" w:rsidP="001E40BB">
            <w:pPr>
              <w:jc w:val="both"/>
              <w:rPr>
                <w:rFonts w:cs="Arial"/>
                <w:sz w:val="24"/>
                <w:szCs w:val="24"/>
              </w:rPr>
            </w:pPr>
            <w:r w:rsidRPr="00E852C2">
              <w:rPr>
                <w:rFonts w:cs="Arial"/>
                <w:b/>
                <w:bCs/>
                <w:sz w:val="24"/>
                <w:szCs w:val="24"/>
              </w:rPr>
              <w:t>The following activities are likely to cause damage</w:t>
            </w:r>
            <w:r w:rsidRPr="00D74ABA">
              <w:rPr>
                <w:rFonts w:cs="Arial"/>
                <w:sz w:val="24"/>
                <w:szCs w:val="24"/>
              </w:rPr>
              <w:t>:</w:t>
            </w:r>
          </w:p>
          <w:p w14:paraId="088F0060" w14:textId="77777777" w:rsidR="00026A0D" w:rsidRDefault="00026A0D" w:rsidP="001E40BB">
            <w:pPr>
              <w:jc w:val="both"/>
              <w:rPr>
                <w:rFonts w:cs="Arial"/>
                <w:sz w:val="24"/>
                <w:szCs w:val="24"/>
              </w:rPr>
            </w:pPr>
          </w:p>
          <w:p w14:paraId="44233060" w14:textId="051D909D" w:rsidR="00026A0D" w:rsidRDefault="00E932DF" w:rsidP="001E40BB">
            <w:pPr>
              <w:jc w:val="both"/>
              <w:rPr>
                <w:rFonts w:cs="Arial"/>
                <w:sz w:val="24"/>
                <w:szCs w:val="24"/>
              </w:rPr>
            </w:pPr>
            <w:r w:rsidRPr="00E932DF">
              <w:rPr>
                <w:rFonts w:cs="Arial"/>
                <w:sz w:val="24"/>
                <w:szCs w:val="24"/>
              </w:rPr>
              <w:t>Alterations to water levels and tables</w:t>
            </w:r>
            <w:r>
              <w:rPr>
                <w:rFonts w:cs="Arial"/>
                <w:sz w:val="24"/>
                <w:szCs w:val="24"/>
              </w:rPr>
              <w:t xml:space="preserve"> due to groundwater abstraction.</w:t>
            </w:r>
          </w:p>
          <w:p w14:paraId="151E2EFB" w14:textId="77777777" w:rsidR="00E932DF" w:rsidRPr="00D74ABA" w:rsidRDefault="00E932DF" w:rsidP="001E40BB">
            <w:pPr>
              <w:jc w:val="both"/>
              <w:rPr>
                <w:rFonts w:cs="Arial"/>
                <w:sz w:val="24"/>
                <w:szCs w:val="24"/>
              </w:rPr>
            </w:pPr>
          </w:p>
          <w:p w14:paraId="1503B901" w14:textId="77777777" w:rsidR="00026A0D" w:rsidRDefault="00026A0D" w:rsidP="001E40BB">
            <w:pPr>
              <w:jc w:val="both"/>
              <w:rPr>
                <w:rFonts w:cs="Arial"/>
                <w:sz w:val="24"/>
                <w:szCs w:val="24"/>
              </w:rPr>
            </w:pPr>
            <w:r w:rsidRPr="00E852C2">
              <w:rPr>
                <w:rFonts w:cs="Arial"/>
                <w:b/>
                <w:bCs/>
                <w:sz w:val="24"/>
                <w:szCs w:val="24"/>
              </w:rPr>
              <w:t>The following SSSI(s) features and potential impacts have been considered to assess the likelihood of damage</w:t>
            </w:r>
            <w:r w:rsidRPr="00D74ABA">
              <w:rPr>
                <w:rFonts w:cs="Arial"/>
                <w:sz w:val="24"/>
                <w:szCs w:val="24"/>
              </w:rPr>
              <w:t>:</w:t>
            </w:r>
          </w:p>
          <w:p w14:paraId="662879FD" w14:textId="77777777" w:rsidR="00B20247" w:rsidRDefault="00B20247" w:rsidP="001E40BB">
            <w:pPr>
              <w:jc w:val="both"/>
              <w:rPr>
                <w:rFonts w:cs="Arial"/>
                <w:sz w:val="24"/>
                <w:szCs w:val="24"/>
              </w:rPr>
            </w:pPr>
          </w:p>
          <w:p w14:paraId="662C5273" w14:textId="4973AF9E" w:rsidR="00B20247" w:rsidRPr="00D74ABA" w:rsidRDefault="00E852C2" w:rsidP="00E852C2">
            <w:pPr>
              <w:jc w:val="both"/>
              <w:rPr>
                <w:rFonts w:cs="Arial"/>
                <w:sz w:val="24"/>
                <w:szCs w:val="24"/>
              </w:rPr>
            </w:pPr>
            <w:r w:rsidRPr="00E852C2">
              <w:rPr>
                <w:rFonts w:cs="Arial"/>
                <w:sz w:val="24"/>
                <w:szCs w:val="24"/>
              </w:rPr>
              <w:t>The following ‘Operations Requiring Consent’ (or other activities associated with the permission) that</w:t>
            </w:r>
            <w:r>
              <w:rPr>
                <w:rFonts w:cs="Arial"/>
                <w:sz w:val="24"/>
                <w:szCs w:val="24"/>
              </w:rPr>
              <w:t xml:space="preserve"> </w:t>
            </w:r>
            <w:r w:rsidRPr="00E852C2">
              <w:rPr>
                <w:rFonts w:cs="Arial"/>
                <w:sz w:val="24"/>
                <w:szCs w:val="24"/>
              </w:rPr>
              <w:t>may cause damage) are relevant to the proposed permission.</w:t>
            </w:r>
          </w:p>
          <w:p w14:paraId="4ADD24F1" w14:textId="77777777" w:rsidR="00026A0D" w:rsidRDefault="00026A0D" w:rsidP="001E40BB">
            <w:pPr>
              <w:jc w:val="both"/>
              <w:rPr>
                <w:rFonts w:cs="Arial"/>
                <w:sz w:val="24"/>
                <w:szCs w:val="24"/>
              </w:rPr>
            </w:pPr>
          </w:p>
          <w:p w14:paraId="7D49EC70" w14:textId="0F9F8B1B" w:rsidR="00961486" w:rsidRDefault="00B26DCC" w:rsidP="00B26DCC">
            <w:pPr>
              <w:pStyle w:val="ListParagraph"/>
              <w:numPr>
                <w:ilvl w:val="0"/>
                <w:numId w:val="4"/>
              </w:numPr>
              <w:jc w:val="both"/>
              <w:rPr>
                <w:rFonts w:cs="Arial"/>
                <w:sz w:val="24"/>
                <w:szCs w:val="24"/>
              </w:rPr>
            </w:pPr>
            <w:r w:rsidRPr="00B26DCC">
              <w:rPr>
                <w:rFonts w:cs="Arial"/>
                <w:sz w:val="24"/>
                <w:szCs w:val="24"/>
              </w:rPr>
              <w:t>Alterations to water levels and tables and water utilisation including irrigation, storage and abstraction from existing water bodies and through boreholes. Also the modification of current drainage regime.</w:t>
            </w:r>
          </w:p>
          <w:p w14:paraId="2B399C4C" w14:textId="77777777" w:rsidR="00F56E02" w:rsidRDefault="00F56E02" w:rsidP="00F56E02">
            <w:pPr>
              <w:jc w:val="both"/>
              <w:rPr>
                <w:rFonts w:cs="Arial"/>
                <w:sz w:val="24"/>
                <w:szCs w:val="24"/>
              </w:rPr>
            </w:pPr>
          </w:p>
          <w:p w14:paraId="6B777B45" w14:textId="652838F2" w:rsidR="00F56E02" w:rsidRDefault="001E07F5" w:rsidP="00F56E02">
            <w:pPr>
              <w:jc w:val="both"/>
              <w:rPr>
                <w:rFonts w:cs="Arial"/>
                <w:sz w:val="24"/>
                <w:szCs w:val="24"/>
                <w:u w:val="single"/>
              </w:rPr>
            </w:pPr>
            <w:proofErr w:type="spellStart"/>
            <w:r w:rsidRPr="001E07F5">
              <w:rPr>
                <w:rFonts w:cs="Arial"/>
                <w:sz w:val="24"/>
                <w:szCs w:val="24"/>
                <w:u w:val="single"/>
              </w:rPr>
              <w:t>Gronant</w:t>
            </w:r>
            <w:proofErr w:type="spellEnd"/>
            <w:r w:rsidRPr="001E07F5">
              <w:rPr>
                <w:rFonts w:cs="Arial"/>
                <w:sz w:val="24"/>
                <w:szCs w:val="24"/>
                <w:u w:val="single"/>
              </w:rPr>
              <w:t xml:space="preserve"> Dunes and </w:t>
            </w:r>
            <w:proofErr w:type="spellStart"/>
            <w:r w:rsidRPr="001E07F5">
              <w:rPr>
                <w:rFonts w:cs="Arial"/>
                <w:sz w:val="24"/>
                <w:szCs w:val="24"/>
                <w:u w:val="single"/>
              </w:rPr>
              <w:t>Talacre</w:t>
            </w:r>
            <w:proofErr w:type="spellEnd"/>
            <w:r w:rsidRPr="001E07F5">
              <w:rPr>
                <w:rFonts w:cs="Arial"/>
                <w:sz w:val="24"/>
                <w:szCs w:val="24"/>
                <w:u w:val="single"/>
              </w:rPr>
              <w:t xml:space="preserve"> Warren</w:t>
            </w:r>
          </w:p>
          <w:p w14:paraId="49563857" w14:textId="77777777" w:rsidR="006A2829" w:rsidRDefault="006A2829" w:rsidP="00F56E02">
            <w:pPr>
              <w:jc w:val="both"/>
              <w:rPr>
                <w:rFonts w:cs="Arial"/>
                <w:sz w:val="24"/>
                <w:szCs w:val="24"/>
                <w:u w:val="single"/>
              </w:rPr>
            </w:pPr>
          </w:p>
          <w:p w14:paraId="3100E7D3" w14:textId="0577190C" w:rsidR="001E07F5" w:rsidRDefault="009735FE" w:rsidP="00F56E02">
            <w:pPr>
              <w:jc w:val="both"/>
            </w:pPr>
            <w:r w:rsidRPr="0099486C">
              <w:rPr>
                <w:rFonts w:cs="Arial"/>
                <w:sz w:val="24"/>
                <w:szCs w:val="24"/>
              </w:rPr>
              <w:lastRenderedPageBreak/>
              <w:t xml:space="preserve">Please see </w:t>
            </w:r>
            <w:hyperlink r:id="rId12" w:history="1">
              <w:r w:rsidRPr="0099486C">
                <w:rPr>
                  <w:rStyle w:val="Hyperlink"/>
                  <w:rFonts w:cs="Arial"/>
                  <w:sz w:val="24"/>
                  <w:szCs w:val="24"/>
                  <w:u w:val="none"/>
                </w:rPr>
                <w:t>PAN-030979 - Hydrogeological Impact Assessment.pdf</w:t>
              </w:r>
            </w:hyperlink>
            <w:r w:rsidR="0099486C">
              <w:t>:</w:t>
            </w:r>
          </w:p>
          <w:p w14:paraId="078D3AC7" w14:textId="788C449B" w:rsidR="008E3FDD" w:rsidRPr="0099486C" w:rsidRDefault="008E3FDD" w:rsidP="00F56E02">
            <w:pPr>
              <w:jc w:val="both"/>
              <w:rPr>
                <w:rFonts w:cs="Arial"/>
                <w:sz w:val="24"/>
                <w:szCs w:val="24"/>
              </w:rPr>
            </w:pPr>
            <w:r>
              <w:t xml:space="preserve">The extract below explains that this protected site is not groundwater or surface water dependent, and therefore impacts can be ruled out. </w:t>
            </w:r>
          </w:p>
          <w:p w14:paraId="4AA0BA1B" w14:textId="77777777" w:rsidR="009735FE" w:rsidRDefault="009735FE" w:rsidP="00F56E02">
            <w:pPr>
              <w:jc w:val="both"/>
              <w:rPr>
                <w:rFonts w:cs="Arial"/>
                <w:sz w:val="24"/>
                <w:szCs w:val="24"/>
                <w:u w:val="single"/>
              </w:rPr>
            </w:pPr>
          </w:p>
          <w:p w14:paraId="7ACAC177" w14:textId="0BB5378F" w:rsidR="009735FE" w:rsidRDefault="009735FE" w:rsidP="00F56E02">
            <w:pPr>
              <w:jc w:val="both"/>
              <w:rPr>
                <w:rFonts w:cs="Arial"/>
                <w:sz w:val="24"/>
                <w:szCs w:val="24"/>
                <w:u w:val="single"/>
              </w:rPr>
            </w:pPr>
            <w:r w:rsidRPr="009735FE">
              <w:rPr>
                <w:rFonts w:cs="Arial"/>
                <w:noProof/>
                <w:sz w:val="24"/>
                <w:szCs w:val="24"/>
                <w:u w:val="single"/>
              </w:rPr>
              <w:drawing>
                <wp:inline distT="0" distB="0" distL="0" distR="0" wp14:anchorId="422112D6" wp14:editId="09DC63D4">
                  <wp:extent cx="5731510" cy="3601085"/>
                  <wp:effectExtent l="0" t="0" r="2540" b="0"/>
                  <wp:docPr id="1258183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83656" name=""/>
                          <pic:cNvPicPr/>
                        </pic:nvPicPr>
                        <pic:blipFill>
                          <a:blip r:embed="rId13"/>
                          <a:stretch>
                            <a:fillRect/>
                          </a:stretch>
                        </pic:blipFill>
                        <pic:spPr>
                          <a:xfrm>
                            <a:off x="0" y="0"/>
                            <a:ext cx="5731510" cy="3601085"/>
                          </a:xfrm>
                          <a:prstGeom prst="rect">
                            <a:avLst/>
                          </a:prstGeom>
                        </pic:spPr>
                      </pic:pic>
                    </a:graphicData>
                  </a:graphic>
                </wp:inline>
              </w:drawing>
            </w:r>
          </w:p>
          <w:p w14:paraId="0D83768C" w14:textId="77777777" w:rsidR="001E07F5" w:rsidRDefault="001E07F5" w:rsidP="00F56E02">
            <w:pPr>
              <w:jc w:val="both"/>
              <w:rPr>
                <w:rFonts w:cs="Arial"/>
                <w:sz w:val="24"/>
                <w:szCs w:val="24"/>
                <w:u w:val="single"/>
              </w:rPr>
            </w:pPr>
          </w:p>
          <w:p w14:paraId="2E0EC7EB" w14:textId="52B0A4F6" w:rsidR="001E07F5" w:rsidRPr="001E07F5" w:rsidRDefault="001E07F5" w:rsidP="00F56E02">
            <w:pPr>
              <w:jc w:val="both"/>
              <w:rPr>
                <w:rFonts w:cs="Arial"/>
                <w:sz w:val="24"/>
                <w:szCs w:val="24"/>
                <w:u w:val="single"/>
              </w:rPr>
            </w:pPr>
            <w:r w:rsidRPr="001E07F5">
              <w:rPr>
                <w:rFonts w:cs="Arial"/>
                <w:sz w:val="24"/>
                <w:szCs w:val="24"/>
                <w:u w:val="single"/>
              </w:rPr>
              <w:t>Dee Estuary</w:t>
            </w:r>
          </w:p>
          <w:p w14:paraId="3CA90C5E" w14:textId="77777777" w:rsidR="00026A0D" w:rsidRDefault="00026A0D" w:rsidP="001E40BB">
            <w:pPr>
              <w:spacing w:after="60"/>
              <w:jc w:val="both"/>
              <w:rPr>
                <w:rFonts w:cs="Arial"/>
                <w:color w:val="FF99FF"/>
                <w:sz w:val="24"/>
                <w:szCs w:val="24"/>
                <w:lang w:val="en-US"/>
              </w:rPr>
            </w:pPr>
          </w:p>
          <w:p w14:paraId="0CF8B653" w14:textId="77777777" w:rsidR="001D5190" w:rsidRDefault="001D5190" w:rsidP="001D5190">
            <w:pPr>
              <w:rPr>
                <w:bCs/>
                <w:iCs/>
              </w:rPr>
            </w:pPr>
            <w:r w:rsidRPr="00311BE3">
              <w:rPr>
                <w:b/>
                <w:iCs/>
              </w:rPr>
              <w:t>Abstraction drawdown</w:t>
            </w:r>
            <w:r>
              <w:rPr>
                <w:b/>
                <w:iCs/>
              </w:rPr>
              <w:t xml:space="preserve">/ </w:t>
            </w:r>
            <w:r w:rsidRPr="00522FF0">
              <w:rPr>
                <w:b/>
                <w:iCs/>
              </w:rPr>
              <w:t>Hydrological connectivity</w:t>
            </w:r>
          </w:p>
          <w:p w14:paraId="3C773770" w14:textId="77777777" w:rsidR="001D5190" w:rsidRDefault="001D5190" w:rsidP="001D5190">
            <w:pPr>
              <w:rPr>
                <w:bCs/>
                <w:iCs/>
              </w:rPr>
            </w:pPr>
          </w:p>
          <w:p w14:paraId="4496A0C0" w14:textId="77777777" w:rsidR="001D5190" w:rsidRDefault="001D5190" w:rsidP="001D5190">
            <w:pPr>
              <w:rPr>
                <w:bCs/>
                <w:iCs/>
              </w:rPr>
            </w:pPr>
            <w:r>
              <w:rPr>
                <w:bCs/>
                <w:iCs/>
              </w:rPr>
              <w:t>The proposal is non-consumptive, all a</w:t>
            </w:r>
            <w:r w:rsidRPr="00173BB6">
              <w:rPr>
                <w:bCs/>
                <w:iCs/>
              </w:rPr>
              <w:t>bstracted groundwater</w:t>
            </w:r>
            <w:r>
              <w:rPr>
                <w:bCs/>
                <w:iCs/>
              </w:rPr>
              <w:t xml:space="preserve"> will be discharged via</w:t>
            </w:r>
            <w:r w:rsidRPr="00173BB6">
              <w:rPr>
                <w:bCs/>
                <w:iCs/>
              </w:rPr>
              <w:t xml:space="preserve"> the site discharge stream</w:t>
            </w:r>
            <w:r>
              <w:rPr>
                <w:bCs/>
                <w:iCs/>
              </w:rPr>
              <w:t xml:space="preserve">, regulated under </w:t>
            </w:r>
            <w:hyperlink r:id="rId14" w:history="1">
              <w:r w:rsidRPr="00F41835">
                <w:rPr>
                  <w:rStyle w:val="Hyperlink"/>
                  <w:bCs/>
                  <w:iCs/>
                </w:rPr>
                <w:t>EPR/DP3934EW/V004</w:t>
              </w:r>
            </w:hyperlink>
            <w:r>
              <w:rPr>
                <w:bCs/>
                <w:iCs/>
              </w:rPr>
              <w:t>.</w:t>
            </w:r>
          </w:p>
          <w:p w14:paraId="61A1B027" w14:textId="77777777" w:rsidR="001D5190" w:rsidRDefault="001D5190" w:rsidP="001D5190">
            <w:pPr>
              <w:rPr>
                <w:bCs/>
                <w:iCs/>
              </w:rPr>
            </w:pPr>
          </w:p>
          <w:p w14:paraId="12EFB02C" w14:textId="77777777" w:rsidR="001D5190" w:rsidRDefault="001D5190" w:rsidP="001D5190">
            <w:pPr>
              <w:rPr>
                <w:bCs/>
                <w:iCs/>
              </w:rPr>
            </w:pPr>
            <w:r>
              <w:rPr>
                <w:bCs/>
                <w:iCs/>
              </w:rPr>
              <w:t xml:space="preserve">Providing </w:t>
            </w:r>
            <w:r w:rsidRPr="00311BE3">
              <w:rPr>
                <w:bCs/>
                <w:iCs/>
              </w:rPr>
              <w:t xml:space="preserve">the dewatering works </w:t>
            </w:r>
            <w:r>
              <w:rPr>
                <w:bCs/>
                <w:iCs/>
              </w:rPr>
              <w:t>are</w:t>
            </w:r>
            <w:r w:rsidRPr="00311BE3">
              <w:rPr>
                <w:bCs/>
                <w:iCs/>
              </w:rPr>
              <w:t xml:space="preserve"> carried out sequentially (only one area dewatered at any time)</w:t>
            </w:r>
            <w:r>
              <w:rPr>
                <w:bCs/>
                <w:iCs/>
              </w:rPr>
              <w:t>, as applied for, NRW Geoscience Team</w:t>
            </w:r>
            <w:r w:rsidRPr="00311BE3">
              <w:rPr>
                <w:bCs/>
                <w:iCs/>
              </w:rPr>
              <w:t xml:space="preserve"> </w:t>
            </w:r>
            <w:r>
              <w:rPr>
                <w:bCs/>
                <w:iCs/>
              </w:rPr>
              <w:t xml:space="preserve">agree with the conclusions of the </w:t>
            </w:r>
            <w:hyperlink r:id="rId15" w:history="1">
              <w:r w:rsidRPr="005E3AEE">
                <w:rPr>
                  <w:rStyle w:val="Hyperlink"/>
                  <w:bCs/>
                  <w:iCs/>
                </w:rPr>
                <w:t>Hydrogeological Impact Assessment</w:t>
              </w:r>
            </w:hyperlink>
            <w:r>
              <w:rPr>
                <w:bCs/>
                <w:iCs/>
              </w:rPr>
              <w:t xml:space="preserve"> - no drawdown impacts to sensitive receptors resulting from the abstraction. </w:t>
            </w:r>
          </w:p>
          <w:p w14:paraId="10463FF6" w14:textId="77777777" w:rsidR="001D5190" w:rsidRDefault="001D5190" w:rsidP="001D5190">
            <w:pPr>
              <w:rPr>
                <w:bCs/>
                <w:iCs/>
              </w:rPr>
            </w:pPr>
          </w:p>
          <w:p w14:paraId="721067C7" w14:textId="77777777" w:rsidR="001D5190" w:rsidRPr="00522FF0" w:rsidRDefault="001D5190" w:rsidP="001D5190">
            <w:pPr>
              <w:rPr>
                <w:b/>
                <w:iCs/>
              </w:rPr>
            </w:pPr>
            <w:r w:rsidRPr="00522FF0">
              <w:rPr>
                <w:b/>
                <w:iCs/>
              </w:rPr>
              <w:t>Pollution</w:t>
            </w:r>
          </w:p>
          <w:p w14:paraId="7A6A2BF5" w14:textId="77777777" w:rsidR="001D5190" w:rsidRDefault="001D5190" w:rsidP="001D5190">
            <w:pPr>
              <w:rPr>
                <w:bCs/>
                <w:iCs/>
              </w:rPr>
            </w:pPr>
          </w:p>
          <w:p w14:paraId="56256125" w14:textId="77777777" w:rsidR="001D5190" w:rsidRDefault="001D5190" w:rsidP="001D5190">
            <w:pPr>
              <w:rPr>
                <w:bCs/>
                <w:iCs/>
              </w:rPr>
            </w:pPr>
            <w:r>
              <w:rPr>
                <w:bCs/>
                <w:iCs/>
              </w:rPr>
              <w:t xml:space="preserve">Discharge regulated under </w:t>
            </w:r>
            <w:hyperlink r:id="rId16" w:history="1">
              <w:r w:rsidRPr="00F41835">
                <w:rPr>
                  <w:rStyle w:val="Hyperlink"/>
                  <w:bCs/>
                  <w:iCs/>
                </w:rPr>
                <w:t>EPR/DP3934EW/V004</w:t>
              </w:r>
            </w:hyperlink>
            <w:r>
              <w:rPr>
                <w:bCs/>
                <w:iCs/>
              </w:rPr>
              <w:t>.</w:t>
            </w:r>
          </w:p>
          <w:p w14:paraId="5429104F" w14:textId="77777777" w:rsidR="001E07F5" w:rsidRPr="001D5190" w:rsidRDefault="001E07F5" w:rsidP="001E40BB">
            <w:pPr>
              <w:spacing w:after="60"/>
              <w:jc w:val="both"/>
              <w:rPr>
                <w:rFonts w:cs="Arial"/>
                <w:color w:val="FF99FF"/>
                <w:sz w:val="24"/>
                <w:szCs w:val="24"/>
              </w:rPr>
            </w:pPr>
          </w:p>
          <w:p w14:paraId="673E5C3C" w14:textId="099195AA" w:rsidR="00E10265" w:rsidRPr="00522FF0" w:rsidRDefault="00E10265" w:rsidP="00E10265">
            <w:pPr>
              <w:rPr>
                <w:b/>
                <w:bCs/>
              </w:rPr>
            </w:pPr>
            <w:r>
              <w:rPr>
                <w:b/>
                <w:bCs/>
              </w:rPr>
              <w:t xml:space="preserve">Birds - </w:t>
            </w:r>
            <w:r w:rsidRPr="00522FF0">
              <w:rPr>
                <w:b/>
                <w:bCs/>
              </w:rPr>
              <w:t>Supporting Habitat – Non-physical disturbance</w:t>
            </w:r>
          </w:p>
          <w:p w14:paraId="5E654CA0" w14:textId="77777777" w:rsidR="00E10265" w:rsidRDefault="00E10265" w:rsidP="00E10265"/>
          <w:p w14:paraId="6F39865D" w14:textId="77777777" w:rsidR="00E10265" w:rsidRPr="007E391C" w:rsidRDefault="00E10265" w:rsidP="00E10265">
            <w:r w:rsidRPr="007C08C9">
              <w:t xml:space="preserve">Disturbance </w:t>
            </w:r>
            <w:r>
              <w:t>could be caused by</w:t>
            </w:r>
            <w:r w:rsidRPr="007C08C9">
              <w:t xml:space="preserve"> the initial starting of pumps which could startle birds, however, birds typically become habituated to the sound of running pump</w:t>
            </w:r>
            <w:r>
              <w:t>s</w:t>
            </w:r>
            <w:r w:rsidRPr="007C08C9">
              <w:t xml:space="preserve">. Given the activity proposed, </w:t>
            </w:r>
            <w:r>
              <w:t xml:space="preserve">any </w:t>
            </w:r>
            <w:r w:rsidRPr="007C08C9">
              <w:t xml:space="preserve">birds </w:t>
            </w:r>
            <w:r>
              <w:t xml:space="preserve">in the locality </w:t>
            </w:r>
            <w:r w:rsidRPr="007C08C9">
              <w:t>would become habituated to the sound and the small potential area of supporting habitat that could be impacted</w:t>
            </w:r>
            <w:r>
              <w:t>.</w:t>
            </w:r>
          </w:p>
          <w:p w14:paraId="017E70BA" w14:textId="424B71DF" w:rsidR="001E07F5" w:rsidRPr="00D74ABA" w:rsidRDefault="001E07F5" w:rsidP="00E10265">
            <w:pPr>
              <w:spacing w:after="60"/>
              <w:jc w:val="both"/>
              <w:rPr>
                <w:rFonts w:cs="Arial"/>
                <w:color w:val="FF99FF"/>
                <w:sz w:val="24"/>
                <w:szCs w:val="24"/>
                <w:lang w:val="en-US"/>
              </w:rPr>
            </w:pPr>
          </w:p>
        </w:tc>
        <w:tc>
          <w:tcPr>
            <w:tcW w:w="283" w:type="dxa"/>
            <w:tcBorders>
              <w:top w:val="single" w:sz="4" w:space="0" w:color="auto"/>
              <w:left w:val="single" w:sz="4" w:space="0" w:color="auto"/>
              <w:bottom w:val="single" w:sz="4" w:space="0" w:color="auto"/>
              <w:right w:val="single" w:sz="4" w:space="0" w:color="auto"/>
            </w:tcBorders>
          </w:tcPr>
          <w:p w14:paraId="6AB7424B" w14:textId="77777777" w:rsidR="00026A0D" w:rsidRPr="00D74ABA" w:rsidRDefault="00026A0D" w:rsidP="001E40BB">
            <w:pPr>
              <w:jc w:val="both"/>
              <w:rPr>
                <w:rFonts w:cs="Arial"/>
                <w:sz w:val="24"/>
                <w:szCs w:val="24"/>
              </w:rPr>
            </w:pP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4BC39505" w14:textId="77777777" w:rsidR="00026A0D" w:rsidRPr="00D74ABA" w:rsidRDefault="00026A0D" w:rsidP="001E40BB">
            <w:pPr>
              <w:jc w:val="both"/>
              <w:rPr>
                <w:rFonts w:cs="Arial"/>
                <w:sz w:val="24"/>
                <w:szCs w:val="24"/>
              </w:rPr>
            </w:pPr>
          </w:p>
          <w:p w14:paraId="2938BF14" w14:textId="77777777" w:rsidR="00026A0D" w:rsidRPr="00D74ABA" w:rsidRDefault="00026A0D" w:rsidP="001E40BB">
            <w:pPr>
              <w:jc w:val="both"/>
              <w:rPr>
                <w:rFonts w:cs="Arial"/>
                <w:sz w:val="24"/>
                <w:szCs w:val="24"/>
              </w:rPr>
            </w:pPr>
          </w:p>
          <w:p w14:paraId="01072914" w14:textId="77777777" w:rsidR="00026A0D" w:rsidRPr="00D74ABA" w:rsidRDefault="00026A0D" w:rsidP="001E40BB">
            <w:pPr>
              <w:jc w:val="both"/>
              <w:rPr>
                <w:rFonts w:cs="Arial"/>
                <w:sz w:val="24"/>
                <w:szCs w:val="24"/>
              </w:rPr>
            </w:pPr>
          </w:p>
          <w:p w14:paraId="0ABF8A55"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1E40BB">
        <w:tc>
          <w:tcPr>
            <w:tcW w:w="5387" w:type="dxa"/>
            <w:tcBorders>
              <w:top w:val="single" w:sz="4" w:space="0" w:color="auto"/>
              <w:left w:val="single" w:sz="4" w:space="0" w:color="auto"/>
              <w:bottom w:val="single" w:sz="4" w:space="0" w:color="auto"/>
              <w:right w:val="single" w:sz="4" w:space="0" w:color="auto"/>
            </w:tcBorders>
          </w:tcPr>
          <w:p w14:paraId="676ECA3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p w14:paraId="37337BB9" w14:textId="44344770" w:rsidR="00026A0D" w:rsidRPr="00D74ABA" w:rsidRDefault="00026A0D" w:rsidP="001E40BB">
            <w:pPr>
              <w:jc w:val="both"/>
              <w:rPr>
                <w:rFonts w:cs="Arial"/>
                <w:color w:val="FF99FF"/>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4D1E2965" w14:textId="3D9B24AF" w:rsidR="00026A0D" w:rsidRPr="00D74ABA" w:rsidRDefault="001D6AB2" w:rsidP="001E40BB">
            <w:pPr>
              <w:jc w:val="both"/>
              <w:rPr>
                <w:rFonts w:cs="Arial"/>
                <w:sz w:val="24"/>
                <w:szCs w:val="24"/>
              </w:rPr>
            </w:pPr>
            <w:hyperlink r:id="rId17" w:history="1">
              <w:r w:rsidRPr="00017C3B">
                <w:rPr>
                  <w:rStyle w:val="Hyperlink"/>
                  <w:rFonts w:cs="Arial"/>
                  <w:sz w:val="24"/>
                  <w:szCs w:val="24"/>
                </w:rPr>
                <w:t>Geoscience agree with conclusions of HIA.</w:t>
              </w:r>
            </w:hyperlink>
          </w:p>
          <w:p w14:paraId="1F7A72A9" w14:textId="77777777" w:rsidR="00026A0D" w:rsidRPr="00D74ABA" w:rsidRDefault="00026A0D" w:rsidP="001E40BB">
            <w:pPr>
              <w:jc w:val="both"/>
              <w:rPr>
                <w:rFonts w:cs="Arial"/>
                <w:sz w:val="24"/>
                <w:szCs w:val="24"/>
              </w:rPr>
            </w:pPr>
          </w:p>
          <w:p w14:paraId="378D9237" w14:textId="77777777" w:rsidR="00026A0D" w:rsidRPr="00D74ABA" w:rsidRDefault="00026A0D" w:rsidP="001E40BB">
            <w:pPr>
              <w:jc w:val="both"/>
              <w:rPr>
                <w:rFonts w:cs="Arial"/>
                <w:sz w:val="24"/>
                <w:szCs w:val="24"/>
              </w:rPr>
            </w:pPr>
          </w:p>
        </w:tc>
      </w:tr>
      <w:tr w:rsidR="00026A0D" w:rsidRPr="00D74ABA" w14:paraId="48382453" w14:textId="77777777" w:rsidTr="001E40BB">
        <w:tc>
          <w:tcPr>
            <w:tcW w:w="5387"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63049784" w14:textId="77777777" w:rsidR="00026A0D" w:rsidRPr="00D74ABA" w:rsidRDefault="00026A0D" w:rsidP="001E40BB">
            <w:pPr>
              <w:jc w:val="both"/>
              <w:rPr>
                <w:rFonts w:cs="Arial"/>
                <w:color w:val="00B0F0"/>
                <w:sz w:val="24"/>
                <w:szCs w:val="24"/>
              </w:rPr>
            </w:pPr>
          </w:p>
          <w:p w14:paraId="42359C0A" w14:textId="77777777" w:rsidR="00026A0D" w:rsidRPr="00D74ABA" w:rsidRDefault="00026A0D" w:rsidP="001E40BB">
            <w:pPr>
              <w:jc w:val="both"/>
              <w:rPr>
                <w:rFonts w:cs="Arial"/>
                <w:color w:val="00B0F0"/>
                <w:sz w:val="24"/>
                <w:szCs w:val="24"/>
              </w:rPr>
            </w:pPr>
          </w:p>
          <w:p w14:paraId="1DAFF37E" w14:textId="77777777" w:rsidR="00026A0D" w:rsidRPr="00D74ABA" w:rsidRDefault="00026A0D" w:rsidP="001E40BB">
            <w:pPr>
              <w:jc w:val="both"/>
              <w:rPr>
                <w:rFonts w:cs="Arial"/>
                <w:color w:val="0070C0"/>
                <w:sz w:val="24"/>
                <w:szCs w:val="24"/>
              </w:rPr>
            </w:pPr>
            <w:bookmarkStart w:id="4" w:name="_Hlk159937594"/>
            <w:r w:rsidRPr="00D74ABA">
              <w:rPr>
                <w:rFonts w:cs="Arial"/>
                <w:color w:val="0070C0"/>
                <w:sz w:val="24"/>
                <w:szCs w:val="24"/>
              </w:rPr>
              <w:t xml:space="preserve">The proposed permission is </w:t>
            </w:r>
            <w:r w:rsidRPr="00D74ABA">
              <w:rPr>
                <w:rFonts w:cs="Arial"/>
                <w:b/>
                <w:color w:val="0070C0"/>
                <w:sz w:val="24"/>
                <w:szCs w:val="24"/>
              </w:rPr>
              <w:t>not likely to damage</w:t>
            </w:r>
            <w:r w:rsidRPr="00D74ABA">
              <w:rPr>
                <w:rFonts w:cs="Arial"/>
                <w:color w:val="0070C0"/>
                <w:sz w:val="24"/>
                <w:szCs w:val="24"/>
              </w:rPr>
              <w:t xml:space="preserve"> any of the flora, fauna or geological or physiological features which are of special interest</w:t>
            </w:r>
          </w:p>
          <w:bookmarkEnd w:id="4"/>
          <w:p w14:paraId="4E630809" w14:textId="77777777" w:rsidR="00026A0D" w:rsidRPr="00D74ABA" w:rsidRDefault="00026A0D" w:rsidP="00017C3B">
            <w:pPr>
              <w:jc w:val="both"/>
              <w:rPr>
                <w:rFonts w:cs="Arial"/>
                <w:sz w:val="24"/>
                <w:szCs w:val="24"/>
              </w:rPr>
            </w:pPr>
          </w:p>
        </w:tc>
      </w:tr>
      <w:tr w:rsidR="00026A0D" w:rsidRPr="00D74ABA" w14:paraId="69D22EF1"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5103" w:type="dxa"/>
            <w:gridSpan w:val="2"/>
            <w:tcBorders>
              <w:top w:val="single" w:sz="4" w:space="0" w:color="auto"/>
              <w:left w:val="single" w:sz="4" w:space="0" w:color="auto"/>
              <w:bottom w:val="single" w:sz="4" w:space="0" w:color="auto"/>
              <w:right w:val="single" w:sz="4" w:space="0" w:color="auto"/>
            </w:tcBorders>
          </w:tcPr>
          <w:p w14:paraId="76B12DB2" w14:textId="77777777" w:rsidR="00026A0D" w:rsidRDefault="00017C3B" w:rsidP="00017C3B">
            <w:pPr>
              <w:jc w:val="both"/>
              <w:rPr>
                <w:rFonts w:cs="Arial"/>
                <w:sz w:val="24"/>
                <w:szCs w:val="24"/>
              </w:rPr>
            </w:pPr>
            <w:proofErr w:type="spellStart"/>
            <w:r>
              <w:rPr>
                <w:rFonts w:cs="Arial"/>
                <w:sz w:val="24"/>
                <w:szCs w:val="24"/>
              </w:rPr>
              <w:t>A.Cowell</w:t>
            </w:r>
            <w:proofErr w:type="spellEnd"/>
          </w:p>
          <w:p w14:paraId="1D25BCE3" w14:textId="77777777" w:rsidR="00017C3B" w:rsidRDefault="00017C3B" w:rsidP="00017C3B">
            <w:pPr>
              <w:jc w:val="both"/>
              <w:rPr>
                <w:rFonts w:cs="Arial"/>
                <w:sz w:val="24"/>
                <w:szCs w:val="24"/>
              </w:rPr>
            </w:pPr>
            <w:r>
              <w:rPr>
                <w:rFonts w:cs="Arial"/>
                <w:sz w:val="24"/>
                <w:szCs w:val="24"/>
              </w:rPr>
              <w:t>01/04/2026</w:t>
            </w:r>
          </w:p>
          <w:p w14:paraId="52322C16" w14:textId="58C72E15" w:rsidR="00017C3B" w:rsidRPr="00017C3B" w:rsidRDefault="00017C3B" w:rsidP="00017C3B">
            <w:pPr>
              <w:jc w:val="both"/>
              <w:rPr>
                <w:rFonts w:cs="Arial"/>
                <w:sz w:val="24"/>
                <w:szCs w:val="24"/>
              </w:rPr>
            </w:pPr>
          </w:p>
        </w:tc>
      </w:tr>
      <w:tr w:rsidR="00026A0D" w:rsidRPr="00D74ABA" w14:paraId="3591DA2B" w14:textId="77777777" w:rsidTr="001E40BB">
        <w:tc>
          <w:tcPr>
            <w:tcW w:w="5387"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5103" w:type="dxa"/>
            <w:gridSpan w:val="2"/>
            <w:tcBorders>
              <w:top w:val="single" w:sz="4" w:space="0" w:color="auto"/>
              <w:left w:val="single" w:sz="4" w:space="0" w:color="auto"/>
              <w:bottom w:val="single" w:sz="4" w:space="0" w:color="auto"/>
              <w:right w:val="single" w:sz="4" w:space="0" w:color="auto"/>
            </w:tcBorders>
          </w:tcPr>
          <w:p w14:paraId="57D8C0FA" w14:textId="36D3FC09" w:rsidR="00026A0D" w:rsidRPr="00D74ABA" w:rsidRDefault="00017C3B" w:rsidP="001E40BB">
            <w:pPr>
              <w:jc w:val="both"/>
              <w:rPr>
                <w:rFonts w:cs="Arial"/>
                <w:sz w:val="24"/>
                <w:szCs w:val="24"/>
              </w:rPr>
            </w:pPr>
            <w:r>
              <w:rPr>
                <w:rFonts w:cs="Arial"/>
                <w:sz w:val="24"/>
                <w:szCs w:val="24"/>
              </w:rPr>
              <w:t>Alex Cowell – Water Resources Permitting Team.</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20D26C88"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439A5BF9"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13C72CA3"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5B082023"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61C5BE06"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A17C7D0"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5A8238D" w14:textId="77777777" w:rsidR="00026A0D" w:rsidRPr="00D74ABA" w:rsidRDefault="00026A0D" w:rsidP="00026A0D">
      <w:pPr>
        <w:spacing w:after="0" w:line="240" w:lineRule="auto"/>
        <w:jc w:val="both"/>
        <w:rPr>
          <w:rFonts w:ascii="Arial" w:eastAsia="Times New Roman" w:hAnsi="Arial" w:cs="Arial"/>
          <w:sz w:val="24"/>
          <w:szCs w:val="24"/>
        </w:rPr>
      </w:pPr>
    </w:p>
    <w:p w14:paraId="4AF062F3" w14:textId="77777777" w:rsidR="00026A0D" w:rsidRDefault="00026A0D" w:rsidP="00026A0D">
      <w:pPr>
        <w:keepNext/>
        <w:keepLines/>
        <w:spacing w:before="240" w:after="0"/>
        <w:outlineLvl w:val="0"/>
        <w:rPr>
          <w:rFonts w:ascii="Arial" w:eastAsiaTheme="majorEastAsia" w:hAnsi="Arial" w:cs="Arial"/>
          <w:b/>
          <w:bCs/>
          <w:color w:val="0F4761" w:themeColor="accent1" w:themeShade="BF"/>
          <w:sz w:val="32"/>
          <w:szCs w:val="32"/>
        </w:rPr>
      </w:pPr>
    </w:p>
    <w:p w14:paraId="0310EAA2" w14:textId="77777777" w:rsidR="00026A0D" w:rsidRDefault="00026A0D" w:rsidP="00026A0D">
      <w:pPr>
        <w:pStyle w:val="BodyText"/>
      </w:pPr>
    </w:p>
    <w:p w14:paraId="3B0600F9" w14:textId="77777777" w:rsidR="00026A0D" w:rsidRDefault="00026A0D" w:rsidP="00026A0D">
      <w:pPr>
        <w:pStyle w:val="BodyText"/>
      </w:pPr>
    </w:p>
    <w:p w14:paraId="70602C2B" w14:textId="77777777" w:rsidR="00026A0D" w:rsidRDefault="00026A0D" w:rsidP="00026A0D">
      <w:pPr>
        <w:pStyle w:val="BodyText"/>
      </w:pPr>
    </w:p>
    <w:p w14:paraId="348B6B0D" w14:textId="77777777" w:rsidR="00026A0D" w:rsidRDefault="00026A0D" w:rsidP="00026A0D">
      <w:pPr>
        <w:pStyle w:val="BodyText"/>
      </w:pPr>
    </w:p>
    <w:p w14:paraId="6396AE42" w14:textId="77777777" w:rsidR="00026A0D" w:rsidRDefault="00026A0D" w:rsidP="00026A0D">
      <w:pPr>
        <w:pStyle w:val="BodyText"/>
      </w:pPr>
    </w:p>
    <w:p w14:paraId="44711F30" w14:textId="77777777" w:rsidR="000A3BC4" w:rsidRDefault="000A3BC4"/>
    <w:sectPr w:rsidR="000A3B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1" w15:restartNumberingAfterBreak="0">
    <w:nsid w:val="47955DAD"/>
    <w:multiLevelType w:val="hybridMultilevel"/>
    <w:tmpl w:val="3354674A"/>
    <w:lvl w:ilvl="0" w:tplc="FF006F64">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501A2B39"/>
    <w:multiLevelType w:val="hybridMultilevel"/>
    <w:tmpl w:val="CAD60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3F37A8"/>
    <w:multiLevelType w:val="hybridMultilevel"/>
    <w:tmpl w:val="135030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9799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0"/>
  </w:num>
  <w:num w:numId="3" w16cid:durableId="1187988154">
    <w:abstractNumId w:val="1"/>
  </w:num>
  <w:num w:numId="4" w16cid:durableId="1048605038">
    <w:abstractNumId w:val="2"/>
  </w:num>
  <w:num w:numId="5" w16cid:durableId="9674728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17C3B"/>
    <w:rsid w:val="00026A0D"/>
    <w:rsid w:val="000A3BC4"/>
    <w:rsid w:val="00160672"/>
    <w:rsid w:val="001D5190"/>
    <w:rsid w:val="001D6AB2"/>
    <w:rsid w:val="001E07F5"/>
    <w:rsid w:val="00327A58"/>
    <w:rsid w:val="005A32D9"/>
    <w:rsid w:val="006115C2"/>
    <w:rsid w:val="006A2829"/>
    <w:rsid w:val="006E6A0A"/>
    <w:rsid w:val="006F11C9"/>
    <w:rsid w:val="007607BA"/>
    <w:rsid w:val="007B40A5"/>
    <w:rsid w:val="008172B4"/>
    <w:rsid w:val="0083563A"/>
    <w:rsid w:val="008E3FDD"/>
    <w:rsid w:val="00961486"/>
    <w:rsid w:val="00965A1C"/>
    <w:rsid w:val="009735FE"/>
    <w:rsid w:val="0099486C"/>
    <w:rsid w:val="00B20247"/>
    <w:rsid w:val="00B26DCC"/>
    <w:rsid w:val="00C001C3"/>
    <w:rsid w:val="00C81DFF"/>
    <w:rsid w:val="00C87A7C"/>
    <w:rsid w:val="00DE01C1"/>
    <w:rsid w:val="00E10265"/>
    <w:rsid w:val="00E71782"/>
    <w:rsid w:val="00E852C2"/>
    <w:rsid w:val="00E932DF"/>
    <w:rsid w:val="00EB466E"/>
    <w:rsid w:val="00EE62AF"/>
    <w:rsid w:val="00F105EF"/>
    <w:rsid w:val="00F56E02"/>
    <w:rsid w:val="00F74DFA"/>
    <w:rsid w:val="00FC39A2"/>
    <w:rsid w:val="00FC5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A0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20247"/>
    <w:rPr>
      <w:color w:val="0070C0"/>
      <w:u w:val="single"/>
    </w:rPr>
  </w:style>
  <w:style w:type="character" w:styleId="UnresolvedMention">
    <w:name w:val="Unresolved Mention"/>
    <w:basedOn w:val="DefaultParagraphFont"/>
    <w:uiPriority w:val="99"/>
    <w:semiHidden/>
    <w:unhideWhenUsed/>
    <w:rsid w:val="009735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North%20Water%20Resources/WA-067-0010-0022/PAN-030979%20-%20Hydrogeological%20Impact%20Assessment.pdf" TargetMode="External"/><Relationship Id="rId17" Type="http://schemas.openxmlformats.org/officeDocument/2006/relationships/hyperlink" Target="https://cyfoethnaturiolcymru.sharepoint.com/:w:/r/teams/Regulatory/Permitting/North%20Water%20Resources/PAN-030979/PAN-030979%20-%20Teams%20Meeting%20Record.doc?d=wb496fb89ea77459397f582154fb1ab5f&amp;csf=1&amp;web=1"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orth%20EPR%20Regulated%20Industry/EPR-DP3934EW/EPR-DP3934EW-V004%20Variation%20Notice%20non%20consolidated%20ISSUED.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cyfoethnaturiolcymru.sharepoint.com/teams/Regulatory/Permitting/North%20EPR%20Regulated%20Industry/EPR-DP3934EW/EPR-DP3934EW-V004%20Variation%20Notice%20non%20consolidated%20ISSUED.pdf" TargetMode="External"/><Relationship Id="rId5" Type="http://schemas.openxmlformats.org/officeDocument/2006/relationships/customXml" Target="../customXml/item5.xml"/><Relationship Id="rId15" Type="http://schemas.openxmlformats.org/officeDocument/2006/relationships/hyperlink" Target="https://cyfoethnaturiolcymru.sharepoint.com/teams/Regulatory/Permitting/North%20Water%20Resources/WA-067-0010-0022/PAN-030979%20-%20Hydrogeological%20Impact%20Assessment.pdf"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teams/Regulatory/Permitting/North%20EPR%20Regulated%20Industry/EPR-DP3934EW/EPR-DP3934EW-V004%20Variation%20Notice%20non%20consolidated%20ISSU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Value>499</Value>
    </TaxCatchAll>
    <_dlc_DocId xmlns="9be56660-2c31-41ef-bc00-23e72f632f2a">REGU-435-823796</_dlc_DocId>
    <_dlc_DocIdUrl xmlns="9be56660-2c31-41ef-bc00-23e72f632f2a">
      <Url>https://cyfoethnaturiolcymru.sharepoint.com/teams/Regulatory/Permitting/_layouts/15/DocIdRedir.aspx?ID=REGU-435-823796</Url>
      <Description>REGU-435-823796</Description>
    </_dlc_DocIdUrl>
    <Site_x0020_Name xmlns="859f7ad6-93f6-4205-b62b-a17f28acbbac">Point of Ayr Gas Terminal, Liverpool Bay</Site_x0020_Name>
    <Internal_x002f_External xmlns="859f7ad6-93f6-4205-b62b-a17f28acbbac">Internal document</Internal_x002f_External>
    <Post_x0020_code xmlns="859f7ad6-93f6-4205-b62b-a17f28acbbac">CH8 9RD</Post_x0020_code>
    <Document_x0020_Type xmlns="859f7ad6-93f6-4205-b62b-a17f28acbbac">Report</Document_x0020_Type>
    <Welsh_x0020_Local_x0020_Authority xmlns="859f7ad6-93f6-4205-b62b-a17f28acbbac">Flintshire</Welsh_x0020_Local_x0020_Authority>
    <Disclosure_x0020_Status xmlns="859f7ad6-93f6-4205-b62b-a17f28acbbac">Public register</Disclosure_x0020_Status>
    <Addressee xmlns="859f7ad6-93f6-4205-b62b-a17f28acbbac">Saipem House, 12-42 Wood Street, Kingston upon Thames, KT1 1TG</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2026-04-01T23:00:00+00:00</Document_x0020_Date>
    <Facility_x0020_Address xmlns="859f7ad6-93f6-4205-b62b-a17f28acbbac">Station Road, Talacre, Hollywell</Facility_x0020_Address>
    <Environment_x0020_Sub_x0020_Folder xmlns="859f7ad6-93f6-4205-b62b-a17f28acbbac">Licences applications</Environment_x0020_Sub_x0020_Folder>
    <Customer_x0020_Name xmlns="859f7ad6-93f6-4205-b62b-a17f28acbbac">Saipem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787" ma:contentTypeDescription="Permitting &amp; Compliance Word Document" ma:contentTypeScope="" ma:versionID="4e1eb2c075954cada4ef684908706e74">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xmlns:ns7="9be56660-2c31-41ef-bc00-23e72f632f2a" targetNamespace="http://schemas.microsoft.com/office/2006/metadata/properties" ma:root="true" ma:fieldsID="b5ef383cf870dd4ac7a87bd963d17588" ns2:_="" ns4:_="" ns5:_="" ns6:_="" ns7:_="">
    <xsd:import namespace="859f7ad6-93f6-4205-b62b-a17f28acbbac"/>
    <xsd:import namespace="a7524d39-12c8-45c0-a1a3-08132ebc3392"/>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OCR"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element ref="ns2:TaxCatchAll" minOccurs="0"/>
                <xsd:element ref="ns4:MediaServiceLocation"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Location" ma:index="39" nillable="true" ma:displayName="Location" ma:description="" ma:indexed="true" ma:internalName="MediaServiceLocation" ma:readOnly="true">
      <xsd:simpleType>
        <xsd:restriction base="dms:Text"/>
      </xsd:simpleType>
    </xsd:element>
    <xsd:element name="MediaServiceObjectDetectorVersions" ma:index="4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LengthInSeconds" ma:index="4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1169332-80AC-4D23-BC4E-AADD1BD92AA6}">
  <ds:schemaRefs>
    <ds:schemaRef ds:uri="http://www.w3.org/XML/1998/namespace"/>
    <ds:schemaRef ds:uri="http://purl.org/dc/dcmitype/"/>
    <ds:schemaRef ds:uri="a7524d39-12c8-45c0-a1a3-08132ebc3392"/>
    <ds:schemaRef ds:uri="6e121689-de5b-41b9-a751-bfeda7fa2b07"/>
    <ds:schemaRef ds:uri="http://purl.org/dc/terms/"/>
    <ds:schemaRef ds:uri="http://schemas.microsoft.com/office/infopath/2007/PartnerControls"/>
    <ds:schemaRef ds:uri="http://schemas.openxmlformats.org/package/2006/metadata/core-properties"/>
    <ds:schemaRef ds:uri="859f7ad6-93f6-4205-b62b-a17f28acbbac"/>
    <ds:schemaRef ds:uri="http://purl.org/dc/elements/1.1/"/>
    <ds:schemaRef ds:uri="http://schemas.microsoft.com/office/2006/documentManagement/types"/>
    <ds:schemaRef ds:uri="9be56660-2c31-41ef-bc00-23e72f632f2a"/>
    <ds:schemaRef ds:uri="005db27c-c37f-4c3b-898d-3fee1249b087"/>
    <ds:schemaRef ds:uri="http://schemas.microsoft.com/office/2006/metadata/properties"/>
  </ds:schemaRefs>
</ds:datastoreItem>
</file>

<file path=customXml/itemProps2.xml><?xml version="1.0" encoding="utf-8"?>
<ds:datastoreItem xmlns:ds="http://schemas.openxmlformats.org/officeDocument/2006/customXml" ds:itemID="{D3D7E386-2E28-4E42-A6F5-394B454AA634}">
  <ds:schemaRefs>
    <ds:schemaRef ds:uri="http://schemas.microsoft.com/sharepoint/v3/contenttype/forms"/>
  </ds:schemaRefs>
</ds:datastoreItem>
</file>

<file path=customXml/itemProps3.xml><?xml version="1.0" encoding="utf-8"?>
<ds:datastoreItem xmlns:ds="http://schemas.openxmlformats.org/officeDocument/2006/customXml" ds:itemID="{35A420C2-0BFB-44D8-83BF-1F226DD9172B}">
  <ds:schemaRefs>
    <ds:schemaRef ds:uri="http://schemas.microsoft.com/sharepoint/events"/>
  </ds:schemaRefs>
</ds:datastoreItem>
</file>

<file path=customXml/itemProps4.xml><?xml version="1.0" encoding="utf-8"?>
<ds:datastoreItem xmlns:ds="http://schemas.openxmlformats.org/officeDocument/2006/customXml" ds:itemID="{D01CE8B7-6FEF-490C-870A-23FE6F4DE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524d39-12c8-45c0-a1a3-08132ebc3392"/>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AD18745-A12D-4EDB-AF36-EB2BCC5578F1}">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956</Words>
  <Characters>5455</Characters>
  <Application>Microsoft Office Word</Application>
  <DocSecurity>0</DocSecurity>
  <Lines>45</Lines>
  <Paragraphs>12</Paragraphs>
  <ScaleCrop>false</ScaleCrop>
  <Company>Cyfoeth Naturiol Cymru Natural Resources Wales</Company>
  <LinksUpToDate>false</LinksUpToDate>
  <CharactersWithSpaces>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Cole, Liz</cp:lastModifiedBy>
  <cp:revision>32</cp:revision>
  <dcterms:created xsi:type="dcterms:W3CDTF">2024-07-25T09:59:00Z</dcterms:created>
  <dcterms:modified xsi:type="dcterms:W3CDTF">2026-05-12T15:28:00Z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_dlc_DocIdItemGuid">
    <vt:lpwstr>1baf1ca4-ebbd-4b3e-859c-c0aecea70249</vt:lpwstr>
  </property>
  <property fmtid="{D5CDD505-2E9C-101B-9397-08002B2CF9AE}" pid="4" name="Instructions Category">
    <vt:lpwstr>499;#OGN 231 - SSSI consents, assents and advice|47ddaec5-d2a8-4179-883c-4853c8a1ff5d</vt:lpwstr>
  </property>
  <property fmtid="{D5CDD505-2E9C-101B-9397-08002B2CF9AE}" pid="5" name="Instructions_x0020_Category">
    <vt:lpwstr>499;#OGN 231 - SSSI consents, assents and advice|47ddaec5-d2a8-4179-883c-4853c8a1ff5d</vt:lpwstr>
  </property>
</Properties>
</file>