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37DDC" w14:textId="77777777" w:rsidR="004D21B7" w:rsidRPr="004D21B7" w:rsidRDefault="004D21B7" w:rsidP="004D21B7">
      <w:pPr>
        <w:pStyle w:val="HeaderTitle"/>
      </w:pPr>
      <w:bookmarkStart w:id="0" w:name="_Hlk167451489"/>
      <w:r w:rsidRPr="004D21B7">
        <w:t>OGN 200 Form 1B</w:t>
      </w:r>
    </w:p>
    <w:p w14:paraId="3FA5695F" w14:textId="77777777" w:rsidR="004D21B7" w:rsidRPr="004D21B7" w:rsidRDefault="004D21B7" w:rsidP="0051514C">
      <w:pPr>
        <w:pStyle w:val="Heading1"/>
      </w:pPr>
      <w:r w:rsidRPr="004D21B7">
        <w:t>Record of a Habitats Regulations Assessment</w:t>
      </w:r>
    </w:p>
    <w:p w14:paraId="670FC393" w14:textId="77777777" w:rsidR="004D21B7" w:rsidRPr="004D21B7" w:rsidRDefault="004D21B7" w:rsidP="004D21B7">
      <w:pPr>
        <w:pStyle w:val="BodyText"/>
      </w:pPr>
      <w:r w:rsidRPr="004D21B7">
        <w:t xml:space="preserve">All staff using this form should be familiar with </w:t>
      </w:r>
      <w:hyperlink r:id="rId13" w:history="1">
        <w:r w:rsidRPr="004D21B7">
          <w:rPr>
            <w:rStyle w:val="Hyperlink"/>
          </w:rPr>
          <w:t>OGN200</w:t>
        </w:r>
      </w:hyperlink>
      <w:r w:rsidRPr="004D21B7">
        <w:t xml:space="preserve"> and should have had appropriate training in HRA. </w:t>
      </w:r>
    </w:p>
    <w:p w14:paraId="62CEBDC9" w14:textId="77777777" w:rsidR="004D21B7" w:rsidRPr="004D21B7" w:rsidRDefault="004D21B7" w:rsidP="004D21B7">
      <w:pPr>
        <w:pStyle w:val="BodyText"/>
      </w:pPr>
      <w:r w:rsidRPr="004D21B7">
        <w:t>A separate version of this form is available with guidance notes on how to complete it. You should refer to those notes when using this form.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4D21B7" w:rsidRPr="004D21B7" w14:paraId="5877EC9F" w14:textId="77777777" w:rsidTr="00FB714E">
        <w:trPr>
          <w:trHeight w:val="567"/>
        </w:trPr>
        <w:tc>
          <w:tcPr>
            <w:tcW w:w="1106" w:type="pct"/>
            <w:tcBorders>
              <w:top w:val="single" w:sz="4" w:space="0" w:color="auto"/>
              <w:left w:val="single" w:sz="4" w:space="0" w:color="auto"/>
              <w:bottom w:val="single" w:sz="4" w:space="0" w:color="auto"/>
              <w:right w:val="single" w:sz="4" w:space="0" w:color="auto"/>
            </w:tcBorders>
            <w:hideMark/>
          </w:tcPr>
          <w:p w14:paraId="14C59777" w14:textId="77777777" w:rsidR="004D21B7" w:rsidRPr="004D21B7" w:rsidRDefault="004D21B7" w:rsidP="004D21B7">
            <w:pPr>
              <w:rPr>
                <w:b/>
              </w:rPr>
            </w:pPr>
            <w:r w:rsidRPr="004D21B7">
              <w:rPr>
                <w:b/>
              </w:rPr>
              <w:t>Plan or project name, brief description or application reference number</w:t>
            </w:r>
          </w:p>
        </w:tc>
        <w:tc>
          <w:tcPr>
            <w:tcW w:w="3894" w:type="pct"/>
            <w:tcBorders>
              <w:top w:val="single" w:sz="4" w:space="0" w:color="auto"/>
              <w:left w:val="single" w:sz="4" w:space="0" w:color="auto"/>
              <w:bottom w:val="single" w:sz="4" w:space="0" w:color="auto"/>
              <w:right w:val="single" w:sz="4" w:space="0" w:color="auto"/>
            </w:tcBorders>
          </w:tcPr>
          <w:p w14:paraId="7B5073D0" w14:textId="47B4D579" w:rsidR="004D21B7" w:rsidRPr="004D21B7" w:rsidRDefault="00EB6DF6" w:rsidP="004D21B7">
            <w:pPr>
              <w:rPr>
                <w:bCs/>
                <w:iCs/>
              </w:rPr>
            </w:pPr>
            <w:r w:rsidRPr="00EB6DF6">
              <w:rPr>
                <w:bCs/>
                <w:iCs/>
              </w:rPr>
              <w:t>PAN-030979</w:t>
            </w:r>
            <w:r>
              <w:rPr>
                <w:bCs/>
                <w:iCs/>
              </w:rPr>
              <w:t xml:space="preserve"> - </w:t>
            </w:r>
            <w:r w:rsidR="00C250F5" w:rsidRPr="00C250F5">
              <w:rPr>
                <w:bCs/>
                <w:iCs/>
              </w:rPr>
              <w:t>Point of Ayr Gas Terminal</w:t>
            </w:r>
          </w:p>
        </w:tc>
      </w:tr>
    </w:tbl>
    <w:p w14:paraId="0BBD658F" w14:textId="77777777" w:rsidR="004D21B7" w:rsidRPr="004D21B7" w:rsidRDefault="004D21B7" w:rsidP="00FB714E">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4D21B7" w:rsidRPr="004D21B7" w14:paraId="1B35B0BC" w14:textId="77777777" w:rsidTr="00FB714E">
        <w:trPr>
          <w:trHeight w:val="567"/>
        </w:trPr>
        <w:tc>
          <w:tcPr>
            <w:tcW w:w="1120" w:type="pct"/>
            <w:tcBorders>
              <w:top w:val="single" w:sz="4" w:space="0" w:color="auto"/>
              <w:left w:val="single" w:sz="4" w:space="0" w:color="auto"/>
              <w:bottom w:val="single" w:sz="4" w:space="0" w:color="auto"/>
              <w:right w:val="single" w:sz="4" w:space="0" w:color="auto"/>
            </w:tcBorders>
            <w:hideMark/>
          </w:tcPr>
          <w:p w14:paraId="7BEDD199" w14:textId="77777777" w:rsidR="004D21B7" w:rsidRPr="004D21B7" w:rsidRDefault="004D21B7" w:rsidP="00FB714E">
            <w:pPr>
              <w:rPr>
                <w:b/>
                <w:bCs/>
              </w:rPr>
            </w:pPr>
            <w:r w:rsidRPr="004D21B7">
              <w:rPr>
                <w:b/>
                <w:bCs/>
              </w:rPr>
              <w:t>HRA iteration/version</w:t>
            </w:r>
          </w:p>
        </w:tc>
        <w:tc>
          <w:tcPr>
            <w:tcW w:w="3880" w:type="pct"/>
            <w:tcBorders>
              <w:top w:val="single" w:sz="4" w:space="0" w:color="auto"/>
              <w:left w:val="single" w:sz="4" w:space="0" w:color="auto"/>
              <w:bottom w:val="single" w:sz="4" w:space="0" w:color="auto"/>
              <w:right w:val="single" w:sz="4" w:space="0" w:color="auto"/>
            </w:tcBorders>
          </w:tcPr>
          <w:p w14:paraId="6D8ED2B1" w14:textId="35D10ACE" w:rsidR="004D21B7" w:rsidRPr="00043B91" w:rsidRDefault="00043B91" w:rsidP="00FB714E">
            <w:r w:rsidRPr="00043B91">
              <w:t>HRA Version: 1.0</w:t>
            </w:r>
          </w:p>
        </w:tc>
      </w:tr>
      <w:bookmarkEnd w:id="0"/>
    </w:tbl>
    <w:p w14:paraId="75C9ED71" w14:textId="77777777" w:rsidR="004D21B7" w:rsidRPr="004D21B7" w:rsidRDefault="004D21B7" w:rsidP="004D21B7"/>
    <w:p w14:paraId="16AF6840" w14:textId="77777777" w:rsidR="008050ED" w:rsidRDefault="008050ED" w:rsidP="00FB714E">
      <w:pPr>
        <w:pStyle w:val="BodyText"/>
        <w:rPr>
          <w:lang w:val="en-US"/>
        </w:rPr>
      </w:pPr>
    </w:p>
    <w:p w14:paraId="292DFDD2" w14:textId="77777777" w:rsidR="008050ED" w:rsidRDefault="004D21B7" w:rsidP="00FB714E">
      <w:pPr>
        <w:pStyle w:val="BodyText"/>
        <w:rPr>
          <w:lang w:val="en-US"/>
        </w:rPr>
      </w:pPr>
      <w:r w:rsidRPr="004D21B7">
        <w:rPr>
          <w:lang w:val="en-US"/>
        </w:rPr>
        <w:br w:type="page"/>
      </w:r>
    </w:p>
    <w:p w14:paraId="4753AA30" w14:textId="121AD68B" w:rsidR="004D21B7" w:rsidRPr="004D21B7" w:rsidRDefault="004D21B7" w:rsidP="008050ED">
      <w:pPr>
        <w:pStyle w:val="Heading1"/>
      </w:pPr>
      <w:r w:rsidRPr="004D21B7">
        <w:rPr>
          <w:lang w:val="en-US"/>
        </w:rPr>
        <w:lastRenderedPageBreak/>
        <w:t>1</w:t>
      </w:r>
      <w:r w:rsidRPr="004D21B7">
        <w:rPr>
          <w:lang w:val="en-US"/>
        </w:rPr>
        <w:tab/>
        <w:t>Plan or Project Details</w:t>
      </w:r>
      <w:bookmarkStart w:id="1" w:name="_Hlk16745178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304"/>
        <w:gridCol w:w="9149"/>
      </w:tblGrid>
      <w:tr w:rsidR="004D21B7" w:rsidRPr="004D21B7" w14:paraId="05C99341" w14:textId="77777777" w:rsidTr="008050ED">
        <w:trPr>
          <w:trHeight w:val="567"/>
        </w:trPr>
        <w:tc>
          <w:tcPr>
            <w:tcW w:w="5000" w:type="pct"/>
            <w:gridSpan w:val="3"/>
            <w:tcBorders>
              <w:top w:val="single" w:sz="4" w:space="0" w:color="auto"/>
              <w:left w:val="single" w:sz="4" w:space="0" w:color="auto"/>
              <w:bottom w:val="single" w:sz="4" w:space="0" w:color="auto"/>
              <w:right w:val="single" w:sz="4" w:space="0" w:color="auto"/>
            </w:tcBorders>
            <w:shd w:val="clear" w:color="auto" w:fill="CCCCCC"/>
            <w:hideMark/>
          </w:tcPr>
          <w:p w14:paraId="6FB4CA80" w14:textId="77777777" w:rsidR="004D21B7" w:rsidRPr="004D21B7" w:rsidRDefault="004D21B7" w:rsidP="004D21B7">
            <w:r w:rsidRPr="004D21B7">
              <w:rPr>
                <w:b/>
              </w:rPr>
              <w:t xml:space="preserve">Information about the plan or project  </w:t>
            </w:r>
          </w:p>
        </w:tc>
      </w:tr>
      <w:tr w:rsidR="004D21B7" w:rsidRPr="004D21B7" w14:paraId="2844C867"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2122D6BE" w14:textId="77777777" w:rsidR="004D21B7" w:rsidRPr="004D21B7" w:rsidRDefault="004D21B7" w:rsidP="004D21B7">
            <w:pPr>
              <w:rPr>
                <w:b/>
              </w:rPr>
            </w:pPr>
            <w:r w:rsidRPr="004D21B7">
              <w:rPr>
                <w:b/>
              </w:rPr>
              <w:t>1</w:t>
            </w:r>
          </w:p>
        </w:tc>
        <w:tc>
          <w:tcPr>
            <w:tcW w:w="1538" w:type="pct"/>
            <w:tcBorders>
              <w:top w:val="single" w:sz="4" w:space="0" w:color="auto"/>
              <w:left w:val="single" w:sz="4" w:space="0" w:color="auto"/>
              <w:bottom w:val="single" w:sz="4" w:space="0" w:color="auto"/>
              <w:right w:val="single" w:sz="4" w:space="0" w:color="auto"/>
            </w:tcBorders>
            <w:hideMark/>
          </w:tcPr>
          <w:p w14:paraId="5094FE5B" w14:textId="77777777" w:rsidR="004D21B7" w:rsidRPr="004D21B7" w:rsidRDefault="004D21B7" w:rsidP="004D21B7">
            <w:pPr>
              <w:rPr>
                <w:b/>
              </w:rPr>
            </w:pPr>
            <w:r w:rsidRPr="004D21B7">
              <w:rPr>
                <w:b/>
              </w:rPr>
              <w:t>Date application received</w:t>
            </w:r>
          </w:p>
        </w:tc>
        <w:tc>
          <w:tcPr>
            <w:tcW w:w="3269" w:type="pct"/>
            <w:tcBorders>
              <w:top w:val="single" w:sz="4" w:space="0" w:color="auto"/>
              <w:left w:val="single" w:sz="4" w:space="0" w:color="auto"/>
              <w:bottom w:val="single" w:sz="4" w:space="0" w:color="auto"/>
              <w:right w:val="single" w:sz="4" w:space="0" w:color="auto"/>
            </w:tcBorders>
          </w:tcPr>
          <w:p w14:paraId="7EEEBFE6" w14:textId="4F15223C" w:rsidR="004D21B7" w:rsidRPr="004D21B7" w:rsidRDefault="00043B91" w:rsidP="004D21B7">
            <w:pPr>
              <w:rPr>
                <w:bCs/>
                <w:iCs/>
              </w:rPr>
            </w:pPr>
            <w:r w:rsidRPr="00043B91">
              <w:rPr>
                <w:bCs/>
                <w:iCs/>
              </w:rPr>
              <w:t>20/11/2025</w:t>
            </w:r>
          </w:p>
        </w:tc>
      </w:tr>
      <w:tr w:rsidR="004D21B7" w:rsidRPr="004D21B7" w14:paraId="4C7F37D3"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71C8D5FB" w14:textId="77777777" w:rsidR="004D21B7" w:rsidRPr="004D21B7" w:rsidRDefault="004D21B7" w:rsidP="004D21B7">
            <w:pPr>
              <w:rPr>
                <w:b/>
              </w:rPr>
            </w:pPr>
            <w:r w:rsidRPr="004D21B7">
              <w:rPr>
                <w:b/>
              </w:rPr>
              <w:t>2</w:t>
            </w:r>
          </w:p>
        </w:tc>
        <w:tc>
          <w:tcPr>
            <w:tcW w:w="1538" w:type="pct"/>
            <w:tcBorders>
              <w:top w:val="single" w:sz="4" w:space="0" w:color="auto"/>
              <w:left w:val="single" w:sz="4" w:space="0" w:color="auto"/>
              <w:bottom w:val="single" w:sz="4" w:space="0" w:color="auto"/>
              <w:right w:val="single" w:sz="4" w:space="0" w:color="auto"/>
            </w:tcBorders>
            <w:hideMark/>
          </w:tcPr>
          <w:p w14:paraId="40C5F1B9" w14:textId="77777777" w:rsidR="004D21B7" w:rsidRPr="004D21B7" w:rsidRDefault="004D21B7" w:rsidP="004D21B7">
            <w:pPr>
              <w:rPr>
                <w:b/>
              </w:rPr>
            </w:pPr>
            <w:r w:rsidRPr="004D21B7">
              <w:rPr>
                <w:b/>
              </w:rPr>
              <w:t>Applicant details</w:t>
            </w:r>
          </w:p>
        </w:tc>
        <w:tc>
          <w:tcPr>
            <w:tcW w:w="3269" w:type="pct"/>
            <w:tcBorders>
              <w:top w:val="single" w:sz="4" w:space="0" w:color="auto"/>
              <w:left w:val="single" w:sz="4" w:space="0" w:color="auto"/>
              <w:bottom w:val="single" w:sz="4" w:space="0" w:color="auto"/>
              <w:right w:val="single" w:sz="4" w:space="0" w:color="auto"/>
            </w:tcBorders>
          </w:tcPr>
          <w:p w14:paraId="6EDA4851" w14:textId="3E64F131" w:rsidR="00776B42" w:rsidRPr="00776B42" w:rsidRDefault="00776B42" w:rsidP="00776B42">
            <w:pPr>
              <w:rPr>
                <w:bCs/>
                <w:iCs/>
              </w:rPr>
            </w:pPr>
            <w:r w:rsidRPr="00776B42">
              <w:rPr>
                <w:bCs/>
                <w:iCs/>
              </w:rPr>
              <w:t xml:space="preserve">Saipem Limited  </w:t>
            </w:r>
          </w:p>
          <w:p w14:paraId="47152DF5" w14:textId="77777777" w:rsidR="00776B42" w:rsidRPr="00776B42" w:rsidRDefault="00776B42" w:rsidP="00776B42">
            <w:pPr>
              <w:rPr>
                <w:bCs/>
                <w:iCs/>
              </w:rPr>
            </w:pPr>
          </w:p>
          <w:p w14:paraId="0F73E589" w14:textId="77777777" w:rsidR="004D21B7" w:rsidRDefault="00776B42" w:rsidP="00776B42">
            <w:pPr>
              <w:rPr>
                <w:bCs/>
                <w:iCs/>
              </w:rPr>
            </w:pPr>
            <w:r w:rsidRPr="00776B42">
              <w:rPr>
                <w:bCs/>
                <w:iCs/>
              </w:rPr>
              <w:t>Saipem House</w:t>
            </w:r>
            <w:r>
              <w:rPr>
                <w:bCs/>
                <w:iCs/>
              </w:rPr>
              <w:t xml:space="preserve">, </w:t>
            </w:r>
            <w:r w:rsidRPr="00776B42">
              <w:rPr>
                <w:bCs/>
                <w:iCs/>
              </w:rPr>
              <w:t>12-42 Wood Street</w:t>
            </w:r>
            <w:r>
              <w:rPr>
                <w:bCs/>
                <w:iCs/>
              </w:rPr>
              <w:t xml:space="preserve">, </w:t>
            </w:r>
            <w:r w:rsidRPr="00776B42">
              <w:rPr>
                <w:bCs/>
                <w:iCs/>
              </w:rPr>
              <w:t>Kingston Upon Thames</w:t>
            </w:r>
            <w:r>
              <w:rPr>
                <w:bCs/>
                <w:iCs/>
              </w:rPr>
              <w:t xml:space="preserve">, </w:t>
            </w:r>
            <w:r w:rsidRPr="00776B42">
              <w:rPr>
                <w:bCs/>
                <w:iCs/>
              </w:rPr>
              <w:t>Surrey</w:t>
            </w:r>
            <w:r>
              <w:rPr>
                <w:bCs/>
                <w:iCs/>
              </w:rPr>
              <w:t xml:space="preserve">, </w:t>
            </w:r>
            <w:r w:rsidRPr="00776B42">
              <w:rPr>
                <w:bCs/>
                <w:iCs/>
              </w:rPr>
              <w:t>KT1 1TG</w:t>
            </w:r>
          </w:p>
          <w:p w14:paraId="04D723A6" w14:textId="2C9A5CB7" w:rsidR="00776B42" w:rsidRPr="004D21B7" w:rsidRDefault="00776B42" w:rsidP="00776B42">
            <w:pPr>
              <w:rPr>
                <w:bCs/>
                <w:iCs/>
              </w:rPr>
            </w:pPr>
          </w:p>
        </w:tc>
      </w:tr>
      <w:tr w:rsidR="004D21B7" w:rsidRPr="004D21B7" w14:paraId="3B61FBA0"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478D6D0C" w14:textId="77777777" w:rsidR="004D21B7" w:rsidRPr="004D21B7" w:rsidRDefault="004D21B7" w:rsidP="004D21B7">
            <w:pPr>
              <w:rPr>
                <w:b/>
              </w:rPr>
            </w:pPr>
            <w:r w:rsidRPr="004D21B7">
              <w:rPr>
                <w:b/>
              </w:rPr>
              <w:t>3</w:t>
            </w:r>
          </w:p>
        </w:tc>
        <w:tc>
          <w:tcPr>
            <w:tcW w:w="1538" w:type="pct"/>
            <w:tcBorders>
              <w:top w:val="single" w:sz="4" w:space="0" w:color="auto"/>
              <w:left w:val="single" w:sz="4" w:space="0" w:color="auto"/>
              <w:bottom w:val="single" w:sz="4" w:space="0" w:color="auto"/>
              <w:right w:val="single" w:sz="4" w:space="0" w:color="auto"/>
            </w:tcBorders>
            <w:hideMark/>
          </w:tcPr>
          <w:p w14:paraId="179D4592" w14:textId="77777777" w:rsidR="004D21B7" w:rsidRPr="004D21B7" w:rsidRDefault="004D21B7" w:rsidP="004D21B7">
            <w:pPr>
              <w:rPr>
                <w:b/>
              </w:rPr>
            </w:pPr>
            <w:r w:rsidRPr="004D21B7">
              <w:rPr>
                <w:b/>
              </w:rPr>
              <w:t>NRW team responsible for carrying out, or requiring to be carried out, the plan or project, and name of lead officer</w:t>
            </w:r>
          </w:p>
        </w:tc>
        <w:tc>
          <w:tcPr>
            <w:tcW w:w="3269" w:type="pct"/>
            <w:tcBorders>
              <w:top w:val="single" w:sz="4" w:space="0" w:color="auto"/>
              <w:left w:val="single" w:sz="4" w:space="0" w:color="auto"/>
              <w:bottom w:val="single" w:sz="4" w:space="0" w:color="auto"/>
              <w:right w:val="single" w:sz="4" w:space="0" w:color="auto"/>
            </w:tcBorders>
          </w:tcPr>
          <w:p w14:paraId="0782AE36" w14:textId="54A1AB3D" w:rsidR="004D21B7" w:rsidRPr="004D21B7" w:rsidRDefault="003F49EE" w:rsidP="004D21B7">
            <w:pPr>
              <w:rPr>
                <w:bCs/>
                <w:iCs/>
              </w:rPr>
            </w:pPr>
            <w:r>
              <w:rPr>
                <w:bCs/>
                <w:iCs/>
              </w:rPr>
              <w:t>N/A</w:t>
            </w:r>
          </w:p>
        </w:tc>
      </w:tr>
      <w:tr w:rsidR="004D21B7" w:rsidRPr="004D21B7" w14:paraId="010B840F"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38FEF0D5" w14:textId="77777777" w:rsidR="004D21B7" w:rsidRPr="004D21B7" w:rsidRDefault="004D21B7" w:rsidP="004D21B7">
            <w:pPr>
              <w:rPr>
                <w:b/>
              </w:rPr>
            </w:pPr>
            <w:r w:rsidRPr="004D21B7">
              <w:rPr>
                <w:b/>
              </w:rPr>
              <w:t>4</w:t>
            </w:r>
          </w:p>
        </w:tc>
        <w:tc>
          <w:tcPr>
            <w:tcW w:w="1538" w:type="pct"/>
            <w:tcBorders>
              <w:top w:val="single" w:sz="4" w:space="0" w:color="auto"/>
              <w:left w:val="single" w:sz="4" w:space="0" w:color="auto"/>
              <w:bottom w:val="single" w:sz="4" w:space="0" w:color="auto"/>
              <w:right w:val="single" w:sz="4" w:space="0" w:color="auto"/>
            </w:tcBorders>
          </w:tcPr>
          <w:p w14:paraId="2769EEB3" w14:textId="77777777" w:rsidR="004D21B7" w:rsidRPr="004D21B7" w:rsidRDefault="004D21B7" w:rsidP="004D21B7">
            <w:pPr>
              <w:rPr>
                <w:b/>
              </w:rPr>
            </w:pPr>
            <w:r w:rsidRPr="004D21B7">
              <w:rPr>
                <w:b/>
              </w:rPr>
              <w:t>Activity/</w:t>
            </w:r>
            <w:proofErr w:type="spellStart"/>
            <w:r w:rsidRPr="004D21B7">
              <w:rPr>
                <w:b/>
              </w:rPr>
              <w:t>ies</w:t>
            </w:r>
            <w:proofErr w:type="spellEnd"/>
            <w:r w:rsidRPr="004D21B7">
              <w:rPr>
                <w:b/>
              </w:rPr>
              <w:t xml:space="preserve"> proposed</w:t>
            </w:r>
          </w:p>
          <w:p w14:paraId="25F72245" w14:textId="77777777" w:rsidR="004D21B7" w:rsidRPr="004D21B7" w:rsidRDefault="004D21B7" w:rsidP="004D21B7">
            <w:pPr>
              <w:rPr>
                <w:b/>
              </w:rPr>
            </w:pPr>
          </w:p>
        </w:tc>
        <w:tc>
          <w:tcPr>
            <w:tcW w:w="3269" w:type="pct"/>
            <w:tcBorders>
              <w:top w:val="single" w:sz="4" w:space="0" w:color="auto"/>
              <w:left w:val="single" w:sz="4" w:space="0" w:color="auto"/>
              <w:bottom w:val="single" w:sz="4" w:space="0" w:color="auto"/>
              <w:right w:val="single" w:sz="4" w:space="0" w:color="auto"/>
            </w:tcBorders>
          </w:tcPr>
          <w:p w14:paraId="6552CC9F" w14:textId="77777777" w:rsidR="009A43EF" w:rsidRDefault="001F4C12" w:rsidP="00302D98">
            <w:pPr>
              <w:jc w:val="both"/>
              <w:rPr>
                <w:bCs/>
                <w:iCs/>
              </w:rPr>
            </w:pPr>
            <w:r>
              <w:rPr>
                <w:bCs/>
                <w:iCs/>
              </w:rPr>
              <w:t>An application for a new full</w:t>
            </w:r>
            <w:r w:rsidR="00776B42">
              <w:rPr>
                <w:bCs/>
                <w:iCs/>
              </w:rPr>
              <w:t xml:space="preserve"> abstraction for the purpose of dewatering</w:t>
            </w:r>
            <w:r w:rsidR="009A43EF">
              <w:rPr>
                <w:bCs/>
                <w:iCs/>
              </w:rPr>
              <w:t>.</w:t>
            </w:r>
          </w:p>
          <w:p w14:paraId="4CABC024" w14:textId="77777777" w:rsidR="009A43EF" w:rsidRDefault="009A43EF" w:rsidP="00302D98">
            <w:pPr>
              <w:jc w:val="both"/>
              <w:rPr>
                <w:bCs/>
                <w:iCs/>
              </w:rPr>
            </w:pPr>
          </w:p>
          <w:p w14:paraId="6744DC08" w14:textId="03894448" w:rsidR="009A43EF" w:rsidRDefault="009A43EF" w:rsidP="00302D98">
            <w:pPr>
              <w:jc w:val="both"/>
              <w:rPr>
                <w:bCs/>
                <w:iCs/>
              </w:rPr>
            </w:pPr>
            <w:r w:rsidRPr="009A43EF">
              <w:rPr>
                <w:bCs/>
                <w:iCs/>
              </w:rPr>
              <w:t>Liverpool Bay Carbon Capture Scheme is a major UK net-zero infrastructure project that involves extensive demolition and construction works</w:t>
            </w:r>
            <w:r w:rsidR="00840652">
              <w:rPr>
                <w:bCs/>
                <w:iCs/>
              </w:rPr>
              <w:t xml:space="preserve"> at </w:t>
            </w:r>
            <w:r w:rsidR="00B54ECE" w:rsidRPr="00B54ECE">
              <w:rPr>
                <w:bCs/>
                <w:iCs/>
              </w:rPr>
              <w:t>Point of Ayr Gas Terminal</w:t>
            </w:r>
            <w:r w:rsidRPr="009A43EF">
              <w:rPr>
                <w:bCs/>
                <w:iCs/>
              </w:rPr>
              <w:t>. A series of</w:t>
            </w:r>
            <w:r w:rsidR="007C1AA6">
              <w:rPr>
                <w:bCs/>
                <w:iCs/>
              </w:rPr>
              <w:t xml:space="preserve"> </w:t>
            </w:r>
            <w:r w:rsidRPr="009A43EF">
              <w:rPr>
                <w:bCs/>
                <w:iCs/>
              </w:rPr>
              <w:t xml:space="preserve">excavations are required to be made as part of the demolition works at the </w:t>
            </w:r>
            <w:r>
              <w:rPr>
                <w:bCs/>
                <w:iCs/>
              </w:rPr>
              <w:t>s</w:t>
            </w:r>
            <w:r w:rsidRPr="009A43EF">
              <w:rPr>
                <w:bCs/>
                <w:iCs/>
              </w:rPr>
              <w:t>ite</w:t>
            </w:r>
            <w:r w:rsidR="006D2B02">
              <w:rPr>
                <w:bCs/>
                <w:iCs/>
              </w:rPr>
              <w:t>.</w:t>
            </w:r>
            <w:r w:rsidRPr="009A43EF">
              <w:rPr>
                <w:bCs/>
                <w:iCs/>
              </w:rPr>
              <w:t xml:space="preserve"> </w:t>
            </w:r>
            <w:r w:rsidR="006D2B02">
              <w:rPr>
                <w:bCs/>
                <w:iCs/>
              </w:rPr>
              <w:t>S</w:t>
            </w:r>
            <w:r w:rsidR="006D2B02" w:rsidRPr="006D2B02">
              <w:rPr>
                <w:bCs/>
                <w:iCs/>
              </w:rPr>
              <w:t>pecialist dewatering is required for all excavations presented to allow the works to be undertaken in dry and stable conditions.</w:t>
            </w:r>
            <w:r w:rsidR="007808A6">
              <w:rPr>
                <w:bCs/>
                <w:iCs/>
              </w:rPr>
              <w:t xml:space="preserve"> </w:t>
            </w:r>
            <w:r w:rsidR="007F3B0B">
              <w:rPr>
                <w:bCs/>
                <w:iCs/>
              </w:rPr>
              <w:t xml:space="preserve">Dewatering works will take place sequentially, with only one area being dewatered at any time. </w:t>
            </w:r>
          </w:p>
          <w:p w14:paraId="7709A784" w14:textId="77777777" w:rsidR="009A43EF" w:rsidRDefault="009A43EF" w:rsidP="00302D98">
            <w:pPr>
              <w:jc w:val="both"/>
              <w:rPr>
                <w:bCs/>
                <w:iCs/>
              </w:rPr>
            </w:pPr>
          </w:p>
          <w:p w14:paraId="15ADBBDF" w14:textId="709683F7" w:rsidR="009A43EF" w:rsidRDefault="00BE67F0" w:rsidP="00302D98">
            <w:pPr>
              <w:jc w:val="both"/>
              <w:rPr>
                <w:bCs/>
                <w:iCs/>
              </w:rPr>
            </w:pPr>
            <w:r w:rsidRPr="00BE67F0">
              <w:rPr>
                <w:bCs/>
                <w:iCs/>
              </w:rPr>
              <w:t>A remediation strategy has been developed alongside NRW and will be implemented to reduce risks from groundwater contamination.</w:t>
            </w:r>
            <w:r>
              <w:rPr>
                <w:bCs/>
                <w:iCs/>
              </w:rPr>
              <w:t xml:space="preserve"> </w:t>
            </w:r>
            <w:r w:rsidR="006027AC" w:rsidRPr="006027AC">
              <w:rPr>
                <w:bCs/>
                <w:iCs/>
              </w:rPr>
              <w:t>Abstracted</w:t>
            </w:r>
            <w:r w:rsidR="006027AC">
              <w:rPr>
                <w:bCs/>
                <w:iCs/>
              </w:rPr>
              <w:t xml:space="preserve"> </w:t>
            </w:r>
            <w:r w:rsidR="006027AC" w:rsidRPr="006027AC">
              <w:rPr>
                <w:bCs/>
                <w:iCs/>
              </w:rPr>
              <w:t xml:space="preserve">groundwater is to be discharged via a </w:t>
            </w:r>
            <w:proofErr w:type="spellStart"/>
            <w:r w:rsidR="006027AC" w:rsidRPr="006027AC">
              <w:rPr>
                <w:bCs/>
                <w:iCs/>
              </w:rPr>
              <w:t>v­notch</w:t>
            </w:r>
            <w:proofErr w:type="spellEnd"/>
            <w:r w:rsidR="006027AC" w:rsidRPr="006027AC">
              <w:rPr>
                <w:bCs/>
                <w:iCs/>
              </w:rPr>
              <w:t xml:space="preserve"> settlement tank and a Granular Activated Carbon (GAC) unit to treat any PFAS contamination present within the groundwater.</w:t>
            </w:r>
            <w:r w:rsidR="006027AC">
              <w:rPr>
                <w:bCs/>
                <w:iCs/>
              </w:rPr>
              <w:t xml:space="preserve"> The</w:t>
            </w:r>
            <w:r w:rsidRPr="00BE67F0">
              <w:rPr>
                <w:bCs/>
                <w:iCs/>
              </w:rPr>
              <w:t xml:space="preserve"> GAC system</w:t>
            </w:r>
            <w:r w:rsidR="006027AC">
              <w:rPr>
                <w:bCs/>
                <w:iCs/>
              </w:rPr>
              <w:t xml:space="preserve"> is</w:t>
            </w:r>
            <w:r w:rsidRPr="00BE67F0">
              <w:rPr>
                <w:bCs/>
                <w:iCs/>
              </w:rPr>
              <w:t xml:space="preserve"> capable of dealing with the modelled peak abstraction of 17.6 l/s</w:t>
            </w:r>
            <w:r>
              <w:rPr>
                <w:bCs/>
                <w:iCs/>
              </w:rPr>
              <w:t xml:space="preserve"> (maximum licenced quantity)</w:t>
            </w:r>
            <w:r w:rsidRPr="00BE67F0">
              <w:rPr>
                <w:bCs/>
                <w:iCs/>
              </w:rPr>
              <w:t>.</w:t>
            </w:r>
            <w:r w:rsidR="006832F0">
              <w:rPr>
                <w:bCs/>
                <w:iCs/>
              </w:rPr>
              <w:t xml:space="preserve"> Regulated under </w:t>
            </w:r>
            <w:hyperlink r:id="rId14" w:history="1">
              <w:r w:rsidR="00F03B6E" w:rsidRPr="00F41835">
                <w:rPr>
                  <w:rStyle w:val="Hyperlink"/>
                  <w:bCs/>
                  <w:iCs/>
                </w:rPr>
                <w:t>EPR/DP3934EW/V004</w:t>
              </w:r>
            </w:hyperlink>
            <w:r w:rsidR="00F03B6E">
              <w:rPr>
                <w:bCs/>
                <w:iCs/>
              </w:rPr>
              <w:t xml:space="preserve">. </w:t>
            </w:r>
          </w:p>
          <w:p w14:paraId="0A9E421A" w14:textId="77777777" w:rsidR="00852A99" w:rsidRDefault="00852A99" w:rsidP="00302D98">
            <w:pPr>
              <w:jc w:val="both"/>
              <w:rPr>
                <w:bCs/>
                <w:iCs/>
              </w:rPr>
            </w:pPr>
          </w:p>
          <w:p w14:paraId="16959D61" w14:textId="77777777" w:rsidR="00852A99" w:rsidRDefault="00852A99" w:rsidP="00852A99">
            <w:pPr>
              <w:jc w:val="both"/>
              <w:rPr>
                <w:bCs/>
                <w:iCs/>
              </w:rPr>
            </w:pPr>
            <w:r>
              <w:rPr>
                <w:bCs/>
                <w:iCs/>
              </w:rPr>
              <w:t>This HRA is for the abstraction activity in isolation. Impacts of water discharge have been considered during determination of the EPR permit variation.</w:t>
            </w:r>
          </w:p>
          <w:p w14:paraId="14EA715C" w14:textId="2BA5CCCC" w:rsidR="004D21B7" w:rsidRPr="004D21B7" w:rsidRDefault="004D21B7" w:rsidP="004D21B7">
            <w:pPr>
              <w:rPr>
                <w:bCs/>
                <w:iCs/>
              </w:rPr>
            </w:pPr>
          </w:p>
        </w:tc>
      </w:tr>
      <w:tr w:rsidR="004D21B7" w:rsidRPr="004D21B7" w14:paraId="5BB30AE0"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31D5D851" w14:textId="77777777" w:rsidR="004D21B7" w:rsidRPr="004D21B7" w:rsidRDefault="004D21B7" w:rsidP="004D21B7">
            <w:pPr>
              <w:rPr>
                <w:b/>
              </w:rPr>
            </w:pPr>
            <w:r w:rsidRPr="004D21B7">
              <w:rPr>
                <w:b/>
              </w:rPr>
              <w:lastRenderedPageBreak/>
              <w:t>5</w:t>
            </w:r>
          </w:p>
        </w:tc>
        <w:tc>
          <w:tcPr>
            <w:tcW w:w="1538" w:type="pct"/>
            <w:tcBorders>
              <w:top w:val="single" w:sz="4" w:space="0" w:color="auto"/>
              <w:left w:val="single" w:sz="4" w:space="0" w:color="auto"/>
              <w:bottom w:val="single" w:sz="4" w:space="0" w:color="auto"/>
              <w:right w:val="single" w:sz="4" w:space="0" w:color="auto"/>
            </w:tcBorders>
            <w:hideMark/>
          </w:tcPr>
          <w:p w14:paraId="73D85CFD" w14:textId="77777777" w:rsidR="004D21B7" w:rsidRPr="004D21B7" w:rsidRDefault="004D21B7" w:rsidP="004D21B7">
            <w:pPr>
              <w:rPr>
                <w:b/>
              </w:rPr>
            </w:pPr>
            <w:r w:rsidRPr="004D21B7">
              <w:rPr>
                <w:b/>
              </w:rPr>
              <w:t>Relevant legislation or statutory basis</w:t>
            </w:r>
          </w:p>
        </w:tc>
        <w:tc>
          <w:tcPr>
            <w:tcW w:w="3269" w:type="pct"/>
            <w:tcBorders>
              <w:top w:val="single" w:sz="4" w:space="0" w:color="auto"/>
              <w:left w:val="single" w:sz="4" w:space="0" w:color="auto"/>
              <w:bottom w:val="single" w:sz="4" w:space="0" w:color="auto"/>
              <w:right w:val="single" w:sz="4" w:space="0" w:color="auto"/>
            </w:tcBorders>
          </w:tcPr>
          <w:p w14:paraId="61169DED" w14:textId="77777777" w:rsidR="003D3DA2" w:rsidRDefault="003D3DA2" w:rsidP="004D21B7">
            <w:pPr>
              <w:rPr>
                <w:bCs/>
                <w:iCs/>
              </w:rPr>
            </w:pPr>
            <w:r w:rsidRPr="003D3DA2">
              <w:rPr>
                <w:bCs/>
                <w:iCs/>
              </w:rPr>
              <w:t xml:space="preserve">Environment Act 1995 </w:t>
            </w:r>
          </w:p>
          <w:p w14:paraId="39DBCF9E" w14:textId="77777777" w:rsidR="003D3DA2" w:rsidRDefault="003D3DA2" w:rsidP="004D21B7">
            <w:pPr>
              <w:rPr>
                <w:bCs/>
                <w:iCs/>
              </w:rPr>
            </w:pPr>
            <w:r w:rsidRPr="003D3DA2">
              <w:rPr>
                <w:bCs/>
                <w:iCs/>
              </w:rPr>
              <w:t xml:space="preserve">Water Resources Act 1991 as amended by the Water Act 2003 </w:t>
            </w:r>
          </w:p>
          <w:p w14:paraId="09A549A5" w14:textId="77777777" w:rsidR="003D3DA2" w:rsidRDefault="003D3DA2" w:rsidP="004D21B7">
            <w:pPr>
              <w:rPr>
                <w:bCs/>
                <w:iCs/>
              </w:rPr>
            </w:pPr>
            <w:r w:rsidRPr="003D3DA2">
              <w:rPr>
                <w:bCs/>
                <w:iCs/>
              </w:rPr>
              <w:t xml:space="preserve">Water Resources (Abstraction and Impounding) Regulations 2006 </w:t>
            </w:r>
          </w:p>
          <w:p w14:paraId="196323F5" w14:textId="77777777" w:rsidR="003D3DA2" w:rsidRDefault="003D3DA2" w:rsidP="004D21B7">
            <w:pPr>
              <w:rPr>
                <w:bCs/>
                <w:iCs/>
              </w:rPr>
            </w:pPr>
            <w:r w:rsidRPr="003D3DA2">
              <w:rPr>
                <w:bCs/>
                <w:iCs/>
              </w:rPr>
              <w:t xml:space="preserve">Article 3 of the Natural Resources Body for Wales (Establishment) Order 2012 </w:t>
            </w:r>
          </w:p>
          <w:p w14:paraId="04590BF5" w14:textId="77777777" w:rsidR="00A76B40" w:rsidRDefault="003D3DA2" w:rsidP="004D21B7">
            <w:pPr>
              <w:rPr>
                <w:bCs/>
                <w:iCs/>
              </w:rPr>
            </w:pPr>
            <w:r w:rsidRPr="003D3DA2">
              <w:rPr>
                <w:bCs/>
                <w:iCs/>
              </w:rPr>
              <w:t>The Natural Resources Body for Wales (Functions) Order 2013</w:t>
            </w:r>
          </w:p>
          <w:p w14:paraId="4E7438C7" w14:textId="5E7F3A5A" w:rsidR="00D12F5B" w:rsidRPr="004D21B7" w:rsidRDefault="00D12F5B" w:rsidP="004D21B7">
            <w:pPr>
              <w:rPr>
                <w:bCs/>
                <w:iCs/>
              </w:rPr>
            </w:pPr>
          </w:p>
        </w:tc>
      </w:tr>
      <w:tr w:rsidR="004D21B7" w:rsidRPr="004D21B7" w14:paraId="1DF2F38A"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7EB51261" w14:textId="77777777" w:rsidR="004D21B7" w:rsidRPr="004D21B7" w:rsidRDefault="004D21B7" w:rsidP="004D21B7">
            <w:pPr>
              <w:rPr>
                <w:b/>
              </w:rPr>
            </w:pPr>
            <w:r w:rsidRPr="004D21B7">
              <w:rPr>
                <w:b/>
              </w:rPr>
              <w:t>6</w:t>
            </w:r>
          </w:p>
        </w:tc>
        <w:tc>
          <w:tcPr>
            <w:tcW w:w="1538" w:type="pct"/>
            <w:tcBorders>
              <w:top w:val="single" w:sz="4" w:space="0" w:color="auto"/>
              <w:left w:val="single" w:sz="4" w:space="0" w:color="auto"/>
              <w:bottom w:val="single" w:sz="4" w:space="0" w:color="auto"/>
              <w:right w:val="single" w:sz="4" w:space="0" w:color="auto"/>
            </w:tcBorders>
            <w:hideMark/>
          </w:tcPr>
          <w:p w14:paraId="038F1FBC" w14:textId="77777777" w:rsidR="004D21B7" w:rsidRPr="004D21B7" w:rsidRDefault="004D21B7" w:rsidP="004D21B7">
            <w:pPr>
              <w:rPr>
                <w:b/>
              </w:rPr>
            </w:pPr>
            <w:r w:rsidRPr="004D21B7">
              <w:rPr>
                <w:b/>
              </w:rPr>
              <w:t>Location</w:t>
            </w:r>
          </w:p>
        </w:tc>
        <w:tc>
          <w:tcPr>
            <w:tcW w:w="3269" w:type="pct"/>
            <w:tcBorders>
              <w:top w:val="single" w:sz="4" w:space="0" w:color="auto"/>
              <w:left w:val="single" w:sz="4" w:space="0" w:color="auto"/>
              <w:bottom w:val="single" w:sz="4" w:space="0" w:color="auto"/>
              <w:right w:val="single" w:sz="4" w:space="0" w:color="auto"/>
            </w:tcBorders>
          </w:tcPr>
          <w:p w14:paraId="0B61EA32" w14:textId="77777777" w:rsidR="004D21B7" w:rsidRDefault="009D7224" w:rsidP="004D21B7">
            <w:pPr>
              <w:rPr>
                <w:bCs/>
                <w:iCs/>
              </w:rPr>
            </w:pPr>
            <w:r w:rsidRPr="009D7224">
              <w:rPr>
                <w:bCs/>
                <w:iCs/>
              </w:rPr>
              <w:t xml:space="preserve">Underground strata comprising of Tidal Flat Deposits at Point of Ayr Gas Terminal, Station Road, </w:t>
            </w:r>
            <w:proofErr w:type="spellStart"/>
            <w:r w:rsidRPr="009D7224">
              <w:rPr>
                <w:bCs/>
                <w:iCs/>
              </w:rPr>
              <w:t>Talacre</w:t>
            </w:r>
            <w:proofErr w:type="spellEnd"/>
            <w:r w:rsidRPr="009D7224">
              <w:rPr>
                <w:bCs/>
                <w:iCs/>
              </w:rPr>
              <w:t>, Holywell</w:t>
            </w:r>
            <w:r>
              <w:rPr>
                <w:bCs/>
                <w:iCs/>
              </w:rPr>
              <w:t>:</w:t>
            </w:r>
          </w:p>
          <w:p w14:paraId="4ECC0F42" w14:textId="77777777" w:rsidR="009D7224" w:rsidRDefault="009D7224" w:rsidP="004D21B7">
            <w:pPr>
              <w:rPr>
                <w:bCs/>
                <w:iCs/>
              </w:rPr>
            </w:pPr>
          </w:p>
          <w:p w14:paraId="0B935366" w14:textId="14F7E7AA" w:rsidR="009D7224" w:rsidRDefault="007C1AA6" w:rsidP="007C1AA6">
            <w:pPr>
              <w:jc w:val="center"/>
              <w:rPr>
                <w:bCs/>
                <w:iCs/>
              </w:rPr>
            </w:pPr>
            <w:r w:rsidRPr="007C1AA6">
              <w:rPr>
                <w:bCs/>
                <w:iCs/>
                <w:noProof/>
              </w:rPr>
              <w:drawing>
                <wp:inline distT="0" distB="0" distL="0" distR="0" wp14:anchorId="057F1E75" wp14:editId="06EA87DE">
                  <wp:extent cx="4581780" cy="2380889"/>
                  <wp:effectExtent l="0" t="0" r="0" b="635"/>
                  <wp:docPr id="383186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186635" name=""/>
                          <pic:cNvPicPr/>
                        </pic:nvPicPr>
                        <pic:blipFill>
                          <a:blip r:embed="rId15"/>
                          <a:stretch>
                            <a:fillRect/>
                          </a:stretch>
                        </pic:blipFill>
                        <pic:spPr>
                          <a:xfrm>
                            <a:off x="0" y="0"/>
                            <a:ext cx="4588108" cy="2384177"/>
                          </a:xfrm>
                          <a:prstGeom prst="rect">
                            <a:avLst/>
                          </a:prstGeom>
                        </pic:spPr>
                      </pic:pic>
                    </a:graphicData>
                  </a:graphic>
                </wp:inline>
              </w:drawing>
            </w:r>
          </w:p>
          <w:p w14:paraId="7F4F418A" w14:textId="32533A5F" w:rsidR="007C1AA6" w:rsidRPr="007C1AA6" w:rsidRDefault="007C1AA6" w:rsidP="007C1AA6">
            <w:pPr>
              <w:jc w:val="center"/>
              <w:rPr>
                <w:bCs/>
                <w:iCs/>
                <w:sz w:val="16"/>
                <w:szCs w:val="16"/>
              </w:rPr>
            </w:pPr>
            <w:r w:rsidRPr="007C1AA6">
              <w:rPr>
                <w:bCs/>
                <w:iCs/>
                <w:sz w:val="16"/>
                <w:szCs w:val="16"/>
              </w:rPr>
              <w:t>Map 1: Dewatering excavations</w:t>
            </w:r>
          </w:p>
          <w:p w14:paraId="6E71B632" w14:textId="77777777" w:rsidR="009D7224" w:rsidRDefault="009D7224" w:rsidP="004D21B7">
            <w:pPr>
              <w:rPr>
                <w:bCs/>
                <w:iCs/>
              </w:rPr>
            </w:pPr>
          </w:p>
          <w:p w14:paraId="3D2444C7" w14:textId="77777777" w:rsidR="009D7224" w:rsidRDefault="00A76B40" w:rsidP="006027AC">
            <w:pPr>
              <w:rPr>
                <w:bCs/>
                <w:iCs/>
              </w:rPr>
            </w:pPr>
            <w:r>
              <w:rPr>
                <w:bCs/>
                <w:iCs/>
              </w:rPr>
              <w:t>A</w:t>
            </w:r>
            <w:r w:rsidRPr="00A76B40">
              <w:rPr>
                <w:bCs/>
                <w:iCs/>
              </w:rPr>
              <w:t xml:space="preserve">ll of the water abstracted </w:t>
            </w:r>
            <w:r>
              <w:rPr>
                <w:bCs/>
                <w:iCs/>
              </w:rPr>
              <w:t>will be returned</w:t>
            </w:r>
            <w:r w:rsidRPr="00A76B40">
              <w:rPr>
                <w:bCs/>
                <w:iCs/>
              </w:rPr>
              <w:t xml:space="preserve"> to the unnamed stream at National Grid Reference SJ 11965 84064 marked ‘Point Q’ on the map.</w:t>
            </w:r>
            <w:r w:rsidR="006027AC">
              <w:rPr>
                <w:bCs/>
                <w:iCs/>
              </w:rPr>
              <w:t xml:space="preserve"> </w:t>
            </w:r>
          </w:p>
          <w:p w14:paraId="24C11297" w14:textId="31DA185F" w:rsidR="006027AC" w:rsidRPr="004D21B7" w:rsidRDefault="006027AC" w:rsidP="006027AC">
            <w:pPr>
              <w:rPr>
                <w:bCs/>
                <w:iCs/>
              </w:rPr>
            </w:pPr>
          </w:p>
        </w:tc>
      </w:tr>
      <w:tr w:rsidR="004D21B7" w:rsidRPr="004D21B7" w14:paraId="0BFE1A86"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0C75AFF4" w14:textId="77777777" w:rsidR="004D21B7" w:rsidRPr="004D21B7" w:rsidRDefault="004D21B7" w:rsidP="004D21B7">
            <w:pPr>
              <w:rPr>
                <w:b/>
              </w:rPr>
            </w:pPr>
            <w:r w:rsidRPr="004D21B7">
              <w:rPr>
                <w:b/>
              </w:rPr>
              <w:t>7</w:t>
            </w:r>
          </w:p>
        </w:tc>
        <w:tc>
          <w:tcPr>
            <w:tcW w:w="1538" w:type="pct"/>
            <w:tcBorders>
              <w:top w:val="single" w:sz="4" w:space="0" w:color="auto"/>
              <w:left w:val="single" w:sz="4" w:space="0" w:color="auto"/>
              <w:bottom w:val="single" w:sz="4" w:space="0" w:color="auto"/>
              <w:right w:val="single" w:sz="4" w:space="0" w:color="auto"/>
            </w:tcBorders>
            <w:hideMark/>
          </w:tcPr>
          <w:p w14:paraId="19EBEDAC" w14:textId="77777777" w:rsidR="004D21B7" w:rsidRPr="004D21B7" w:rsidRDefault="004D21B7" w:rsidP="004D21B7">
            <w:pPr>
              <w:rPr>
                <w:b/>
              </w:rPr>
            </w:pPr>
            <w:r w:rsidRPr="004D21B7">
              <w:rPr>
                <w:b/>
              </w:rPr>
              <w:t>Plan or project documents, including any application documents</w:t>
            </w:r>
          </w:p>
        </w:tc>
        <w:tc>
          <w:tcPr>
            <w:tcW w:w="3269" w:type="pct"/>
            <w:tcBorders>
              <w:top w:val="single" w:sz="4" w:space="0" w:color="auto"/>
              <w:left w:val="single" w:sz="4" w:space="0" w:color="auto"/>
              <w:bottom w:val="single" w:sz="4" w:space="0" w:color="auto"/>
              <w:right w:val="single" w:sz="4" w:space="0" w:color="auto"/>
            </w:tcBorders>
          </w:tcPr>
          <w:p w14:paraId="0B09A4A6" w14:textId="7FCC8C92" w:rsidR="004D21B7" w:rsidRPr="004D21B7" w:rsidRDefault="00A408FB" w:rsidP="004D21B7">
            <w:pPr>
              <w:rPr>
                <w:bCs/>
                <w:iCs/>
              </w:rPr>
            </w:pPr>
            <w:hyperlink r:id="rId16" w:history="1">
              <w:r w:rsidRPr="00F5312A">
                <w:rPr>
                  <w:rStyle w:val="Hyperlink"/>
                  <w:bCs/>
                  <w:iCs/>
                </w:rPr>
                <w:t xml:space="preserve">Documents saved to DMS </w:t>
              </w:r>
              <w:r w:rsidR="00F5312A" w:rsidRPr="00F5312A">
                <w:rPr>
                  <w:rStyle w:val="Hyperlink"/>
                  <w:bCs/>
                  <w:iCs/>
                </w:rPr>
                <w:t>PAN-030979</w:t>
              </w:r>
            </w:hyperlink>
          </w:p>
        </w:tc>
      </w:tr>
      <w:tr w:rsidR="004D21B7" w:rsidRPr="004D21B7" w14:paraId="349F58AB"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2E4C2C38" w14:textId="77777777" w:rsidR="004D21B7" w:rsidRPr="004D21B7" w:rsidRDefault="004D21B7" w:rsidP="004D21B7">
            <w:pPr>
              <w:rPr>
                <w:b/>
              </w:rPr>
            </w:pPr>
            <w:r w:rsidRPr="004D21B7">
              <w:rPr>
                <w:b/>
              </w:rPr>
              <w:t>8</w:t>
            </w:r>
          </w:p>
        </w:tc>
        <w:tc>
          <w:tcPr>
            <w:tcW w:w="1538" w:type="pct"/>
            <w:tcBorders>
              <w:top w:val="single" w:sz="4" w:space="0" w:color="auto"/>
              <w:left w:val="single" w:sz="4" w:space="0" w:color="auto"/>
              <w:bottom w:val="single" w:sz="4" w:space="0" w:color="auto"/>
              <w:right w:val="single" w:sz="4" w:space="0" w:color="auto"/>
            </w:tcBorders>
            <w:hideMark/>
          </w:tcPr>
          <w:p w14:paraId="3B493A42" w14:textId="77777777" w:rsidR="004D21B7" w:rsidRPr="004D21B7" w:rsidRDefault="004D21B7" w:rsidP="004D21B7">
            <w:pPr>
              <w:rPr>
                <w:b/>
              </w:rPr>
            </w:pPr>
            <w:r w:rsidRPr="004D21B7">
              <w:rPr>
                <w:b/>
              </w:rPr>
              <w:t>Environmental Statement</w:t>
            </w:r>
          </w:p>
        </w:tc>
        <w:tc>
          <w:tcPr>
            <w:tcW w:w="3269" w:type="pct"/>
            <w:tcBorders>
              <w:top w:val="single" w:sz="4" w:space="0" w:color="auto"/>
              <w:left w:val="single" w:sz="4" w:space="0" w:color="auto"/>
              <w:bottom w:val="single" w:sz="4" w:space="0" w:color="auto"/>
              <w:right w:val="single" w:sz="4" w:space="0" w:color="auto"/>
            </w:tcBorders>
          </w:tcPr>
          <w:p w14:paraId="034CCE9F" w14:textId="589620FA" w:rsidR="004D21B7" w:rsidRPr="004D21B7" w:rsidRDefault="00A408FB" w:rsidP="004D21B7">
            <w:pPr>
              <w:rPr>
                <w:bCs/>
                <w:iCs/>
              </w:rPr>
            </w:pPr>
            <w:r>
              <w:rPr>
                <w:bCs/>
                <w:iCs/>
              </w:rPr>
              <w:t>N/A</w:t>
            </w:r>
          </w:p>
        </w:tc>
      </w:tr>
      <w:tr w:rsidR="004D21B7" w:rsidRPr="004D21B7" w14:paraId="5D30A36C"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601966B9" w14:textId="77777777" w:rsidR="004D21B7" w:rsidRPr="004D21B7" w:rsidRDefault="004D21B7" w:rsidP="004D21B7">
            <w:pPr>
              <w:rPr>
                <w:b/>
              </w:rPr>
            </w:pPr>
            <w:r w:rsidRPr="004D21B7">
              <w:rPr>
                <w:b/>
              </w:rPr>
              <w:lastRenderedPageBreak/>
              <w:t>9</w:t>
            </w:r>
          </w:p>
        </w:tc>
        <w:tc>
          <w:tcPr>
            <w:tcW w:w="1538" w:type="pct"/>
            <w:tcBorders>
              <w:top w:val="single" w:sz="4" w:space="0" w:color="auto"/>
              <w:left w:val="single" w:sz="4" w:space="0" w:color="auto"/>
              <w:bottom w:val="single" w:sz="4" w:space="0" w:color="auto"/>
              <w:right w:val="single" w:sz="4" w:space="0" w:color="auto"/>
            </w:tcBorders>
            <w:hideMark/>
          </w:tcPr>
          <w:p w14:paraId="4986A671" w14:textId="77777777" w:rsidR="004D21B7" w:rsidRPr="004D21B7" w:rsidRDefault="004D21B7" w:rsidP="004D21B7">
            <w:pPr>
              <w:rPr>
                <w:b/>
              </w:rPr>
            </w:pPr>
            <w:r w:rsidRPr="004D21B7">
              <w:rPr>
                <w:b/>
              </w:rPr>
              <w:t xml:space="preserve">Pre-application correspondence </w:t>
            </w:r>
          </w:p>
        </w:tc>
        <w:tc>
          <w:tcPr>
            <w:tcW w:w="3269" w:type="pct"/>
            <w:tcBorders>
              <w:top w:val="single" w:sz="4" w:space="0" w:color="auto"/>
              <w:left w:val="single" w:sz="4" w:space="0" w:color="auto"/>
              <w:bottom w:val="single" w:sz="4" w:space="0" w:color="auto"/>
              <w:right w:val="single" w:sz="4" w:space="0" w:color="auto"/>
            </w:tcBorders>
          </w:tcPr>
          <w:p w14:paraId="4DAC11B8" w14:textId="0A3C0221" w:rsidR="004D21B7" w:rsidRPr="004D21B7" w:rsidRDefault="00A408FB" w:rsidP="004D21B7">
            <w:pPr>
              <w:rPr>
                <w:bCs/>
                <w:iCs/>
              </w:rPr>
            </w:pPr>
            <w:r>
              <w:rPr>
                <w:bCs/>
                <w:iCs/>
              </w:rPr>
              <w:t>N/A</w:t>
            </w:r>
          </w:p>
        </w:tc>
      </w:tr>
      <w:tr w:rsidR="004D21B7" w:rsidRPr="004D21B7" w14:paraId="15E48DB1"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2DFA4F6F" w14:textId="77777777" w:rsidR="004D21B7" w:rsidRPr="004D21B7" w:rsidRDefault="004D21B7" w:rsidP="004D21B7">
            <w:pPr>
              <w:rPr>
                <w:b/>
              </w:rPr>
            </w:pPr>
            <w:r w:rsidRPr="004D21B7">
              <w:rPr>
                <w:b/>
              </w:rPr>
              <w:t>10</w:t>
            </w:r>
          </w:p>
        </w:tc>
        <w:tc>
          <w:tcPr>
            <w:tcW w:w="1538" w:type="pct"/>
            <w:tcBorders>
              <w:top w:val="single" w:sz="4" w:space="0" w:color="auto"/>
              <w:left w:val="single" w:sz="4" w:space="0" w:color="auto"/>
              <w:bottom w:val="single" w:sz="4" w:space="0" w:color="auto"/>
              <w:right w:val="single" w:sz="4" w:space="0" w:color="auto"/>
            </w:tcBorders>
            <w:hideMark/>
          </w:tcPr>
          <w:p w14:paraId="76C6300F" w14:textId="77777777" w:rsidR="004D21B7" w:rsidRPr="004D21B7" w:rsidRDefault="004D21B7" w:rsidP="004D21B7">
            <w:pPr>
              <w:rPr>
                <w:b/>
              </w:rPr>
            </w:pPr>
            <w:r w:rsidRPr="004D21B7">
              <w:rPr>
                <w:b/>
              </w:rPr>
              <w:t>NRW team responsible for preparing this HRA report, and lead officer</w:t>
            </w:r>
          </w:p>
        </w:tc>
        <w:tc>
          <w:tcPr>
            <w:tcW w:w="3269" w:type="pct"/>
            <w:tcBorders>
              <w:top w:val="single" w:sz="4" w:space="0" w:color="auto"/>
              <w:left w:val="single" w:sz="4" w:space="0" w:color="auto"/>
              <w:bottom w:val="single" w:sz="4" w:space="0" w:color="auto"/>
              <w:right w:val="single" w:sz="4" w:space="0" w:color="auto"/>
            </w:tcBorders>
          </w:tcPr>
          <w:p w14:paraId="3801A00C" w14:textId="7F23302F" w:rsidR="008217BB" w:rsidRDefault="008217BB" w:rsidP="004D21B7">
            <w:pPr>
              <w:rPr>
                <w:bCs/>
                <w:iCs/>
              </w:rPr>
            </w:pPr>
            <w:r w:rsidRPr="008217BB">
              <w:rPr>
                <w:bCs/>
                <w:iCs/>
              </w:rPr>
              <w:t xml:space="preserve">Water Resources Permitting Team </w:t>
            </w:r>
          </w:p>
          <w:p w14:paraId="2C2EAE61" w14:textId="4E76A0BF" w:rsidR="004D21B7" w:rsidRPr="004D21B7" w:rsidRDefault="008217BB" w:rsidP="004D21B7">
            <w:pPr>
              <w:rPr>
                <w:bCs/>
                <w:iCs/>
              </w:rPr>
            </w:pPr>
            <w:r w:rsidRPr="008217BB">
              <w:rPr>
                <w:bCs/>
                <w:iCs/>
              </w:rPr>
              <w:t>Alex Cowell</w:t>
            </w:r>
          </w:p>
        </w:tc>
      </w:tr>
      <w:tr w:rsidR="004D21B7" w:rsidRPr="004D21B7" w14:paraId="168F53E3" w14:textId="77777777" w:rsidTr="008050ED">
        <w:trPr>
          <w:trHeight w:val="567"/>
        </w:trPr>
        <w:tc>
          <w:tcPr>
            <w:tcW w:w="193" w:type="pct"/>
            <w:tcBorders>
              <w:top w:val="single" w:sz="4" w:space="0" w:color="auto"/>
              <w:left w:val="single" w:sz="4" w:space="0" w:color="auto"/>
              <w:bottom w:val="single" w:sz="4" w:space="0" w:color="auto"/>
              <w:right w:val="single" w:sz="4" w:space="0" w:color="auto"/>
            </w:tcBorders>
            <w:hideMark/>
          </w:tcPr>
          <w:p w14:paraId="7C1C7997" w14:textId="77777777" w:rsidR="004D21B7" w:rsidRPr="004D21B7" w:rsidRDefault="004D21B7" w:rsidP="004D21B7">
            <w:pPr>
              <w:rPr>
                <w:b/>
              </w:rPr>
            </w:pPr>
            <w:r w:rsidRPr="004D21B7">
              <w:rPr>
                <w:b/>
              </w:rPr>
              <w:t>11</w:t>
            </w:r>
          </w:p>
        </w:tc>
        <w:tc>
          <w:tcPr>
            <w:tcW w:w="1538" w:type="pct"/>
            <w:tcBorders>
              <w:top w:val="single" w:sz="4" w:space="0" w:color="auto"/>
              <w:left w:val="single" w:sz="4" w:space="0" w:color="auto"/>
              <w:bottom w:val="single" w:sz="4" w:space="0" w:color="auto"/>
              <w:right w:val="single" w:sz="4" w:space="0" w:color="auto"/>
            </w:tcBorders>
            <w:hideMark/>
          </w:tcPr>
          <w:p w14:paraId="6B71A232" w14:textId="77777777" w:rsidR="004D21B7" w:rsidRPr="004D21B7" w:rsidRDefault="004D21B7" w:rsidP="004D21B7">
            <w:pPr>
              <w:rPr>
                <w:b/>
              </w:rPr>
            </w:pPr>
            <w:r w:rsidRPr="004D21B7">
              <w:rPr>
                <w:b/>
              </w:rPr>
              <w:t>Team or person responsible for approving the plan or project (competent authority role)</w:t>
            </w:r>
          </w:p>
        </w:tc>
        <w:tc>
          <w:tcPr>
            <w:tcW w:w="3269" w:type="pct"/>
            <w:tcBorders>
              <w:top w:val="single" w:sz="4" w:space="0" w:color="auto"/>
              <w:left w:val="single" w:sz="4" w:space="0" w:color="auto"/>
              <w:bottom w:val="single" w:sz="4" w:space="0" w:color="auto"/>
              <w:right w:val="single" w:sz="4" w:space="0" w:color="auto"/>
            </w:tcBorders>
          </w:tcPr>
          <w:p w14:paraId="24835177" w14:textId="12215B59" w:rsidR="004D21B7" w:rsidRDefault="008217BB" w:rsidP="004D21B7">
            <w:pPr>
              <w:rPr>
                <w:bCs/>
                <w:iCs/>
              </w:rPr>
            </w:pPr>
            <w:r>
              <w:rPr>
                <w:bCs/>
                <w:iCs/>
              </w:rPr>
              <w:t>As above</w:t>
            </w:r>
          </w:p>
          <w:p w14:paraId="01683A40" w14:textId="77777777" w:rsidR="008217BB" w:rsidRPr="004D21B7" w:rsidRDefault="008217BB" w:rsidP="004D21B7">
            <w:pPr>
              <w:rPr>
                <w:bCs/>
                <w:iCs/>
              </w:rPr>
            </w:pPr>
          </w:p>
        </w:tc>
      </w:tr>
    </w:tbl>
    <w:p w14:paraId="69459F74" w14:textId="2AA551BD" w:rsidR="004D21B7" w:rsidRPr="004D21B7" w:rsidRDefault="004D21B7" w:rsidP="008050ED">
      <w:pPr>
        <w:pStyle w:val="Heading1"/>
        <w:rPr>
          <w:lang w:val="en-US"/>
        </w:rPr>
      </w:pPr>
      <w:bookmarkStart w:id="2" w:name="_Hlk167452201"/>
      <w:bookmarkEnd w:id="1"/>
      <w:r w:rsidRPr="004D21B7">
        <w:rPr>
          <w:lang w:val="en-US"/>
        </w:rPr>
        <w:t>2.</w:t>
      </w:r>
      <w:r w:rsidRPr="004D21B7">
        <w:rPr>
          <w:lang w:val="en-US"/>
        </w:rPr>
        <w:tab/>
        <w:t>Determining the need for a Habitats Regulations Assessment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4D21B7" w:rsidRPr="004D21B7" w14:paraId="26C16FC7" w14:textId="77777777" w:rsidTr="008050ED">
        <w:trPr>
          <w:trHeight w:val="567"/>
        </w:trPr>
        <w:tc>
          <w:tcPr>
            <w:tcW w:w="1865" w:type="pct"/>
            <w:tcBorders>
              <w:top w:val="single" w:sz="4" w:space="0" w:color="auto"/>
              <w:left w:val="single" w:sz="4" w:space="0" w:color="auto"/>
              <w:bottom w:val="single" w:sz="4" w:space="0" w:color="auto"/>
              <w:right w:val="single" w:sz="4" w:space="0" w:color="auto"/>
            </w:tcBorders>
            <w:hideMark/>
          </w:tcPr>
          <w:p w14:paraId="23B7356E" w14:textId="77777777" w:rsidR="004D21B7" w:rsidRPr="004D21B7" w:rsidRDefault="004D21B7" w:rsidP="004D21B7">
            <w:pPr>
              <w:rPr>
                <w:b/>
              </w:rPr>
            </w:pPr>
            <w:r w:rsidRPr="004D21B7">
              <w:rPr>
                <w:b/>
              </w:rPr>
              <w:t>2.1 Is there any possibility that the plan or project could negatively affect any European sites?</w:t>
            </w:r>
          </w:p>
        </w:tc>
        <w:tc>
          <w:tcPr>
            <w:tcW w:w="3135" w:type="pct"/>
            <w:tcBorders>
              <w:top w:val="single" w:sz="4" w:space="0" w:color="auto"/>
              <w:left w:val="single" w:sz="4" w:space="0" w:color="auto"/>
              <w:bottom w:val="single" w:sz="4" w:space="0" w:color="auto"/>
              <w:right w:val="single" w:sz="4" w:space="0" w:color="auto"/>
            </w:tcBorders>
          </w:tcPr>
          <w:p w14:paraId="46899261" w14:textId="01C4D5EC" w:rsidR="004D21B7" w:rsidRPr="004D21B7" w:rsidRDefault="00302D98" w:rsidP="004D21B7">
            <w:pPr>
              <w:rPr>
                <w:bCs/>
              </w:rPr>
            </w:pPr>
            <w:r>
              <w:rPr>
                <w:bCs/>
              </w:rPr>
              <w:t>Yes</w:t>
            </w:r>
          </w:p>
        </w:tc>
      </w:tr>
      <w:tr w:rsidR="004D21B7" w:rsidRPr="004D21B7" w14:paraId="0363444B" w14:textId="77777777" w:rsidTr="008050ED">
        <w:trPr>
          <w:trHeight w:val="567"/>
        </w:trPr>
        <w:tc>
          <w:tcPr>
            <w:tcW w:w="1865" w:type="pct"/>
            <w:tcBorders>
              <w:top w:val="single" w:sz="4" w:space="0" w:color="auto"/>
              <w:left w:val="single" w:sz="4" w:space="0" w:color="auto"/>
              <w:bottom w:val="single" w:sz="4" w:space="0" w:color="auto"/>
              <w:right w:val="single" w:sz="4" w:space="0" w:color="auto"/>
            </w:tcBorders>
            <w:hideMark/>
          </w:tcPr>
          <w:p w14:paraId="65E9E548" w14:textId="77777777" w:rsidR="004D21B7" w:rsidRPr="004D21B7" w:rsidRDefault="004D21B7" w:rsidP="004D21B7">
            <w:pPr>
              <w:rPr>
                <w:b/>
              </w:rPr>
            </w:pPr>
            <w:r w:rsidRPr="004D21B7">
              <w:rPr>
                <w:b/>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Borders>
              <w:top w:val="single" w:sz="4" w:space="0" w:color="auto"/>
              <w:left w:val="single" w:sz="4" w:space="0" w:color="auto"/>
              <w:bottom w:val="single" w:sz="4" w:space="0" w:color="auto"/>
              <w:right w:val="single" w:sz="4" w:space="0" w:color="auto"/>
            </w:tcBorders>
          </w:tcPr>
          <w:p w14:paraId="590DD9A4" w14:textId="3DC65454" w:rsidR="004D21B7" w:rsidRPr="004D21B7" w:rsidRDefault="00302D98" w:rsidP="008050ED">
            <w:pPr>
              <w:rPr>
                <w:bCs/>
              </w:rPr>
            </w:pPr>
            <w:r>
              <w:rPr>
                <w:bCs/>
              </w:rPr>
              <w:t>No</w:t>
            </w:r>
          </w:p>
        </w:tc>
      </w:tr>
      <w:tr w:rsidR="004D21B7" w:rsidRPr="004D21B7" w14:paraId="07A5F4C3" w14:textId="77777777" w:rsidTr="008050ED">
        <w:trPr>
          <w:trHeight w:val="567"/>
        </w:trPr>
        <w:tc>
          <w:tcPr>
            <w:tcW w:w="1865" w:type="pct"/>
            <w:tcBorders>
              <w:top w:val="single" w:sz="4" w:space="0" w:color="auto"/>
              <w:left w:val="single" w:sz="4" w:space="0" w:color="auto"/>
              <w:bottom w:val="single" w:sz="4" w:space="0" w:color="auto"/>
              <w:right w:val="single" w:sz="4" w:space="0" w:color="auto"/>
            </w:tcBorders>
            <w:hideMark/>
          </w:tcPr>
          <w:p w14:paraId="123FB150" w14:textId="77777777" w:rsidR="004D21B7" w:rsidRPr="004D21B7" w:rsidRDefault="004D21B7" w:rsidP="004D21B7">
            <w:pPr>
              <w:rPr>
                <w:b/>
              </w:rPr>
            </w:pPr>
            <w:r w:rsidRPr="004D21B7">
              <w:rPr>
                <w:b/>
              </w:rPr>
              <w:t>2.3 Is there a possibility that the plan or project could affect any other feature of the European site(s) concerned, or of another European site, in a way that would undermine that feature’s conservation objectives?</w:t>
            </w:r>
          </w:p>
        </w:tc>
        <w:tc>
          <w:tcPr>
            <w:tcW w:w="3135" w:type="pct"/>
            <w:tcBorders>
              <w:top w:val="single" w:sz="4" w:space="0" w:color="auto"/>
              <w:left w:val="single" w:sz="4" w:space="0" w:color="auto"/>
              <w:bottom w:val="single" w:sz="4" w:space="0" w:color="auto"/>
              <w:right w:val="single" w:sz="4" w:space="0" w:color="auto"/>
            </w:tcBorders>
          </w:tcPr>
          <w:p w14:paraId="30820927" w14:textId="6894F227" w:rsidR="004D21B7" w:rsidRPr="004D21B7" w:rsidRDefault="00302D98" w:rsidP="004D21B7">
            <w:pPr>
              <w:rPr>
                <w:bCs/>
              </w:rPr>
            </w:pPr>
            <w:r>
              <w:rPr>
                <w:bCs/>
              </w:rPr>
              <w:t>N/A</w:t>
            </w:r>
          </w:p>
        </w:tc>
      </w:tr>
    </w:tbl>
    <w:p w14:paraId="7119388E" w14:textId="77777777" w:rsidR="004D21B7" w:rsidRPr="004D21B7" w:rsidRDefault="004D21B7" w:rsidP="008050ED">
      <w:pPr>
        <w:pStyle w:val="Heading1"/>
        <w:rPr>
          <w:i/>
          <w:lang w:val="en-US"/>
        </w:rPr>
      </w:pPr>
      <w:r w:rsidRPr="004D21B7">
        <w:rPr>
          <w:lang w:val="en-US"/>
        </w:rPr>
        <w:lastRenderedPageBreak/>
        <w:t>3.</w:t>
      </w:r>
      <w:r w:rsidRPr="004D21B7">
        <w:rPr>
          <w:lang w:val="en-US"/>
        </w:rPr>
        <w:tab/>
        <w:t xml:space="preserve">Considering the likelihood of a significant effect (LSE) </w:t>
      </w:r>
    </w:p>
    <w:p w14:paraId="435822C1" w14:textId="77777777" w:rsidR="004D21B7" w:rsidRPr="004D21B7" w:rsidRDefault="004D21B7" w:rsidP="008050ED">
      <w:pPr>
        <w:pStyle w:val="Heading2"/>
      </w:pPr>
      <w:r w:rsidRPr="004D21B7">
        <w:t>3.1</w:t>
      </w:r>
      <w:r w:rsidRPr="004D21B7">
        <w:tab/>
        <w:t>Renewal of a project authorisation on the same or more restrictive terms as an extant 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8421"/>
      </w:tblGrid>
      <w:tr w:rsidR="004D21B7" w:rsidRPr="004D21B7" w14:paraId="575F2CE6" w14:textId="77777777" w:rsidTr="008050ED">
        <w:trPr>
          <w:trHeight w:val="567"/>
        </w:trPr>
        <w:tc>
          <w:tcPr>
            <w:tcW w:w="1991" w:type="pct"/>
            <w:tcBorders>
              <w:top w:val="single" w:sz="4" w:space="0" w:color="auto"/>
              <w:left w:val="single" w:sz="4" w:space="0" w:color="auto"/>
              <w:bottom w:val="single" w:sz="4" w:space="0" w:color="auto"/>
              <w:right w:val="single" w:sz="4" w:space="0" w:color="auto"/>
            </w:tcBorders>
            <w:hideMark/>
          </w:tcPr>
          <w:p w14:paraId="7A3698D6" w14:textId="77777777" w:rsidR="004D21B7" w:rsidRPr="004D21B7" w:rsidRDefault="004D21B7" w:rsidP="004D21B7">
            <w:pPr>
              <w:rPr>
                <w:b/>
              </w:rPr>
            </w:pPr>
            <w:r w:rsidRPr="004D21B7">
              <w:rPr>
                <w:b/>
              </w:rPr>
              <w:t xml:space="preserve">Is this a renewal of an extant authorisation which complies with NRW approved criteria for ruling out significant effects of renewals (see Part 2 of </w:t>
            </w:r>
            <w:hyperlink r:id="rId17" w:history="1">
              <w:r w:rsidRPr="004D21B7">
                <w:rPr>
                  <w:rStyle w:val="Hyperlink"/>
                  <w:b/>
                  <w:bCs/>
                </w:rPr>
                <w:t>OGN200</w:t>
              </w:r>
            </w:hyperlink>
            <w:r w:rsidRPr="004D21B7">
              <w:rPr>
                <w:b/>
              </w:rPr>
              <w:t>) without conducting a project-specific LSE test?</w:t>
            </w:r>
          </w:p>
        </w:tc>
        <w:tc>
          <w:tcPr>
            <w:tcW w:w="3009" w:type="pct"/>
            <w:tcBorders>
              <w:top w:val="single" w:sz="4" w:space="0" w:color="auto"/>
              <w:left w:val="single" w:sz="4" w:space="0" w:color="auto"/>
              <w:bottom w:val="single" w:sz="4" w:space="0" w:color="auto"/>
              <w:right w:val="single" w:sz="4" w:space="0" w:color="auto"/>
            </w:tcBorders>
          </w:tcPr>
          <w:p w14:paraId="1B9251F7" w14:textId="5E4C2BEF" w:rsidR="004D21B7" w:rsidRPr="00302D98" w:rsidRDefault="00302D98" w:rsidP="004D21B7">
            <w:pPr>
              <w:rPr>
                <w:iCs/>
              </w:rPr>
            </w:pPr>
            <w:r>
              <w:rPr>
                <w:iCs/>
              </w:rPr>
              <w:t>No</w:t>
            </w:r>
          </w:p>
        </w:tc>
      </w:tr>
    </w:tbl>
    <w:p w14:paraId="3195B03B" w14:textId="77777777" w:rsidR="004D21B7" w:rsidRPr="004D21B7" w:rsidRDefault="004D21B7" w:rsidP="008050ED">
      <w:pPr>
        <w:pStyle w:val="Heading2"/>
      </w:pPr>
      <w:r w:rsidRPr="004D21B7">
        <w:t>3.2</w:t>
      </w:r>
      <w:r w:rsidRPr="004D21B7">
        <w:tab/>
        <w:t xml:space="preserve">Likelihood of significant effects (LSE) test </w:t>
      </w:r>
    </w:p>
    <w:p w14:paraId="55C5038A" w14:textId="77777777" w:rsidR="004D21B7" w:rsidRPr="004D21B7" w:rsidRDefault="004D21B7" w:rsidP="008050ED">
      <w:pPr>
        <w:pStyle w:val="Heading3"/>
      </w:pPr>
      <w:r w:rsidRPr="004D21B7">
        <w:t>3.2.1 Which European sites might be affected by the plan or project?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6574"/>
        <w:gridCol w:w="6896"/>
      </w:tblGrid>
      <w:tr w:rsidR="004D21B7" w:rsidRPr="004D21B7" w14:paraId="45F893B9" w14:textId="77777777" w:rsidTr="008050ED">
        <w:trPr>
          <w:trHeight w:val="567"/>
        </w:trPr>
        <w:tc>
          <w:tcPr>
            <w:tcW w:w="179" w:type="pct"/>
            <w:tcBorders>
              <w:top w:val="single" w:sz="4" w:space="0" w:color="auto"/>
              <w:left w:val="single" w:sz="4" w:space="0" w:color="auto"/>
              <w:bottom w:val="single" w:sz="4" w:space="0" w:color="auto"/>
              <w:right w:val="single" w:sz="4" w:space="0" w:color="auto"/>
            </w:tcBorders>
            <w:hideMark/>
          </w:tcPr>
          <w:p w14:paraId="7B5E64F3" w14:textId="77777777" w:rsidR="004D21B7" w:rsidRPr="004D21B7" w:rsidRDefault="004D21B7" w:rsidP="004D21B7">
            <w:pPr>
              <w:rPr>
                <w:b/>
              </w:rPr>
            </w:pPr>
            <w:r w:rsidRPr="004D21B7">
              <w:rPr>
                <w:b/>
              </w:rPr>
              <w:t>(a)</w:t>
            </w:r>
          </w:p>
        </w:tc>
        <w:tc>
          <w:tcPr>
            <w:tcW w:w="2353" w:type="pct"/>
            <w:tcBorders>
              <w:top w:val="single" w:sz="4" w:space="0" w:color="auto"/>
              <w:left w:val="single" w:sz="4" w:space="0" w:color="auto"/>
              <w:bottom w:val="single" w:sz="4" w:space="0" w:color="auto"/>
              <w:right w:val="single" w:sz="4" w:space="0" w:color="auto"/>
            </w:tcBorders>
            <w:hideMark/>
          </w:tcPr>
          <w:p w14:paraId="33B8174F" w14:textId="77777777" w:rsidR="004D21B7" w:rsidRDefault="004D21B7" w:rsidP="004D21B7">
            <w:pPr>
              <w:rPr>
                <w:b/>
                <w:bCs/>
              </w:rPr>
            </w:pPr>
            <w:r w:rsidRPr="004D21B7">
              <w:rPr>
                <w:b/>
                <w:bCs/>
              </w:rPr>
              <w:t>Based on the plan or project specification, or information provided in the application, it is considered that these European sites have features which could be negatively affected by the plan or project</w:t>
            </w:r>
          </w:p>
          <w:p w14:paraId="6F53B5A3" w14:textId="77777777" w:rsidR="00725ED3" w:rsidRPr="004D21B7" w:rsidRDefault="00725ED3" w:rsidP="004D21B7">
            <w:pPr>
              <w:rPr>
                <w:b/>
                <w:bCs/>
              </w:rPr>
            </w:pPr>
          </w:p>
        </w:tc>
        <w:tc>
          <w:tcPr>
            <w:tcW w:w="2468" w:type="pct"/>
            <w:tcBorders>
              <w:top w:val="single" w:sz="4" w:space="0" w:color="auto"/>
              <w:left w:val="single" w:sz="4" w:space="0" w:color="auto"/>
              <w:bottom w:val="single" w:sz="4" w:space="0" w:color="auto"/>
              <w:right w:val="single" w:sz="4" w:space="0" w:color="auto"/>
            </w:tcBorders>
          </w:tcPr>
          <w:p w14:paraId="11300246" w14:textId="77777777" w:rsidR="004D21B7" w:rsidRDefault="00276643" w:rsidP="004D21B7">
            <w:pPr>
              <w:rPr>
                <w:bCs/>
                <w:iCs/>
              </w:rPr>
            </w:pPr>
            <w:r w:rsidRPr="00276643">
              <w:rPr>
                <w:bCs/>
                <w:iCs/>
              </w:rPr>
              <w:t>The Dee Estuary</w:t>
            </w:r>
            <w:r>
              <w:rPr>
                <w:bCs/>
                <w:iCs/>
              </w:rPr>
              <w:t>:</w:t>
            </w:r>
          </w:p>
          <w:p w14:paraId="50CDE4A0" w14:textId="77777777" w:rsidR="00276643" w:rsidRDefault="00276643" w:rsidP="004D21B7">
            <w:pPr>
              <w:rPr>
                <w:bCs/>
                <w:iCs/>
              </w:rPr>
            </w:pPr>
          </w:p>
          <w:p w14:paraId="0FF93ECD" w14:textId="77777777" w:rsidR="00276643" w:rsidRDefault="00276643" w:rsidP="00276643">
            <w:pPr>
              <w:pStyle w:val="ListParagraph"/>
              <w:numPr>
                <w:ilvl w:val="0"/>
                <w:numId w:val="30"/>
              </w:numPr>
              <w:rPr>
                <w:bCs/>
                <w:iCs/>
              </w:rPr>
            </w:pPr>
            <w:r>
              <w:rPr>
                <w:bCs/>
                <w:iCs/>
              </w:rPr>
              <w:t>SAC</w:t>
            </w:r>
          </w:p>
          <w:p w14:paraId="48744954" w14:textId="77777777" w:rsidR="00276643" w:rsidRDefault="00276643" w:rsidP="00276643">
            <w:pPr>
              <w:pStyle w:val="ListParagraph"/>
              <w:numPr>
                <w:ilvl w:val="0"/>
                <w:numId w:val="30"/>
              </w:numPr>
              <w:rPr>
                <w:bCs/>
                <w:iCs/>
              </w:rPr>
            </w:pPr>
            <w:r>
              <w:rPr>
                <w:bCs/>
                <w:iCs/>
              </w:rPr>
              <w:t>SPA</w:t>
            </w:r>
          </w:p>
          <w:p w14:paraId="4D747869" w14:textId="77777777" w:rsidR="00276643" w:rsidRDefault="00276643" w:rsidP="00276643">
            <w:pPr>
              <w:pStyle w:val="ListParagraph"/>
              <w:numPr>
                <w:ilvl w:val="0"/>
                <w:numId w:val="30"/>
              </w:numPr>
              <w:rPr>
                <w:bCs/>
                <w:iCs/>
              </w:rPr>
            </w:pPr>
            <w:r>
              <w:rPr>
                <w:bCs/>
                <w:iCs/>
              </w:rPr>
              <w:t>Ramsar</w:t>
            </w:r>
          </w:p>
          <w:p w14:paraId="796C2C9E" w14:textId="601313BE" w:rsidR="00276643" w:rsidRPr="00101F63" w:rsidRDefault="00276643" w:rsidP="00101F63">
            <w:pPr>
              <w:rPr>
                <w:bCs/>
                <w:iCs/>
              </w:rPr>
            </w:pPr>
          </w:p>
        </w:tc>
      </w:tr>
      <w:tr w:rsidR="004D21B7" w:rsidRPr="004D21B7" w14:paraId="30B0239F" w14:textId="77777777" w:rsidTr="008050ED">
        <w:trPr>
          <w:trHeight w:val="567"/>
        </w:trPr>
        <w:tc>
          <w:tcPr>
            <w:tcW w:w="179" w:type="pct"/>
            <w:tcBorders>
              <w:top w:val="single" w:sz="4" w:space="0" w:color="auto"/>
              <w:left w:val="single" w:sz="4" w:space="0" w:color="auto"/>
              <w:bottom w:val="single" w:sz="4" w:space="0" w:color="auto"/>
              <w:right w:val="single" w:sz="4" w:space="0" w:color="auto"/>
            </w:tcBorders>
            <w:hideMark/>
          </w:tcPr>
          <w:p w14:paraId="6C47F074" w14:textId="77777777" w:rsidR="004D21B7" w:rsidRPr="004D21B7" w:rsidRDefault="004D21B7" w:rsidP="004D21B7">
            <w:pPr>
              <w:rPr>
                <w:b/>
              </w:rPr>
            </w:pPr>
            <w:r w:rsidRPr="004D21B7">
              <w:rPr>
                <w:b/>
              </w:rPr>
              <w:t>(b)</w:t>
            </w:r>
          </w:p>
        </w:tc>
        <w:tc>
          <w:tcPr>
            <w:tcW w:w="2353" w:type="pct"/>
            <w:tcBorders>
              <w:top w:val="single" w:sz="4" w:space="0" w:color="auto"/>
              <w:left w:val="single" w:sz="4" w:space="0" w:color="auto"/>
              <w:bottom w:val="single" w:sz="4" w:space="0" w:color="auto"/>
              <w:right w:val="single" w:sz="4" w:space="0" w:color="auto"/>
            </w:tcBorders>
            <w:hideMark/>
          </w:tcPr>
          <w:p w14:paraId="4A3A44C1" w14:textId="77777777" w:rsidR="004D21B7" w:rsidRDefault="004D21B7" w:rsidP="004D21B7">
            <w:pPr>
              <w:rPr>
                <w:b/>
                <w:bCs/>
              </w:rPr>
            </w:pPr>
            <w:r w:rsidRPr="004D21B7">
              <w:rPr>
                <w:b/>
                <w:bCs/>
              </w:rPr>
              <w:t>The potential for the plan or project to negatively affect these European sites was also initially considered, but can be ruled out without further consideration</w:t>
            </w:r>
          </w:p>
          <w:p w14:paraId="1EE08096" w14:textId="77777777" w:rsidR="00725ED3" w:rsidRPr="004D21B7" w:rsidRDefault="00725ED3" w:rsidP="004D21B7">
            <w:pPr>
              <w:rPr>
                <w:b/>
                <w:bCs/>
              </w:rPr>
            </w:pPr>
          </w:p>
        </w:tc>
        <w:tc>
          <w:tcPr>
            <w:tcW w:w="2468" w:type="pct"/>
            <w:tcBorders>
              <w:top w:val="single" w:sz="4" w:space="0" w:color="auto"/>
              <w:left w:val="single" w:sz="4" w:space="0" w:color="auto"/>
              <w:bottom w:val="single" w:sz="4" w:space="0" w:color="auto"/>
              <w:right w:val="single" w:sz="4" w:space="0" w:color="auto"/>
            </w:tcBorders>
          </w:tcPr>
          <w:p w14:paraId="25B1CA71" w14:textId="4006E785" w:rsidR="004D21B7" w:rsidRPr="0055355A" w:rsidRDefault="0055355A" w:rsidP="004D21B7">
            <w:pPr>
              <w:rPr>
                <w:iCs/>
              </w:rPr>
            </w:pPr>
            <w:r>
              <w:rPr>
                <w:iCs/>
              </w:rPr>
              <w:t>N/A</w:t>
            </w:r>
          </w:p>
        </w:tc>
      </w:tr>
    </w:tbl>
    <w:p w14:paraId="3521CE63" w14:textId="77777777" w:rsidR="004D21B7" w:rsidRPr="004D21B7" w:rsidRDefault="004D21B7" w:rsidP="008050ED">
      <w:pPr>
        <w:pStyle w:val="Heading3"/>
        <w:rPr>
          <w:i/>
        </w:rPr>
      </w:pPr>
      <w:r w:rsidRPr="004D21B7">
        <w:t>3.2.2 Screening for likelihood of significant effect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1"/>
        <w:gridCol w:w="2580"/>
        <w:gridCol w:w="1483"/>
        <w:gridCol w:w="8209"/>
      </w:tblGrid>
      <w:tr w:rsidR="004D21B7" w:rsidRPr="004D21B7" w14:paraId="6960552F" w14:textId="77777777" w:rsidTr="008050ED">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DBDBDB"/>
          </w:tcPr>
          <w:bookmarkEnd w:id="2"/>
          <w:p w14:paraId="3AB26884" w14:textId="10C78A0E" w:rsidR="004D21B7" w:rsidRPr="004D21B7" w:rsidRDefault="004D21B7" w:rsidP="008050ED">
            <w:pPr>
              <w:rPr>
                <w:bCs/>
              </w:rPr>
            </w:pPr>
            <w:r w:rsidRPr="004D21B7">
              <w:rPr>
                <w:b/>
              </w:rPr>
              <w:t xml:space="preserve">Table 3.2.2 Screening assessment </w:t>
            </w:r>
          </w:p>
        </w:tc>
      </w:tr>
      <w:tr w:rsidR="00A85702" w:rsidRPr="004D21B7" w14:paraId="762B2E42" w14:textId="77777777" w:rsidTr="00A85702">
        <w:trPr>
          <w:trHeight w:val="2136"/>
        </w:trPr>
        <w:tc>
          <w:tcPr>
            <w:tcW w:w="615" w:type="pct"/>
            <w:tcBorders>
              <w:top w:val="single" w:sz="4" w:space="0" w:color="auto"/>
              <w:left w:val="single" w:sz="4" w:space="0" w:color="auto"/>
              <w:bottom w:val="single" w:sz="4" w:space="0" w:color="auto"/>
              <w:right w:val="single" w:sz="4" w:space="0" w:color="auto"/>
            </w:tcBorders>
            <w:hideMark/>
          </w:tcPr>
          <w:p w14:paraId="2FB0E5FC" w14:textId="77777777" w:rsidR="004D21B7" w:rsidRPr="004D21B7" w:rsidRDefault="004D21B7" w:rsidP="004D21B7">
            <w:pPr>
              <w:rPr>
                <w:b/>
              </w:rPr>
            </w:pPr>
            <w:r w:rsidRPr="004D21B7">
              <w:rPr>
                <w:b/>
              </w:rPr>
              <w:lastRenderedPageBreak/>
              <w:t xml:space="preserve">Designated site feature </w:t>
            </w:r>
          </w:p>
        </w:tc>
        <w:tc>
          <w:tcPr>
            <w:tcW w:w="922" w:type="pct"/>
            <w:tcBorders>
              <w:top w:val="single" w:sz="4" w:space="0" w:color="auto"/>
              <w:left w:val="single" w:sz="4" w:space="0" w:color="auto"/>
              <w:bottom w:val="single" w:sz="4" w:space="0" w:color="auto"/>
              <w:right w:val="single" w:sz="4" w:space="0" w:color="auto"/>
            </w:tcBorders>
          </w:tcPr>
          <w:p w14:paraId="3073BC54" w14:textId="77777777" w:rsidR="004D21B7" w:rsidRPr="004D21B7" w:rsidRDefault="004D21B7" w:rsidP="004D21B7">
            <w:pPr>
              <w:rPr>
                <w:b/>
                <w:i/>
                <w:iCs/>
              </w:rPr>
            </w:pPr>
            <w:r w:rsidRPr="004D21B7">
              <w:rPr>
                <w:b/>
              </w:rPr>
              <w:t xml:space="preserve">Relevant conservation objectives </w:t>
            </w:r>
          </w:p>
          <w:p w14:paraId="630CBCCD" w14:textId="77777777" w:rsidR="004D21B7" w:rsidRPr="004D21B7" w:rsidRDefault="004D21B7" w:rsidP="004D21B7">
            <w:pPr>
              <w:rPr>
                <w:b/>
              </w:rPr>
            </w:pPr>
          </w:p>
          <w:p w14:paraId="7AB3FFF4" w14:textId="77777777" w:rsidR="004D21B7" w:rsidRPr="004D21B7" w:rsidRDefault="004D21B7" w:rsidP="004D21B7">
            <w:pPr>
              <w:rPr>
                <w:b/>
              </w:rPr>
            </w:pPr>
          </w:p>
        </w:tc>
        <w:tc>
          <w:tcPr>
            <w:tcW w:w="530" w:type="pct"/>
            <w:tcBorders>
              <w:top w:val="single" w:sz="4" w:space="0" w:color="auto"/>
              <w:left w:val="single" w:sz="4" w:space="0" w:color="auto"/>
              <w:bottom w:val="single" w:sz="4" w:space="0" w:color="auto"/>
              <w:right w:val="single" w:sz="4" w:space="0" w:color="auto"/>
            </w:tcBorders>
          </w:tcPr>
          <w:p w14:paraId="4F5EE2AB" w14:textId="33F2B600" w:rsidR="004D21B7" w:rsidRPr="007550D9" w:rsidRDefault="004D21B7" w:rsidP="007550D9">
            <w:pPr>
              <w:rPr>
                <w:b/>
                <w:bCs/>
              </w:rPr>
            </w:pPr>
            <w:r w:rsidRPr="004D21B7">
              <w:rPr>
                <w:b/>
              </w:rPr>
              <w:t xml:space="preserve">Screening conclusion </w:t>
            </w:r>
            <w:r w:rsidR="007550D9">
              <w:rPr>
                <w:b/>
              </w:rPr>
              <w:t>–</w:t>
            </w:r>
            <w:r w:rsidRPr="004D21B7">
              <w:rPr>
                <w:b/>
              </w:rPr>
              <w:t xml:space="preserve"> </w:t>
            </w:r>
            <w:r w:rsidR="007550D9">
              <w:rPr>
                <w:b/>
              </w:rPr>
              <w:t>SCREEN OUT</w:t>
            </w:r>
            <w:r w:rsidRPr="004D21B7">
              <w:rPr>
                <w:b/>
                <w:bCs/>
              </w:rPr>
              <w:t>’, ‘</w:t>
            </w:r>
            <w:r w:rsidR="007550D9">
              <w:rPr>
                <w:b/>
                <w:bCs/>
              </w:rPr>
              <w:t>SCREEN IN</w:t>
            </w:r>
            <w:r w:rsidRPr="004D21B7">
              <w:rPr>
                <w:b/>
                <w:bCs/>
              </w:rPr>
              <w:t>’ or ‘IN</w:t>
            </w:r>
            <w:r w:rsidR="007550D9">
              <w:rPr>
                <w:b/>
                <w:bCs/>
              </w:rPr>
              <w:t xml:space="preserve"> </w:t>
            </w:r>
            <w:r w:rsidRPr="004D21B7">
              <w:rPr>
                <w:b/>
                <w:bCs/>
              </w:rPr>
              <w:t>COMB’</w:t>
            </w:r>
          </w:p>
        </w:tc>
        <w:tc>
          <w:tcPr>
            <w:tcW w:w="2933" w:type="pct"/>
            <w:tcBorders>
              <w:top w:val="single" w:sz="4" w:space="0" w:color="auto"/>
              <w:left w:val="single" w:sz="4" w:space="0" w:color="auto"/>
              <w:bottom w:val="single" w:sz="4" w:space="0" w:color="auto"/>
              <w:right w:val="single" w:sz="4" w:space="0" w:color="auto"/>
            </w:tcBorders>
          </w:tcPr>
          <w:p w14:paraId="062A9E14" w14:textId="77777777" w:rsidR="004D21B7" w:rsidRPr="004D21B7" w:rsidRDefault="004D21B7" w:rsidP="004D21B7">
            <w:pPr>
              <w:rPr>
                <w:b/>
              </w:rPr>
            </w:pPr>
            <w:r w:rsidRPr="004D21B7">
              <w:rPr>
                <w:b/>
              </w:rPr>
              <w:t xml:space="preserve">Explanation </w:t>
            </w:r>
          </w:p>
          <w:p w14:paraId="2BFF2495" w14:textId="77777777" w:rsidR="004D21B7" w:rsidRPr="007550D9" w:rsidRDefault="004D21B7" w:rsidP="004D21B7">
            <w:pPr>
              <w:rPr>
                <w:b/>
                <w:bCs/>
              </w:rPr>
            </w:pPr>
          </w:p>
        </w:tc>
      </w:tr>
      <w:tr w:rsidR="004D21B7" w:rsidRPr="004D21B7" w14:paraId="0C93C011" w14:textId="77777777" w:rsidTr="00A85702">
        <w:trPr>
          <w:trHeight w:val="567"/>
        </w:trPr>
        <w:tc>
          <w:tcPr>
            <w:tcW w:w="2067" w:type="pct"/>
            <w:gridSpan w:val="3"/>
            <w:tcBorders>
              <w:top w:val="single" w:sz="4" w:space="0" w:color="auto"/>
              <w:left w:val="single" w:sz="4" w:space="0" w:color="auto"/>
              <w:bottom w:val="single" w:sz="4" w:space="0" w:color="auto"/>
              <w:right w:val="single" w:sz="4" w:space="0" w:color="auto"/>
            </w:tcBorders>
            <w:shd w:val="clear" w:color="auto" w:fill="D9D9D9"/>
            <w:hideMark/>
          </w:tcPr>
          <w:p w14:paraId="719A9AC7" w14:textId="609DF90B" w:rsidR="004D21B7" w:rsidRPr="004D21B7" w:rsidRDefault="004D21B7" w:rsidP="004D21B7">
            <w:pPr>
              <w:rPr>
                <w:b/>
                <w:iCs/>
              </w:rPr>
            </w:pPr>
            <w:r w:rsidRPr="004D21B7">
              <w:rPr>
                <w:b/>
                <w:iCs/>
              </w:rPr>
              <w:t>European site name:</w:t>
            </w:r>
            <w:r w:rsidR="0025445F">
              <w:rPr>
                <w:b/>
                <w:iCs/>
              </w:rPr>
              <w:t xml:space="preserve"> </w:t>
            </w:r>
            <w:r w:rsidR="0025445F" w:rsidRPr="0025445F">
              <w:rPr>
                <w:bCs/>
                <w:iCs/>
              </w:rPr>
              <w:t>The Dee Estuary SAC</w:t>
            </w:r>
          </w:p>
        </w:tc>
        <w:tc>
          <w:tcPr>
            <w:tcW w:w="2933" w:type="pct"/>
            <w:tcBorders>
              <w:top w:val="single" w:sz="4" w:space="0" w:color="auto"/>
              <w:left w:val="single" w:sz="4" w:space="0" w:color="auto"/>
              <w:bottom w:val="single" w:sz="4" w:space="0" w:color="auto"/>
              <w:right w:val="single" w:sz="4" w:space="0" w:color="auto"/>
            </w:tcBorders>
            <w:shd w:val="clear" w:color="auto" w:fill="D9D9D9"/>
          </w:tcPr>
          <w:p w14:paraId="5330A76C" w14:textId="77777777" w:rsidR="004D21B7" w:rsidRPr="004D21B7" w:rsidRDefault="004D21B7" w:rsidP="004D21B7">
            <w:pPr>
              <w:rPr>
                <w:b/>
                <w:iCs/>
              </w:rPr>
            </w:pPr>
          </w:p>
        </w:tc>
      </w:tr>
      <w:tr w:rsidR="00A85702" w:rsidRPr="004D21B7" w14:paraId="74EBE3BC" w14:textId="77777777" w:rsidTr="00A85702">
        <w:trPr>
          <w:trHeight w:val="567"/>
        </w:trPr>
        <w:tc>
          <w:tcPr>
            <w:tcW w:w="615" w:type="pct"/>
            <w:tcBorders>
              <w:top w:val="single" w:sz="4" w:space="0" w:color="auto"/>
              <w:left w:val="single" w:sz="4" w:space="0" w:color="auto"/>
              <w:bottom w:val="single" w:sz="4" w:space="0" w:color="auto"/>
              <w:right w:val="single" w:sz="4" w:space="0" w:color="auto"/>
            </w:tcBorders>
          </w:tcPr>
          <w:p w14:paraId="1B3BF9E2" w14:textId="1F65847B" w:rsidR="003C4D0A" w:rsidRPr="004D21B7" w:rsidRDefault="003C4D0A" w:rsidP="001C161D">
            <w:pPr>
              <w:rPr>
                <w:bCs/>
                <w:iCs/>
              </w:rPr>
            </w:pPr>
            <w:r w:rsidRPr="006467A7">
              <w:rPr>
                <w:rFonts w:cs="Arial"/>
                <w:bCs/>
                <w:iCs/>
                <w:sz w:val="20"/>
                <w:szCs w:val="20"/>
              </w:rPr>
              <w:t>Feature 1: Estuaries</w:t>
            </w:r>
          </w:p>
        </w:tc>
        <w:tc>
          <w:tcPr>
            <w:tcW w:w="922" w:type="pct"/>
            <w:tcBorders>
              <w:top w:val="single" w:sz="4" w:space="0" w:color="auto"/>
              <w:left w:val="single" w:sz="4" w:space="0" w:color="auto"/>
              <w:bottom w:val="single" w:sz="4" w:space="0" w:color="auto"/>
              <w:right w:val="single" w:sz="4" w:space="0" w:color="auto"/>
            </w:tcBorders>
          </w:tcPr>
          <w:p w14:paraId="14982D2A" w14:textId="77777777" w:rsidR="003C4D0A" w:rsidRPr="006467A7" w:rsidRDefault="003C4D0A" w:rsidP="001C161D">
            <w:pPr>
              <w:rPr>
                <w:rFonts w:cs="Arial"/>
                <w:sz w:val="20"/>
                <w:szCs w:val="20"/>
              </w:rPr>
            </w:pPr>
            <w:r w:rsidRPr="006467A7">
              <w:rPr>
                <w:rFonts w:cs="Arial"/>
                <w:sz w:val="20"/>
                <w:szCs w:val="20"/>
              </w:rPr>
              <w:t>To maintain the feature in favourable condition, as defined below:</w:t>
            </w:r>
          </w:p>
          <w:p w14:paraId="2D096CDD" w14:textId="77777777" w:rsidR="003C4D0A" w:rsidRPr="006467A7" w:rsidRDefault="003C4D0A" w:rsidP="001C161D">
            <w:pPr>
              <w:numPr>
                <w:ilvl w:val="0"/>
                <w:numId w:val="31"/>
              </w:numPr>
              <w:rPr>
                <w:rFonts w:cs="Arial"/>
                <w:sz w:val="20"/>
                <w:szCs w:val="20"/>
              </w:rPr>
            </w:pPr>
            <w:r w:rsidRPr="006467A7">
              <w:rPr>
                <w:rFonts w:cs="Arial"/>
                <w:sz w:val="20"/>
                <w:szCs w:val="20"/>
              </w:rPr>
              <w:t>aggregate total extent of all communities is maintained;</w:t>
            </w:r>
          </w:p>
          <w:p w14:paraId="5DA2347F" w14:textId="77777777" w:rsidR="003C4D0A" w:rsidRPr="006467A7" w:rsidRDefault="003C4D0A" w:rsidP="001C161D">
            <w:pPr>
              <w:numPr>
                <w:ilvl w:val="0"/>
                <w:numId w:val="31"/>
              </w:numPr>
              <w:rPr>
                <w:rFonts w:cs="Arial"/>
                <w:sz w:val="20"/>
                <w:szCs w:val="20"/>
              </w:rPr>
            </w:pPr>
            <w:r w:rsidRPr="006467A7">
              <w:rPr>
                <w:rFonts w:cs="Arial"/>
                <w:sz w:val="20"/>
                <w:szCs w:val="20"/>
              </w:rPr>
              <w:t>spatial distribution of communities is maintained;</w:t>
            </w:r>
          </w:p>
          <w:p w14:paraId="32C4E0A7" w14:textId="77777777" w:rsidR="003C4D0A" w:rsidRPr="006467A7" w:rsidRDefault="003C4D0A" w:rsidP="001C161D">
            <w:pPr>
              <w:numPr>
                <w:ilvl w:val="0"/>
                <w:numId w:val="31"/>
              </w:numPr>
              <w:rPr>
                <w:rFonts w:cs="Arial"/>
                <w:sz w:val="20"/>
                <w:szCs w:val="20"/>
              </w:rPr>
            </w:pPr>
            <w:r w:rsidRPr="006467A7">
              <w:rPr>
                <w:rFonts w:cs="Arial"/>
                <w:sz w:val="20"/>
                <w:szCs w:val="20"/>
              </w:rPr>
              <w:t xml:space="preserve">extent of individual habitat features is maintained; </w:t>
            </w:r>
          </w:p>
          <w:p w14:paraId="45EB2B74" w14:textId="77777777" w:rsidR="003C4D0A" w:rsidRPr="006467A7" w:rsidRDefault="003C4D0A" w:rsidP="001C161D">
            <w:pPr>
              <w:numPr>
                <w:ilvl w:val="0"/>
                <w:numId w:val="31"/>
              </w:numPr>
              <w:rPr>
                <w:rFonts w:cs="Arial"/>
                <w:sz w:val="20"/>
                <w:szCs w:val="20"/>
              </w:rPr>
            </w:pPr>
            <w:r w:rsidRPr="006467A7">
              <w:rPr>
                <w:rFonts w:cs="Arial"/>
                <w:sz w:val="20"/>
                <w:szCs w:val="20"/>
              </w:rPr>
              <w:t>variety and relative proportions of sediment and rocky substrate is maintained;</w:t>
            </w:r>
          </w:p>
          <w:p w14:paraId="69EED13D" w14:textId="77777777" w:rsidR="003C4D0A" w:rsidRPr="006467A7" w:rsidRDefault="003C4D0A" w:rsidP="001C161D">
            <w:pPr>
              <w:numPr>
                <w:ilvl w:val="0"/>
                <w:numId w:val="31"/>
              </w:numPr>
              <w:rPr>
                <w:rFonts w:cs="Arial"/>
                <w:sz w:val="20"/>
                <w:szCs w:val="20"/>
              </w:rPr>
            </w:pPr>
            <w:r w:rsidRPr="006467A7">
              <w:rPr>
                <w:rFonts w:cs="Arial"/>
                <w:sz w:val="20"/>
                <w:szCs w:val="20"/>
              </w:rPr>
              <w:t xml:space="preserve">variety and extent of any notable sediment communities is maintained; </w:t>
            </w:r>
          </w:p>
          <w:p w14:paraId="09DDF1AC" w14:textId="77777777" w:rsidR="003C4D0A" w:rsidRDefault="003C4D0A" w:rsidP="001C161D">
            <w:pPr>
              <w:numPr>
                <w:ilvl w:val="0"/>
                <w:numId w:val="31"/>
              </w:numPr>
              <w:rPr>
                <w:rFonts w:cs="Arial"/>
                <w:sz w:val="20"/>
                <w:szCs w:val="20"/>
              </w:rPr>
            </w:pPr>
            <w:r w:rsidRPr="006467A7">
              <w:rPr>
                <w:rFonts w:cs="Arial"/>
                <w:sz w:val="20"/>
                <w:szCs w:val="20"/>
              </w:rPr>
              <w:t>the variety and extent of notable intertidal hard substrata communities is maintained; and</w:t>
            </w:r>
          </w:p>
          <w:p w14:paraId="228D052A" w14:textId="77777777" w:rsidR="003C4D0A" w:rsidRPr="00E312E2" w:rsidRDefault="003C4D0A" w:rsidP="001C161D">
            <w:pPr>
              <w:numPr>
                <w:ilvl w:val="0"/>
                <w:numId w:val="31"/>
              </w:numPr>
              <w:rPr>
                <w:rFonts w:cs="Arial"/>
                <w:sz w:val="20"/>
                <w:szCs w:val="20"/>
              </w:rPr>
            </w:pPr>
            <w:r w:rsidRPr="00E312E2">
              <w:rPr>
                <w:rFonts w:cs="Arial"/>
                <w:sz w:val="20"/>
                <w:szCs w:val="20"/>
              </w:rPr>
              <w:t xml:space="preserve">spatial and temporal patterns of salinity, suspended sediments </w:t>
            </w:r>
            <w:r w:rsidRPr="00E312E2">
              <w:rPr>
                <w:rFonts w:cs="Arial"/>
                <w:sz w:val="20"/>
                <w:szCs w:val="20"/>
              </w:rPr>
              <w:lastRenderedPageBreak/>
              <w:t>and nutrients concentrations are maintained within limits sufficient to satisfy the requirements of the above.</w:t>
            </w:r>
          </w:p>
          <w:p w14:paraId="66EE254C" w14:textId="77777777" w:rsidR="003C4D0A" w:rsidRPr="004D21B7" w:rsidRDefault="003C4D0A" w:rsidP="001C161D">
            <w:pPr>
              <w:rPr>
                <w:bCs/>
                <w:iCs/>
              </w:rPr>
            </w:pPr>
          </w:p>
        </w:tc>
        <w:tc>
          <w:tcPr>
            <w:tcW w:w="530" w:type="pct"/>
            <w:vMerge w:val="restart"/>
            <w:tcBorders>
              <w:top w:val="single" w:sz="4" w:space="0" w:color="auto"/>
              <w:left w:val="single" w:sz="4" w:space="0" w:color="auto"/>
              <w:right w:val="single" w:sz="4" w:space="0" w:color="auto"/>
            </w:tcBorders>
          </w:tcPr>
          <w:p w14:paraId="5919B86A" w14:textId="7C5CEDF3" w:rsidR="003C4D0A" w:rsidRPr="004D21B7" w:rsidRDefault="003C4D0A" w:rsidP="001C161D">
            <w:pPr>
              <w:rPr>
                <w:bCs/>
                <w:iCs/>
              </w:rPr>
            </w:pPr>
            <w:r>
              <w:rPr>
                <w:b/>
              </w:rPr>
              <w:lastRenderedPageBreak/>
              <w:t>SCREEN OUT</w:t>
            </w:r>
          </w:p>
          <w:p w14:paraId="4AC49240" w14:textId="77777777" w:rsidR="003C4D0A" w:rsidRPr="004D21B7" w:rsidRDefault="003C4D0A" w:rsidP="001C161D">
            <w:pPr>
              <w:rPr>
                <w:bCs/>
                <w:iCs/>
              </w:rPr>
            </w:pPr>
          </w:p>
          <w:p w14:paraId="59CAE91A" w14:textId="77777777" w:rsidR="003C4D0A" w:rsidRPr="004D21B7" w:rsidRDefault="003C4D0A" w:rsidP="001C161D">
            <w:pPr>
              <w:rPr>
                <w:bCs/>
                <w:iCs/>
              </w:rPr>
            </w:pPr>
          </w:p>
          <w:p w14:paraId="585D7DFC" w14:textId="77777777" w:rsidR="003C4D0A" w:rsidRPr="004D21B7" w:rsidRDefault="003C4D0A" w:rsidP="001C161D">
            <w:pPr>
              <w:rPr>
                <w:bCs/>
                <w:iCs/>
              </w:rPr>
            </w:pPr>
          </w:p>
          <w:p w14:paraId="722B6F9F" w14:textId="77777777" w:rsidR="003C4D0A" w:rsidRPr="004D21B7" w:rsidRDefault="003C4D0A" w:rsidP="001C161D">
            <w:pPr>
              <w:rPr>
                <w:bCs/>
                <w:iCs/>
              </w:rPr>
            </w:pPr>
          </w:p>
        </w:tc>
        <w:tc>
          <w:tcPr>
            <w:tcW w:w="2933" w:type="pct"/>
            <w:vMerge w:val="restart"/>
            <w:tcBorders>
              <w:top w:val="single" w:sz="4" w:space="0" w:color="auto"/>
              <w:left w:val="single" w:sz="4" w:space="0" w:color="auto"/>
              <w:right w:val="single" w:sz="4" w:space="0" w:color="auto"/>
            </w:tcBorders>
          </w:tcPr>
          <w:p w14:paraId="2F667BC9" w14:textId="3346F130" w:rsidR="003C4D0A" w:rsidRDefault="003C4D0A" w:rsidP="001C161D">
            <w:pPr>
              <w:rPr>
                <w:bCs/>
                <w:iCs/>
              </w:rPr>
            </w:pPr>
            <w:r w:rsidRPr="00311BE3">
              <w:rPr>
                <w:b/>
                <w:iCs/>
              </w:rPr>
              <w:t>Abstraction drawdown</w:t>
            </w:r>
            <w:r w:rsidR="00522FF0">
              <w:rPr>
                <w:b/>
                <w:iCs/>
              </w:rPr>
              <w:t xml:space="preserve">/ </w:t>
            </w:r>
            <w:r w:rsidR="00522FF0" w:rsidRPr="00522FF0">
              <w:rPr>
                <w:b/>
                <w:iCs/>
              </w:rPr>
              <w:t>Hydrological connectivity</w:t>
            </w:r>
          </w:p>
          <w:p w14:paraId="2DE4B5CD" w14:textId="77777777" w:rsidR="003C4D0A" w:rsidRDefault="003C4D0A" w:rsidP="001C161D">
            <w:pPr>
              <w:rPr>
                <w:bCs/>
                <w:iCs/>
              </w:rPr>
            </w:pPr>
          </w:p>
          <w:p w14:paraId="5A7C2765" w14:textId="332B633A" w:rsidR="003C4D0A" w:rsidRDefault="003C4D0A" w:rsidP="00173BB6">
            <w:pPr>
              <w:rPr>
                <w:bCs/>
                <w:iCs/>
              </w:rPr>
            </w:pPr>
            <w:r>
              <w:rPr>
                <w:bCs/>
                <w:iCs/>
              </w:rPr>
              <w:t>The proposal is non-consumptive, all a</w:t>
            </w:r>
            <w:r w:rsidRPr="00173BB6">
              <w:rPr>
                <w:bCs/>
                <w:iCs/>
              </w:rPr>
              <w:t>bstracted groundwater</w:t>
            </w:r>
            <w:r w:rsidR="005F5E53">
              <w:rPr>
                <w:bCs/>
                <w:iCs/>
              </w:rPr>
              <w:t xml:space="preserve"> will be</w:t>
            </w:r>
            <w:r>
              <w:rPr>
                <w:bCs/>
                <w:iCs/>
              </w:rPr>
              <w:t xml:space="preserve"> </w:t>
            </w:r>
            <w:r w:rsidR="007E719B">
              <w:rPr>
                <w:bCs/>
                <w:iCs/>
              </w:rPr>
              <w:t>discharged</w:t>
            </w:r>
            <w:r>
              <w:rPr>
                <w:bCs/>
                <w:iCs/>
              </w:rPr>
              <w:t xml:space="preserve"> via</w:t>
            </w:r>
            <w:r w:rsidRPr="00173BB6">
              <w:rPr>
                <w:bCs/>
                <w:iCs/>
              </w:rPr>
              <w:t xml:space="preserve"> the site discharge stream</w:t>
            </w:r>
            <w:r w:rsidR="007E719B">
              <w:rPr>
                <w:bCs/>
                <w:iCs/>
              </w:rPr>
              <w:t xml:space="preserve">, regulated under </w:t>
            </w:r>
            <w:hyperlink r:id="rId18" w:history="1">
              <w:r w:rsidR="007E719B" w:rsidRPr="00F41835">
                <w:rPr>
                  <w:rStyle w:val="Hyperlink"/>
                  <w:bCs/>
                  <w:iCs/>
                </w:rPr>
                <w:t>EPR/DP3934EW/V004</w:t>
              </w:r>
            </w:hyperlink>
            <w:r w:rsidR="007E719B">
              <w:rPr>
                <w:bCs/>
                <w:iCs/>
              </w:rPr>
              <w:t>.</w:t>
            </w:r>
          </w:p>
          <w:p w14:paraId="33BE7F4A" w14:textId="77777777" w:rsidR="003C4D0A" w:rsidRDefault="003C4D0A" w:rsidP="00173BB6">
            <w:pPr>
              <w:rPr>
                <w:bCs/>
                <w:iCs/>
              </w:rPr>
            </w:pPr>
          </w:p>
          <w:p w14:paraId="0D2D7E5D" w14:textId="5C5EC745" w:rsidR="007C2378" w:rsidRDefault="007C2378" w:rsidP="00173BB6">
            <w:pPr>
              <w:rPr>
                <w:bCs/>
                <w:iCs/>
              </w:rPr>
            </w:pPr>
            <w:r>
              <w:rPr>
                <w:bCs/>
                <w:iCs/>
              </w:rPr>
              <w:t xml:space="preserve">Providing </w:t>
            </w:r>
            <w:r w:rsidR="003C4D0A" w:rsidRPr="00311BE3">
              <w:rPr>
                <w:bCs/>
                <w:iCs/>
              </w:rPr>
              <w:t xml:space="preserve">the dewatering works </w:t>
            </w:r>
            <w:r>
              <w:rPr>
                <w:bCs/>
                <w:iCs/>
              </w:rPr>
              <w:t>are</w:t>
            </w:r>
            <w:r w:rsidR="003C4D0A" w:rsidRPr="00311BE3">
              <w:rPr>
                <w:bCs/>
                <w:iCs/>
              </w:rPr>
              <w:t xml:space="preserve"> carried out sequentially (only one area dewatered at any time)</w:t>
            </w:r>
            <w:r w:rsidR="005E3AEE">
              <w:rPr>
                <w:bCs/>
                <w:iCs/>
              </w:rPr>
              <w:t>, as applied for,</w:t>
            </w:r>
            <w:r w:rsidR="00AF3CE0">
              <w:rPr>
                <w:bCs/>
                <w:iCs/>
              </w:rPr>
              <w:t xml:space="preserve"> NRW Geoscience Team</w:t>
            </w:r>
            <w:r w:rsidR="003C4D0A" w:rsidRPr="00311BE3">
              <w:rPr>
                <w:bCs/>
                <w:iCs/>
              </w:rPr>
              <w:t xml:space="preserve"> </w:t>
            </w:r>
            <w:r w:rsidR="005E3AEE">
              <w:rPr>
                <w:bCs/>
                <w:iCs/>
              </w:rPr>
              <w:t>agree with the conclusions of</w:t>
            </w:r>
            <w:r w:rsidR="00AF3CE0">
              <w:rPr>
                <w:bCs/>
                <w:iCs/>
              </w:rPr>
              <w:t xml:space="preserve"> the </w:t>
            </w:r>
            <w:hyperlink r:id="rId19" w:history="1">
              <w:r w:rsidR="00AF3CE0" w:rsidRPr="005E3AEE">
                <w:rPr>
                  <w:rStyle w:val="Hyperlink"/>
                  <w:bCs/>
                  <w:iCs/>
                </w:rPr>
                <w:t>Hydrogeological Impact Assessment</w:t>
              </w:r>
            </w:hyperlink>
            <w:r w:rsidR="003116FD">
              <w:rPr>
                <w:bCs/>
                <w:iCs/>
              </w:rPr>
              <w:t xml:space="preserve"> -</w:t>
            </w:r>
            <w:r w:rsidR="009168D7">
              <w:rPr>
                <w:bCs/>
                <w:iCs/>
              </w:rPr>
              <w:t xml:space="preserve"> </w:t>
            </w:r>
            <w:r w:rsidR="005E3AEE">
              <w:rPr>
                <w:bCs/>
                <w:iCs/>
              </w:rPr>
              <w:t xml:space="preserve">no </w:t>
            </w:r>
            <w:r w:rsidR="001E5DCE">
              <w:rPr>
                <w:bCs/>
                <w:iCs/>
              </w:rPr>
              <w:t xml:space="preserve">drawdown </w:t>
            </w:r>
            <w:r w:rsidR="005E3AEE">
              <w:rPr>
                <w:bCs/>
                <w:iCs/>
              </w:rPr>
              <w:t xml:space="preserve">impacts to sensitive receptors </w:t>
            </w:r>
            <w:r w:rsidR="004A0644">
              <w:rPr>
                <w:bCs/>
                <w:iCs/>
              </w:rPr>
              <w:t>resulting from</w:t>
            </w:r>
            <w:r w:rsidR="005E3AEE">
              <w:rPr>
                <w:bCs/>
                <w:iCs/>
              </w:rPr>
              <w:t xml:space="preserve"> the </w:t>
            </w:r>
            <w:r w:rsidR="00B93F9D">
              <w:rPr>
                <w:bCs/>
                <w:iCs/>
              </w:rPr>
              <w:t>abstraction.</w:t>
            </w:r>
            <w:r w:rsidR="005E3AEE">
              <w:rPr>
                <w:bCs/>
                <w:iCs/>
              </w:rPr>
              <w:t xml:space="preserve"> </w:t>
            </w:r>
          </w:p>
          <w:p w14:paraId="3D27CD3E" w14:textId="77777777" w:rsidR="007E719B" w:rsidRDefault="007E719B" w:rsidP="00173BB6">
            <w:pPr>
              <w:rPr>
                <w:bCs/>
                <w:iCs/>
              </w:rPr>
            </w:pPr>
          </w:p>
          <w:p w14:paraId="15E8A105" w14:textId="34E8AB96" w:rsidR="007E719B" w:rsidRPr="00522FF0" w:rsidRDefault="00522FF0" w:rsidP="00173BB6">
            <w:pPr>
              <w:rPr>
                <w:b/>
                <w:iCs/>
              </w:rPr>
            </w:pPr>
            <w:r w:rsidRPr="00522FF0">
              <w:rPr>
                <w:b/>
                <w:iCs/>
              </w:rPr>
              <w:t>Pollution</w:t>
            </w:r>
          </w:p>
          <w:p w14:paraId="79C98533" w14:textId="77777777" w:rsidR="003C4D0A" w:rsidRDefault="003C4D0A" w:rsidP="00173BB6">
            <w:pPr>
              <w:rPr>
                <w:bCs/>
                <w:iCs/>
              </w:rPr>
            </w:pPr>
          </w:p>
          <w:p w14:paraId="7EF0DF53" w14:textId="35EB047B" w:rsidR="003C4D0A" w:rsidRDefault="00522FF0" w:rsidP="001C161D">
            <w:pPr>
              <w:rPr>
                <w:bCs/>
                <w:iCs/>
              </w:rPr>
            </w:pPr>
            <w:r>
              <w:rPr>
                <w:bCs/>
                <w:iCs/>
              </w:rPr>
              <w:t xml:space="preserve">Discharge regulated under </w:t>
            </w:r>
            <w:hyperlink r:id="rId20" w:history="1">
              <w:r w:rsidRPr="00F41835">
                <w:rPr>
                  <w:rStyle w:val="Hyperlink"/>
                  <w:bCs/>
                  <w:iCs/>
                </w:rPr>
                <w:t>EPR/DP3934EW/V004</w:t>
              </w:r>
            </w:hyperlink>
            <w:r>
              <w:rPr>
                <w:bCs/>
                <w:iCs/>
              </w:rPr>
              <w:t>.</w:t>
            </w:r>
          </w:p>
          <w:p w14:paraId="076626D1" w14:textId="1CE28162" w:rsidR="003C4D0A" w:rsidRPr="004D21B7" w:rsidRDefault="003C4D0A" w:rsidP="001C161D">
            <w:pPr>
              <w:rPr>
                <w:bCs/>
                <w:iCs/>
              </w:rPr>
            </w:pPr>
          </w:p>
        </w:tc>
      </w:tr>
      <w:tr w:rsidR="00A85702" w:rsidRPr="004D21B7" w14:paraId="555E8F17" w14:textId="77777777" w:rsidTr="00A85702">
        <w:trPr>
          <w:trHeight w:val="567"/>
        </w:trPr>
        <w:tc>
          <w:tcPr>
            <w:tcW w:w="615" w:type="pct"/>
            <w:tcBorders>
              <w:top w:val="single" w:sz="4" w:space="0" w:color="auto"/>
              <w:left w:val="single" w:sz="4" w:space="0" w:color="auto"/>
              <w:bottom w:val="single" w:sz="4" w:space="0" w:color="auto"/>
              <w:right w:val="single" w:sz="4" w:space="0" w:color="auto"/>
            </w:tcBorders>
          </w:tcPr>
          <w:p w14:paraId="188C8BE6" w14:textId="170BE025" w:rsidR="003C4D0A" w:rsidRPr="004D21B7" w:rsidRDefault="003C4D0A" w:rsidP="001C161D">
            <w:pPr>
              <w:rPr>
                <w:bCs/>
                <w:iCs/>
              </w:rPr>
            </w:pPr>
            <w:r w:rsidRPr="006467A7">
              <w:rPr>
                <w:rFonts w:cs="Arial"/>
                <w:bCs/>
                <w:iCs/>
                <w:sz w:val="20"/>
                <w:szCs w:val="20"/>
              </w:rPr>
              <w:t>Feature 2: Mudflats and sandflats not covered by seawater at low tide (intertidal mudflats and sandflats)</w:t>
            </w:r>
          </w:p>
        </w:tc>
        <w:tc>
          <w:tcPr>
            <w:tcW w:w="922" w:type="pct"/>
            <w:tcBorders>
              <w:top w:val="single" w:sz="4" w:space="0" w:color="auto"/>
              <w:left w:val="single" w:sz="4" w:space="0" w:color="auto"/>
              <w:bottom w:val="single" w:sz="4" w:space="0" w:color="auto"/>
              <w:right w:val="single" w:sz="4" w:space="0" w:color="auto"/>
            </w:tcBorders>
          </w:tcPr>
          <w:p w14:paraId="3DA2B4A6" w14:textId="77777777" w:rsidR="003C4D0A" w:rsidRPr="006467A7" w:rsidRDefault="003C4D0A" w:rsidP="001C161D">
            <w:pPr>
              <w:rPr>
                <w:rFonts w:cs="Arial"/>
                <w:sz w:val="20"/>
                <w:szCs w:val="20"/>
              </w:rPr>
            </w:pPr>
            <w:r w:rsidRPr="006467A7">
              <w:rPr>
                <w:rFonts w:cs="Arial"/>
                <w:sz w:val="20"/>
                <w:szCs w:val="20"/>
              </w:rPr>
              <w:t>To maintain the feature in favourable condition, as defined below:</w:t>
            </w:r>
          </w:p>
          <w:p w14:paraId="25F9098A" w14:textId="77777777" w:rsidR="003C4D0A" w:rsidRPr="006467A7" w:rsidRDefault="003C4D0A" w:rsidP="001C161D">
            <w:pPr>
              <w:numPr>
                <w:ilvl w:val="0"/>
                <w:numId w:val="31"/>
              </w:numPr>
              <w:rPr>
                <w:rFonts w:cs="Arial"/>
                <w:sz w:val="20"/>
                <w:szCs w:val="20"/>
              </w:rPr>
            </w:pPr>
            <w:r w:rsidRPr="006467A7">
              <w:rPr>
                <w:rFonts w:cs="Arial"/>
                <w:sz w:val="20"/>
                <w:szCs w:val="20"/>
              </w:rPr>
              <w:t>the total extent of mudflat and sandflat communities is maintained;</w:t>
            </w:r>
          </w:p>
          <w:p w14:paraId="5DEFC6AD" w14:textId="77777777" w:rsidR="003C4D0A" w:rsidRPr="006467A7" w:rsidRDefault="003C4D0A" w:rsidP="001C161D">
            <w:pPr>
              <w:numPr>
                <w:ilvl w:val="0"/>
                <w:numId w:val="31"/>
              </w:numPr>
              <w:rPr>
                <w:rFonts w:cs="Arial"/>
                <w:sz w:val="20"/>
                <w:szCs w:val="20"/>
              </w:rPr>
            </w:pPr>
            <w:r w:rsidRPr="006467A7">
              <w:rPr>
                <w:rFonts w:cs="Arial"/>
                <w:sz w:val="20"/>
                <w:szCs w:val="20"/>
              </w:rPr>
              <w:t>the proportions of individual mudflat and sandflat communities are maintained;</w:t>
            </w:r>
          </w:p>
          <w:p w14:paraId="52A5C8FE" w14:textId="77777777" w:rsidR="003C4D0A" w:rsidRDefault="003C4D0A" w:rsidP="001C161D">
            <w:pPr>
              <w:numPr>
                <w:ilvl w:val="0"/>
                <w:numId w:val="31"/>
              </w:numPr>
              <w:rPr>
                <w:rFonts w:cs="Arial"/>
                <w:sz w:val="20"/>
                <w:szCs w:val="20"/>
              </w:rPr>
            </w:pPr>
            <w:r w:rsidRPr="006467A7">
              <w:rPr>
                <w:rFonts w:cs="Arial"/>
                <w:sz w:val="20"/>
                <w:szCs w:val="20"/>
              </w:rPr>
              <w:t>the topography of the intertidal flats and the dynamic processes of channel migration and sinuosity across the flats are maintained; and</w:t>
            </w:r>
          </w:p>
          <w:p w14:paraId="3D1C9290" w14:textId="77777777" w:rsidR="003C4D0A" w:rsidRPr="00E312E2" w:rsidRDefault="003C4D0A" w:rsidP="001C161D">
            <w:pPr>
              <w:numPr>
                <w:ilvl w:val="0"/>
                <w:numId w:val="31"/>
              </w:numPr>
              <w:rPr>
                <w:rFonts w:cs="Arial"/>
                <w:sz w:val="20"/>
                <w:szCs w:val="20"/>
              </w:rPr>
            </w:pPr>
            <w:r w:rsidRPr="00E312E2">
              <w:rPr>
                <w:rFonts w:cs="Arial"/>
                <w:sz w:val="20"/>
                <w:szCs w:val="20"/>
              </w:rPr>
              <w:t>the abundance of typical species of the mudflat and sandflat feature is maintained.</w:t>
            </w:r>
          </w:p>
          <w:p w14:paraId="62DFBFE8" w14:textId="77777777" w:rsidR="003C4D0A" w:rsidRPr="004D21B7" w:rsidRDefault="003C4D0A" w:rsidP="001C161D">
            <w:pPr>
              <w:rPr>
                <w:bCs/>
                <w:iCs/>
              </w:rPr>
            </w:pPr>
          </w:p>
        </w:tc>
        <w:tc>
          <w:tcPr>
            <w:tcW w:w="530" w:type="pct"/>
            <w:vMerge/>
            <w:tcBorders>
              <w:left w:val="single" w:sz="4" w:space="0" w:color="auto"/>
              <w:right w:val="single" w:sz="4" w:space="0" w:color="auto"/>
            </w:tcBorders>
          </w:tcPr>
          <w:p w14:paraId="490548F7" w14:textId="77777777" w:rsidR="003C4D0A" w:rsidRPr="004D21B7" w:rsidRDefault="003C4D0A" w:rsidP="001C161D">
            <w:pPr>
              <w:rPr>
                <w:bCs/>
                <w:iCs/>
              </w:rPr>
            </w:pPr>
          </w:p>
        </w:tc>
        <w:tc>
          <w:tcPr>
            <w:tcW w:w="2933" w:type="pct"/>
            <w:vMerge/>
            <w:tcBorders>
              <w:left w:val="single" w:sz="4" w:space="0" w:color="auto"/>
              <w:right w:val="single" w:sz="4" w:space="0" w:color="auto"/>
            </w:tcBorders>
          </w:tcPr>
          <w:p w14:paraId="6ACCFEF9" w14:textId="77777777" w:rsidR="003C4D0A" w:rsidRPr="004D21B7" w:rsidRDefault="003C4D0A" w:rsidP="001C161D">
            <w:pPr>
              <w:rPr>
                <w:bCs/>
                <w:iCs/>
              </w:rPr>
            </w:pPr>
          </w:p>
        </w:tc>
      </w:tr>
      <w:tr w:rsidR="00A85702" w:rsidRPr="004D21B7" w14:paraId="2958D4A7" w14:textId="77777777" w:rsidTr="00A85702">
        <w:trPr>
          <w:trHeight w:val="567"/>
        </w:trPr>
        <w:tc>
          <w:tcPr>
            <w:tcW w:w="615" w:type="pct"/>
            <w:tcBorders>
              <w:top w:val="single" w:sz="4" w:space="0" w:color="auto"/>
              <w:left w:val="single" w:sz="4" w:space="0" w:color="auto"/>
              <w:bottom w:val="single" w:sz="4" w:space="0" w:color="auto"/>
              <w:right w:val="single" w:sz="4" w:space="0" w:color="auto"/>
            </w:tcBorders>
          </w:tcPr>
          <w:p w14:paraId="27A45048" w14:textId="0C2F736F" w:rsidR="003C4D0A" w:rsidRPr="004D21B7" w:rsidRDefault="003C4D0A" w:rsidP="001C161D">
            <w:pPr>
              <w:rPr>
                <w:bCs/>
                <w:iCs/>
              </w:rPr>
            </w:pPr>
            <w:r w:rsidRPr="006467A7">
              <w:rPr>
                <w:rFonts w:cs="Arial"/>
                <w:bCs/>
                <w:iCs/>
                <w:sz w:val="20"/>
                <w:szCs w:val="20"/>
              </w:rPr>
              <w:t xml:space="preserve">Feature </w:t>
            </w:r>
            <w:r>
              <w:rPr>
                <w:rFonts w:cs="Arial"/>
                <w:bCs/>
                <w:iCs/>
                <w:sz w:val="20"/>
                <w:szCs w:val="20"/>
              </w:rPr>
              <w:t>3</w:t>
            </w:r>
            <w:r w:rsidRPr="006467A7">
              <w:rPr>
                <w:rFonts w:cs="Arial"/>
                <w:bCs/>
                <w:iCs/>
                <w:sz w:val="20"/>
                <w:szCs w:val="20"/>
              </w:rPr>
              <w:t xml:space="preserve">: </w:t>
            </w:r>
            <w:proofErr w:type="spellStart"/>
            <w:r w:rsidRPr="006467A7">
              <w:rPr>
                <w:rFonts w:cs="Arial"/>
                <w:bCs/>
                <w:i/>
                <w:sz w:val="20"/>
                <w:szCs w:val="20"/>
              </w:rPr>
              <w:t>Salicornica</w:t>
            </w:r>
            <w:proofErr w:type="spellEnd"/>
            <w:r w:rsidRPr="006467A7">
              <w:rPr>
                <w:rFonts w:cs="Arial"/>
                <w:bCs/>
                <w:iCs/>
                <w:sz w:val="20"/>
                <w:szCs w:val="20"/>
              </w:rPr>
              <w:t xml:space="preserve"> and other annuals colonising mud and sand</w:t>
            </w:r>
          </w:p>
        </w:tc>
        <w:tc>
          <w:tcPr>
            <w:tcW w:w="922" w:type="pct"/>
            <w:tcBorders>
              <w:top w:val="single" w:sz="4" w:space="0" w:color="auto"/>
              <w:left w:val="single" w:sz="4" w:space="0" w:color="auto"/>
              <w:bottom w:val="single" w:sz="4" w:space="0" w:color="auto"/>
              <w:right w:val="single" w:sz="4" w:space="0" w:color="auto"/>
            </w:tcBorders>
          </w:tcPr>
          <w:p w14:paraId="136C29FE" w14:textId="77777777" w:rsidR="003C4D0A" w:rsidRPr="006467A7" w:rsidRDefault="003C4D0A" w:rsidP="001C161D">
            <w:pPr>
              <w:rPr>
                <w:rFonts w:cs="Arial"/>
                <w:sz w:val="20"/>
                <w:szCs w:val="20"/>
              </w:rPr>
            </w:pPr>
            <w:r w:rsidRPr="006467A7">
              <w:rPr>
                <w:rFonts w:cs="Arial"/>
                <w:sz w:val="20"/>
                <w:szCs w:val="20"/>
              </w:rPr>
              <w:t>To maintain the feature in favourable condition, as defined below:</w:t>
            </w:r>
          </w:p>
          <w:p w14:paraId="37939F62" w14:textId="77777777" w:rsidR="003C4D0A" w:rsidRPr="006467A7" w:rsidRDefault="003C4D0A" w:rsidP="001C161D">
            <w:pPr>
              <w:numPr>
                <w:ilvl w:val="0"/>
                <w:numId w:val="31"/>
              </w:numPr>
              <w:rPr>
                <w:rFonts w:cs="Arial"/>
                <w:sz w:val="20"/>
                <w:szCs w:val="20"/>
              </w:rPr>
            </w:pPr>
            <w:r w:rsidRPr="006467A7">
              <w:rPr>
                <w:rFonts w:cs="Arial"/>
                <w:sz w:val="20"/>
                <w:szCs w:val="20"/>
              </w:rPr>
              <w:t>the total extent of pioneer saltmarsh vegetation communities is maintained;</w:t>
            </w:r>
          </w:p>
          <w:p w14:paraId="35564F97" w14:textId="77777777" w:rsidR="003C4D0A" w:rsidRPr="006467A7" w:rsidRDefault="003C4D0A" w:rsidP="001C161D">
            <w:pPr>
              <w:numPr>
                <w:ilvl w:val="0"/>
                <w:numId w:val="31"/>
              </w:numPr>
              <w:rPr>
                <w:rFonts w:cs="Arial"/>
                <w:sz w:val="20"/>
                <w:szCs w:val="20"/>
              </w:rPr>
            </w:pPr>
            <w:r w:rsidRPr="006467A7">
              <w:rPr>
                <w:rFonts w:cs="Arial"/>
                <w:sz w:val="20"/>
                <w:szCs w:val="20"/>
              </w:rPr>
              <w:lastRenderedPageBreak/>
              <w:t>the presence of pioneer saltmarsh vegetation communities as part of transitions from the intertidal sediment communities to the higher saltmarsh are maintained;</w:t>
            </w:r>
          </w:p>
          <w:p w14:paraId="4B38174A" w14:textId="77777777" w:rsidR="003C4D0A" w:rsidRPr="006467A7" w:rsidRDefault="003C4D0A" w:rsidP="001C161D">
            <w:pPr>
              <w:numPr>
                <w:ilvl w:val="0"/>
                <w:numId w:val="31"/>
              </w:numPr>
              <w:rPr>
                <w:rFonts w:cs="Arial"/>
                <w:sz w:val="20"/>
                <w:szCs w:val="20"/>
              </w:rPr>
            </w:pPr>
            <w:r w:rsidRPr="006467A7">
              <w:rPr>
                <w:rFonts w:cs="Arial"/>
                <w:sz w:val="20"/>
                <w:szCs w:val="20"/>
              </w:rPr>
              <w:t>the abundance of typical species of the pioneer saltmarsh vegetation communities is maintained;</w:t>
            </w:r>
          </w:p>
          <w:p w14:paraId="41E25E01" w14:textId="77777777" w:rsidR="003C4D0A" w:rsidRDefault="003C4D0A" w:rsidP="001C161D">
            <w:pPr>
              <w:numPr>
                <w:ilvl w:val="0"/>
                <w:numId w:val="31"/>
              </w:numPr>
              <w:rPr>
                <w:rFonts w:cs="Arial"/>
                <w:sz w:val="20"/>
                <w:szCs w:val="20"/>
              </w:rPr>
            </w:pPr>
            <w:r w:rsidRPr="006467A7">
              <w:rPr>
                <w:rFonts w:cs="Arial"/>
                <w:sz w:val="20"/>
                <w:szCs w:val="20"/>
              </w:rPr>
              <w:t>the abundance of notable species of pioneer saltmarsh vegetation communities is maintained; and</w:t>
            </w:r>
            <w:r>
              <w:rPr>
                <w:rFonts w:cs="Arial"/>
                <w:sz w:val="20"/>
                <w:szCs w:val="20"/>
              </w:rPr>
              <w:t xml:space="preserve"> </w:t>
            </w:r>
          </w:p>
          <w:p w14:paraId="243D2A53" w14:textId="77777777" w:rsidR="003C4D0A" w:rsidRPr="00FC46E6" w:rsidRDefault="003C4D0A" w:rsidP="001C161D">
            <w:pPr>
              <w:numPr>
                <w:ilvl w:val="0"/>
                <w:numId w:val="31"/>
              </w:numPr>
              <w:rPr>
                <w:rFonts w:cs="Arial"/>
                <w:sz w:val="20"/>
                <w:szCs w:val="20"/>
              </w:rPr>
            </w:pPr>
            <w:r w:rsidRPr="00FC46E6">
              <w:rPr>
                <w:rFonts w:cs="Arial"/>
                <w:sz w:val="20"/>
                <w:szCs w:val="20"/>
              </w:rPr>
              <w:t xml:space="preserve">the overall extent and abundance of common cord grass </w:t>
            </w:r>
            <w:r w:rsidRPr="00FC46E6">
              <w:rPr>
                <w:rFonts w:cs="Arial"/>
                <w:i/>
                <w:iCs/>
                <w:sz w:val="20"/>
                <w:szCs w:val="20"/>
              </w:rPr>
              <w:t xml:space="preserve">Spartina </w:t>
            </w:r>
            <w:proofErr w:type="spellStart"/>
            <w:r w:rsidRPr="00FC46E6">
              <w:rPr>
                <w:rFonts w:cs="Arial"/>
                <w:i/>
                <w:iCs/>
                <w:sz w:val="20"/>
                <w:szCs w:val="20"/>
              </w:rPr>
              <w:t>anglica</w:t>
            </w:r>
            <w:proofErr w:type="spellEnd"/>
            <w:r w:rsidRPr="00FC46E6">
              <w:rPr>
                <w:rFonts w:cs="Arial"/>
                <w:sz w:val="20"/>
                <w:szCs w:val="20"/>
              </w:rPr>
              <w:t xml:space="preserve"> is not increasing with the pioneer saltmarsh zone.</w:t>
            </w:r>
          </w:p>
          <w:p w14:paraId="65A89559" w14:textId="77777777" w:rsidR="003C4D0A" w:rsidRPr="004D21B7" w:rsidRDefault="003C4D0A" w:rsidP="001C161D">
            <w:pPr>
              <w:rPr>
                <w:bCs/>
                <w:iCs/>
              </w:rPr>
            </w:pPr>
          </w:p>
        </w:tc>
        <w:tc>
          <w:tcPr>
            <w:tcW w:w="530" w:type="pct"/>
            <w:vMerge/>
            <w:tcBorders>
              <w:left w:val="single" w:sz="4" w:space="0" w:color="auto"/>
              <w:right w:val="single" w:sz="4" w:space="0" w:color="auto"/>
            </w:tcBorders>
          </w:tcPr>
          <w:p w14:paraId="0F766435" w14:textId="77777777" w:rsidR="003C4D0A" w:rsidRPr="004D21B7" w:rsidRDefault="003C4D0A" w:rsidP="001C161D">
            <w:pPr>
              <w:rPr>
                <w:bCs/>
                <w:iCs/>
              </w:rPr>
            </w:pPr>
          </w:p>
        </w:tc>
        <w:tc>
          <w:tcPr>
            <w:tcW w:w="2933" w:type="pct"/>
            <w:vMerge/>
            <w:tcBorders>
              <w:left w:val="single" w:sz="4" w:space="0" w:color="auto"/>
              <w:right w:val="single" w:sz="4" w:space="0" w:color="auto"/>
            </w:tcBorders>
          </w:tcPr>
          <w:p w14:paraId="4BEEF5CF" w14:textId="77777777" w:rsidR="003C4D0A" w:rsidRPr="004D21B7" w:rsidRDefault="003C4D0A" w:rsidP="001C161D">
            <w:pPr>
              <w:rPr>
                <w:bCs/>
                <w:iCs/>
              </w:rPr>
            </w:pPr>
          </w:p>
        </w:tc>
      </w:tr>
      <w:tr w:rsidR="00A85702" w:rsidRPr="004D21B7" w14:paraId="10BB8360" w14:textId="77777777" w:rsidTr="00A85702">
        <w:trPr>
          <w:trHeight w:val="567"/>
        </w:trPr>
        <w:tc>
          <w:tcPr>
            <w:tcW w:w="615" w:type="pct"/>
            <w:tcBorders>
              <w:top w:val="single" w:sz="4" w:space="0" w:color="auto"/>
              <w:left w:val="single" w:sz="4" w:space="0" w:color="auto"/>
              <w:bottom w:val="single" w:sz="4" w:space="0" w:color="auto"/>
              <w:right w:val="single" w:sz="4" w:space="0" w:color="auto"/>
            </w:tcBorders>
          </w:tcPr>
          <w:p w14:paraId="3996DD88" w14:textId="598D8373" w:rsidR="003C4D0A" w:rsidRPr="004D21B7" w:rsidRDefault="003C4D0A" w:rsidP="001C161D">
            <w:pPr>
              <w:rPr>
                <w:bCs/>
                <w:iCs/>
              </w:rPr>
            </w:pPr>
            <w:r w:rsidRPr="006467A7">
              <w:rPr>
                <w:rFonts w:cs="Arial"/>
                <w:bCs/>
                <w:iCs/>
                <w:sz w:val="20"/>
                <w:szCs w:val="20"/>
              </w:rPr>
              <w:t xml:space="preserve">Feature </w:t>
            </w:r>
            <w:r>
              <w:rPr>
                <w:rFonts w:cs="Arial"/>
                <w:bCs/>
                <w:iCs/>
                <w:sz w:val="20"/>
                <w:szCs w:val="20"/>
              </w:rPr>
              <w:t>4</w:t>
            </w:r>
            <w:r w:rsidRPr="006467A7">
              <w:rPr>
                <w:rFonts w:cs="Arial"/>
                <w:bCs/>
                <w:iCs/>
                <w:sz w:val="20"/>
                <w:szCs w:val="20"/>
              </w:rPr>
              <w:t>: Atlantic salt meadows</w:t>
            </w:r>
          </w:p>
        </w:tc>
        <w:tc>
          <w:tcPr>
            <w:tcW w:w="922" w:type="pct"/>
            <w:tcBorders>
              <w:top w:val="single" w:sz="4" w:space="0" w:color="auto"/>
              <w:left w:val="single" w:sz="4" w:space="0" w:color="auto"/>
              <w:bottom w:val="single" w:sz="4" w:space="0" w:color="auto"/>
              <w:right w:val="single" w:sz="4" w:space="0" w:color="auto"/>
            </w:tcBorders>
          </w:tcPr>
          <w:p w14:paraId="24F8AFB1" w14:textId="77777777" w:rsidR="003C4D0A" w:rsidRPr="006467A7" w:rsidRDefault="003C4D0A" w:rsidP="001C161D">
            <w:pPr>
              <w:rPr>
                <w:rFonts w:cs="Arial"/>
                <w:sz w:val="20"/>
                <w:szCs w:val="20"/>
              </w:rPr>
            </w:pPr>
            <w:r w:rsidRPr="006467A7">
              <w:rPr>
                <w:rFonts w:cs="Arial"/>
                <w:sz w:val="20"/>
                <w:szCs w:val="20"/>
              </w:rPr>
              <w:t>To maintain the feature in favourable condition, as defined below:</w:t>
            </w:r>
          </w:p>
          <w:p w14:paraId="7378D5C4" w14:textId="77777777" w:rsidR="003C4D0A" w:rsidRPr="006467A7" w:rsidRDefault="003C4D0A" w:rsidP="001C161D">
            <w:pPr>
              <w:numPr>
                <w:ilvl w:val="0"/>
                <w:numId w:val="31"/>
              </w:numPr>
              <w:rPr>
                <w:rFonts w:cs="Arial"/>
                <w:sz w:val="20"/>
                <w:szCs w:val="20"/>
              </w:rPr>
            </w:pPr>
            <w:r w:rsidRPr="006467A7">
              <w:rPr>
                <w:rFonts w:cs="Arial"/>
                <w:sz w:val="20"/>
                <w:szCs w:val="20"/>
              </w:rPr>
              <w:t>the total extent of Atlantic salt meadow vegetation communities is maintained;</w:t>
            </w:r>
          </w:p>
          <w:p w14:paraId="7DADB071" w14:textId="77777777" w:rsidR="003C4D0A" w:rsidRPr="006467A7" w:rsidRDefault="003C4D0A" w:rsidP="001C161D">
            <w:pPr>
              <w:numPr>
                <w:ilvl w:val="0"/>
                <w:numId w:val="31"/>
              </w:numPr>
              <w:rPr>
                <w:rFonts w:cs="Arial"/>
                <w:sz w:val="20"/>
                <w:szCs w:val="20"/>
              </w:rPr>
            </w:pPr>
            <w:r w:rsidRPr="006467A7">
              <w:rPr>
                <w:rFonts w:cs="Arial"/>
                <w:sz w:val="20"/>
                <w:szCs w:val="20"/>
              </w:rPr>
              <w:t xml:space="preserve">the proportions of individual Atlantic salt meadow vegetation </w:t>
            </w:r>
            <w:r w:rsidRPr="006467A7">
              <w:rPr>
                <w:rFonts w:cs="Arial"/>
                <w:sz w:val="20"/>
                <w:szCs w:val="20"/>
              </w:rPr>
              <w:lastRenderedPageBreak/>
              <w:t>communities are maintained;</w:t>
            </w:r>
          </w:p>
          <w:p w14:paraId="0B56E327" w14:textId="77777777" w:rsidR="003C4D0A" w:rsidRPr="006467A7" w:rsidRDefault="003C4D0A" w:rsidP="001C161D">
            <w:pPr>
              <w:numPr>
                <w:ilvl w:val="0"/>
                <w:numId w:val="31"/>
              </w:numPr>
              <w:rPr>
                <w:rFonts w:cs="Arial"/>
                <w:sz w:val="20"/>
                <w:szCs w:val="20"/>
              </w:rPr>
            </w:pPr>
            <w:r w:rsidRPr="006467A7">
              <w:rPr>
                <w:rFonts w:cs="Arial"/>
                <w:sz w:val="20"/>
                <w:szCs w:val="20"/>
              </w:rPr>
              <w:t>the zonation of Atlantic salt meadow vegetation communities and their transitions to fresh water and terrestrial vegetation are maintained;</w:t>
            </w:r>
          </w:p>
          <w:p w14:paraId="1F550BA3" w14:textId="77777777" w:rsidR="003C4D0A" w:rsidRPr="006467A7" w:rsidRDefault="003C4D0A" w:rsidP="001C161D">
            <w:pPr>
              <w:numPr>
                <w:ilvl w:val="0"/>
                <w:numId w:val="31"/>
              </w:numPr>
              <w:rPr>
                <w:rFonts w:cs="Arial"/>
                <w:sz w:val="20"/>
                <w:szCs w:val="20"/>
              </w:rPr>
            </w:pPr>
            <w:r w:rsidRPr="006467A7">
              <w:rPr>
                <w:rFonts w:cs="Arial"/>
                <w:sz w:val="20"/>
                <w:szCs w:val="20"/>
              </w:rPr>
              <w:t xml:space="preserve">the morphology of saltmarsh creeks and pans and the process of their evolution are maintained; </w:t>
            </w:r>
          </w:p>
          <w:p w14:paraId="1CAC3619" w14:textId="77777777" w:rsidR="003C4D0A" w:rsidRPr="006467A7" w:rsidRDefault="003C4D0A" w:rsidP="001C161D">
            <w:pPr>
              <w:numPr>
                <w:ilvl w:val="0"/>
                <w:numId w:val="31"/>
              </w:numPr>
              <w:rPr>
                <w:rFonts w:cs="Arial"/>
                <w:sz w:val="20"/>
                <w:szCs w:val="20"/>
              </w:rPr>
            </w:pPr>
            <w:r w:rsidRPr="006467A7">
              <w:rPr>
                <w:rFonts w:cs="Arial"/>
                <w:sz w:val="20"/>
                <w:szCs w:val="20"/>
              </w:rPr>
              <w:t xml:space="preserve">the extent of ungrazed areas of salt meadow within the estuary is maintained and there is no increase in grazing intensity over the rest of the salt meadow; </w:t>
            </w:r>
          </w:p>
          <w:p w14:paraId="1FAE7C40" w14:textId="77777777" w:rsidR="003C4D0A" w:rsidRDefault="003C4D0A" w:rsidP="001C161D">
            <w:pPr>
              <w:numPr>
                <w:ilvl w:val="0"/>
                <w:numId w:val="31"/>
              </w:numPr>
              <w:rPr>
                <w:rFonts w:cs="Arial"/>
                <w:sz w:val="20"/>
                <w:szCs w:val="20"/>
              </w:rPr>
            </w:pPr>
            <w:r w:rsidRPr="006467A7">
              <w:rPr>
                <w:rFonts w:cs="Arial"/>
                <w:sz w:val="20"/>
                <w:szCs w:val="20"/>
              </w:rPr>
              <w:t>the relative abundance of the typical species of the Atlantic salt meadow vegetation communities is maintained; and</w:t>
            </w:r>
            <w:r>
              <w:rPr>
                <w:rFonts w:cs="Arial"/>
                <w:sz w:val="20"/>
                <w:szCs w:val="20"/>
              </w:rPr>
              <w:t xml:space="preserve"> </w:t>
            </w:r>
            <w:r w:rsidRPr="001C161D">
              <w:rPr>
                <w:rFonts w:cs="Arial"/>
                <w:sz w:val="20"/>
                <w:szCs w:val="20"/>
              </w:rPr>
              <w:t>the abundance of notable species of the Atlantic salt meadow vegetation communities is maintained.</w:t>
            </w:r>
          </w:p>
          <w:p w14:paraId="6BBD7089" w14:textId="4B8B7D90" w:rsidR="003C4D0A" w:rsidRPr="001C161D" w:rsidRDefault="003C4D0A" w:rsidP="001C161D">
            <w:pPr>
              <w:ind w:left="360"/>
              <w:rPr>
                <w:rFonts w:cs="Arial"/>
                <w:sz w:val="20"/>
                <w:szCs w:val="20"/>
              </w:rPr>
            </w:pPr>
          </w:p>
        </w:tc>
        <w:tc>
          <w:tcPr>
            <w:tcW w:w="530" w:type="pct"/>
            <w:vMerge/>
            <w:tcBorders>
              <w:left w:val="single" w:sz="4" w:space="0" w:color="auto"/>
              <w:right w:val="single" w:sz="4" w:space="0" w:color="auto"/>
            </w:tcBorders>
          </w:tcPr>
          <w:p w14:paraId="5D933892" w14:textId="77777777" w:rsidR="003C4D0A" w:rsidRPr="004D21B7" w:rsidRDefault="003C4D0A" w:rsidP="001C161D">
            <w:pPr>
              <w:rPr>
                <w:bCs/>
                <w:iCs/>
              </w:rPr>
            </w:pPr>
          </w:p>
        </w:tc>
        <w:tc>
          <w:tcPr>
            <w:tcW w:w="2933" w:type="pct"/>
            <w:vMerge/>
            <w:tcBorders>
              <w:left w:val="single" w:sz="4" w:space="0" w:color="auto"/>
              <w:right w:val="single" w:sz="4" w:space="0" w:color="auto"/>
            </w:tcBorders>
          </w:tcPr>
          <w:p w14:paraId="73EE1C2B" w14:textId="77777777" w:rsidR="003C4D0A" w:rsidRPr="004D21B7" w:rsidRDefault="003C4D0A" w:rsidP="001C161D">
            <w:pPr>
              <w:rPr>
                <w:bCs/>
                <w:iCs/>
              </w:rPr>
            </w:pPr>
          </w:p>
        </w:tc>
      </w:tr>
      <w:tr w:rsidR="00A85702" w:rsidRPr="004D21B7" w14:paraId="08D7BBA4" w14:textId="77777777" w:rsidTr="00A85702">
        <w:trPr>
          <w:trHeight w:val="567"/>
        </w:trPr>
        <w:tc>
          <w:tcPr>
            <w:tcW w:w="615" w:type="pct"/>
            <w:tcBorders>
              <w:top w:val="single" w:sz="4" w:space="0" w:color="auto"/>
              <w:left w:val="single" w:sz="4" w:space="0" w:color="auto"/>
              <w:bottom w:val="single" w:sz="4" w:space="0" w:color="auto"/>
              <w:right w:val="single" w:sz="4" w:space="0" w:color="auto"/>
            </w:tcBorders>
          </w:tcPr>
          <w:p w14:paraId="4B6ADCF8" w14:textId="2350CEB0" w:rsidR="003C4D0A" w:rsidRPr="004D21B7" w:rsidRDefault="003C4D0A" w:rsidP="001C161D">
            <w:pPr>
              <w:rPr>
                <w:bCs/>
                <w:iCs/>
              </w:rPr>
            </w:pPr>
            <w:r w:rsidRPr="006467A7">
              <w:rPr>
                <w:rFonts w:cs="Arial"/>
                <w:bCs/>
                <w:iCs/>
                <w:sz w:val="20"/>
                <w:szCs w:val="20"/>
              </w:rPr>
              <w:t xml:space="preserve">Feature </w:t>
            </w:r>
            <w:r>
              <w:rPr>
                <w:rFonts w:cs="Arial"/>
                <w:bCs/>
                <w:iCs/>
                <w:sz w:val="20"/>
                <w:szCs w:val="20"/>
              </w:rPr>
              <w:t>5</w:t>
            </w:r>
            <w:r w:rsidRPr="006467A7">
              <w:rPr>
                <w:rFonts w:cs="Arial"/>
                <w:bCs/>
                <w:iCs/>
                <w:sz w:val="20"/>
                <w:szCs w:val="20"/>
              </w:rPr>
              <w:t>:</w:t>
            </w:r>
            <w:r>
              <w:rPr>
                <w:rFonts w:cs="Arial"/>
                <w:bCs/>
                <w:iCs/>
                <w:sz w:val="20"/>
                <w:szCs w:val="20"/>
              </w:rPr>
              <w:t xml:space="preserve"> </w:t>
            </w:r>
            <w:r w:rsidRPr="006467A7">
              <w:rPr>
                <w:rFonts w:cs="Arial"/>
                <w:bCs/>
                <w:iCs/>
                <w:sz w:val="20"/>
                <w:szCs w:val="20"/>
              </w:rPr>
              <w:t>Annual vegetation of drift lines</w:t>
            </w:r>
          </w:p>
        </w:tc>
        <w:tc>
          <w:tcPr>
            <w:tcW w:w="922" w:type="pct"/>
            <w:tcBorders>
              <w:top w:val="single" w:sz="4" w:space="0" w:color="auto"/>
              <w:left w:val="single" w:sz="4" w:space="0" w:color="auto"/>
              <w:bottom w:val="single" w:sz="4" w:space="0" w:color="auto"/>
              <w:right w:val="single" w:sz="4" w:space="0" w:color="auto"/>
            </w:tcBorders>
          </w:tcPr>
          <w:p w14:paraId="6E15F087" w14:textId="77777777" w:rsidR="003C4D0A" w:rsidRPr="006467A7" w:rsidRDefault="003C4D0A" w:rsidP="001C161D">
            <w:pPr>
              <w:rPr>
                <w:rFonts w:cs="Arial"/>
                <w:sz w:val="20"/>
                <w:szCs w:val="20"/>
              </w:rPr>
            </w:pPr>
            <w:r w:rsidRPr="006467A7">
              <w:rPr>
                <w:rFonts w:cs="Arial"/>
                <w:sz w:val="20"/>
                <w:szCs w:val="20"/>
              </w:rPr>
              <w:t>To maintain the feature in favourable condition, as defined below:</w:t>
            </w:r>
          </w:p>
          <w:p w14:paraId="5AB96CE4" w14:textId="77777777" w:rsidR="003C4D0A" w:rsidRPr="006467A7" w:rsidRDefault="003C4D0A" w:rsidP="001C161D">
            <w:pPr>
              <w:numPr>
                <w:ilvl w:val="0"/>
                <w:numId w:val="31"/>
              </w:numPr>
              <w:rPr>
                <w:rFonts w:cs="Arial"/>
                <w:sz w:val="20"/>
                <w:szCs w:val="20"/>
              </w:rPr>
            </w:pPr>
            <w:r w:rsidRPr="006467A7">
              <w:rPr>
                <w:rFonts w:cs="Arial"/>
                <w:sz w:val="20"/>
                <w:szCs w:val="20"/>
              </w:rPr>
              <w:lastRenderedPageBreak/>
              <w:t>the extent of coarse sediment / shingle formations capable of supporting drift line vegetation communities is maintained;</w:t>
            </w:r>
          </w:p>
          <w:p w14:paraId="16935ECB" w14:textId="77777777" w:rsidR="003C4D0A" w:rsidRDefault="003C4D0A" w:rsidP="001C161D">
            <w:pPr>
              <w:numPr>
                <w:ilvl w:val="0"/>
                <w:numId w:val="31"/>
              </w:numPr>
              <w:rPr>
                <w:rFonts w:cs="Arial"/>
                <w:sz w:val="20"/>
                <w:szCs w:val="20"/>
              </w:rPr>
            </w:pPr>
            <w:r w:rsidRPr="006467A7">
              <w:rPr>
                <w:rFonts w:cs="Arial"/>
                <w:sz w:val="20"/>
                <w:szCs w:val="20"/>
              </w:rPr>
              <w:t>the presence of annual drift line vegetation communities is maintained; and</w:t>
            </w:r>
          </w:p>
          <w:p w14:paraId="2EA83DCE" w14:textId="77777777" w:rsidR="003C4D0A" w:rsidRDefault="003C4D0A" w:rsidP="001C161D">
            <w:pPr>
              <w:numPr>
                <w:ilvl w:val="0"/>
                <w:numId w:val="31"/>
              </w:numPr>
              <w:rPr>
                <w:rFonts w:cs="Arial"/>
                <w:sz w:val="20"/>
                <w:szCs w:val="20"/>
              </w:rPr>
            </w:pPr>
            <w:r w:rsidRPr="00FC46E6">
              <w:rPr>
                <w:rFonts w:cs="Arial"/>
                <w:sz w:val="20"/>
                <w:szCs w:val="20"/>
              </w:rPr>
              <w:t>the presence of the typical species of the annual drift line vegetation communities is maintained.</w:t>
            </w:r>
          </w:p>
          <w:p w14:paraId="5DAC04C3" w14:textId="77777777" w:rsidR="003C4D0A" w:rsidRPr="004D21B7" w:rsidRDefault="003C4D0A" w:rsidP="001C161D">
            <w:pPr>
              <w:rPr>
                <w:bCs/>
                <w:iCs/>
              </w:rPr>
            </w:pPr>
          </w:p>
        </w:tc>
        <w:tc>
          <w:tcPr>
            <w:tcW w:w="530" w:type="pct"/>
            <w:vMerge/>
            <w:tcBorders>
              <w:left w:val="single" w:sz="4" w:space="0" w:color="auto"/>
              <w:right w:val="single" w:sz="4" w:space="0" w:color="auto"/>
            </w:tcBorders>
          </w:tcPr>
          <w:p w14:paraId="2B3F918C" w14:textId="77777777" w:rsidR="003C4D0A" w:rsidRPr="004D21B7" w:rsidRDefault="003C4D0A" w:rsidP="001C161D">
            <w:pPr>
              <w:rPr>
                <w:bCs/>
                <w:iCs/>
              </w:rPr>
            </w:pPr>
          </w:p>
        </w:tc>
        <w:tc>
          <w:tcPr>
            <w:tcW w:w="2933" w:type="pct"/>
            <w:vMerge/>
            <w:tcBorders>
              <w:left w:val="single" w:sz="4" w:space="0" w:color="auto"/>
              <w:right w:val="single" w:sz="4" w:space="0" w:color="auto"/>
            </w:tcBorders>
          </w:tcPr>
          <w:p w14:paraId="40BF6021" w14:textId="77777777" w:rsidR="003C4D0A" w:rsidRPr="004D21B7" w:rsidRDefault="003C4D0A" w:rsidP="001C161D">
            <w:pPr>
              <w:rPr>
                <w:bCs/>
                <w:iCs/>
              </w:rPr>
            </w:pPr>
          </w:p>
        </w:tc>
      </w:tr>
      <w:tr w:rsidR="00A85702" w:rsidRPr="004D21B7" w14:paraId="67A70C45" w14:textId="77777777" w:rsidTr="00A85702">
        <w:trPr>
          <w:trHeight w:val="567"/>
        </w:trPr>
        <w:tc>
          <w:tcPr>
            <w:tcW w:w="615" w:type="pct"/>
            <w:tcBorders>
              <w:top w:val="single" w:sz="4" w:space="0" w:color="auto"/>
              <w:left w:val="single" w:sz="4" w:space="0" w:color="auto"/>
              <w:bottom w:val="single" w:sz="4" w:space="0" w:color="auto"/>
              <w:right w:val="single" w:sz="4" w:space="0" w:color="auto"/>
            </w:tcBorders>
          </w:tcPr>
          <w:p w14:paraId="02985050" w14:textId="0757DA30" w:rsidR="003C4D0A" w:rsidRPr="004D21B7" w:rsidRDefault="003C4D0A" w:rsidP="001C161D">
            <w:pPr>
              <w:rPr>
                <w:bCs/>
                <w:iCs/>
              </w:rPr>
            </w:pPr>
            <w:r w:rsidRPr="006467A7">
              <w:rPr>
                <w:rFonts w:cs="Arial"/>
                <w:bCs/>
                <w:iCs/>
                <w:sz w:val="20"/>
                <w:szCs w:val="20"/>
              </w:rPr>
              <w:t xml:space="preserve">Feature </w:t>
            </w:r>
            <w:r>
              <w:rPr>
                <w:rFonts w:cs="Arial"/>
                <w:bCs/>
                <w:iCs/>
                <w:sz w:val="20"/>
                <w:szCs w:val="20"/>
              </w:rPr>
              <w:t>6</w:t>
            </w:r>
            <w:r w:rsidRPr="006467A7">
              <w:rPr>
                <w:rFonts w:cs="Arial"/>
                <w:bCs/>
                <w:iCs/>
                <w:sz w:val="20"/>
                <w:szCs w:val="20"/>
              </w:rPr>
              <w:t>: River lamprey (</w:t>
            </w:r>
            <w:proofErr w:type="spellStart"/>
            <w:r w:rsidRPr="006467A7">
              <w:rPr>
                <w:rFonts w:cs="Arial"/>
                <w:bCs/>
                <w:i/>
                <w:sz w:val="20"/>
                <w:szCs w:val="20"/>
              </w:rPr>
              <w:t>Lampetra</w:t>
            </w:r>
            <w:proofErr w:type="spellEnd"/>
            <w:r w:rsidRPr="006467A7">
              <w:rPr>
                <w:rFonts w:cs="Arial"/>
                <w:bCs/>
                <w:i/>
                <w:sz w:val="20"/>
                <w:szCs w:val="20"/>
              </w:rPr>
              <w:t xml:space="preserve"> fluviatilis</w:t>
            </w:r>
            <w:r w:rsidRPr="006467A7">
              <w:rPr>
                <w:rFonts w:cs="Arial"/>
                <w:bCs/>
                <w:iCs/>
                <w:sz w:val="20"/>
                <w:szCs w:val="20"/>
              </w:rPr>
              <w:t>)</w:t>
            </w:r>
          </w:p>
        </w:tc>
        <w:tc>
          <w:tcPr>
            <w:tcW w:w="922" w:type="pct"/>
            <w:tcBorders>
              <w:top w:val="single" w:sz="4" w:space="0" w:color="auto"/>
              <w:left w:val="single" w:sz="4" w:space="0" w:color="auto"/>
              <w:bottom w:val="single" w:sz="4" w:space="0" w:color="auto"/>
              <w:right w:val="single" w:sz="4" w:space="0" w:color="auto"/>
            </w:tcBorders>
          </w:tcPr>
          <w:p w14:paraId="505A0874" w14:textId="77777777" w:rsidR="003C4D0A" w:rsidRPr="006467A7" w:rsidRDefault="003C4D0A" w:rsidP="001C161D">
            <w:pPr>
              <w:rPr>
                <w:rFonts w:cs="Arial"/>
                <w:sz w:val="20"/>
                <w:szCs w:val="20"/>
              </w:rPr>
            </w:pPr>
            <w:r w:rsidRPr="006467A7">
              <w:rPr>
                <w:rFonts w:cs="Arial"/>
                <w:sz w:val="20"/>
                <w:szCs w:val="20"/>
              </w:rPr>
              <w:t>To maintain the feature in favourable condition, as defined below:</w:t>
            </w:r>
          </w:p>
          <w:p w14:paraId="290319A4" w14:textId="77777777" w:rsidR="003C4D0A" w:rsidRPr="006467A7" w:rsidRDefault="003C4D0A" w:rsidP="001C161D">
            <w:pPr>
              <w:numPr>
                <w:ilvl w:val="0"/>
                <w:numId w:val="31"/>
              </w:numPr>
              <w:rPr>
                <w:rFonts w:cs="Arial"/>
                <w:sz w:val="20"/>
                <w:szCs w:val="20"/>
              </w:rPr>
            </w:pPr>
            <w:r w:rsidRPr="006467A7">
              <w:rPr>
                <w:rFonts w:cs="Arial"/>
                <w:sz w:val="20"/>
                <w:szCs w:val="20"/>
              </w:rPr>
              <w:t>the migratory passage of both adult and juvenile river lamprey through the Dee Estuary between Liverpool Bay and the River Dee is unobstructed by physical barriers and / or poor water quality;</w:t>
            </w:r>
          </w:p>
          <w:p w14:paraId="76FB77B3" w14:textId="77777777" w:rsidR="003C4D0A" w:rsidRDefault="003C4D0A" w:rsidP="001C161D">
            <w:pPr>
              <w:numPr>
                <w:ilvl w:val="0"/>
                <w:numId w:val="31"/>
              </w:numPr>
              <w:rPr>
                <w:rFonts w:cs="Arial"/>
                <w:sz w:val="20"/>
                <w:szCs w:val="20"/>
              </w:rPr>
            </w:pPr>
            <w:r w:rsidRPr="006467A7">
              <w:rPr>
                <w:rFonts w:cs="Arial"/>
                <w:sz w:val="20"/>
                <w:szCs w:val="20"/>
              </w:rPr>
              <w:t>the five year mean count of river lampreys recorded by the Chester Weir fish trap is no less than 55 under the monitoring regime in use prior to notification; and</w:t>
            </w:r>
          </w:p>
          <w:p w14:paraId="282C070A" w14:textId="77777777" w:rsidR="003C4D0A" w:rsidRDefault="003C4D0A" w:rsidP="001C161D">
            <w:pPr>
              <w:numPr>
                <w:ilvl w:val="0"/>
                <w:numId w:val="31"/>
              </w:numPr>
              <w:rPr>
                <w:rFonts w:cs="Arial"/>
                <w:sz w:val="20"/>
                <w:szCs w:val="20"/>
              </w:rPr>
            </w:pPr>
            <w:r w:rsidRPr="00FC46E6">
              <w:rPr>
                <w:rFonts w:cs="Arial"/>
                <w:sz w:val="20"/>
                <w:szCs w:val="20"/>
              </w:rPr>
              <w:lastRenderedPageBreak/>
              <w:t>the abundance of prey species forming the river lamprey’s food resource within the estuary is maintained.</w:t>
            </w:r>
          </w:p>
          <w:p w14:paraId="284DC2A3" w14:textId="77777777" w:rsidR="003C4D0A" w:rsidRPr="004D21B7" w:rsidRDefault="003C4D0A" w:rsidP="001C161D">
            <w:pPr>
              <w:rPr>
                <w:bCs/>
                <w:iCs/>
              </w:rPr>
            </w:pPr>
          </w:p>
        </w:tc>
        <w:tc>
          <w:tcPr>
            <w:tcW w:w="530" w:type="pct"/>
            <w:vMerge/>
            <w:tcBorders>
              <w:left w:val="single" w:sz="4" w:space="0" w:color="auto"/>
              <w:bottom w:val="single" w:sz="4" w:space="0" w:color="auto"/>
              <w:right w:val="single" w:sz="4" w:space="0" w:color="auto"/>
            </w:tcBorders>
          </w:tcPr>
          <w:p w14:paraId="4A30BC30" w14:textId="77777777" w:rsidR="003C4D0A" w:rsidRPr="004D21B7" w:rsidRDefault="003C4D0A" w:rsidP="001C161D">
            <w:pPr>
              <w:rPr>
                <w:bCs/>
                <w:iCs/>
              </w:rPr>
            </w:pPr>
          </w:p>
        </w:tc>
        <w:tc>
          <w:tcPr>
            <w:tcW w:w="2933" w:type="pct"/>
            <w:vMerge/>
            <w:tcBorders>
              <w:left w:val="single" w:sz="4" w:space="0" w:color="auto"/>
              <w:bottom w:val="single" w:sz="4" w:space="0" w:color="auto"/>
              <w:right w:val="single" w:sz="4" w:space="0" w:color="auto"/>
            </w:tcBorders>
          </w:tcPr>
          <w:p w14:paraId="4AB0472B" w14:textId="77777777" w:rsidR="003C4D0A" w:rsidRPr="004D21B7" w:rsidRDefault="003C4D0A" w:rsidP="001C161D">
            <w:pPr>
              <w:rPr>
                <w:bCs/>
                <w:iCs/>
              </w:rPr>
            </w:pPr>
          </w:p>
        </w:tc>
      </w:tr>
      <w:tr w:rsidR="004D21B7" w:rsidRPr="004D21B7" w14:paraId="3EDFCCFA" w14:textId="77777777" w:rsidTr="00A85702">
        <w:trPr>
          <w:trHeight w:val="567"/>
        </w:trPr>
        <w:tc>
          <w:tcPr>
            <w:tcW w:w="2067" w:type="pct"/>
            <w:gridSpan w:val="3"/>
            <w:tcBorders>
              <w:top w:val="single" w:sz="4" w:space="0" w:color="auto"/>
              <w:left w:val="single" w:sz="4" w:space="0" w:color="auto"/>
              <w:bottom w:val="single" w:sz="4" w:space="0" w:color="auto"/>
              <w:right w:val="single" w:sz="4" w:space="0" w:color="auto"/>
            </w:tcBorders>
            <w:shd w:val="clear" w:color="auto" w:fill="D9D9D9"/>
            <w:hideMark/>
          </w:tcPr>
          <w:p w14:paraId="4FE2C4F6" w14:textId="7C949A8D" w:rsidR="004D21B7" w:rsidRPr="004D21B7" w:rsidRDefault="004D21B7" w:rsidP="004D21B7">
            <w:pPr>
              <w:rPr>
                <w:b/>
                <w:iCs/>
              </w:rPr>
            </w:pPr>
            <w:r w:rsidRPr="004D21B7">
              <w:rPr>
                <w:b/>
                <w:iCs/>
              </w:rPr>
              <w:t>European site name:</w:t>
            </w:r>
            <w:r w:rsidR="0025445F">
              <w:rPr>
                <w:b/>
                <w:iCs/>
              </w:rPr>
              <w:t xml:space="preserve"> </w:t>
            </w:r>
            <w:r w:rsidR="0025445F" w:rsidRPr="0025445F">
              <w:rPr>
                <w:bCs/>
                <w:iCs/>
              </w:rPr>
              <w:t xml:space="preserve">The Dee Estuary </w:t>
            </w:r>
            <w:r w:rsidR="0025445F">
              <w:rPr>
                <w:bCs/>
                <w:iCs/>
              </w:rPr>
              <w:t>SPA</w:t>
            </w:r>
          </w:p>
        </w:tc>
        <w:tc>
          <w:tcPr>
            <w:tcW w:w="2933" w:type="pct"/>
            <w:tcBorders>
              <w:top w:val="single" w:sz="4" w:space="0" w:color="auto"/>
              <w:left w:val="single" w:sz="4" w:space="0" w:color="auto"/>
              <w:bottom w:val="single" w:sz="4" w:space="0" w:color="auto"/>
              <w:right w:val="single" w:sz="4" w:space="0" w:color="auto"/>
            </w:tcBorders>
            <w:shd w:val="clear" w:color="auto" w:fill="D9D9D9"/>
          </w:tcPr>
          <w:p w14:paraId="49AAF758" w14:textId="77777777" w:rsidR="004D21B7" w:rsidRPr="004D21B7" w:rsidRDefault="004D21B7" w:rsidP="004D21B7">
            <w:pPr>
              <w:rPr>
                <w:b/>
                <w:iCs/>
              </w:rPr>
            </w:pPr>
          </w:p>
        </w:tc>
      </w:tr>
      <w:tr w:rsidR="00FD05C6" w:rsidRPr="004D21B7" w14:paraId="3AF6414C" w14:textId="77777777" w:rsidTr="00FD05C6">
        <w:trPr>
          <w:trHeight w:val="3818"/>
        </w:trPr>
        <w:tc>
          <w:tcPr>
            <w:tcW w:w="615" w:type="pct"/>
            <w:tcBorders>
              <w:top w:val="single" w:sz="4" w:space="0" w:color="auto"/>
              <w:left w:val="single" w:sz="4" w:space="0" w:color="auto"/>
              <w:bottom w:val="single" w:sz="4" w:space="0" w:color="auto"/>
              <w:right w:val="single" w:sz="4" w:space="0" w:color="auto"/>
            </w:tcBorders>
          </w:tcPr>
          <w:p w14:paraId="541DBA31" w14:textId="77777777" w:rsidR="00FD05C6" w:rsidRDefault="00FD05C6" w:rsidP="00FD05C6">
            <w:r w:rsidRPr="008B73E9">
              <w:t>Sandwich tern</w:t>
            </w:r>
          </w:p>
          <w:p w14:paraId="3D3EFC7C" w14:textId="25AFABF1" w:rsidR="00FD05C6" w:rsidRPr="004D21B7" w:rsidRDefault="00FD05C6" w:rsidP="00FD05C6">
            <w:pPr>
              <w:rPr>
                <w:bCs/>
                <w:iCs/>
              </w:rPr>
            </w:pPr>
          </w:p>
        </w:tc>
        <w:tc>
          <w:tcPr>
            <w:tcW w:w="922" w:type="pct"/>
            <w:vMerge w:val="restart"/>
            <w:tcBorders>
              <w:top w:val="single" w:sz="4" w:space="0" w:color="auto"/>
              <w:left w:val="single" w:sz="4" w:space="0" w:color="auto"/>
              <w:right w:val="single" w:sz="4" w:space="0" w:color="auto"/>
            </w:tcBorders>
          </w:tcPr>
          <w:p w14:paraId="290DDFB6" w14:textId="77777777" w:rsidR="00FD05C6" w:rsidRPr="00AD05B1" w:rsidRDefault="00FD05C6" w:rsidP="00FD05C6">
            <w:pPr>
              <w:rPr>
                <w:rFonts w:cs="Arial"/>
                <w:sz w:val="22"/>
                <w:szCs w:val="22"/>
              </w:rPr>
            </w:pPr>
            <w:r w:rsidRPr="00AD05B1">
              <w:rPr>
                <w:rFonts w:cs="Arial"/>
                <w:sz w:val="22"/>
                <w:szCs w:val="22"/>
              </w:rPr>
              <w:t>Conservation objectives: -</w:t>
            </w:r>
          </w:p>
          <w:p w14:paraId="144C013E" w14:textId="77777777" w:rsidR="00FD05C6" w:rsidRPr="00A64922" w:rsidRDefault="00FD05C6" w:rsidP="00FD05C6">
            <w:pPr>
              <w:numPr>
                <w:ilvl w:val="0"/>
                <w:numId w:val="43"/>
              </w:numPr>
              <w:rPr>
                <w:rFonts w:cs="Arial"/>
                <w:sz w:val="22"/>
                <w:szCs w:val="22"/>
              </w:rPr>
            </w:pPr>
            <w:r w:rsidRPr="00A64922">
              <w:rPr>
                <w:rFonts w:cs="Arial"/>
                <w:sz w:val="22"/>
                <w:szCs w:val="22"/>
              </w:rPr>
              <w:t>The 5 year mean peak</w:t>
            </w:r>
            <w:r>
              <w:rPr>
                <w:rFonts w:cs="Arial"/>
                <w:b/>
                <w:bCs/>
                <w:sz w:val="22"/>
                <w:szCs w:val="22"/>
              </w:rPr>
              <w:t xml:space="preserve"> </w:t>
            </w:r>
            <w:r w:rsidRPr="00A64922">
              <w:rPr>
                <w:rFonts w:cs="Arial"/>
                <w:sz w:val="22"/>
                <w:szCs w:val="22"/>
              </w:rPr>
              <w:t>population is maintained</w:t>
            </w:r>
            <w:r>
              <w:rPr>
                <w:rFonts w:cs="Arial"/>
                <w:sz w:val="22"/>
                <w:szCs w:val="22"/>
              </w:rPr>
              <w:t>.</w:t>
            </w:r>
          </w:p>
          <w:p w14:paraId="42D85CDF" w14:textId="77777777" w:rsidR="00FD05C6" w:rsidRPr="00A64922" w:rsidRDefault="00FD05C6" w:rsidP="00FD05C6">
            <w:pPr>
              <w:numPr>
                <w:ilvl w:val="0"/>
                <w:numId w:val="43"/>
              </w:numPr>
              <w:rPr>
                <w:rFonts w:cs="Arial"/>
                <w:sz w:val="22"/>
                <w:szCs w:val="22"/>
              </w:rPr>
            </w:pPr>
            <w:r w:rsidRPr="00A64922">
              <w:rPr>
                <w:rFonts w:cs="Arial"/>
                <w:sz w:val="22"/>
                <w:szCs w:val="22"/>
              </w:rPr>
              <w:t>The abundance of common species within the estuary is maintained.</w:t>
            </w:r>
          </w:p>
          <w:p w14:paraId="016FBD71" w14:textId="77777777" w:rsidR="00FD05C6" w:rsidRPr="00A64922" w:rsidRDefault="00FD05C6" w:rsidP="00FD05C6">
            <w:pPr>
              <w:numPr>
                <w:ilvl w:val="0"/>
                <w:numId w:val="43"/>
              </w:numPr>
              <w:rPr>
                <w:rFonts w:cs="Arial"/>
                <w:sz w:val="22"/>
                <w:szCs w:val="22"/>
              </w:rPr>
            </w:pPr>
            <w:r w:rsidRPr="00A64922">
              <w:rPr>
                <w:rFonts w:cs="Arial"/>
                <w:sz w:val="22"/>
                <w:szCs w:val="22"/>
              </w:rPr>
              <w:t>Breeding sites are not subject to significant disturbance</w:t>
            </w:r>
          </w:p>
          <w:p w14:paraId="2486113B" w14:textId="77777777" w:rsidR="00FD05C6" w:rsidRPr="005D3A97" w:rsidRDefault="00FD05C6" w:rsidP="00FD05C6">
            <w:pPr>
              <w:numPr>
                <w:ilvl w:val="0"/>
                <w:numId w:val="43"/>
              </w:numPr>
              <w:rPr>
                <w:rFonts w:cs="Arial"/>
                <w:b/>
                <w:bCs/>
                <w:sz w:val="22"/>
                <w:szCs w:val="22"/>
              </w:rPr>
            </w:pPr>
            <w:r w:rsidRPr="00A64922">
              <w:rPr>
                <w:rFonts w:cs="Arial"/>
                <w:sz w:val="22"/>
                <w:szCs w:val="22"/>
              </w:rPr>
              <w:t xml:space="preserve">Existing unrestricted bird sightlines of at </w:t>
            </w:r>
            <w:r>
              <w:rPr>
                <w:rFonts w:cs="Arial"/>
                <w:sz w:val="22"/>
                <w:szCs w:val="22"/>
              </w:rPr>
              <w:t>l</w:t>
            </w:r>
            <w:r w:rsidRPr="00A64922">
              <w:rPr>
                <w:rFonts w:cs="Arial"/>
                <w:sz w:val="22"/>
                <w:szCs w:val="22"/>
              </w:rPr>
              <w:t>east 200m are maintained in each direction around roosting sites and feeding areas.</w:t>
            </w:r>
          </w:p>
          <w:p w14:paraId="3468F1BF" w14:textId="4F5C5718" w:rsidR="00FD05C6" w:rsidRPr="005D3A97" w:rsidRDefault="00FD05C6" w:rsidP="00FD05C6">
            <w:pPr>
              <w:numPr>
                <w:ilvl w:val="0"/>
                <w:numId w:val="43"/>
              </w:numPr>
              <w:rPr>
                <w:rFonts w:cs="Arial"/>
                <w:b/>
                <w:bCs/>
                <w:sz w:val="22"/>
                <w:szCs w:val="22"/>
              </w:rPr>
            </w:pPr>
            <w:r w:rsidRPr="005D3A97">
              <w:rPr>
                <w:rFonts w:cs="Arial"/>
                <w:sz w:val="22"/>
                <w:szCs w:val="22"/>
              </w:rPr>
              <w:t xml:space="preserve">Aggregations of roosting or feeding are not subject to </w:t>
            </w:r>
            <w:r w:rsidRPr="005D3A97">
              <w:rPr>
                <w:rFonts w:cs="Arial"/>
                <w:sz w:val="22"/>
                <w:szCs w:val="22"/>
              </w:rPr>
              <w:lastRenderedPageBreak/>
              <w:t>significant disturbance.</w:t>
            </w:r>
          </w:p>
        </w:tc>
        <w:tc>
          <w:tcPr>
            <w:tcW w:w="530" w:type="pct"/>
            <w:vMerge w:val="restart"/>
            <w:tcBorders>
              <w:top w:val="single" w:sz="4" w:space="0" w:color="auto"/>
              <w:left w:val="single" w:sz="4" w:space="0" w:color="auto"/>
              <w:right w:val="single" w:sz="4" w:space="0" w:color="auto"/>
            </w:tcBorders>
          </w:tcPr>
          <w:p w14:paraId="32E3B881" w14:textId="77777777" w:rsidR="00FD05C6" w:rsidRPr="004D21B7" w:rsidRDefault="00FD05C6" w:rsidP="00FD05C6">
            <w:pPr>
              <w:rPr>
                <w:bCs/>
                <w:iCs/>
              </w:rPr>
            </w:pPr>
            <w:r>
              <w:rPr>
                <w:b/>
              </w:rPr>
              <w:lastRenderedPageBreak/>
              <w:t>SCREEN OUT</w:t>
            </w:r>
          </w:p>
          <w:p w14:paraId="390EF7EA" w14:textId="77777777" w:rsidR="00FD05C6" w:rsidRPr="004D21B7" w:rsidRDefault="00FD05C6" w:rsidP="00FD05C6">
            <w:pPr>
              <w:rPr>
                <w:bCs/>
                <w:iCs/>
              </w:rPr>
            </w:pPr>
          </w:p>
        </w:tc>
        <w:tc>
          <w:tcPr>
            <w:tcW w:w="2933" w:type="pct"/>
            <w:vMerge w:val="restart"/>
            <w:tcBorders>
              <w:top w:val="single" w:sz="4" w:space="0" w:color="auto"/>
              <w:left w:val="single" w:sz="4" w:space="0" w:color="auto"/>
              <w:right w:val="single" w:sz="4" w:space="0" w:color="auto"/>
            </w:tcBorders>
          </w:tcPr>
          <w:p w14:paraId="3FA89273" w14:textId="4178F893" w:rsidR="00FD05C6" w:rsidRDefault="00FD05C6" w:rsidP="00FD05C6">
            <w:pPr>
              <w:rPr>
                <w:bCs/>
                <w:iCs/>
              </w:rPr>
            </w:pPr>
            <w:r>
              <w:rPr>
                <w:bCs/>
                <w:iCs/>
              </w:rPr>
              <w:t>The dewatering areas are situated outside of the areas designated under the SPA:</w:t>
            </w:r>
          </w:p>
          <w:p w14:paraId="47F331FA" w14:textId="77777777" w:rsidR="00FD05C6" w:rsidRDefault="00FD05C6" w:rsidP="00FD05C6">
            <w:pPr>
              <w:rPr>
                <w:bCs/>
                <w:iCs/>
              </w:rPr>
            </w:pPr>
          </w:p>
          <w:p w14:paraId="34E2BA7E" w14:textId="77777777" w:rsidR="00FD05C6" w:rsidRDefault="00FD05C6" w:rsidP="00FD05C6">
            <w:pPr>
              <w:rPr>
                <w:bCs/>
                <w:iCs/>
              </w:rPr>
            </w:pPr>
            <w:r w:rsidRPr="007E391C">
              <w:rPr>
                <w:bCs/>
                <w:iCs/>
                <w:noProof/>
              </w:rPr>
              <w:drawing>
                <wp:inline distT="0" distB="0" distL="0" distR="0" wp14:anchorId="2A590261" wp14:editId="0E4D05DC">
                  <wp:extent cx="5076159" cy="2198956"/>
                  <wp:effectExtent l="0" t="0" r="0" b="0"/>
                  <wp:docPr id="40962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2008" name=""/>
                          <pic:cNvPicPr/>
                        </pic:nvPicPr>
                        <pic:blipFill>
                          <a:blip r:embed="rId21"/>
                          <a:stretch>
                            <a:fillRect/>
                          </a:stretch>
                        </pic:blipFill>
                        <pic:spPr>
                          <a:xfrm>
                            <a:off x="0" y="0"/>
                            <a:ext cx="5105858" cy="2211821"/>
                          </a:xfrm>
                          <a:prstGeom prst="rect">
                            <a:avLst/>
                          </a:prstGeom>
                        </pic:spPr>
                      </pic:pic>
                    </a:graphicData>
                  </a:graphic>
                </wp:inline>
              </w:drawing>
            </w:r>
          </w:p>
          <w:p w14:paraId="5B4A6BA1" w14:textId="77777777" w:rsidR="00FD05C6" w:rsidRPr="007E391C" w:rsidRDefault="00FD05C6" w:rsidP="00FD05C6"/>
          <w:p w14:paraId="7B0EFB78" w14:textId="77777777" w:rsidR="00FD05C6" w:rsidRDefault="00FD05C6" w:rsidP="00FD05C6"/>
          <w:p w14:paraId="0232D3D2" w14:textId="77777777" w:rsidR="00FD05C6" w:rsidRDefault="00FD05C6" w:rsidP="00FD05C6">
            <w:pPr>
              <w:rPr>
                <w:bCs/>
                <w:iCs/>
              </w:rPr>
            </w:pPr>
            <w:r w:rsidRPr="00311BE3">
              <w:rPr>
                <w:b/>
                <w:iCs/>
              </w:rPr>
              <w:t>Abstraction drawdown</w:t>
            </w:r>
            <w:r>
              <w:rPr>
                <w:b/>
                <w:iCs/>
              </w:rPr>
              <w:t xml:space="preserve">/ </w:t>
            </w:r>
            <w:r w:rsidRPr="00522FF0">
              <w:rPr>
                <w:b/>
                <w:iCs/>
              </w:rPr>
              <w:t>Hydrological connectivity</w:t>
            </w:r>
          </w:p>
          <w:p w14:paraId="006D751F" w14:textId="77777777" w:rsidR="00FD05C6" w:rsidRDefault="00FD05C6" w:rsidP="00FD05C6"/>
          <w:p w14:paraId="5D68C756" w14:textId="08D221F5" w:rsidR="00FD05C6" w:rsidRDefault="00FD05C6" w:rsidP="00FD05C6">
            <w:r>
              <w:t>As noted for the SAC above, no drawdown impacts anticipated to local receptors.</w:t>
            </w:r>
          </w:p>
          <w:p w14:paraId="7489728D" w14:textId="77777777" w:rsidR="00FD05C6" w:rsidRDefault="00FD05C6" w:rsidP="00FD05C6"/>
          <w:p w14:paraId="3EED2E47" w14:textId="43275087" w:rsidR="00FD05C6" w:rsidRPr="003F6377" w:rsidRDefault="00FD05C6" w:rsidP="00FD05C6">
            <w:pPr>
              <w:rPr>
                <w:b/>
                <w:bCs/>
                <w:lang w:val="fr-FR"/>
              </w:rPr>
            </w:pPr>
            <w:proofErr w:type="spellStart"/>
            <w:r w:rsidRPr="003F6377">
              <w:rPr>
                <w:b/>
                <w:bCs/>
                <w:lang w:val="fr-FR"/>
              </w:rPr>
              <w:t>Supporting</w:t>
            </w:r>
            <w:proofErr w:type="spellEnd"/>
            <w:r w:rsidRPr="003F6377">
              <w:rPr>
                <w:b/>
                <w:bCs/>
                <w:lang w:val="fr-FR"/>
              </w:rPr>
              <w:t xml:space="preserve"> Habitat – Non-</w:t>
            </w:r>
            <w:proofErr w:type="spellStart"/>
            <w:r w:rsidRPr="003F6377">
              <w:rPr>
                <w:b/>
                <w:bCs/>
                <w:lang w:val="fr-FR"/>
              </w:rPr>
              <w:t>physical</w:t>
            </w:r>
            <w:proofErr w:type="spellEnd"/>
            <w:r w:rsidRPr="003F6377">
              <w:rPr>
                <w:b/>
                <w:bCs/>
                <w:lang w:val="fr-FR"/>
              </w:rPr>
              <w:t xml:space="preserve"> </w:t>
            </w:r>
            <w:proofErr w:type="spellStart"/>
            <w:r w:rsidRPr="003F6377">
              <w:rPr>
                <w:b/>
                <w:bCs/>
                <w:lang w:val="fr-FR"/>
              </w:rPr>
              <w:t>disturbance</w:t>
            </w:r>
            <w:proofErr w:type="spellEnd"/>
          </w:p>
          <w:p w14:paraId="4D1BFAAA" w14:textId="77777777" w:rsidR="00FD05C6" w:rsidRPr="003F6377" w:rsidRDefault="00FD05C6" w:rsidP="00FD05C6">
            <w:pPr>
              <w:rPr>
                <w:lang w:val="fr-FR"/>
              </w:rPr>
            </w:pPr>
          </w:p>
          <w:p w14:paraId="3F99C13B" w14:textId="77777777" w:rsidR="003F6377" w:rsidRPr="003F6377" w:rsidRDefault="003F6377" w:rsidP="003F6377">
            <w:r w:rsidRPr="003F6377">
              <w:lastRenderedPageBreak/>
              <w:t>As part of the planning conditions for the project a Construction Environmental Management Plan (CEMP) and Noise and Vibration Management Plan (NVMP) have been produced and the relevant Planning Condition discharged by FCC following consultation with NRW. While there is no single statutory decibel (dB) limit for noise, established conservation guidelines ( NatureScot Research Report 1283 - Disturbance Distances Review: An updated literature review of disturbance distances of selected bird species 2022)</w:t>
            </w:r>
            <w:r w:rsidRPr="003F6377">
              <w:rPr>
                <w:b/>
                <w:bCs/>
              </w:rPr>
              <w:t> </w:t>
            </w:r>
            <w:r w:rsidRPr="003F6377">
              <w:t xml:space="preserve">typically enforce buffer zones of 100–300 metres around breeding colonies to manage disturbance, including noise. Most studies relate to recreational disturbance and highlight the significance of disturbance from dog walkers and close proximity to humans.  </w:t>
            </w:r>
          </w:p>
          <w:p w14:paraId="0896C117" w14:textId="77777777" w:rsidR="003F6377" w:rsidRPr="003F6377" w:rsidRDefault="003F6377" w:rsidP="003F6377"/>
          <w:p w14:paraId="1A7A3BDE" w14:textId="77777777" w:rsidR="003F6377" w:rsidRPr="003F6377" w:rsidRDefault="003F6377" w:rsidP="003F6377">
            <w:r w:rsidRPr="003F6377">
              <w:t>The equipment required for the abstraction of groundwater is a 65 kVA silenced generator to run a deep well dewatering system (rated at 73 dBA @ 1m) and a silenced piston dewatering pump (rated at 49 dBA @7m).</w:t>
            </w:r>
          </w:p>
          <w:p w14:paraId="5E576314" w14:textId="77777777" w:rsidR="003F6377" w:rsidRPr="003F6377" w:rsidRDefault="003F6377" w:rsidP="003F6377"/>
          <w:p w14:paraId="5980CF47" w14:textId="1F49686F" w:rsidR="003F6377" w:rsidRPr="003F6377" w:rsidRDefault="003F6377" w:rsidP="003F6377">
            <w:r w:rsidRPr="003F6377">
              <w:t xml:space="preserve">The nearest breeding colony to the Point of Ayr Terminal is at the Royal Society for the Protection of Birds (RSPB) Point of Ayr-Dee Estuary Reserve, within sand dunes shingle spit approximately 0.6km north-east of the Terminal. There is also a larger breeding colony at </w:t>
            </w:r>
            <w:proofErr w:type="spellStart"/>
            <w:r w:rsidRPr="003F6377">
              <w:t>Gronant</w:t>
            </w:r>
            <w:proofErr w:type="spellEnd"/>
            <w:r w:rsidRPr="003F6377">
              <w:t xml:space="preserve"> Dunes, approximately 1.7km west of the site Red Line Boundary. Considering these distances from works and the surveys carried out during the Winter of 25/26 noting no evidence of disturbance from heavy demolition works caused to overwintering birds; there is a</w:t>
            </w:r>
            <w:r>
              <w:t xml:space="preserve"> </w:t>
            </w:r>
            <w:proofErr w:type="spellStart"/>
            <w:r>
              <w:t>a</w:t>
            </w:r>
            <w:proofErr w:type="spellEnd"/>
            <w:r>
              <w:t xml:space="preserve"> low</w:t>
            </w:r>
            <w:r w:rsidRPr="003F6377">
              <w:rPr>
                <w:b/>
                <w:bCs/>
              </w:rPr>
              <w:t xml:space="preserve"> </w:t>
            </w:r>
            <w:r w:rsidRPr="003F6377">
              <w:t>risk of disturbance to the breeding little terns (and other coastal breeding bird species) from these proposed abstraction works.</w:t>
            </w:r>
          </w:p>
          <w:p w14:paraId="0D2A53A8" w14:textId="77777777" w:rsidR="00FD05C6" w:rsidRPr="003F6377" w:rsidRDefault="00FD05C6" w:rsidP="00FD05C6"/>
          <w:p w14:paraId="2BD7FCA5" w14:textId="77777777" w:rsidR="00FD05C6" w:rsidRPr="003F6377" w:rsidRDefault="00FD05C6" w:rsidP="00FD05C6">
            <w:pPr>
              <w:rPr>
                <w:b/>
                <w:iCs/>
                <w:lang w:val="fr-FR"/>
              </w:rPr>
            </w:pPr>
            <w:r w:rsidRPr="003F6377">
              <w:rPr>
                <w:b/>
                <w:iCs/>
                <w:lang w:val="fr-FR"/>
              </w:rPr>
              <w:t>Pollution</w:t>
            </w:r>
          </w:p>
          <w:p w14:paraId="18040AA7" w14:textId="77777777" w:rsidR="00FD05C6" w:rsidRPr="003F6377" w:rsidRDefault="00FD05C6" w:rsidP="00FD05C6">
            <w:pPr>
              <w:rPr>
                <w:bCs/>
                <w:iCs/>
                <w:lang w:val="fr-FR"/>
              </w:rPr>
            </w:pPr>
          </w:p>
          <w:p w14:paraId="6E1971CC" w14:textId="77777777" w:rsidR="00FD05C6" w:rsidRDefault="00FD05C6" w:rsidP="00FD05C6">
            <w:pPr>
              <w:rPr>
                <w:bCs/>
                <w:iCs/>
              </w:rPr>
            </w:pPr>
            <w:r>
              <w:rPr>
                <w:bCs/>
                <w:iCs/>
              </w:rPr>
              <w:t xml:space="preserve">Discharge regulated under </w:t>
            </w:r>
            <w:hyperlink r:id="rId22" w:history="1">
              <w:r w:rsidRPr="00F41835">
                <w:rPr>
                  <w:rStyle w:val="Hyperlink"/>
                  <w:bCs/>
                  <w:iCs/>
                </w:rPr>
                <w:t>EPR/DP3934EW/V004</w:t>
              </w:r>
            </w:hyperlink>
            <w:r>
              <w:rPr>
                <w:bCs/>
                <w:iCs/>
              </w:rPr>
              <w:t>.</w:t>
            </w:r>
          </w:p>
          <w:p w14:paraId="0E49A972" w14:textId="59539011" w:rsidR="00FD05C6" w:rsidRPr="007E391C" w:rsidRDefault="00FD05C6" w:rsidP="00FD05C6"/>
        </w:tc>
      </w:tr>
      <w:tr w:rsidR="00FD05C6" w:rsidRPr="004D21B7" w14:paraId="00992B85" w14:textId="77777777" w:rsidTr="005A335D">
        <w:trPr>
          <w:trHeight w:val="567"/>
        </w:trPr>
        <w:tc>
          <w:tcPr>
            <w:tcW w:w="615" w:type="pct"/>
            <w:tcBorders>
              <w:top w:val="single" w:sz="4" w:space="0" w:color="auto"/>
              <w:left w:val="single" w:sz="4" w:space="0" w:color="auto"/>
              <w:bottom w:val="single" w:sz="4" w:space="0" w:color="auto"/>
              <w:right w:val="single" w:sz="4" w:space="0" w:color="auto"/>
            </w:tcBorders>
          </w:tcPr>
          <w:p w14:paraId="23590A93" w14:textId="5F641291" w:rsidR="00FD05C6" w:rsidRPr="004D21B7" w:rsidRDefault="00FD05C6" w:rsidP="00FD05C6">
            <w:pPr>
              <w:rPr>
                <w:bCs/>
                <w:iCs/>
              </w:rPr>
            </w:pPr>
            <w:r w:rsidRPr="008B73E9">
              <w:t>Little tern</w:t>
            </w:r>
          </w:p>
        </w:tc>
        <w:tc>
          <w:tcPr>
            <w:tcW w:w="922" w:type="pct"/>
            <w:vMerge/>
            <w:tcBorders>
              <w:left w:val="single" w:sz="4" w:space="0" w:color="auto"/>
              <w:right w:val="single" w:sz="4" w:space="0" w:color="auto"/>
            </w:tcBorders>
          </w:tcPr>
          <w:p w14:paraId="29F76592" w14:textId="77777777" w:rsidR="00FD05C6" w:rsidRPr="004D21B7" w:rsidRDefault="00FD05C6" w:rsidP="00FD05C6">
            <w:pPr>
              <w:rPr>
                <w:bCs/>
                <w:iCs/>
              </w:rPr>
            </w:pPr>
          </w:p>
        </w:tc>
        <w:tc>
          <w:tcPr>
            <w:tcW w:w="530" w:type="pct"/>
            <w:vMerge/>
            <w:tcBorders>
              <w:left w:val="single" w:sz="4" w:space="0" w:color="auto"/>
              <w:right w:val="single" w:sz="4" w:space="0" w:color="auto"/>
            </w:tcBorders>
          </w:tcPr>
          <w:p w14:paraId="13006669" w14:textId="77777777" w:rsidR="00FD05C6" w:rsidRPr="004D21B7" w:rsidRDefault="00FD05C6" w:rsidP="00FD05C6">
            <w:pPr>
              <w:rPr>
                <w:bCs/>
                <w:iCs/>
              </w:rPr>
            </w:pPr>
          </w:p>
        </w:tc>
        <w:tc>
          <w:tcPr>
            <w:tcW w:w="2933" w:type="pct"/>
            <w:vMerge/>
            <w:tcBorders>
              <w:left w:val="single" w:sz="4" w:space="0" w:color="auto"/>
              <w:right w:val="single" w:sz="4" w:space="0" w:color="auto"/>
            </w:tcBorders>
          </w:tcPr>
          <w:p w14:paraId="116591DB" w14:textId="77777777" w:rsidR="00FD05C6" w:rsidRPr="004D21B7" w:rsidRDefault="00FD05C6" w:rsidP="00FD05C6">
            <w:pPr>
              <w:rPr>
                <w:bCs/>
                <w:iCs/>
              </w:rPr>
            </w:pPr>
          </w:p>
        </w:tc>
      </w:tr>
      <w:tr w:rsidR="00FD05C6" w:rsidRPr="004D21B7" w14:paraId="69BBA3A5" w14:textId="77777777" w:rsidTr="005A335D">
        <w:trPr>
          <w:trHeight w:val="567"/>
        </w:trPr>
        <w:tc>
          <w:tcPr>
            <w:tcW w:w="615" w:type="pct"/>
            <w:tcBorders>
              <w:top w:val="single" w:sz="4" w:space="0" w:color="auto"/>
              <w:left w:val="single" w:sz="4" w:space="0" w:color="auto"/>
              <w:bottom w:val="single" w:sz="4" w:space="0" w:color="auto"/>
              <w:right w:val="single" w:sz="4" w:space="0" w:color="auto"/>
            </w:tcBorders>
          </w:tcPr>
          <w:p w14:paraId="6FD67E73" w14:textId="1D293299" w:rsidR="00FD05C6" w:rsidRPr="004D21B7" w:rsidRDefault="00FD05C6" w:rsidP="00FD05C6">
            <w:pPr>
              <w:rPr>
                <w:bCs/>
                <w:iCs/>
              </w:rPr>
            </w:pPr>
            <w:r w:rsidRPr="008B73E9">
              <w:t>Common tern</w:t>
            </w:r>
          </w:p>
        </w:tc>
        <w:tc>
          <w:tcPr>
            <w:tcW w:w="922" w:type="pct"/>
            <w:vMerge/>
            <w:tcBorders>
              <w:left w:val="single" w:sz="4" w:space="0" w:color="auto"/>
              <w:right w:val="single" w:sz="4" w:space="0" w:color="auto"/>
            </w:tcBorders>
          </w:tcPr>
          <w:p w14:paraId="12BE07A4" w14:textId="77777777" w:rsidR="00FD05C6" w:rsidRPr="004D21B7" w:rsidRDefault="00FD05C6" w:rsidP="00FD05C6">
            <w:pPr>
              <w:rPr>
                <w:bCs/>
                <w:iCs/>
              </w:rPr>
            </w:pPr>
          </w:p>
        </w:tc>
        <w:tc>
          <w:tcPr>
            <w:tcW w:w="530" w:type="pct"/>
            <w:vMerge/>
            <w:tcBorders>
              <w:left w:val="single" w:sz="4" w:space="0" w:color="auto"/>
              <w:right w:val="single" w:sz="4" w:space="0" w:color="auto"/>
            </w:tcBorders>
          </w:tcPr>
          <w:p w14:paraId="1F37D235" w14:textId="77777777" w:rsidR="00FD05C6" w:rsidRPr="004D21B7" w:rsidRDefault="00FD05C6" w:rsidP="00FD05C6">
            <w:pPr>
              <w:rPr>
                <w:bCs/>
                <w:iCs/>
              </w:rPr>
            </w:pPr>
          </w:p>
        </w:tc>
        <w:tc>
          <w:tcPr>
            <w:tcW w:w="2933" w:type="pct"/>
            <w:vMerge/>
            <w:tcBorders>
              <w:left w:val="single" w:sz="4" w:space="0" w:color="auto"/>
              <w:right w:val="single" w:sz="4" w:space="0" w:color="auto"/>
            </w:tcBorders>
          </w:tcPr>
          <w:p w14:paraId="3B87F480" w14:textId="77777777" w:rsidR="00FD05C6" w:rsidRPr="004D21B7" w:rsidRDefault="00FD05C6" w:rsidP="00FD05C6">
            <w:pPr>
              <w:rPr>
                <w:bCs/>
                <w:iCs/>
              </w:rPr>
            </w:pPr>
          </w:p>
        </w:tc>
      </w:tr>
      <w:tr w:rsidR="00FD05C6" w:rsidRPr="004D21B7" w14:paraId="632060D7" w14:textId="77777777" w:rsidTr="005A335D">
        <w:trPr>
          <w:trHeight w:val="567"/>
        </w:trPr>
        <w:tc>
          <w:tcPr>
            <w:tcW w:w="615" w:type="pct"/>
            <w:tcBorders>
              <w:top w:val="single" w:sz="4" w:space="0" w:color="auto"/>
              <w:left w:val="single" w:sz="4" w:space="0" w:color="auto"/>
              <w:bottom w:val="single" w:sz="4" w:space="0" w:color="auto"/>
              <w:right w:val="single" w:sz="4" w:space="0" w:color="auto"/>
            </w:tcBorders>
          </w:tcPr>
          <w:p w14:paraId="33E04275" w14:textId="77777777" w:rsidR="00FD05C6" w:rsidRDefault="00FD05C6" w:rsidP="00FD05C6">
            <w:r w:rsidRPr="008B73E9">
              <w:t>Bar – tailed godwit</w:t>
            </w:r>
          </w:p>
          <w:p w14:paraId="22BCAFBE" w14:textId="5086DCF7" w:rsidR="00FD05C6" w:rsidRPr="004D21B7" w:rsidRDefault="00FD05C6" w:rsidP="00FD05C6">
            <w:pPr>
              <w:rPr>
                <w:bCs/>
                <w:iCs/>
              </w:rPr>
            </w:pPr>
          </w:p>
        </w:tc>
        <w:tc>
          <w:tcPr>
            <w:tcW w:w="922" w:type="pct"/>
            <w:vMerge/>
            <w:tcBorders>
              <w:left w:val="single" w:sz="4" w:space="0" w:color="auto"/>
              <w:right w:val="single" w:sz="4" w:space="0" w:color="auto"/>
            </w:tcBorders>
          </w:tcPr>
          <w:p w14:paraId="3BAECE30" w14:textId="77777777" w:rsidR="00FD05C6" w:rsidRPr="004D21B7" w:rsidRDefault="00FD05C6" w:rsidP="00FD05C6">
            <w:pPr>
              <w:rPr>
                <w:bCs/>
                <w:iCs/>
              </w:rPr>
            </w:pPr>
          </w:p>
        </w:tc>
        <w:tc>
          <w:tcPr>
            <w:tcW w:w="530" w:type="pct"/>
            <w:vMerge/>
            <w:tcBorders>
              <w:left w:val="single" w:sz="4" w:space="0" w:color="auto"/>
              <w:right w:val="single" w:sz="4" w:space="0" w:color="auto"/>
            </w:tcBorders>
          </w:tcPr>
          <w:p w14:paraId="3C28C9D3" w14:textId="77777777" w:rsidR="00FD05C6" w:rsidRPr="004D21B7" w:rsidRDefault="00FD05C6" w:rsidP="00FD05C6">
            <w:pPr>
              <w:rPr>
                <w:bCs/>
                <w:iCs/>
              </w:rPr>
            </w:pPr>
          </w:p>
        </w:tc>
        <w:tc>
          <w:tcPr>
            <w:tcW w:w="2933" w:type="pct"/>
            <w:vMerge/>
            <w:tcBorders>
              <w:left w:val="single" w:sz="4" w:space="0" w:color="auto"/>
              <w:right w:val="single" w:sz="4" w:space="0" w:color="auto"/>
            </w:tcBorders>
          </w:tcPr>
          <w:p w14:paraId="03D37AF3" w14:textId="77777777" w:rsidR="00FD05C6" w:rsidRPr="004D21B7" w:rsidRDefault="00FD05C6" w:rsidP="00FD05C6">
            <w:pPr>
              <w:rPr>
                <w:bCs/>
                <w:iCs/>
              </w:rPr>
            </w:pPr>
          </w:p>
        </w:tc>
      </w:tr>
      <w:tr w:rsidR="00FD05C6" w:rsidRPr="004D21B7" w14:paraId="06FFF95A" w14:textId="77777777" w:rsidTr="005A335D">
        <w:trPr>
          <w:trHeight w:val="567"/>
        </w:trPr>
        <w:tc>
          <w:tcPr>
            <w:tcW w:w="615" w:type="pct"/>
            <w:tcBorders>
              <w:top w:val="single" w:sz="4" w:space="0" w:color="auto"/>
              <w:left w:val="single" w:sz="4" w:space="0" w:color="auto"/>
              <w:bottom w:val="single" w:sz="4" w:space="0" w:color="auto"/>
              <w:right w:val="single" w:sz="4" w:space="0" w:color="auto"/>
            </w:tcBorders>
          </w:tcPr>
          <w:p w14:paraId="02522413" w14:textId="24292D3A" w:rsidR="00FD05C6" w:rsidRDefault="00FD05C6" w:rsidP="00FD05C6">
            <w:r w:rsidRPr="008B73E9">
              <w:t xml:space="preserve">Internationally important species of regularly occurring </w:t>
            </w:r>
            <w:r w:rsidRPr="008B73E9">
              <w:lastRenderedPageBreak/>
              <w:t>migratory species</w:t>
            </w:r>
          </w:p>
          <w:p w14:paraId="1B93BD41" w14:textId="60D7D136" w:rsidR="00FD05C6" w:rsidRPr="004D21B7" w:rsidRDefault="00FD05C6" w:rsidP="00FD05C6">
            <w:pPr>
              <w:rPr>
                <w:bCs/>
                <w:iCs/>
              </w:rPr>
            </w:pPr>
          </w:p>
        </w:tc>
        <w:tc>
          <w:tcPr>
            <w:tcW w:w="922" w:type="pct"/>
            <w:vMerge/>
            <w:tcBorders>
              <w:left w:val="single" w:sz="4" w:space="0" w:color="auto"/>
              <w:right w:val="single" w:sz="4" w:space="0" w:color="auto"/>
            </w:tcBorders>
          </w:tcPr>
          <w:p w14:paraId="0DD02D0D" w14:textId="77777777" w:rsidR="00FD05C6" w:rsidRPr="004D21B7" w:rsidRDefault="00FD05C6" w:rsidP="00FD05C6">
            <w:pPr>
              <w:rPr>
                <w:bCs/>
                <w:iCs/>
              </w:rPr>
            </w:pPr>
          </w:p>
        </w:tc>
        <w:tc>
          <w:tcPr>
            <w:tcW w:w="530" w:type="pct"/>
            <w:vMerge/>
            <w:tcBorders>
              <w:left w:val="single" w:sz="4" w:space="0" w:color="auto"/>
              <w:right w:val="single" w:sz="4" w:space="0" w:color="auto"/>
            </w:tcBorders>
          </w:tcPr>
          <w:p w14:paraId="065CF550" w14:textId="77777777" w:rsidR="00FD05C6" w:rsidRPr="004D21B7" w:rsidRDefault="00FD05C6" w:rsidP="00FD05C6">
            <w:pPr>
              <w:rPr>
                <w:bCs/>
                <w:iCs/>
              </w:rPr>
            </w:pPr>
          </w:p>
        </w:tc>
        <w:tc>
          <w:tcPr>
            <w:tcW w:w="2933" w:type="pct"/>
            <w:vMerge/>
            <w:tcBorders>
              <w:left w:val="single" w:sz="4" w:space="0" w:color="auto"/>
              <w:right w:val="single" w:sz="4" w:space="0" w:color="auto"/>
            </w:tcBorders>
          </w:tcPr>
          <w:p w14:paraId="373BAA45" w14:textId="77777777" w:rsidR="00FD05C6" w:rsidRPr="004D21B7" w:rsidRDefault="00FD05C6" w:rsidP="00FD05C6">
            <w:pPr>
              <w:rPr>
                <w:bCs/>
                <w:iCs/>
              </w:rPr>
            </w:pPr>
          </w:p>
        </w:tc>
      </w:tr>
      <w:tr w:rsidR="00FD05C6" w:rsidRPr="004D21B7" w14:paraId="4EA18622" w14:textId="77777777" w:rsidTr="00FD05C6">
        <w:trPr>
          <w:trHeight w:val="1846"/>
        </w:trPr>
        <w:tc>
          <w:tcPr>
            <w:tcW w:w="615" w:type="pct"/>
            <w:tcBorders>
              <w:top w:val="single" w:sz="4" w:space="0" w:color="auto"/>
              <w:left w:val="single" w:sz="4" w:space="0" w:color="auto"/>
              <w:right w:val="single" w:sz="4" w:space="0" w:color="auto"/>
            </w:tcBorders>
          </w:tcPr>
          <w:p w14:paraId="18631B28" w14:textId="5281EA85" w:rsidR="00FD05C6" w:rsidRPr="004D21B7" w:rsidRDefault="00FD05C6" w:rsidP="00FD05C6">
            <w:pPr>
              <w:rPr>
                <w:bCs/>
                <w:iCs/>
              </w:rPr>
            </w:pPr>
            <w:r w:rsidRPr="008B73E9">
              <w:t>Internationally important assemblage of water birds</w:t>
            </w:r>
          </w:p>
        </w:tc>
        <w:tc>
          <w:tcPr>
            <w:tcW w:w="922" w:type="pct"/>
            <w:vMerge/>
            <w:tcBorders>
              <w:left w:val="single" w:sz="4" w:space="0" w:color="auto"/>
              <w:right w:val="single" w:sz="4" w:space="0" w:color="auto"/>
            </w:tcBorders>
          </w:tcPr>
          <w:p w14:paraId="2D1588F3" w14:textId="77777777" w:rsidR="00FD05C6" w:rsidRPr="004D21B7" w:rsidRDefault="00FD05C6" w:rsidP="00FD05C6">
            <w:pPr>
              <w:rPr>
                <w:bCs/>
                <w:iCs/>
              </w:rPr>
            </w:pPr>
          </w:p>
        </w:tc>
        <w:tc>
          <w:tcPr>
            <w:tcW w:w="530" w:type="pct"/>
            <w:vMerge/>
            <w:tcBorders>
              <w:left w:val="single" w:sz="4" w:space="0" w:color="auto"/>
              <w:right w:val="single" w:sz="4" w:space="0" w:color="auto"/>
            </w:tcBorders>
          </w:tcPr>
          <w:p w14:paraId="2E33ADB1" w14:textId="77777777" w:rsidR="00FD05C6" w:rsidRPr="004D21B7" w:rsidRDefault="00FD05C6" w:rsidP="00FD05C6">
            <w:pPr>
              <w:rPr>
                <w:bCs/>
                <w:iCs/>
              </w:rPr>
            </w:pPr>
          </w:p>
        </w:tc>
        <w:tc>
          <w:tcPr>
            <w:tcW w:w="2933" w:type="pct"/>
            <w:vMerge/>
            <w:tcBorders>
              <w:left w:val="single" w:sz="4" w:space="0" w:color="auto"/>
              <w:right w:val="single" w:sz="4" w:space="0" w:color="auto"/>
            </w:tcBorders>
          </w:tcPr>
          <w:p w14:paraId="0F9B29DC" w14:textId="77777777" w:rsidR="00FD05C6" w:rsidRPr="004D21B7" w:rsidRDefault="00FD05C6" w:rsidP="00FD05C6">
            <w:pPr>
              <w:rPr>
                <w:bCs/>
                <w:iCs/>
              </w:rPr>
            </w:pPr>
          </w:p>
        </w:tc>
      </w:tr>
      <w:tr w:rsidR="005D3A97" w:rsidRPr="004D21B7" w14:paraId="08A8CD08" w14:textId="77777777" w:rsidTr="00A85702">
        <w:trPr>
          <w:trHeight w:val="567"/>
        </w:trPr>
        <w:tc>
          <w:tcPr>
            <w:tcW w:w="2067" w:type="pct"/>
            <w:gridSpan w:val="3"/>
            <w:tcBorders>
              <w:top w:val="single" w:sz="4" w:space="0" w:color="auto"/>
              <w:left w:val="single" w:sz="4" w:space="0" w:color="auto"/>
              <w:bottom w:val="single" w:sz="4" w:space="0" w:color="auto"/>
              <w:right w:val="single" w:sz="4" w:space="0" w:color="auto"/>
            </w:tcBorders>
            <w:shd w:val="clear" w:color="auto" w:fill="D9D9D9"/>
            <w:hideMark/>
          </w:tcPr>
          <w:p w14:paraId="5624FB9B" w14:textId="35A54083" w:rsidR="0025445F" w:rsidRPr="004D21B7" w:rsidRDefault="0025445F" w:rsidP="00527603">
            <w:pPr>
              <w:rPr>
                <w:b/>
                <w:iCs/>
              </w:rPr>
            </w:pPr>
            <w:bookmarkStart w:id="3" w:name="_Hlk167457151"/>
            <w:r w:rsidRPr="004D21B7">
              <w:rPr>
                <w:b/>
                <w:iCs/>
              </w:rPr>
              <w:t>European site name:</w:t>
            </w:r>
            <w:r w:rsidRPr="0025445F">
              <w:rPr>
                <w:bCs/>
                <w:iCs/>
              </w:rPr>
              <w:t xml:space="preserve"> The Dee Estuary </w:t>
            </w:r>
            <w:r>
              <w:rPr>
                <w:bCs/>
                <w:iCs/>
              </w:rPr>
              <w:t>Ramsar</w:t>
            </w:r>
          </w:p>
        </w:tc>
        <w:tc>
          <w:tcPr>
            <w:tcW w:w="2933" w:type="pct"/>
            <w:tcBorders>
              <w:top w:val="single" w:sz="4" w:space="0" w:color="auto"/>
              <w:left w:val="single" w:sz="4" w:space="0" w:color="auto"/>
              <w:bottom w:val="single" w:sz="4" w:space="0" w:color="auto"/>
              <w:right w:val="single" w:sz="4" w:space="0" w:color="auto"/>
            </w:tcBorders>
            <w:shd w:val="clear" w:color="auto" w:fill="D9D9D9"/>
          </w:tcPr>
          <w:p w14:paraId="63D54AF0" w14:textId="77777777" w:rsidR="0025445F" w:rsidRPr="004D21B7" w:rsidRDefault="0025445F" w:rsidP="00527603">
            <w:pPr>
              <w:rPr>
                <w:b/>
                <w:iCs/>
              </w:rPr>
            </w:pPr>
          </w:p>
        </w:tc>
      </w:tr>
      <w:tr w:rsidR="007E391C" w:rsidRPr="004D21B7" w14:paraId="0185A988" w14:textId="77777777" w:rsidTr="00A85702">
        <w:trPr>
          <w:trHeight w:val="567"/>
        </w:trPr>
        <w:tc>
          <w:tcPr>
            <w:tcW w:w="615" w:type="pct"/>
            <w:tcBorders>
              <w:top w:val="single" w:sz="4" w:space="0" w:color="auto"/>
              <w:left w:val="single" w:sz="4" w:space="0" w:color="auto"/>
              <w:bottom w:val="single" w:sz="4" w:space="0" w:color="auto"/>
              <w:right w:val="single" w:sz="4" w:space="0" w:color="auto"/>
            </w:tcBorders>
          </w:tcPr>
          <w:p w14:paraId="0F198B76" w14:textId="77777777" w:rsidR="00A85702" w:rsidRPr="00A85702" w:rsidRDefault="00A85702" w:rsidP="00A85702">
            <w:pPr>
              <w:rPr>
                <w:bCs/>
                <w:iCs/>
              </w:rPr>
            </w:pPr>
            <w:r w:rsidRPr="00A85702">
              <w:rPr>
                <w:bCs/>
                <w:iCs/>
              </w:rPr>
              <w:lastRenderedPageBreak/>
              <w:t>Redshank</w:t>
            </w:r>
          </w:p>
          <w:p w14:paraId="6207EF81" w14:textId="77777777" w:rsidR="00A85702" w:rsidRPr="00A85702" w:rsidRDefault="00A85702" w:rsidP="00A85702">
            <w:pPr>
              <w:rPr>
                <w:bCs/>
                <w:iCs/>
              </w:rPr>
            </w:pPr>
            <w:r w:rsidRPr="00A85702">
              <w:rPr>
                <w:bCs/>
                <w:iCs/>
              </w:rPr>
              <w:t>Shelduck</w:t>
            </w:r>
          </w:p>
          <w:p w14:paraId="657C0632" w14:textId="77777777" w:rsidR="00A85702" w:rsidRPr="00A85702" w:rsidRDefault="00A85702" w:rsidP="00A85702">
            <w:pPr>
              <w:rPr>
                <w:bCs/>
                <w:iCs/>
              </w:rPr>
            </w:pPr>
            <w:r w:rsidRPr="00A85702">
              <w:rPr>
                <w:bCs/>
                <w:iCs/>
              </w:rPr>
              <w:t>Teal</w:t>
            </w:r>
          </w:p>
          <w:p w14:paraId="6206A04D" w14:textId="77777777" w:rsidR="00A85702" w:rsidRPr="00A85702" w:rsidRDefault="00A85702" w:rsidP="00A85702">
            <w:pPr>
              <w:rPr>
                <w:bCs/>
                <w:iCs/>
              </w:rPr>
            </w:pPr>
            <w:r w:rsidRPr="00A85702">
              <w:rPr>
                <w:bCs/>
                <w:iCs/>
              </w:rPr>
              <w:t>Pintail</w:t>
            </w:r>
          </w:p>
          <w:p w14:paraId="334098A5" w14:textId="77777777" w:rsidR="00A85702" w:rsidRPr="00A85702" w:rsidRDefault="00A85702" w:rsidP="00A85702">
            <w:pPr>
              <w:rPr>
                <w:bCs/>
                <w:iCs/>
              </w:rPr>
            </w:pPr>
            <w:r w:rsidRPr="00A85702">
              <w:rPr>
                <w:bCs/>
                <w:iCs/>
              </w:rPr>
              <w:t>Oystercatcher</w:t>
            </w:r>
          </w:p>
          <w:p w14:paraId="502CB048" w14:textId="77777777" w:rsidR="00A85702" w:rsidRPr="00A85702" w:rsidRDefault="00A85702" w:rsidP="00A85702">
            <w:pPr>
              <w:rPr>
                <w:bCs/>
                <w:iCs/>
              </w:rPr>
            </w:pPr>
            <w:r w:rsidRPr="00A85702">
              <w:rPr>
                <w:bCs/>
                <w:iCs/>
              </w:rPr>
              <w:t>Grey Plover</w:t>
            </w:r>
          </w:p>
          <w:p w14:paraId="5D7398CA" w14:textId="77777777" w:rsidR="00A85702" w:rsidRPr="00A85702" w:rsidRDefault="00A85702" w:rsidP="00A85702">
            <w:pPr>
              <w:rPr>
                <w:bCs/>
                <w:iCs/>
              </w:rPr>
            </w:pPr>
            <w:r w:rsidRPr="00A85702">
              <w:rPr>
                <w:bCs/>
                <w:iCs/>
              </w:rPr>
              <w:t>Knot</w:t>
            </w:r>
          </w:p>
          <w:p w14:paraId="36B96708" w14:textId="77777777" w:rsidR="00A85702" w:rsidRPr="00A85702" w:rsidRDefault="00A85702" w:rsidP="00A85702">
            <w:pPr>
              <w:rPr>
                <w:bCs/>
                <w:iCs/>
              </w:rPr>
            </w:pPr>
            <w:r w:rsidRPr="00A85702">
              <w:rPr>
                <w:bCs/>
                <w:iCs/>
              </w:rPr>
              <w:t>Dunlin</w:t>
            </w:r>
          </w:p>
          <w:p w14:paraId="01B27C18" w14:textId="77777777" w:rsidR="00A85702" w:rsidRPr="00A85702" w:rsidRDefault="00A85702" w:rsidP="00A85702">
            <w:pPr>
              <w:rPr>
                <w:bCs/>
                <w:iCs/>
              </w:rPr>
            </w:pPr>
            <w:r w:rsidRPr="00A85702">
              <w:rPr>
                <w:bCs/>
                <w:iCs/>
              </w:rPr>
              <w:t>Black-tailed godwit</w:t>
            </w:r>
          </w:p>
          <w:p w14:paraId="374F648F" w14:textId="77777777" w:rsidR="00A85702" w:rsidRPr="00A85702" w:rsidRDefault="00A85702" w:rsidP="00A85702">
            <w:pPr>
              <w:rPr>
                <w:bCs/>
                <w:iCs/>
              </w:rPr>
            </w:pPr>
            <w:r w:rsidRPr="00A85702">
              <w:rPr>
                <w:bCs/>
                <w:iCs/>
              </w:rPr>
              <w:t>Curlew</w:t>
            </w:r>
          </w:p>
          <w:p w14:paraId="4ECE5857" w14:textId="7BD1927F" w:rsidR="0025445F" w:rsidRPr="004D21B7" w:rsidRDefault="00A85702" w:rsidP="00A85702">
            <w:pPr>
              <w:rPr>
                <w:bCs/>
                <w:iCs/>
              </w:rPr>
            </w:pPr>
            <w:r w:rsidRPr="00A85702">
              <w:rPr>
                <w:bCs/>
                <w:iCs/>
              </w:rPr>
              <w:t>Bar-tailed godwit</w:t>
            </w:r>
          </w:p>
          <w:p w14:paraId="5D1FD06E" w14:textId="77777777" w:rsidR="0025445F" w:rsidRPr="004D21B7" w:rsidRDefault="0025445F" w:rsidP="00527603">
            <w:pPr>
              <w:rPr>
                <w:bCs/>
                <w:iCs/>
              </w:rPr>
            </w:pPr>
          </w:p>
        </w:tc>
        <w:tc>
          <w:tcPr>
            <w:tcW w:w="922" w:type="pct"/>
            <w:tcBorders>
              <w:top w:val="single" w:sz="4" w:space="0" w:color="auto"/>
              <w:left w:val="single" w:sz="4" w:space="0" w:color="auto"/>
              <w:bottom w:val="single" w:sz="4" w:space="0" w:color="auto"/>
              <w:right w:val="single" w:sz="4" w:space="0" w:color="auto"/>
            </w:tcBorders>
          </w:tcPr>
          <w:p w14:paraId="2B2369E6" w14:textId="77777777" w:rsidR="00AA6E41" w:rsidRDefault="00AA6E41" w:rsidP="00AA6E41">
            <w:pPr>
              <w:rPr>
                <w:rFonts w:cs="Arial"/>
                <w:sz w:val="22"/>
                <w:szCs w:val="22"/>
              </w:rPr>
            </w:pPr>
            <w:r w:rsidRPr="00AD05B1">
              <w:rPr>
                <w:rFonts w:cs="Arial"/>
                <w:sz w:val="22"/>
                <w:szCs w:val="22"/>
              </w:rPr>
              <w:t>Conservation objectives: -</w:t>
            </w:r>
          </w:p>
          <w:p w14:paraId="08A27619" w14:textId="77777777" w:rsidR="00AA6E41" w:rsidRDefault="00AA6E41" w:rsidP="00AA6E41">
            <w:pPr>
              <w:numPr>
                <w:ilvl w:val="0"/>
                <w:numId w:val="42"/>
              </w:numPr>
              <w:rPr>
                <w:rFonts w:cs="Arial"/>
                <w:sz w:val="22"/>
                <w:szCs w:val="22"/>
              </w:rPr>
            </w:pPr>
            <w:r>
              <w:rPr>
                <w:rFonts w:cs="Arial"/>
                <w:sz w:val="22"/>
                <w:szCs w:val="22"/>
              </w:rPr>
              <w:t>The mean population size is maintained</w:t>
            </w:r>
          </w:p>
          <w:p w14:paraId="5B9952E1" w14:textId="77777777" w:rsidR="00AA6E41" w:rsidRDefault="00AA6E41" w:rsidP="00AA6E41">
            <w:pPr>
              <w:numPr>
                <w:ilvl w:val="0"/>
                <w:numId w:val="42"/>
              </w:numPr>
              <w:rPr>
                <w:rFonts w:cs="Arial"/>
                <w:sz w:val="22"/>
                <w:szCs w:val="22"/>
              </w:rPr>
            </w:pPr>
            <w:r>
              <w:rPr>
                <w:rFonts w:cs="Arial"/>
                <w:sz w:val="22"/>
                <w:szCs w:val="22"/>
              </w:rPr>
              <w:t>Habitats are maintained.</w:t>
            </w:r>
          </w:p>
          <w:p w14:paraId="240D6B9D" w14:textId="77777777" w:rsidR="00AA6E41" w:rsidRDefault="00AA6E41" w:rsidP="00AA6E41">
            <w:pPr>
              <w:numPr>
                <w:ilvl w:val="0"/>
                <w:numId w:val="42"/>
              </w:numPr>
              <w:rPr>
                <w:rFonts w:cs="Arial"/>
                <w:sz w:val="22"/>
                <w:szCs w:val="22"/>
              </w:rPr>
            </w:pPr>
            <w:r>
              <w:rPr>
                <w:rFonts w:cs="Arial"/>
                <w:sz w:val="22"/>
                <w:szCs w:val="22"/>
              </w:rPr>
              <w:t>T</w:t>
            </w:r>
            <w:r w:rsidRPr="00152352">
              <w:rPr>
                <w:rFonts w:cs="Arial"/>
                <w:sz w:val="22"/>
                <w:szCs w:val="22"/>
              </w:rPr>
              <w:t>he extent and spatial distribution of saltmarsh vegetation less than 10 cm in height is maintained</w:t>
            </w:r>
          </w:p>
          <w:p w14:paraId="31E632C3" w14:textId="77777777" w:rsidR="00AA6E41" w:rsidRDefault="00AA6E41" w:rsidP="00AA6E41">
            <w:pPr>
              <w:numPr>
                <w:ilvl w:val="0"/>
                <w:numId w:val="42"/>
              </w:numPr>
              <w:rPr>
                <w:rFonts w:cs="Arial"/>
                <w:sz w:val="22"/>
                <w:szCs w:val="22"/>
              </w:rPr>
            </w:pPr>
            <w:r w:rsidRPr="0031112F">
              <w:rPr>
                <w:rFonts w:cs="Arial"/>
                <w:sz w:val="22"/>
                <w:szCs w:val="22"/>
              </w:rPr>
              <w:t>the abundance of waterbird prey species10 are maintained at levels sufficient to support the population size</w:t>
            </w:r>
            <w:r>
              <w:rPr>
                <w:rFonts w:cs="Arial"/>
                <w:sz w:val="22"/>
                <w:szCs w:val="22"/>
              </w:rPr>
              <w:t>.</w:t>
            </w:r>
          </w:p>
          <w:p w14:paraId="67363CAD" w14:textId="77777777" w:rsidR="00AA6E41" w:rsidRPr="00322518" w:rsidRDefault="00AA6E41" w:rsidP="00AA6E41">
            <w:pPr>
              <w:numPr>
                <w:ilvl w:val="0"/>
                <w:numId w:val="42"/>
              </w:numPr>
              <w:rPr>
                <w:rFonts w:cs="Arial"/>
                <w:sz w:val="22"/>
                <w:szCs w:val="22"/>
              </w:rPr>
            </w:pPr>
            <w:r>
              <w:rPr>
                <w:rFonts w:cs="Arial"/>
                <w:sz w:val="22"/>
                <w:szCs w:val="22"/>
              </w:rPr>
              <w:t>E</w:t>
            </w:r>
            <w:r w:rsidRPr="002365BB">
              <w:rPr>
                <w:rFonts w:cs="Arial"/>
                <w:sz w:val="22"/>
                <w:szCs w:val="22"/>
              </w:rPr>
              <w:t>xisting unrestricted bird sightlines of at least 200m are maintained in every direction</w:t>
            </w:r>
            <w:r>
              <w:rPr>
                <w:rFonts w:cs="Arial"/>
                <w:sz w:val="22"/>
                <w:szCs w:val="22"/>
              </w:rPr>
              <w:t xml:space="preserve"> </w:t>
            </w:r>
            <w:r w:rsidRPr="00322518">
              <w:rPr>
                <w:rFonts w:cs="Arial"/>
                <w:sz w:val="22"/>
                <w:szCs w:val="22"/>
              </w:rPr>
              <w:t>around roosting sites, loafing and feeding areas</w:t>
            </w:r>
          </w:p>
          <w:p w14:paraId="26C2B0E2" w14:textId="77777777" w:rsidR="00AA6E41" w:rsidRPr="00322518" w:rsidRDefault="00AA6E41" w:rsidP="00AA6E41">
            <w:pPr>
              <w:numPr>
                <w:ilvl w:val="0"/>
                <w:numId w:val="42"/>
              </w:numPr>
              <w:rPr>
                <w:rFonts w:cs="Arial"/>
                <w:sz w:val="22"/>
                <w:szCs w:val="22"/>
              </w:rPr>
            </w:pPr>
            <w:r w:rsidRPr="00322518">
              <w:rPr>
                <w:rFonts w:cs="Arial"/>
                <w:sz w:val="22"/>
                <w:szCs w:val="22"/>
              </w:rPr>
              <w:t xml:space="preserve">aggregations of roosting, loafing or feeding waterbirds are not subject to </w:t>
            </w:r>
            <w:r w:rsidRPr="00322518">
              <w:rPr>
                <w:rFonts w:cs="Arial"/>
                <w:sz w:val="22"/>
                <w:szCs w:val="22"/>
              </w:rPr>
              <w:lastRenderedPageBreak/>
              <w:t>significant disturbance</w:t>
            </w:r>
          </w:p>
          <w:p w14:paraId="288BE919" w14:textId="77777777" w:rsidR="0025445F" w:rsidRPr="004D21B7" w:rsidRDefault="0025445F" w:rsidP="00527603">
            <w:pPr>
              <w:rPr>
                <w:bCs/>
                <w:iCs/>
              </w:rPr>
            </w:pPr>
          </w:p>
        </w:tc>
        <w:tc>
          <w:tcPr>
            <w:tcW w:w="530" w:type="pct"/>
            <w:tcBorders>
              <w:top w:val="single" w:sz="4" w:space="0" w:color="auto"/>
              <w:left w:val="single" w:sz="4" w:space="0" w:color="auto"/>
              <w:bottom w:val="single" w:sz="4" w:space="0" w:color="auto"/>
              <w:right w:val="single" w:sz="4" w:space="0" w:color="auto"/>
            </w:tcBorders>
          </w:tcPr>
          <w:p w14:paraId="16FCC853" w14:textId="77777777" w:rsidR="00AA6E41" w:rsidRPr="004D21B7" w:rsidRDefault="00AA6E41" w:rsidP="00AA6E41">
            <w:pPr>
              <w:rPr>
                <w:bCs/>
                <w:iCs/>
              </w:rPr>
            </w:pPr>
            <w:r>
              <w:rPr>
                <w:b/>
              </w:rPr>
              <w:lastRenderedPageBreak/>
              <w:t>SCREEN OUT</w:t>
            </w:r>
          </w:p>
          <w:p w14:paraId="1A7A3575" w14:textId="77777777" w:rsidR="0025445F" w:rsidRPr="004D21B7" w:rsidRDefault="0025445F" w:rsidP="00527603">
            <w:pPr>
              <w:rPr>
                <w:bCs/>
                <w:iCs/>
              </w:rPr>
            </w:pPr>
          </w:p>
        </w:tc>
        <w:tc>
          <w:tcPr>
            <w:tcW w:w="2933" w:type="pct"/>
            <w:tcBorders>
              <w:top w:val="single" w:sz="4" w:space="0" w:color="auto"/>
              <w:left w:val="single" w:sz="4" w:space="0" w:color="auto"/>
              <w:bottom w:val="single" w:sz="4" w:space="0" w:color="auto"/>
              <w:right w:val="single" w:sz="4" w:space="0" w:color="auto"/>
            </w:tcBorders>
          </w:tcPr>
          <w:p w14:paraId="5D618705" w14:textId="3CAAC1C1" w:rsidR="0025445F" w:rsidRPr="004D21B7" w:rsidRDefault="00FD05C6" w:rsidP="00527603">
            <w:pPr>
              <w:rPr>
                <w:bCs/>
                <w:iCs/>
              </w:rPr>
            </w:pPr>
            <w:r>
              <w:rPr>
                <w:bCs/>
                <w:iCs/>
              </w:rPr>
              <w:t>As above.</w:t>
            </w:r>
          </w:p>
        </w:tc>
      </w:tr>
    </w:tbl>
    <w:p w14:paraId="230E9B2A" w14:textId="77777777" w:rsidR="0025445F" w:rsidRPr="004D21B7" w:rsidRDefault="0025445F" w:rsidP="0025445F">
      <w:pPr>
        <w:pStyle w:val="BodyText"/>
      </w:pPr>
    </w:p>
    <w:p w14:paraId="386C1CDE" w14:textId="77777777" w:rsidR="004D21B7" w:rsidRPr="004D21B7" w:rsidRDefault="004D21B7" w:rsidP="008050ED">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4D21B7" w:rsidRPr="004D21B7" w14:paraId="7E761466" w14:textId="77777777" w:rsidTr="008050ED">
        <w:trPr>
          <w:trHeight w:val="567"/>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cPr>
          <w:p w14:paraId="52616BEC" w14:textId="5156CE3C" w:rsidR="004D21B7" w:rsidRPr="004D21B7" w:rsidRDefault="004D21B7" w:rsidP="004D21B7">
            <w:pPr>
              <w:rPr>
                <w:b/>
              </w:rPr>
            </w:pPr>
            <w:r w:rsidRPr="004D21B7">
              <w:rPr>
                <w:b/>
              </w:rPr>
              <w:t>TABLE 3.2.3 Screening decision of the plan or project ‘alone’</w:t>
            </w:r>
          </w:p>
        </w:tc>
      </w:tr>
      <w:tr w:rsidR="004D21B7" w:rsidRPr="004D21B7" w14:paraId="73BFE5E6" w14:textId="77777777" w:rsidTr="008050ED">
        <w:trPr>
          <w:trHeight w:val="567"/>
        </w:trPr>
        <w:tc>
          <w:tcPr>
            <w:tcW w:w="944" w:type="pct"/>
            <w:tcBorders>
              <w:top w:val="single" w:sz="4" w:space="0" w:color="auto"/>
              <w:left w:val="single" w:sz="4" w:space="0" w:color="auto"/>
              <w:bottom w:val="single" w:sz="4" w:space="0" w:color="auto"/>
              <w:right w:val="single" w:sz="4" w:space="0" w:color="auto"/>
            </w:tcBorders>
            <w:hideMark/>
          </w:tcPr>
          <w:p w14:paraId="12F97AD4" w14:textId="77777777" w:rsidR="004D21B7" w:rsidRPr="004D21B7" w:rsidRDefault="004D21B7" w:rsidP="004D21B7">
            <w:pPr>
              <w:rPr>
                <w:b/>
                <w:bCs/>
                <w:i/>
              </w:rPr>
            </w:pPr>
            <w:r w:rsidRPr="004D21B7">
              <w:rPr>
                <w:b/>
                <w:bCs/>
              </w:rPr>
              <w:t xml:space="preserve">(a) If the screening conclusion for </w:t>
            </w:r>
            <w:r w:rsidRPr="004D21B7">
              <w:rPr>
                <w:b/>
                <w:bCs/>
                <w:u w:val="single"/>
              </w:rPr>
              <w:t>all</w:t>
            </w:r>
            <w:r w:rsidRPr="004D21B7">
              <w:rPr>
                <w:b/>
                <w:bCs/>
              </w:rPr>
              <w:t xml:space="preserve"> features for all sites in Table 3.2.2 is ‘SCREEN OUT’</w:t>
            </w:r>
          </w:p>
        </w:tc>
        <w:tc>
          <w:tcPr>
            <w:tcW w:w="4056" w:type="pct"/>
            <w:tcBorders>
              <w:top w:val="single" w:sz="4" w:space="0" w:color="auto"/>
              <w:left w:val="single" w:sz="4" w:space="0" w:color="auto"/>
              <w:bottom w:val="single" w:sz="4" w:space="0" w:color="auto"/>
              <w:right w:val="single" w:sz="4" w:space="0" w:color="auto"/>
            </w:tcBorders>
          </w:tcPr>
          <w:p w14:paraId="07E9CE8B" w14:textId="77777777" w:rsidR="004D21B7" w:rsidRPr="004D21B7" w:rsidRDefault="004D21B7" w:rsidP="004D21B7">
            <w:pPr>
              <w:rPr>
                <w:b/>
                <w:bCs/>
              </w:rPr>
            </w:pPr>
            <w:r w:rsidRPr="004D21B7">
              <w:rPr>
                <w:b/>
                <w:bCs/>
              </w:rPr>
              <w:t>The plan or project is not likely to have a significant effect on any European site, and no further consideration under the Habitats Regulations is required in order to determine the approval/application.</w:t>
            </w:r>
          </w:p>
          <w:p w14:paraId="2FA54E77" w14:textId="77777777" w:rsidR="004D21B7" w:rsidRPr="004D21B7" w:rsidRDefault="004D21B7" w:rsidP="004D21B7">
            <w:pPr>
              <w:rPr>
                <w:b/>
                <w:bCs/>
              </w:rPr>
            </w:pPr>
          </w:p>
        </w:tc>
      </w:tr>
      <w:tr w:rsidR="004D21B7" w:rsidRPr="00487AEB" w14:paraId="54918AD2" w14:textId="77777777" w:rsidTr="008050ED">
        <w:trPr>
          <w:trHeight w:val="567"/>
        </w:trPr>
        <w:tc>
          <w:tcPr>
            <w:tcW w:w="944" w:type="pct"/>
            <w:tcBorders>
              <w:top w:val="single" w:sz="4" w:space="0" w:color="auto"/>
              <w:left w:val="single" w:sz="4" w:space="0" w:color="auto"/>
              <w:bottom w:val="single" w:sz="4" w:space="0" w:color="auto"/>
              <w:right w:val="single" w:sz="4" w:space="0" w:color="auto"/>
            </w:tcBorders>
            <w:hideMark/>
          </w:tcPr>
          <w:p w14:paraId="23E38B03" w14:textId="77777777" w:rsidR="004D21B7" w:rsidRPr="00487AEB" w:rsidRDefault="004D21B7" w:rsidP="004D21B7">
            <w:pPr>
              <w:rPr>
                <w:b/>
                <w:bCs/>
                <w:i/>
                <w:strike/>
              </w:rPr>
            </w:pPr>
            <w:r w:rsidRPr="00487AEB">
              <w:rPr>
                <w:b/>
                <w:bCs/>
                <w:strike/>
              </w:rPr>
              <w:t xml:space="preserve">(b) If the conclusion for </w:t>
            </w:r>
            <w:r w:rsidRPr="00487AEB">
              <w:rPr>
                <w:b/>
                <w:bCs/>
                <w:strike/>
                <w:u w:val="single"/>
              </w:rPr>
              <w:t>any</w:t>
            </w:r>
            <w:r w:rsidRPr="00487AEB">
              <w:rPr>
                <w:b/>
                <w:bCs/>
                <w:strike/>
              </w:rPr>
              <w:t xml:space="preserve"> features in Table 3.2.2 is ‘SCREEN IN’ </w:t>
            </w:r>
          </w:p>
        </w:tc>
        <w:tc>
          <w:tcPr>
            <w:tcW w:w="4056" w:type="pct"/>
            <w:tcBorders>
              <w:top w:val="single" w:sz="4" w:space="0" w:color="auto"/>
              <w:left w:val="single" w:sz="4" w:space="0" w:color="auto"/>
              <w:bottom w:val="single" w:sz="4" w:space="0" w:color="auto"/>
              <w:right w:val="single" w:sz="4" w:space="0" w:color="auto"/>
            </w:tcBorders>
          </w:tcPr>
          <w:p w14:paraId="6B58BFA3" w14:textId="77777777" w:rsidR="004D21B7" w:rsidRPr="00487AEB" w:rsidRDefault="004D21B7" w:rsidP="004D21B7">
            <w:pPr>
              <w:rPr>
                <w:b/>
                <w:bCs/>
                <w:strike/>
              </w:rPr>
            </w:pPr>
            <w:r w:rsidRPr="00487AEB">
              <w:rPr>
                <w:b/>
                <w:bCs/>
                <w:strike/>
              </w:rPr>
              <w:t>The plan or project is likely to have a significant effect on one or more European sites and therefore an appropriate assessment is required.</w:t>
            </w:r>
          </w:p>
          <w:p w14:paraId="46BCD058" w14:textId="77777777" w:rsidR="004D21B7" w:rsidRPr="00487AEB" w:rsidRDefault="004D21B7" w:rsidP="004D21B7">
            <w:pPr>
              <w:rPr>
                <w:bCs/>
                <w:iCs/>
                <w:strike/>
              </w:rPr>
            </w:pPr>
          </w:p>
        </w:tc>
      </w:tr>
      <w:tr w:rsidR="004D21B7" w:rsidRPr="00487AEB" w14:paraId="1BCFC7C5" w14:textId="77777777" w:rsidTr="008050ED">
        <w:trPr>
          <w:trHeight w:val="567"/>
        </w:trPr>
        <w:tc>
          <w:tcPr>
            <w:tcW w:w="944" w:type="pct"/>
            <w:tcBorders>
              <w:top w:val="single" w:sz="4" w:space="0" w:color="auto"/>
              <w:left w:val="single" w:sz="4" w:space="0" w:color="auto"/>
              <w:bottom w:val="single" w:sz="4" w:space="0" w:color="auto"/>
              <w:right w:val="single" w:sz="4" w:space="0" w:color="auto"/>
            </w:tcBorders>
            <w:hideMark/>
          </w:tcPr>
          <w:p w14:paraId="6E8785BC" w14:textId="77777777" w:rsidR="004D21B7" w:rsidRPr="00487AEB" w:rsidRDefault="004D21B7" w:rsidP="004D21B7">
            <w:pPr>
              <w:rPr>
                <w:b/>
                <w:bCs/>
                <w:strike/>
              </w:rPr>
            </w:pPr>
            <w:r w:rsidRPr="00487AEB">
              <w:rPr>
                <w:b/>
                <w:bCs/>
                <w:strike/>
              </w:rPr>
              <w:t xml:space="preserve">(c) If there are </w:t>
            </w:r>
            <w:r w:rsidRPr="00487AEB">
              <w:rPr>
                <w:b/>
                <w:bCs/>
                <w:strike/>
                <w:u w:val="single"/>
              </w:rPr>
              <w:t>no</w:t>
            </w:r>
            <w:r w:rsidRPr="00487AEB">
              <w:rPr>
                <w:b/>
                <w:bCs/>
                <w:strike/>
              </w:rPr>
              <w:t xml:space="preserve"> features in Table 3.2.2 that are ‘SCREEN IN’ and </w:t>
            </w:r>
            <w:r w:rsidRPr="00487AEB">
              <w:rPr>
                <w:b/>
                <w:bCs/>
                <w:strike/>
                <w:u w:val="single"/>
              </w:rPr>
              <w:t>any</w:t>
            </w:r>
            <w:r w:rsidRPr="00487AEB">
              <w:rPr>
                <w:b/>
                <w:bCs/>
                <w:strike/>
              </w:rPr>
              <w:t xml:space="preserve"> features that are ‘IN COMB’</w:t>
            </w:r>
          </w:p>
        </w:tc>
        <w:tc>
          <w:tcPr>
            <w:tcW w:w="4056" w:type="pct"/>
            <w:tcBorders>
              <w:top w:val="single" w:sz="4" w:space="0" w:color="auto"/>
              <w:left w:val="single" w:sz="4" w:space="0" w:color="auto"/>
              <w:bottom w:val="single" w:sz="4" w:space="0" w:color="auto"/>
              <w:right w:val="single" w:sz="4" w:space="0" w:color="auto"/>
            </w:tcBorders>
          </w:tcPr>
          <w:p w14:paraId="60226944" w14:textId="77777777" w:rsidR="004D21B7" w:rsidRPr="00487AEB" w:rsidRDefault="004D21B7" w:rsidP="004D21B7">
            <w:pPr>
              <w:rPr>
                <w:b/>
                <w:bCs/>
                <w:strike/>
              </w:rPr>
            </w:pPr>
            <w:r w:rsidRPr="00487AEB">
              <w:rPr>
                <w:b/>
                <w:bCs/>
                <w:strike/>
              </w:rPr>
              <w:t>The plan or project is not likely to have a significant effect on any European sites when considered alone, but the possibility of significant effects in combination with other plans and projects needs to be considered.</w:t>
            </w:r>
          </w:p>
          <w:p w14:paraId="232D4C2B" w14:textId="77777777" w:rsidR="004D21B7" w:rsidRPr="00487AEB" w:rsidRDefault="004D21B7" w:rsidP="004D21B7">
            <w:pPr>
              <w:rPr>
                <w:b/>
                <w:bCs/>
                <w:strike/>
              </w:rPr>
            </w:pPr>
          </w:p>
        </w:tc>
      </w:tr>
    </w:tbl>
    <w:p w14:paraId="0D2F823F" w14:textId="77777777" w:rsidR="004D21B7" w:rsidRPr="004D21B7" w:rsidRDefault="004D21B7" w:rsidP="004D21B7"/>
    <w:p w14:paraId="7CF64B47" w14:textId="7BA56B30" w:rsidR="004D21B7" w:rsidRPr="00487AEB" w:rsidRDefault="004D21B7" w:rsidP="00487AEB">
      <w:pPr>
        <w:rPr>
          <w:lang w:val="en-US"/>
        </w:rPr>
      </w:pPr>
      <w:r w:rsidRPr="004D21B7">
        <w:rPr>
          <w:lang w:val="en-US"/>
        </w:rPr>
        <w:br w:type="page"/>
      </w:r>
      <w:bookmarkStart w:id="4" w:name="_Hlk167462980"/>
      <w:bookmarkEnd w:id="3"/>
    </w:p>
    <w:bookmarkEnd w:id="4"/>
    <w:p w14:paraId="0FB2DAE8" w14:textId="13227643" w:rsidR="004D21B7" w:rsidRPr="004D21B7" w:rsidRDefault="004D21B7" w:rsidP="008050ED">
      <w:pPr>
        <w:pStyle w:val="Heading1"/>
        <w:rPr>
          <w:i/>
          <w:lang w:val="en-US"/>
        </w:rPr>
      </w:pPr>
      <w:r w:rsidRPr="004D21B7">
        <w:rPr>
          <w:lang w:val="en-US"/>
        </w:rPr>
        <w:lastRenderedPageBreak/>
        <w:t>6.</w:t>
      </w:r>
      <w:r w:rsidRPr="004D21B7">
        <w:rPr>
          <w:lang w:val="en-US"/>
        </w:rPr>
        <w:tab/>
        <w:t>Conclusion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4D21B7" w:rsidRPr="004D21B7" w14:paraId="3314F443" w14:textId="77777777" w:rsidTr="008050ED">
        <w:trPr>
          <w:trHeight w:val="567"/>
        </w:trPr>
        <w:tc>
          <w:tcPr>
            <w:tcW w:w="4607" w:type="pct"/>
            <w:tcBorders>
              <w:top w:val="single" w:sz="4" w:space="0" w:color="auto"/>
              <w:left w:val="single" w:sz="4" w:space="0" w:color="auto"/>
              <w:bottom w:val="single" w:sz="4" w:space="0" w:color="auto"/>
              <w:right w:val="single" w:sz="4" w:space="0" w:color="auto"/>
            </w:tcBorders>
            <w:hideMark/>
          </w:tcPr>
          <w:p w14:paraId="25B1564B" w14:textId="77777777" w:rsidR="004D21B7" w:rsidRPr="004D21B7" w:rsidRDefault="004D21B7" w:rsidP="004D21B7">
            <w:pPr>
              <w:rPr>
                <w:b/>
              </w:rPr>
            </w:pPr>
            <w:bookmarkStart w:id="5" w:name="_Hlk167463097"/>
            <w:r w:rsidRPr="004D21B7">
              <w:rPr>
                <w:b/>
              </w:rPr>
              <w:t xml:space="preserve">The plan or project has been screened for likelihood of significant effects and is considered not likely to have a significant effect on any European sites. (As documented in section 3.2 of this form, and section 5 if applicable) </w:t>
            </w:r>
          </w:p>
        </w:tc>
        <w:tc>
          <w:tcPr>
            <w:tcW w:w="393" w:type="pct"/>
            <w:tcBorders>
              <w:top w:val="single" w:sz="4" w:space="0" w:color="auto"/>
              <w:left w:val="single" w:sz="4" w:space="0" w:color="auto"/>
              <w:bottom w:val="single" w:sz="4" w:space="0" w:color="auto"/>
              <w:right w:val="single" w:sz="4" w:space="0" w:color="auto"/>
            </w:tcBorders>
            <w:vAlign w:val="center"/>
          </w:tcPr>
          <w:p w14:paraId="1F484893" w14:textId="124D3366" w:rsidR="004D21B7" w:rsidRPr="00487AEB" w:rsidRDefault="00487AEB" w:rsidP="00487AEB">
            <w:pPr>
              <w:jc w:val="center"/>
              <w:rPr>
                <w:b/>
                <w:sz w:val="40"/>
                <w:szCs w:val="40"/>
              </w:rPr>
            </w:pPr>
            <w:r w:rsidRPr="00487AEB">
              <w:rPr>
                <w:b/>
                <w:sz w:val="40"/>
                <w:szCs w:val="40"/>
              </w:rPr>
              <w:t>x</w:t>
            </w:r>
          </w:p>
        </w:tc>
      </w:tr>
      <w:tr w:rsidR="004D21B7" w:rsidRPr="004D21B7" w14:paraId="29BCCA42" w14:textId="77777777" w:rsidTr="008050ED">
        <w:trPr>
          <w:trHeight w:val="567"/>
        </w:trPr>
        <w:tc>
          <w:tcPr>
            <w:tcW w:w="5000" w:type="pct"/>
            <w:gridSpan w:val="2"/>
            <w:tcBorders>
              <w:top w:val="single" w:sz="4" w:space="0" w:color="auto"/>
              <w:left w:val="single" w:sz="4" w:space="0" w:color="auto"/>
              <w:bottom w:val="single" w:sz="4" w:space="0" w:color="auto"/>
              <w:right w:val="single" w:sz="4" w:space="0" w:color="auto"/>
            </w:tcBorders>
          </w:tcPr>
          <w:p w14:paraId="38E75281" w14:textId="688CE6EA" w:rsidR="004D21B7" w:rsidRPr="004D21B7" w:rsidRDefault="004D21B7" w:rsidP="004D21B7">
            <w:pPr>
              <w:rPr>
                <w:b/>
              </w:rPr>
            </w:pPr>
            <w:r w:rsidRPr="004D21B7">
              <w:rPr>
                <w:b/>
              </w:rPr>
              <w:t>Signed:</w:t>
            </w:r>
            <w:r w:rsidR="00487AEB">
              <w:rPr>
                <w:b/>
              </w:rPr>
              <w:t xml:space="preserve"> </w:t>
            </w:r>
            <w:proofErr w:type="spellStart"/>
            <w:r w:rsidR="00487AEB" w:rsidRPr="0085582B">
              <w:rPr>
                <w:bCs/>
              </w:rPr>
              <w:t>A.Cowell</w:t>
            </w:r>
            <w:proofErr w:type="spellEnd"/>
          </w:p>
          <w:p w14:paraId="1D54F509" w14:textId="77777777" w:rsidR="004D21B7" w:rsidRPr="004D21B7" w:rsidRDefault="004D21B7" w:rsidP="004D21B7">
            <w:pPr>
              <w:rPr>
                <w:b/>
              </w:rPr>
            </w:pPr>
          </w:p>
          <w:p w14:paraId="5F490966" w14:textId="40800E9D" w:rsidR="004D21B7" w:rsidRPr="004D21B7" w:rsidRDefault="004D21B7" w:rsidP="004D21B7">
            <w:pPr>
              <w:rPr>
                <w:b/>
              </w:rPr>
            </w:pPr>
            <w:r w:rsidRPr="004D21B7">
              <w:rPr>
                <w:b/>
              </w:rPr>
              <w:t>Name:</w:t>
            </w:r>
            <w:r w:rsidR="00487AEB">
              <w:rPr>
                <w:b/>
              </w:rPr>
              <w:t xml:space="preserve"> </w:t>
            </w:r>
            <w:r w:rsidR="00487AEB" w:rsidRPr="0085582B">
              <w:rPr>
                <w:bCs/>
              </w:rPr>
              <w:t>Alex Cowell</w:t>
            </w:r>
            <w:r w:rsidRPr="0085582B">
              <w:rPr>
                <w:bCs/>
              </w:rPr>
              <w:t xml:space="preserve">                                                                                                 </w:t>
            </w:r>
            <w:r w:rsidRPr="004D21B7">
              <w:rPr>
                <w:b/>
              </w:rPr>
              <w:t>Position:</w:t>
            </w:r>
            <w:r w:rsidR="00487AEB">
              <w:rPr>
                <w:b/>
              </w:rPr>
              <w:t xml:space="preserve"> </w:t>
            </w:r>
            <w:r w:rsidR="00487AEB" w:rsidRPr="0085582B">
              <w:rPr>
                <w:bCs/>
              </w:rPr>
              <w:t>Water Resources Permitting Officer</w:t>
            </w:r>
          </w:p>
          <w:p w14:paraId="0FFA7190" w14:textId="77777777" w:rsidR="004D21B7" w:rsidRPr="004D21B7" w:rsidRDefault="004D21B7" w:rsidP="004D21B7">
            <w:pPr>
              <w:rPr>
                <w:b/>
              </w:rPr>
            </w:pPr>
          </w:p>
          <w:p w14:paraId="15E35D2F" w14:textId="13BD0890" w:rsidR="004D21B7" w:rsidRPr="004D21B7" w:rsidRDefault="004D21B7" w:rsidP="004D21B7">
            <w:pPr>
              <w:rPr>
                <w:b/>
              </w:rPr>
            </w:pPr>
            <w:r w:rsidRPr="004D21B7">
              <w:rPr>
                <w:b/>
              </w:rPr>
              <w:t>Date:</w:t>
            </w:r>
            <w:r w:rsidR="0085582B">
              <w:rPr>
                <w:b/>
              </w:rPr>
              <w:t xml:space="preserve"> </w:t>
            </w:r>
            <w:r w:rsidR="0085582B" w:rsidRPr="0085582B">
              <w:rPr>
                <w:bCs/>
              </w:rPr>
              <w:t>01/04/2026</w:t>
            </w:r>
          </w:p>
          <w:p w14:paraId="4E7A8C92" w14:textId="77777777" w:rsidR="004D21B7" w:rsidRPr="004D21B7" w:rsidRDefault="004D21B7" w:rsidP="004D21B7">
            <w:pPr>
              <w:rPr>
                <w:b/>
              </w:rPr>
            </w:pPr>
          </w:p>
          <w:p w14:paraId="4E6F953B" w14:textId="77777777" w:rsidR="004D21B7" w:rsidRPr="004D21B7" w:rsidRDefault="004D21B7" w:rsidP="004D21B7">
            <w:pPr>
              <w:rPr>
                <w:b/>
              </w:rPr>
            </w:pPr>
          </w:p>
        </w:tc>
      </w:tr>
      <w:tr w:rsidR="004D21B7" w:rsidRPr="004D21B7" w14:paraId="61F08145" w14:textId="77777777" w:rsidTr="008050ED">
        <w:trPr>
          <w:trHeight w:val="567"/>
        </w:trPr>
        <w:tc>
          <w:tcPr>
            <w:tcW w:w="4607" w:type="pct"/>
            <w:tcBorders>
              <w:top w:val="single" w:sz="4" w:space="0" w:color="auto"/>
              <w:left w:val="single" w:sz="4" w:space="0" w:color="auto"/>
              <w:bottom w:val="single" w:sz="4" w:space="0" w:color="auto"/>
              <w:right w:val="single" w:sz="4" w:space="0" w:color="auto"/>
            </w:tcBorders>
            <w:hideMark/>
          </w:tcPr>
          <w:p w14:paraId="4AA806F0" w14:textId="77777777" w:rsidR="004D21B7" w:rsidRPr="004D21B7" w:rsidRDefault="004D21B7" w:rsidP="004D21B7">
            <w:pPr>
              <w:rPr>
                <w:b/>
              </w:rPr>
            </w:pPr>
            <w:r w:rsidRPr="004D21B7">
              <w:rPr>
                <w:b/>
              </w:rPr>
              <w:t>Was this HRA conclusion an escalated decision? YES or NO</w:t>
            </w:r>
          </w:p>
        </w:tc>
        <w:tc>
          <w:tcPr>
            <w:tcW w:w="393" w:type="pct"/>
            <w:tcBorders>
              <w:top w:val="single" w:sz="4" w:space="0" w:color="auto"/>
              <w:left w:val="single" w:sz="4" w:space="0" w:color="auto"/>
              <w:bottom w:val="single" w:sz="4" w:space="0" w:color="auto"/>
              <w:right w:val="single" w:sz="4" w:space="0" w:color="auto"/>
            </w:tcBorders>
            <w:hideMark/>
          </w:tcPr>
          <w:p w14:paraId="2B1F1189" w14:textId="77777777" w:rsidR="004D21B7" w:rsidRPr="004D21B7" w:rsidRDefault="004D21B7" w:rsidP="004D21B7">
            <w:pPr>
              <w:rPr>
                <w:b/>
                <w:i/>
                <w:iCs/>
              </w:rPr>
            </w:pPr>
            <w:r w:rsidRPr="004D21B7">
              <w:rPr>
                <w:b/>
                <w:i/>
                <w:iCs/>
              </w:rPr>
              <w:t xml:space="preserve"> </w:t>
            </w:r>
          </w:p>
        </w:tc>
      </w:tr>
    </w:tbl>
    <w:p w14:paraId="75CB2180" w14:textId="77777777" w:rsidR="008050ED" w:rsidRDefault="004D21B7" w:rsidP="004D21B7">
      <w:pPr>
        <w:rPr>
          <w:lang w:val="en-US"/>
        </w:rPr>
      </w:pPr>
      <w:r w:rsidRPr="004D21B7">
        <w:rPr>
          <w:lang w:val="en-US"/>
        </w:rPr>
        <w:br w:type="page"/>
      </w:r>
      <w:bookmarkStart w:id="6" w:name="_Hlk167463243"/>
      <w:bookmarkEnd w:id="5"/>
    </w:p>
    <w:p w14:paraId="629C1F5D" w14:textId="0CD12A35" w:rsidR="004D21B7" w:rsidRPr="004D21B7" w:rsidRDefault="004D21B7" w:rsidP="008050ED">
      <w:pPr>
        <w:pStyle w:val="Heading1"/>
        <w:rPr>
          <w:lang w:val="en-US"/>
        </w:rPr>
      </w:pPr>
      <w:r w:rsidRPr="004D21B7">
        <w:rPr>
          <w:lang w:val="en-US"/>
        </w:rPr>
        <w:lastRenderedPageBreak/>
        <w:t>7.</w:t>
      </w:r>
      <w:r w:rsidRPr="004D21B7">
        <w:rPr>
          <w:lang w:val="en-US"/>
        </w:rPr>
        <w:tab/>
        <w:t>Consultation with the ANCB and how sections 2, 3, 4 and 5 of this HRA report (as applicable) take into account that advice.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3493"/>
        <w:gridCol w:w="9261"/>
      </w:tblGrid>
      <w:tr w:rsidR="004D21B7" w:rsidRPr="004D21B7" w14:paraId="064C4C87" w14:textId="77777777" w:rsidTr="00046E39">
        <w:trPr>
          <w:trHeight w:val="567"/>
        </w:trPr>
        <w:tc>
          <w:tcPr>
            <w:tcW w:w="443" w:type="pct"/>
            <w:tcBorders>
              <w:top w:val="single" w:sz="4" w:space="0" w:color="auto"/>
              <w:left w:val="single" w:sz="4" w:space="0" w:color="auto"/>
              <w:bottom w:val="single" w:sz="4" w:space="0" w:color="auto"/>
              <w:right w:val="single" w:sz="4" w:space="0" w:color="auto"/>
            </w:tcBorders>
            <w:hideMark/>
          </w:tcPr>
          <w:p w14:paraId="04C3C061" w14:textId="77777777" w:rsidR="004D21B7" w:rsidRPr="004D21B7" w:rsidRDefault="004D21B7" w:rsidP="004D21B7">
            <w:pPr>
              <w:rPr>
                <w:b/>
              </w:rPr>
            </w:pPr>
            <w:r w:rsidRPr="004D21B7">
              <w:rPr>
                <w:b/>
              </w:rPr>
              <w:t>Relevant section of the HRA report</w:t>
            </w:r>
          </w:p>
        </w:tc>
        <w:tc>
          <w:tcPr>
            <w:tcW w:w="1248" w:type="pct"/>
            <w:tcBorders>
              <w:top w:val="single" w:sz="4" w:space="0" w:color="auto"/>
              <w:left w:val="single" w:sz="4" w:space="0" w:color="auto"/>
              <w:bottom w:val="single" w:sz="4" w:space="0" w:color="auto"/>
              <w:right w:val="single" w:sz="4" w:space="0" w:color="auto"/>
            </w:tcBorders>
          </w:tcPr>
          <w:p w14:paraId="64B80614" w14:textId="77777777" w:rsidR="004D21B7" w:rsidRPr="004D21B7" w:rsidRDefault="004D21B7" w:rsidP="004D21B7">
            <w:pPr>
              <w:rPr>
                <w:b/>
              </w:rPr>
            </w:pPr>
            <w:r w:rsidRPr="004D21B7">
              <w:rPr>
                <w:b/>
              </w:rPr>
              <w:t>Correspondence and/or meetings with the ANCB</w:t>
            </w:r>
          </w:p>
          <w:p w14:paraId="02CE19FE" w14:textId="77777777" w:rsidR="004D21B7" w:rsidRPr="004D21B7" w:rsidRDefault="004D21B7" w:rsidP="004D21B7">
            <w:pPr>
              <w:rPr>
                <w:bCs/>
                <w:iCs/>
              </w:rPr>
            </w:pPr>
          </w:p>
        </w:tc>
        <w:tc>
          <w:tcPr>
            <w:tcW w:w="3309" w:type="pct"/>
            <w:tcBorders>
              <w:top w:val="single" w:sz="4" w:space="0" w:color="auto"/>
              <w:left w:val="single" w:sz="4" w:space="0" w:color="auto"/>
              <w:bottom w:val="single" w:sz="4" w:space="0" w:color="auto"/>
              <w:right w:val="single" w:sz="4" w:space="0" w:color="auto"/>
            </w:tcBorders>
            <w:hideMark/>
          </w:tcPr>
          <w:p w14:paraId="37C7C7E4" w14:textId="77777777" w:rsidR="004D21B7" w:rsidRPr="004D21B7" w:rsidRDefault="004D21B7" w:rsidP="004D21B7">
            <w:pPr>
              <w:rPr>
                <w:b/>
              </w:rPr>
            </w:pPr>
            <w:r w:rsidRPr="004D21B7">
              <w:rPr>
                <w:b/>
              </w:rPr>
              <w:t xml:space="preserve">Description of how the comments from the ANCB have been </w:t>
            </w:r>
            <w:proofErr w:type="gramStart"/>
            <w:r w:rsidRPr="004D21B7">
              <w:rPr>
                <w:b/>
              </w:rPr>
              <w:t>taken into account</w:t>
            </w:r>
            <w:proofErr w:type="gramEnd"/>
          </w:p>
        </w:tc>
      </w:tr>
      <w:tr w:rsidR="004D21B7" w:rsidRPr="004D21B7" w14:paraId="7E40E4AA" w14:textId="77777777" w:rsidTr="00046E39">
        <w:trPr>
          <w:trHeight w:val="567"/>
        </w:trPr>
        <w:tc>
          <w:tcPr>
            <w:tcW w:w="443" w:type="pct"/>
            <w:tcBorders>
              <w:top w:val="single" w:sz="4" w:space="0" w:color="auto"/>
              <w:left w:val="single" w:sz="4" w:space="0" w:color="auto"/>
              <w:bottom w:val="single" w:sz="4" w:space="0" w:color="auto"/>
              <w:right w:val="single" w:sz="4" w:space="0" w:color="auto"/>
            </w:tcBorders>
            <w:hideMark/>
          </w:tcPr>
          <w:p w14:paraId="131375BD" w14:textId="77777777" w:rsidR="004D21B7" w:rsidRPr="004D21B7" w:rsidRDefault="004D21B7" w:rsidP="004D21B7">
            <w:pPr>
              <w:rPr>
                <w:b/>
                <w:bCs/>
              </w:rPr>
            </w:pPr>
            <w:r w:rsidRPr="004D21B7">
              <w:rPr>
                <w:b/>
                <w:bCs/>
              </w:rPr>
              <w:t>3</w:t>
            </w:r>
          </w:p>
        </w:tc>
        <w:tc>
          <w:tcPr>
            <w:tcW w:w="1248" w:type="pct"/>
            <w:tcBorders>
              <w:top w:val="single" w:sz="4" w:space="0" w:color="auto"/>
              <w:left w:val="single" w:sz="4" w:space="0" w:color="auto"/>
              <w:bottom w:val="single" w:sz="4" w:space="0" w:color="auto"/>
              <w:right w:val="single" w:sz="4" w:space="0" w:color="auto"/>
            </w:tcBorders>
          </w:tcPr>
          <w:p w14:paraId="6C988C14" w14:textId="01A49F33" w:rsidR="004D21B7" w:rsidRPr="004D21B7" w:rsidRDefault="00046E39" w:rsidP="004D21B7">
            <w:r>
              <w:t>Geoscience Team Meeting – dated 17/03/2026 (</w:t>
            </w:r>
            <w:hyperlink r:id="rId23" w:history="1">
              <w:r w:rsidRPr="00046E39">
                <w:rPr>
                  <w:rStyle w:val="Hyperlink"/>
                </w:rPr>
                <w:t>saved to DMS</w:t>
              </w:r>
            </w:hyperlink>
            <w:r>
              <w:t>)</w:t>
            </w:r>
          </w:p>
        </w:tc>
        <w:tc>
          <w:tcPr>
            <w:tcW w:w="3309" w:type="pct"/>
            <w:tcBorders>
              <w:top w:val="single" w:sz="4" w:space="0" w:color="auto"/>
              <w:left w:val="single" w:sz="4" w:space="0" w:color="auto"/>
              <w:bottom w:val="single" w:sz="4" w:space="0" w:color="auto"/>
              <w:right w:val="single" w:sz="4" w:space="0" w:color="auto"/>
            </w:tcBorders>
          </w:tcPr>
          <w:p w14:paraId="6285CD60" w14:textId="77777777" w:rsidR="004D21B7" w:rsidRDefault="00BB7D08" w:rsidP="004D21B7">
            <w:r w:rsidRPr="00BB7D08">
              <w:t>Providing the dewatering works are carried out sequentially (only one area dewatered at any time) as specified by the applicant, agreed with the conclusions of the HIA – no impacts envisaged to local receptors. PFAS considered under variation to installation permit</w:t>
            </w:r>
            <w:r>
              <w:t>.</w:t>
            </w:r>
          </w:p>
          <w:p w14:paraId="259FCB24" w14:textId="3001D868" w:rsidR="00BB7D08" w:rsidRPr="004D21B7" w:rsidRDefault="00BB7D08" w:rsidP="004D21B7"/>
        </w:tc>
      </w:tr>
      <w:tr w:rsidR="004D21B7" w:rsidRPr="004D21B7" w14:paraId="6F67D84B" w14:textId="77777777" w:rsidTr="00046E39">
        <w:trPr>
          <w:trHeight w:val="567"/>
        </w:trPr>
        <w:tc>
          <w:tcPr>
            <w:tcW w:w="443" w:type="pct"/>
            <w:tcBorders>
              <w:top w:val="single" w:sz="4" w:space="0" w:color="auto"/>
              <w:left w:val="single" w:sz="4" w:space="0" w:color="auto"/>
              <w:bottom w:val="single" w:sz="4" w:space="0" w:color="auto"/>
              <w:right w:val="single" w:sz="4" w:space="0" w:color="auto"/>
            </w:tcBorders>
            <w:hideMark/>
          </w:tcPr>
          <w:p w14:paraId="1A913DA1" w14:textId="77777777" w:rsidR="004D21B7" w:rsidRPr="004D21B7" w:rsidRDefault="004D21B7" w:rsidP="004D21B7">
            <w:pPr>
              <w:rPr>
                <w:b/>
                <w:bCs/>
              </w:rPr>
            </w:pPr>
            <w:r w:rsidRPr="004D21B7">
              <w:rPr>
                <w:b/>
                <w:bCs/>
              </w:rPr>
              <w:t>4</w:t>
            </w:r>
          </w:p>
        </w:tc>
        <w:tc>
          <w:tcPr>
            <w:tcW w:w="1248" w:type="pct"/>
            <w:tcBorders>
              <w:top w:val="single" w:sz="4" w:space="0" w:color="auto"/>
              <w:left w:val="single" w:sz="4" w:space="0" w:color="auto"/>
              <w:bottom w:val="single" w:sz="4" w:space="0" w:color="auto"/>
              <w:right w:val="single" w:sz="4" w:space="0" w:color="auto"/>
            </w:tcBorders>
          </w:tcPr>
          <w:p w14:paraId="50F6044E" w14:textId="77777777" w:rsidR="004D21B7" w:rsidRPr="004D21B7" w:rsidRDefault="004D21B7" w:rsidP="004D21B7"/>
        </w:tc>
        <w:tc>
          <w:tcPr>
            <w:tcW w:w="3309" w:type="pct"/>
            <w:tcBorders>
              <w:top w:val="single" w:sz="4" w:space="0" w:color="auto"/>
              <w:left w:val="single" w:sz="4" w:space="0" w:color="auto"/>
              <w:bottom w:val="single" w:sz="4" w:space="0" w:color="auto"/>
              <w:right w:val="single" w:sz="4" w:space="0" w:color="auto"/>
            </w:tcBorders>
          </w:tcPr>
          <w:p w14:paraId="48F80F18" w14:textId="77777777" w:rsidR="004D21B7" w:rsidRPr="004D21B7" w:rsidRDefault="004D21B7" w:rsidP="004D21B7"/>
        </w:tc>
      </w:tr>
      <w:tr w:rsidR="004D21B7" w:rsidRPr="004D21B7" w14:paraId="0630F60C" w14:textId="77777777" w:rsidTr="00046E39">
        <w:trPr>
          <w:trHeight w:val="567"/>
        </w:trPr>
        <w:tc>
          <w:tcPr>
            <w:tcW w:w="443" w:type="pct"/>
            <w:tcBorders>
              <w:top w:val="single" w:sz="4" w:space="0" w:color="auto"/>
              <w:left w:val="single" w:sz="4" w:space="0" w:color="auto"/>
              <w:bottom w:val="single" w:sz="4" w:space="0" w:color="auto"/>
              <w:right w:val="single" w:sz="4" w:space="0" w:color="auto"/>
            </w:tcBorders>
            <w:hideMark/>
          </w:tcPr>
          <w:p w14:paraId="7DE1A782" w14:textId="77777777" w:rsidR="004D21B7" w:rsidRPr="004D21B7" w:rsidRDefault="004D21B7" w:rsidP="004D21B7">
            <w:pPr>
              <w:rPr>
                <w:b/>
                <w:bCs/>
              </w:rPr>
            </w:pPr>
            <w:r w:rsidRPr="004D21B7">
              <w:rPr>
                <w:b/>
                <w:bCs/>
              </w:rPr>
              <w:t>5</w:t>
            </w:r>
          </w:p>
        </w:tc>
        <w:tc>
          <w:tcPr>
            <w:tcW w:w="1248" w:type="pct"/>
            <w:tcBorders>
              <w:top w:val="single" w:sz="4" w:space="0" w:color="auto"/>
              <w:left w:val="single" w:sz="4" w:space="0" w:color="auto"/>
              <w:bottom w:val="single" w:sz="4" w:space="0" w:color="auto"/>
              <w:right w:val="single" w:sz="4" w:space="0" w:color="auto"/>
            </w:tcBorders>
          </w:tcPr>
          <w:p w14:paraId="54E42694" w14:textId="77777777" w:rsidR="004D21B7" w:rsidRPr="004D21B7" w:rsidRDefault="004D21B7" w:rsidP="004D21B7"/>
        </w:tc>
        <w:tc>
          <w:tcPr>
            <w:tcW w:w="3309" w:type="pct"/>
            <w:tcBorders>
              <w:top w:val="single" w:sz="4" w:space="0" w:color="auto"/>
              <w:left w:val="single" w:sz="4" w:space="0" w:color="auto"/>
              <w:bottom w:val="single" w:sz="4" w:space="0" w:color="auto"/>
              <w:right w:val="single" w:sz="4" w:space="0" w:color="auto"/>
            </w:tcBorders>
          </w:tcPr>
          <w:p w14:paraId="1BF7A2E5" w14:textId="77777777" w:rsidR="004D21B7" w:rsidRPr="004D21B7" w:rsidRDefault="004D21B7" w:rsidP="004D21B7"/>
        </w:tc>
      </w:tr>
      <w:bookmarkEnd w:id="6"/>
    </w:tbl>
    <w:p w14:paraId="160BAD4B" w14:textId="77777777" w:rsidR="008050ED" w:rsidRDefault="004D21B7" w:rsidP="008050ED">
      <w:pPr>
        <w:pStyle w:val="BodyText"/>
        <w:rPr>
          <w:i/>
          <w:lang w:val="en-US"/>
        </w:rPr>
      </w:pPr>
      <w:r w:rsidRPr="004D21B7">
        <w:rPr>
          <w:i/>
          <w:lang w:val="en-US"/>
        </w:rPr>
        <w:br w:type="page"/>
      </w:r>
      <w:bookmarkStart w:id="7" w:name="_Hlk167463312"/>
    </w:p>
    <w:p w14:paraId="3309EC34" w14:textId="5903E333" w:rsidR="004D21B7" w:rsidRPr="004D21B7" w:rsidRDefault="004D21B7" w:rsidP="008050ED">
      <w:pPr>
        <w:pStyle w:val="Heading1"/>
        <w:rPr>
          <w:lang w:val="en-US"/>
        </w:rPr>
      </w:pPr>
      <w:r w:rsidRPr="004D21B7">
        <w:rPr>
          <w:lang w:val="en-US"/>
        </w:rPr>
        <w:lastRenderedPageBreak/>
        <w:t>8. Countersignature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3"/>
      </w:tblGrid>
      <w:tr w:rsidR="004D21B7" w:rsidRPr="004D21B7" w14:paraId="40AC7476" w14:textId="77777777" w:rsidTr="008050ED">
        <w:trPr>
          <w:trHeight w:val="567"/>
        </w:trPr>
        <w:tc>
          <w:tcPr>
            <w:tcW w:w="5000" w:type="pct"/>
            <w:tcBorders>
              <w:top w:val="single" w:sz="4" w:space="0" w:color="auto"/>
              <w:left w:val="single" w:sz="4" w:space="0" w:color="auto"/>
              <w:bottom w:val="single" w:sz="4" w:space="0" w:color="auto"/>
              <w:right w:val="single" w:sz="4" w:space="0" w:color="auto"/>
            </w:tcBorders>
          </w:tcPr>
          <w:p w14:paraId="2443F685" w14:textId="77777777" w:rsidR="004D21B7" w:rsidRPr="004D21B7" w:rsidRDefault="004D21B7" w:rsidP="004D21B7">
            <w:pPr>
              <w:rPr>
                <w:b/>
                <w:bCs/>
              </w:rPr>
            </w:pPr>
            <w:bookmarkStart w:id="8" w:name="_Hlk136613504"/>
            <w:r w:rsidRPr="004D21B7">
              <w:rPr>
                <w:b/>
                <w:bCs/>
              </w:rPr>
              <w:t>I have reviewed the HRA documented in this form and confirm that I agree*/do not agree* with the conclusion recorded in section 6. (*delete as applicable)</w:t>
            </w:r>
          </w:p>
          <w:p w14:paraId="5E5506D5" w14:textId="77777777" w:rsidR="004D21B7" w:rsidRPr="004D21B7" w:rsidRDefault="004D21B7" w:rsidP="004D21B7">
            <w:pPr>
              <w:rPr>
                <w:b/>
                <w:bCs/>
                <w:i/>
                <w:iCs/>
              </w:rPr>
            </w:pPr>
          </w:p>
          <w:p w14:paraId="7EF41442" w14:textId="77777777" w:rsidR="004D21B7" w:rsidRPr="004D21B7" w:rsidRDefault="004D21B7" w:rsidP="004D21B7">
            <w:pPr>
              <w:rPr>
                <w:b/>
              </w:rPr>
            </w:pPr>
            <w:r w:rsidRPr="004D21B7">
              <w:rPr>
                <w:b/>
              </w:rPr>
              <w:t>Additional comments (if any):</w:t>
            </w:r>
          </w:p>
          <w:p w14:paraId="74BA23FB" w14:textId="77777777" w:rsidR="004D21B7" w:rsidRPr="004D21B7" w:rsidRDefault="004D21B7" w:rsidP="004D21B7">
            <w:pPr>
              <w:rPr>
                <w:b/>
                <w:i/>
              </w:rPr>
            </w:pPr>
          </w:p>
          <w:p w14:paraId="240345B4" w14:textId="77777777" w:rsidR="004D21B7" w:rsidRPr="004D21B7" w:rsidRDefault="004D21B7" w:rsidP="004D21B7">
            <w:pPr>
              <w:rPr>
                <w:b/>
                <w:i/>
              </w:rPr>
            </w:pPr>
          </w:p>
          <w:p w14:paraId="2C95C510" w14:textId="77777777" w:rsidR="004D21B7" w:rsidRPr="004D21B7" w:rsidRDefault="004D21B7" w:rsidP="004D21B7">
            <w:pPr>
              <w:rPr>
                <w:b/>
                <w:i/>
              </w:rPr>
            </w:pPr>
          </w:p>
          <w:p w14:paraId="08B5B2E9" w14:textId="77777777" w:rsidR="004D21B7" w:rsidRPr="004D21B7" w:rsidRDefault="004D21B7" w:rsidP="004D21B7">
            <w:pPr>
              <w:rPr>
                <w:b/>
                <w:i/>
              </w:rPr>
            </w:pPr>
          </w:p>
          <w:p w14:paraId="3D9D3BAF" w14:textId="77777777" w:rsidR="004D21B7" w:rsidRPr="004D21B7" w:rsidRDefault="004D21B7" w:rsidP="004D21B7">
            <w:pPr>
              <w:rPr>
                <w:b/>
                <w:i/>
              </w:rPr>
            </w:pPr>
          </w:p>
          <w:p w14:paraId="54077467" w14:textId="77777777" w:rsidR="004D21B7" w:rsidRPr="004D21B7" w:rsidRDefault="004D21B7" w:rsidP="004D21B7">
            <w:pPr>
              <w:rPr>
                <w:b/>
                <w:i/>
              </w:rPr>
            </w:pPr>
          </w:p>
          <w:p w14:paraId="3D09665D" w14:textId="77777777" w:rsidR="004D21B7" w:rsidRPr="004D21B7" w:rsidRDefault="004D21B7" w:rsidP="004D21B7">
            <w:pPr>
              <w:rPr>
                <w:b/>
              </w:rPr>
            </w:pPr>
            <w:r w:rsidRPr="004D21B7">
              <w:rPr>
                <w:b/>
              </w:rPr>
              <w:t>Signed:</w:t>
            </w:r>
          </w:p>
          <w:p w14:paraId="2CA8DA8C" w14:textId="77777777" w:rsidR="004D21B7" w:rsidRPr="004D21B7" w:rsidRDefault="004D21B7" w:rsidP="004D21B7">
            <w:pPr>
              <w:rPr>
                <w:b/>
              </w:rPr>
            </w:pPr>
          </w:p>
          <w:p w14:paraId="64D501C0" w14:textId="77777777" w:rsidR="004D21B7" w:rsidRPr="004D21B7" w:rsidRDefault="004D21B7" w:rsidP="004D21B7">
            <w:pPr>
              <w:rPr>
                <w:b/>
              </w:rPr>
            </w:pPr>
          </w:p>
          <w:p w14:paraId="5AB11B3C" w14:textId="77777777" w:rsidR="004D21B7" w:rsidRPr="004D21B7" w:rsidRDefault="004D21B7" w:rsidP="004D21B7">
            <w:pPr>
              <w:rPr>
                <w:b/>
              </w:rPr>
            </w:pPr>
            <w:r w:rsidRPr="004D21B7">
              <w:rPr>
                <w:b/>
              </w:rPr>
              <w:t xml:space="preserve">Name: </w:t>
            </w:r>
          </w:p>
          <w:p w14:paraId="576EA9A2" w14:textId="77777777" w:rsidR="004D21B7" w:rsidRPr="004D21B7" w:rsidRDefault="004D21B7" w:rsidP="004D21B7">
            <w:pPr>
              <w:rPr>
                <w:b/>
              </w:rPr>
            </w:pPr>
          </w:p>
          <w:p w14:paraId="4B6E87B7" w14:textId="77777777" w:rsidR="004D21B7" w:rsidRPr="004D21B7" w:rsidRDefault="004D21B7" w:rsidP="004D21B7">
            <w:pPr>
              <w:rPr>
                <w:b/>
              </w:rPr>
            </w:pPr>
          </w:p>
          <w:p w14:paraId="6A59457B" w14:textId="77777777" w:rsidR="004D21B7" w:rsidRPr="004D21B7" w:rsidRDefault="004D21B7" w:rsidP="004D21B7">
            <w:pPr>
              <w:rPr>
                <w:b/>
              </w:rPr>
            </w:pPr>
            <w:r w:rsidRPr="004D21B7">
              <w:rPr>
                <w:b/>
              </w:rPr>
              <w:t>Position:</w:t>
            </w:r>
          </w:p>
          <w:p w14:paraId="7DCB5CE4" w14:textId="77777777" w:rsidR="004D21B7" w:rsidRPr="004D21B7" w:rsidRDefault="004D21B7" w:rsidP="004D21B7">
            <w:pPr>
              <w:rPr>
                <w:b/>
              </w:rPr>
            </w:pPr>
          </w:p>
          <w:p w14:paraId="7DB79587" w14:textId="77777777" w:rsidR="004D21B7" w:rsidRPr="004D21B7" w:rsidRDefault="004D21B7" w:rsidP="004D21B7">
            <w:pPr>
              <w:rPr>
                <w:b/>
              </w:rPr>
            </w:pPr>
          </w:p>
          <w:p w14:paraId="06F0623E" w14:textId="77777777" w:rsidR="004D21B7" w:rsidRPr="004D21B7" w:rsidRDefault="004D21B7" w:rsidP="004D21B7">
            <w:pPr>
              <w:rPr>
                <w:b/>
              </w:rPr>
            </w:pPr>
            <w:r w:rsidRPr="004D21B7">
              <w:rPr>
                <w:b/>
              </w:rPr>
              <w:t>Date:</w:t>
            </w:r>
          </w:p>
          <w:p w14:paraId="4EF5A449" w14:textId="77777777" w:rsidR="004D21B7" w:rsidRPr="004D21B7" w:rsidRDefault="004D21B7" w:rsidP="004D21B7">
            <w:pPr>
              <w:rPr>
                <w:b/>
                <w:i/>
              </w:rPr>
            </w:pPr>
          </w:p>
        </w:tc>
      </w:tr>
      <w:bookmarkEnd w:id="8"/>
    </w:tbl>
    <w:p w14:paraId="49D06071" w14:textId="77777777" w:rsidR="008050ED" w:rsidRDefault="004D21B7" w:rsidP="004D21B7">
      <w:pPr>
        <w:rPr>
          <w:lang w:val="en-US"/>
        </w:rPr>
      </w:pPr>
      <w:r w:rsidRPr="004D21B7">
        <w:rPr>
          <w:lang w:val="en-US"/>
        </w:rPr>
        <w:br w:type="page"/>
      </w:r>
    </w:p>
    <w:p w14:paraId="32FCBAF2" w14:textId="5A10A8E3" w:rsidR="004D21B7" w:rsidRPr="004D21B7" w:rsidRDefault="004D21B7" w:rsidP="008050ED">
      <w:pPr>
        <w:pStyle w:val="Heading1"/>
        <w:rPr>
          <w:lang w:val="en-US"/>
        </w:rPr>
      </w:pPr>
      <w:r w:rsidRPr="004D21B7">
        <w:rPr>
          <w:lang w:val="en-US"/>
        </w:rPr>
        <w:lastRenderedPageBreak/>
        <w:t>9. Appendix - Supporting information</w:t>
      </w:r>
    </w:p>
    <w:bookmarkEnd w:id="7"/>
    <w:p w14:paraId="5A46E2BA" w14:textId="7589C009" w:rsidR="00F97524" w:rsidRPr="004D21B7" w:rsidRDefault="00F97524" w:rsidP="00E77413">
      <w:pPr>
        <w:pStyle w:val="BodyText"/>
        <w:rPr>
          <w:rStyle w:val="Strong"/>
          <w:b w:val="0"/>
          <w:bCs w:val="0"/>
        </w:rPr>
      </w:pPr>
    </w:p>
    <w:sectPr w:rsidR="00F97524" w:rsidRPr="004D21B7" w:rsidSect="00491240">
      <w:headerReference w:type="default" r:id="rId24"/>
      <w:headerReference w:type="first" r:id="rId25"/>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ECA6D" w14:textId="77777777" w:rsidR="00181349" w:rsidRDefault="00181349" w:rsidP="003B1B95">
      <w:r>
        <w:separator/>
      </w:r>
    </w:p>
  </w:endnote>
  <w:endnote w:type="continuationSeparator" w:id="0">
    <w:p w14:paraId="4D82D65C" w14:textId="77777777" w:rsidR="00181349" w:rsidRDefault="0018134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777BB" w14:textId="77777777" w:rsidR="00181349" w:rsidRDefault="00181349" w:rsidP="003B1B95">
      <w:r>
        <w:separator/>
      </w:r>
    </w:p>
  </w:footnote>
  <w:footnote w:type="continuationSeparator" w:id="0">
    <w:p w14:paraId="525A85BB" w14:textId="77777777" w:rsidR="00181349" w:rsidRDefault="0018134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63AC7AD" w:rsidR="00881C67" w:rsidRPr="002D347F" w:rsidRDefault="004F15CD" w:rsidP="004D21B7">
    <w:pPr>
      <w:pStyle w:val="BodyText"/>
      <w:jc w:val="right"/>
    </w:pPr>
    <w:r w:rsidRPr="002D347F">
      <w:t xml:space="preserve"> </w:t>
    </w:r>
    <w:r w:rsidR="004D21B7" w:rsidRPr="004D21B7">
      <w:rPr>
        <w:noProof/>
      </w:rPr>
      <w:drawing>
        <wp:inline distT="0" distB="0" distL="0" distR="0" wp14:anchorId="480B2A43" wp14:editId="6F613443">
          <wp:extent cx="1562100" cy="1092200"/>
          <wp:effectExtent l="0" t="0" r="0" b="0"/>
          <wp:docPr id="12144167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2D5F7F"/>
    <w:multiLevelType w:val="hybridMultilevel"/>
    <w:tmpl w:val="40EAACF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27DDBA"/>
    <w:multiLevelType w:val="hybridMultilevel"/>
    <w:tmpl w:val="14A8216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014DB20"/>
    <w:multiLevelType w:val="hybridMultilevel"/>
    <w:tmpl w:val="0C2DB25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E91D804"/>
    <w:multiLevelType w:val="hybridMultilevel"/>
    <w:tmpl w:val="E5B9219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FCE978A"/>
    <w:multiLevelType w:val="hybridMultilevel"/>
    <w:tmpl w:val="378CEF1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F444EB0"/>
    <w:multiLevelType w:val="hybridMultilevel"/>
    <w:tmpl w:val="54EAD3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91B228B"/>
    <w:multiLevelType w:val="hybridMultilevel"/>
    <w:tmpl w:val="F92CCE8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1F78CF3F"/>
    <w:multiLevelType w:val="hybridMultilevel"/>
    <w:tmpl w:val="736A9EB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11" w15:restartNumberingAfterBreak="0">
    <w:nsid w:val="3280BA22"/>
    <w:multiLevelType w:val="hybridMultilevel"/>
    <w:tmpl w:val="2FBEA69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02359C"/>
    <w:multiLevelType w:val="hybridMultilevel"/>
    <w:tmpl w:val="D1681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9" w15:restartNumberingAfterBreak="0">
    <w:nsid w:val="4B886741"/>
    <w:multiLevelType w:val="hybridMultilevel"/>
    <w:tmpl w:val="CFCC7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1" w15:restartNumberingAfterBreak="0">
    <w:nsid w:val="4CF37E3F"/>
    <w:multiLevelType w:val="hybridMultilevel"/>
    <w:tmpl w:val="D16E3A0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FD015B9"/>
    <w:multiLevelType w:val="hybridMultilevel"/>
    <w:tmpl w:val="A4B67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BB4C77"/>
    <w:multiLevelType w:val="hybridMultilevel"/>
    <w:tmpl w:val="E1E824BC"/>
    <w:lvl w:ilvl="0" w:tplc="AAEC9746">
      <w:start w:val="1"/>
      <w:numFmt w:val="lowerLetter"/>
      <w:lvlText w:val="(%1)"/>
      <w:lvlJc w:val="left"/>
      <w:pPr>
        <w:ind w:left="360" w:hanging="360"/>
      </w:pPr>
      <w:rPr>
        <w:sz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993D11"/>
    <w:multiLevelType w:val="hybridMultilevel"/>
    <w:tmpl w:val="0916D364"/>
    <w:lvl w:ilvl="0" w:tplc="275E9FDA">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8150968">
    <w:abstractNumId w:val="17"/>
  </w:num>
  <w:num w:numId="2" w16cid:durableId="1210847484">
    <w:abstractNumId w:val="12"/>
  </w:num>
  <w:num w:numId="3" w16cid:durableId="65807833">
    <w:abstractNumId w:val="28"/>
  </w:num>
  <w:num w:numId="4" w16cid:durableId="14101552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4448497">
    <w:abstractNumId w:val="28"/>
  </w:num>
  <w:num w:numId="6" w16cid:durableId="1702440722">
    <w:abstractNumId w:val="29"/>
  </w:num>
  <w:num w:numId="7" w16cid:durableId="132187512">
    <w:abstractNumId w:val="20"/>
  </w:num>
  <w:num w:numId="8" w16cid:durableId="131212456">
    <w:abstractNumId w:val="7"/>
  </w:num>
  <w:num w:numId="9" w16cid:durableId="1937983842">
    <w:abstractNumId w:val="7"/>
  </w:num>
  <w:num w:numId="10" w16cid:durableId="487791542">
    <w:abstractNumId w:val="13"/>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526940789">
    <w:abstractNumId w:val="20"/>
  </w:num>
  <w:num w:numId="12" w16cid:durableId="411196580">
    <w:abstractNumId w:val="13"/>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62037617">
    <w:abstractNumId w:val="20"/>
  </w:num>
  <w:num w:numId="14" w16cid:durableId="1468235180">
    <w:abstractNumId w:val="13"/>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009329362">
    <w:abstractNumId w:val="20"/>
  </w:num>
  <w:num w:numId="16" w16cid:durableId="299389217">
    <w:abstractNumId w:val="10"/>
  </w:num>
  <w:num w:numId="17" w16cid:durableId="1955281935">
    <w:abstractNumId w:val="27"/>
  </w:num>
  <w:num w:numId="18" w16cid:durableId="192156805">
    <w:abstractNumId w:val="18"/>
  </w:num>
  <w:num w:numId="19" w16cid:durableId="38364897">
    <w:abstractNumId w:val="13"/>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197037814">
    <w:abstractNumId w:val="13"/>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435487999">
    <w:abstractNumId w:val="13"/>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051659659">
    <w:abstractNumId w:val="8"/>
  </w:num>
  <w:num w:numId="23" w16cid:durableId="502285811">
    <w:abstractNumId w:val="14"/>
  </w:num>
  <w:num w:numId="24" w16cid:durableId="1007486984">
    <w:abstractNumId w:val="25"/>
  </w:num>
  <w:num w:numId="25" w16cid:durableId="1819227318">
    <w:abstractNumId w:val="24"/>
  </w:num>
  <w:num w:numId="26" w16cid:durableId="147092308">
    <w:abstractNumId w:val="16"/>
  </w:num>
  <w:num w:numId="27" w16cid:durableId="18934210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526383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2331789">
    <w:abstractNumId w:val="25"/>
  </w:num>
  <w:num w:numId="30" w16cid:durableId="1513690768">
    <w:abstractNumId w:val="15"/>
  </w:num>
  <w:num w:numId="31" w16cid:durableId="619797893">
    <w:abstractNumId w:val="26"/>
  </w:num>
  <w:num w:numId="32" w16cid:durableId="1160272931">
    <w:abstractNumId w:val="1"/>
  </w:num>
  <w:num w:numId="33" w16cid:durableId="1201554826">
    <w:abstractNumId w:val="21"/>
  </w:num>
  <w:num w:numId="34" w16cid:durableId="1567380607">
    <w:abstractNumId w:val="0"/>
  </w:num>
  <w:num w:numId="35" w16cid:durableId="1493983606">
    <w:abstractNumId w:val="5"/>
  </w:num>
  <w:num w:numId="36" w16cid:durableId="1301350410">
    <w:abstractNumId w:val="2"/>
  </w:num>
  <w:num w:numId="37" w16cid:durableId="283578236">
    <w:abstractNumId w:val="4"/>
  </w:num>
  <w:num w:numId="38" w16cid:durableId="2099597610">
    <w:abstractNumId w:val="3"/>
  </w:num>
  <w:num w:numId="39" w16cid:durableId="2062055492">
    <w:abstractNumId w:val="11"/>
  </w:num>
  <w:num w:numId="40" w16cid:durableId="797842324">
    <w:abstractNumId w:val="6"/>
  </w:num>
  <w:num w:numId="41" w16cid:durableId="709300535">
    <w:abstractNumId w:val="9"/>
  </w:num>
  <w:num w:numId="42" w16cid:durableId="859778437">
    <w:abstractNumId w:val="19"/>
  </w:num>
  <w:num w:numId="43" w16cid:durableId="4180213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31249C6F-0F63-4236-BEF7-8DD5A33B758B}"/>
    <w:docVar w:name="dgnword-eventsink" w:val="2503076517376"/>
  </w:docVars>
  <w:rsids>
    <w:rsidRoot w:val="00491240"/>
    <w:rsid w:val="00002CB1"/>
    <w:rsid w:val="0001545A"/>
    <w:rsid w:val="000223D8"/>
    <w:rsid w:val="00032CA6"/>
    <w:rsid w:val="00035200"/>
    <w:rsid w:val="0003584B"/>
    <w:rsid w:val="00043B91"/>
    <w:rsid w:val="00046E39"/>
    <w:rsid w:val="000538DE"/>
    <w:rsid w:val="0006469D"/>
    <w:rsid w:val="0007398B"/>
    <w:rsid w:val="00081B13"/>
    <w:rsid w:val="000A5E0F"/>
    <w:rsid w:val="000B70DA"/>
    <w:rsid w:val="000B7C09"/>
    <w:rsid w:val="000C45DB"/>
    <w:rsid w:val="000D1041"/>
    <w:rsid w:val="000D42BC"/>
    <w:rsid w:val="000F47F1"/>
    <w:rsid w:val="0010023A"/>
    <w:rsid w:val="00101F63"/>
    <w:rsid w:val="001077DE"/>
    <w:rsid w:val="00111C12"/>
    <w:rsid w:val="00124C2B"/>
    <w:rsid w:val="001440AB"/>
    <w:rsid w:val="00151752"/>
    <w:rsid w:val="00163204"/>
    <w:rsid w:val="00173BB6"/>
    <w:rsid w:val="00181349"/>
    <w:rsid w:val="001C161D"/>
    <w:rsid w:val="001E34B7"/>
    <w:rsid w:val="001E5DCE"/>
    <w:rsid w:val="001F4C12"/>
    <w:rsid w:val="00222626"/>
    <w:rsid w:val="00225148"/>
    <w:rsid w:val="00227FCF"/>
    <w:rsid w:val="002310C5"/>
    <w:rsid w:val="0024267B"/>
    <w:rsid w:val="0024550F"/>
    <w:rsid w:val="0025445F"/>
    <w:rsid w:val="0026328C"/>
    <w:rsid w:val="00276643"/>
    <w:rsid w:val="00295704"/>
    <w:rsid w:val="002B0FE6"/>
    <w:rsid w:val="002C1957"/>
    <w:rsid w:val="002C7D1B"/>
    <w:rsid w:val="002D1C88"/>
    <w:rsid w:val="002D1E23"/>
    <w:rsid w:val="002D347F"/>
    <w:rsid w:val="002D3F9D"/>
    <w:rsid w:val="002E309A"/>
    <w:rsid w:val="002F3CF9"/>
    <w:rsid w:val="00301855"/>
    <w:rsid w:val="00302D98"/>
    <w:rsid w:val="003116FD"/>
    <w:rsid w:val="00311BE3"/>
    <w:rsid w:val="00320877"/>
    <w:rsid w:val="00323656"/>
    <w:rsid w:val="00325394"/>
    <w:rsid w:val="00366E8B"/>
    <w:rsid w:val="0037188A"/>
    <w:rsid w:val="003866AA"/>
    <w:rsid w:val="003A37E6"/>
    <w:rsid w:val="003A4B9C"/>
    <w:rsid w:val="003B1B95"/>
    <w:rsid w:val="003C4D0A"/>
    <w:rsid w:val="003D0589"/>
    <w:rsid w:val="003D3DA2"/>
    <w:rsid w:val="003E31B8"/>
    <w:rsid w:val="003F49EE"/>
    <w:rsid w:val="003F6377"/>
    <w:rsid w:val="00407B03"/>
    <w:rsid w:val="00421C65"/>
    <w:rsid w:val="00425E83"/>
    <w:rsid w:val="004362DE"/>
    <w:rsid w:val="00436A14"/>
    <w:rsid w:val="004517DE"/>
    <w:rsid w:val="004552AB"/>
    <w:rsid w:val="0046554D"/>
    <w:rsid w:val="00487AEB"/>
    <w:rsid w:val="00491240"/>
    <w:rsid w:val="00491598"/>
    <w:rsid w:val="004A0644"/>
    <w:rsid w:val="004A2C4D"/>
    <w:rsid w:val="004B3792"/>
    <w:rsid w:val="004B4D3A"/>
    <w:rsid w:val="004B55D4"/>
    <w:rsid w:val="004C32EC"/>
    <w:rsid w:val="004D21B7"/>
    <w:rsid w:val="004D5C3D"/>
    <w:rsid w:val="004D606F"/>
    <w:rsid w:val="004E070B"/>
    <w:rsid w:val="004E21FB"/>
    <w:rsid w:val="004E7916"/>
    <w:rsid w:val="004F15CD"/>
    <w:rsid w:val="004F78FE"/>
    <w:rsid w:val="00504C76"/>
    <w:rsid w:val="00505010"/>
    <w:rsid w:val="00507478"/>
    <w:rsid w:val="005118F5"/>
    <w:rsid w:val="0051514C"/>
    <w:rsid w:val="005169E1"/>
    <w:rsid w:val="0051775A"/>
    <w:rsid w:val="00522FF0"/>
    <w:rsid w:val="00523461"/>
    <w:rsid w:val="0053215B"/>
    <w:rsid w:val="005364A1"/>
    <w:rsid w:val="00552D0B"/>
    <w:rsid w:val="0055355A"/>
    <w:rsid w:val="00580178"/>
    <w:rsid w:val="00597449"/>
    <w:rsid w:val="005A0D52"/>
    <w:rsid w:val="005B301B"/>
    <w:rsid w:val="005C5EE6"/>
    <w:rsid w:val="005D3A97"/>
    <w:rsid w:val="005E3AEE"/>
    <w:rsid w:val="005F5E53"/>
    <w:rsid w:val="006027AC"/>
    <w:rsid w:val="00605B84"/>
    <w:rsid w:val="00635FEB"/>
    <w:rsid w:val="0063792A"/>
    <w:rsid w:val="0066120C"/>
    <w:rsid w:val="00666877"/>
    <w:rsid w:val="00666BB5"/>
    <w:rsid w:val="006674FC"/>
    <w:rsid w:val="0067271C"/>
    <w:rsid w:val="006832F0"/>
    <w:rsid w:val="006B620B"/>
    <w:rsid w:val="006D2B02"/>
    <w:rsid w:val="006D6756"/>
    <w:rsid w:val="006E1121"/>
    <w:rsid w:val="006E4AA9"/>
    <w:rsid w:val="006E500E"/>
    <w:rsid w:val="006E6741"/>
    <w:rsid w:val="006E7FA2"/>
    <w:rsid w:val="006F37B1"/>
    <w:rsid w:val="00707251"/>
    <w:rsid w:val="00725ED3"/>
    <w:rsid w:val="00747CE9"/>
    <w:rsid w:val="0075201E"/>
    <w:rsid w:val="007550D9"/>
    <w:rsid w:val="00773040"/>
    <w:rsid w:val="00776B42"/>
    <w:rsid w:val="007808A6"/>
    <w:rsid w:val="00780D50"/>
    <w:rsid w:val="00783751"/>
    <w:rsid w:val="00783CEA"/>
    <w:rsid w:val="00783F0A"/>
    <w:rsid w:val="00794C61"/>
    <w:rsid w:val="007A78C9"/>
    <w:rsid w:val="007B03D9"/>
    <w:rsid w:val="007C08C9"/>
    <w:rsid w:val="007C1AA6"/>
    <w:rsid w:val="007C2378"/>
    <w:rsid w:val="007C7F2F"/>
    <w:rsid w:val="007E391C"/>
    <w:rsid w:val="007E719B"/>
    <w:rsid w:val="007F3B0B"/>
    <w:rsid w:val="00804F0E"/>
    <w:rsid w:val="008050ED"/>
    <w:rsid w:val="00820898"/>
    <w:rsid w:val="008217BB"/>
    <w:rsid w:val="00832030"/>
    <w:rsid w:val="00840652"/>
    <w:rsid w:val="00842FC5"/>
    <w:rsid w:val="00843AAC"/>
    <w:rsid w:val="0084707A"/>
    <w:rsid w:val="0085223F"/>
    <w:rsid w:val="00852A99"/>
    <w:rsid w:val="0085582B"/>
    <w:rsid w:val="00861D04"/>
    <w:rsid w:val="00875D8F"/>
    <w:rsid w:val="008805BB"/>
    <w:rsid w:val="0088153A"/>
    <w:rsid w:val="00881C67"/>
    <w:rsid w:val="008837A9"/>
    <w:rsid w:val="0088492C"/>
    <w:rsid w:val="00893C8A"/>
    <w:rsid w:val="00897388"/>
    <w:rsid w:val="008A0F5F"/>
    <w:rsid w:val="008A28D6"/>
    <w:rsid w:val="008A56C7"/>
    <w:rsid w:val="008E6805"/>
    <w:rsid w:val="008E6905"/>
    <w:rsid w:val="008F0280"/>
    <w:rsid w:val="008F11CB"/>
    <w:rsid w:val="009020F6"/>
    <w:rsid w:val="009168D7"/>
    <w:rsid w:val="00944E7A"/>
    <w:rsid w:val="0095246A"/>
    <w:rsid w:val="00966396"/>
    <w:rsid w:val="00967FB8"/>
    <w:rsid w:val="00977CDE"/>
    <w:rsid w:val="009A383A"/>
    <w:rsid w:val="009A43EF"/>
    <w:rsid w:val="009A4577"/>
    <w:rsid w:val="009B37B8"/>
    <w:rsid w:val="009D0344"/>
    <w:rsid w:val="009D7224"/>
    <w:rsid w:val="009F79F4"/>
    <w:rsid w:val="00A128B1"/>
    <w:rsid w:val="00A15100"/>
    <w:rsid w:val="00A23E24"/>
    <w:rsid w:val="00A25208"/>
    <w:rsid w:val="00A36091"/>
    <w:rsid w:val="00A408FB"/>
    <w:rsid w:val="00A63022"/>
    <w:rsid w:val="00A64662"/>
    <w:rsid w:val="00A73E72"/>
    <w:rsid w:val="00A76B40"/>
    <w:rsid w:val="00A85702"/>
    <w:rsid w:val="00A908E3"/>
    <w:rsid w:val="00AA54D9"/>
    <w:rsid w:val="00AA6E41"/>
    <w:rsid w:val="00AB0A2E"/>
    <w:rsid w:val="00AB7169"/>
    <w:rsid w:val="00AC09BC"/>
    <w:rsid w:val="00AE4565"/>
    <w:rsid w:val="00AF0539"/>
    <w:rsid w:val="00AF3CE0"/>
    <w:rsid w:val="00AF5EC2"/>
    <w:rsid w:val="00AF7309"/>
    <w:rsid w:val="00B02CD4"/>
    <w:rsid w:val="00B26F65"/>
    <w:rsid w:val="00B300B0"/>
    <w:rsid w:val="00B322A0"/>
    <w:rsid w:val="00B329CA"/>
    <w:rsid w:val="00B54796"/>
    <w:rsid w:val="00B54ECE"/>
    <w:rsid w:val="00B559D7"/>
    <w:rsid w:val="00B56355"/>
    <w:rsid w:val="00B8223E"/>
    <w:rsid w:val="00B84A00"/>
    <w:rsid w:val="00B90A54"/>
    <w:rsid w:val="00B93F9D"/>
    <w:rsid w:val="00BA4AE0"/>
    <w:rsid w:val="00BA56BA"/>
    <w:rsid w:val="00BB17FE"/>
    <w:rsid w:val="00BB7D08"/>
    <w:rsid w:val="00BD3375"/>
    <w:rsid w:val="00BE00D5"/>
    <w:rsid w:val="00BE67F0"/>
    <w:rsid w:val="00BF4F83"/>
    <w:rsid w:val="00C044F5"/>
    <w:rsid w:val="00C0573F"/>
    <w:rsid w:val="00C2002D"/>
    <w:rsid w:val="00C250F5"/>
    <w:rsid w:val="00C31E03"/>
    <w:rsid w:val="00C332A7"/>
    <w:rsid w:val="00C3392B"/>
    <w:rsid w:val="00C37E1F"/>
    <w:rsid w:val="00C44639"/>
    <w:rsid w:val="00C44C36"/>
    <w:rsid w:val="00C55B14"/>
    <w:rsid w:val="00C70646"/>
    <w:rsid w:val="00C907AC"/>
    <w:rsid w:val="00CB0986"/>
    <w:rsid w:val="00CD0AA9"/>
    <w:rsid w:val="00CD4B48"/>
    <w:rsid w:val="00CE72E1"/>
    <w:rsid w:val="00CF5800"/>
    <w:rsid w:val="00D00A29"/>
    <w:rsid w:val="00D1147D"/>
    <w:rsid w:val="00D12F5B"/>
    <w:rsid w:val="00D30CC0"/>
    <w:rsid w:val="00D4293C"/>
    <w:rsid w:val="00D56A48"/>
    <w:rsid w:val="00D61DAA"/>
    <w:rsid w:val="00DA28F1"/>
    <w:rsid w:val="00DC0871"/>
    <w:rsid w:val="00DF5AE1"/>
    <w:rsid w:val="00E1064F"/>
    <w:rsid w:val="00E127E2"/>
    <w:rsid w:val="00E12968"/>
    <w:rsid w:val="00E26B9D"/>
    <w:rsid w:val="00E3072A"/>
    <w:rsid w:val="00E77413"/>
    <w:rsid w:val="00E77C42"/>
    <w:rsid w:val="00E813A2"/>
    <w:rsid w:val="00EA1E4A"/>
    <w:rsid w:val="00EA1F90"/>
    <w:rsid w:val="00EA5293"/>
    <w:rsid w:val="00EB4078"/>
    <w:rsid w:val="00EB592A"/>
    <w:rsid w:val="00EB6DF6"/>
    <w:rsid w:val="00ED5FFD"/>
    <w:rsid w:val="00ED79BC"/>
    <w:rsid w:val="00EE01DB"/>
    <w:rsid w:val="00EE62AF"/>
    <w:rsid w:val="00EE6FB7"/>
    <w:rsid w:val="00EF38E7"/>
    <w:rsid w:val="00EF3A8A"/>
    <w:rsid w:val="00F03B6E"/>
    <w:rsid w:val="00F24E99"/>
    <w:rsid w:val="00F25E50"/>
    <w:rsid w:val="00F4177D"/>
    <w:rsid w:val="00F41835"/>
    <w:rsid w:val="00F5312A"/>
    <w:rsid w:val="00F63843"/>
    <w:rsid w:val="00F64E34"/>
    <w:rsid w:val="00F97524"/>
    <w:rsid w:val="00FB70DB"/>
    <w:rsid w:val="00FB714E"/>
    <w:rsid w:val="00FC39DE"/>
    <w:rsid w:val="00FC7480"/>
    <w:rsid w:val="00FD05C6"/>
    <w:rsid w:val="00FD5E17"/>
    <w:rsid w:val="00FE1DF5"/>
    <w:rsid w:val="00FE38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3"/>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character" w:styleId="UnresolvedMention">
    <w:name w:val="Unresolved Mention"/>
    <w:basedOn w:val="DefaultParagraphFont"/>
    <w:uiPriority w:val="99"/>
    <w:semiHidden/>
    <w:unhideWhenUsed/>
    <w:rsid w:val="004D21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689890">
      <w:bodyDiv w:val="1"/>
      <w:marLeft w:val="0"/>
      <w:marRight w:val="0"/>
      <w:marTop w:val="0"/>
      <w:marBottom w:val="0"/>
      <w:divBdr>
        <w:top w:val="none" w:sz="0" w:space="0" w:color="auto"/>
        <w:left w:val="none" w:sz="0" w:space="0" w:color="auto"/>
        <w:bottom w:val="none" w:sz="0" w:space="0" w:color="auto"/>
        <w:right w:val="none" w:sz="0" w:space="0" w:color="auto"/>
      </w:divBdr>
    </w:div>
    <w:div w:id="590747827">
      <w:bodyDiv w:val="1"/>
      <w:marLeft w:val="0"/>
      <w:marRight w:val="0"/>
      <w:marTop w:val="0"/>
      <w:marBottom w:val="0"/>
      <w:divBdr>
        <w:top w:val="none" w:sz="0" w:space="0" w:color="auto"/>
        <w:left w:val="none" w:sz="0" w:space="0" w:color="auto"/>
        <w:bottom w:val="none" w:sz="0" w:space="0" w:color="auto"/>
        <w:right w:val="none" w:sz="0" w:space="0" w:color="auto"/>
      </w:divBdr>
    </w:div>
    <w:div w:id="705640523">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 w:id="207632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18" Type="http://schemas.openxmlformats.org/officeDocument/2006/relationships/hyperlink" Target="https://cyfoethnaturiolcymru.sharepoint.com/teams/Regulatory/Permitting/North%20EPR%20Regulated%20Industry/EPR-DP3934EW/EPR-DP3934EW-V004%20Variation%20Notice%20non%20consolidated%20ISSUED.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cyfoethnaturiolcymru.sharepoint.com/:f:/r/teams/Regulatory/Permitting/North%20Water%20Resources/PAN-030979?d=wf37083001c2444ae80a823fcebad6b8b&amp;csf=1&amp;web=1" TargetMode="External"/><Relationship Id="rId20" Type="http://schemas.openxmlformats.org/officeDocument/2006/relationships/hyperlink" Target="https://cyfoethnaturiolcymru.sharepoint.com/teams/Regulatory/Permitting/North%20EPR%20Regulated%20Industry/EPR-DP3934EW/EPR-DP3934EW-V004%20Variation%20Notice%20non%20consolidated%20ISSUED.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cyfoethnaturiolcymru.sharepoint.com/:w:/r/teams/Regulatory/Permitting/North%20Water%20Resources/PAN-030979/PAN-030979%20-%20Teams%20Meeting%20Record.doc?d=wb496fb89ea77459397f582154fb1ab5f&amp;csf=1&amp;web=1"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orth%20Water%20Resources/WA-067-0010-0022/PAN-030979%20-%20Hydrogeological%20Impact%20Assessment.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orth%20EPR%20Regulated%20Industry/EPR-DP3934EW/EPR-DP3934EW-V004%20Variation%20Notice%20non%20consolidated%20ISSUED.pdf" TargetMode="External"/><Relationship Id="rId22" Type="http://schemas.openxmlformats.org/officeDocument/2006/relationships/hyperlink" Target="https://cyfoethnaturiolcymru.sharepoint.com/teams/Regulatory/Permitting/North%20EPR%20Regulated%20Industry/EPR-DP3934EW/EPR-DP3934EW-V004%20Variation%20Notice%20non%20consolidated%20ISSUED.pdf"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Value>657</Value>
    </TaxCatchAll>
    <_dlc_DocId xmlns="9be56660-2c31-41ef-bc00-23e72f632f2a">REGU-435-823797</_dlc_DocId>
    <_dlc_DocIdUrl xmlns="9be56660-2c31-41ef-bc00-23e72f632f2a">
      <Url>https://cyfoethnaturiolcymru.sharepoint.com/teams/Regulatory/Permitting/_layouts/15/DocIdRedir.aspx?ID=REGU-435-823797</Url>
      <Description>REGU-435-823797</Description>
    </_dlc_DocIdUrl>
    <Site_x0020_Name xmlns="859f7ad6-93f6-4205-b62b-a17f28acbbac">Point of Ayr Gas Terminal, Liverpool Bay</Site_x0020_Name>
    <Internal_x002f_External xmlns="859f7ad6-93f6-4205-b62b-a17f28acbbac">Internal document</Internal_x002f_External>
    <Post_x0020_code xmlns="859f7ad6-93f6-4205-b62b-a17f28acbbac">CH8 9RD</Post_x0020_code>
    <Document_x0020_Type xmlns="859f7ad6-93f6-4205-b62b-a17f28acbbac">Report</Document_x0020_Type>
    <Welsh_x0020_Local_x0020_Authority xmlns="859f7ad6-93f6-4205-b62b-a17f28acbbac">Flintshire</Welsh_x0020_Local_x0020_Authority>
    <Disclosure_x0020_Status xmlns="859f7ad6-93f6-4205-b62b-a17f28acbbac">Public register</Disclosure_x0020_Status>
    <Addressee xmlns="859f7ad6-93f6-4205-b62b-a17f28acbbac">Saipem House, 12-42 Wood Street, Kingston upon Thames, KT1 1TG</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2026-04-01T23:00:00+00:00</Document_x0020_Date>
    <Facility_x0020_Address xmlns="859f7ad6-93f6-4205-b62b-a17f28acbbac">Station Road, Talacre, Hollywell</Facility_x0020_Address>
    <Environment_x0020_Sub_x0020_Folder xmlns="859f7ad6-93f6-4205-b62b-a17f28acbbac">Licences applications</Environment_x0020_Sub_x0020_Folder>
    <Customer_x0020_Name xmlns="859f7ad6-93f6-4205-b62b-a17f28acbbac">Saipem Limited</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87" ma:contentTypeDescription="Permitting &amp; Compliance Word Document" ma:contentTypeScope="" ma:versionID="4e1eb2c075954cada4ef684908706e74">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b5ef383cf870dd4ac7a87bd963d17588"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2:TaxCatchAll" minOccurs="0"/>
                <xsd:element ref="ns4:MediaServiceLocation"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Location" ma:index="39" nillable="true" ma:displayName="Location" ma:description="" ma:indexed="true" ma:internalName="MediaServiceLocation" ma:readOnly="true">
      <xsd:simpleType>
        <xsd:restriction base="dms:Text"/>
      </xsd:simpleType>
    </xsd:element>
    <xsd:element name="MediaServiceObjectDetectorVersions" ma:index="4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LengthInSeconds" ma:index="4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64A881-06A3-43A7-8683-D490593E0D56}">
  <ds:schemaRefs>
    <ds:schemaRef ds:uri="Microsoft.SharePoint.Taxonomy.ContentTypeSync"/>
  </ds:schemaRefs>
</ds:datastoreItem>
</file>

<file path=customXml/itemProps2.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4978FF5E-8577-4FEA-AC9B-4931DCCBB348}">
  <ds:schemaRefs>
    <ds:schemaRef ds:uri="005db27c-c37f-4c3b-898d-3fee1249b087"/>
    <ds:schemaRef ds:uri="http://schemas.microsoft.com/office/infopath/2007/PartnerControls"/>
    <ds:schemaRef ds:uri="http://schemas.microsoft.com/office/2006/metadata/properties"/>
    <ds:schemaRef ds:uri="a7524d39-12c8-45c0-a1a3-08132ebc3392"/>
    <ds:schemaRef ds:uri="http://purl.org/dc/terms/"/>
    <ds:schemaRef ds:uri="http://schemas.openxmlformats.org/package/2006/metadata/core-properties"/>
    <ds:schemaRef ds:uri="http://schemas.microsoft.com/office/2006/documentManagement/types"/>
    <ds:schemaRef ds:uri="859f7ad6-93f6-4205-b62b-a17f28acbbac"/>
    <ds:schemaRef ds:uri="http://purl.org/dc/dcmitype/"/>
    <ds:schemaRef ds:uri="9be56660-2c31-41ef-bc00-23e72f632f2a"/>
    <ds:schemaRef ds:uri="6e121689-de5b-41b9-a751-bfeda7fa2b07"/>
    <ds:schemaRef ds:uri="http://www.w3.org/XML/1998/namespace"/>
    <ds:schemaRef ds:uri="http://purl.org/dc/elements/1.1/"/>
  </ds:schemaRefs>
</ds:datastoreItem>
</file>

<file path=customXml/itemProps5.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6.xml><?xml version="1.0" encoding="utf-8"?>
<ds:datastoreItem xmlns:ds="http://schemas.openxmlformats.org/officeDocument/2006/customXml" ds:itemID="{BBADBC4E-44B3-480E-9E80-5932C74B3F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524d39-12c8-45c0-a1a3-08132ebc3392"/>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18</Pages>
  <Words>2240</Words>
  <Characters>14487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OGN 200 form 1b structure HRA blank master</cp:keywords>
  <cp:lastModifiedBy>Cowell, Alex</cp:lastModifiedBy>
  <cp:revision>92</cp:revision>
  <cp:lastPrinted>2013-10-01T07:52:00Z</cp:lastPrinted>
  <dcterms:created xsi:type="dcterms:W3CDTF">2024-11-07T08:13:00Z</dcterms:created>
  <dcterms:modified xsi:type="dcterms:W3CDTF">2026-04-29T14:20:00Z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f57248ba-53e9-4e56-8b72-18d158c537ec</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0x01010067EB80C5FE939D4A9B3D8BA62129B7F5010200CF4B284C623EBF43BC7A240AE1B0DB0A</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TaxCatchAll">
    <vt:lpwstr>63;#OGN 200 - Habitats Regulations Assessment of Projects|bb2d677c-ba78-4a93-a863-68126ed29025</vt:lpwstr>
  </property>
  <property fmtid="{D5CDD505-2E9C-101B-9397-08002B2CF9AE}" pid="14" name="Instructions Category">
    <vt:lpwstr>657;#OGN 200 - Habitats Regulations Assessment|fb904759-3d67-4601-9a66-55e608199a78</vt:lpwstr>
  </property>
  <property fmtid="{D5CDD505-2E9C-101B-9397-08002B2CF9AE}" pid="15" name="mc5e4c2736a0466c89631100e3a8779b">
    <vt:lpwstr>OGN 200 - Habitats Regulations Assessment of Projects|bb2d677c-ba78-4a93-a863-68126ed29025</vt:lpwstr>
  </property>
  <property fmtid="{D5CDD505-2E9C-101B-9397-08002B2CF9AE}" pid="16" name="Locale">
    <vt:lpwstr>English</vt:lpwstr>
  </property>
  <property fmtid="{D5CDD505-2E9C-101B-9397-08002B2CF9AE}" pid="17" name="Instructions_x0020_Category">
    <vt:lpwstr>657;#OGN 200 - Habitats Regulations Assessment|fb904759-3d67-4601-9a66-55e608199a78</vt:lpwstr>
  </property>
</Properties>
</file>