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footer2.xml" ContentType="application/vnd.openxmlformats-officedocument.wordprocessingml.footer+xml"/>
  <Override PartName="/word/webSettings.xml" ContentType="application/vnd.openxmlformats-officedocument.wordprocessingml.webSettings+xml"/>
  <Override PartName="/word/footer3.xml" ContentType="application/vnd.openxmlformats-officedocument.wordprocessingml.footer+xml"/>
  <Override PartName="/word/styles.xml" ContentType="application/vnd.openxmlformats-officedocument.wordprocessingml.styles+xml"/>
  <Override PartName="/word/footer1.xml" ContentType="application/vnd.openxmlformats-officedocument.wordprocessingml.footer+xml"/>
  <Override PartName="/word/header2.xml" ContentType="application/vnd.openxmlformats-officedocument.wordprocessingml.head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word/theme/theme1.xml" ContentType="application/vnd.openxmlformats-officedocument.theme+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page" w:tblpX="7286" w:tblpY="2883"/>
        <w:tblW w:w="0" w:type="auto"/>
        <w:tblLook w:val="01E0" w:firstRow="1" w:lastRow="1" w:firstColumn="1" w:lastColumn="1" w:noHBand="0" w:noVBand="0"/>
      </w:tblPr>
      <w:tblGrid>
        <w:gridCol w:w="3261"/>
      </w:tblGrid>
      <w:tr w:rsidR="00843CF1" w:rsidRPr="00BA1DB5" w14:paraId="77253330" w14:textId="77777777" w:rsidTr="009F195E">
        <w:tc>
          <w:tcPr>
            <w:tcW w:w="3261" w:type="dxa"/>
          </w:tcPr>
          <w:p w14:paraId="293526FB" w14:textId="32EA6097" w:rsidR="00843CF1" w:rsidRPr="00D14B2F" w:rsidRDefault="009F195E" w:rsidP="009F195E">
            <w:pPr>
              <w:spacing w:after="120" w:line="276" w:lineRule="auto"/>
              <w:jc w:val="right"/>
              <w:rPr>
                <w:rFonts w:ascii="Calibri" w:eastAsia="Calibri" w:hAnsi="Calibri" w:cs="Arial"/>
                <w:b/>
                <w:bCs/>
                <w:color w:val="000000"/>
                <w:sz w:val="32"/>
                <w:szCs w:val="28"/>
              </w:rPr>
            </w:pPr>
            <w:r>
              <w:rPr>
                <w:rFonts w:ascii="Calibri" w:eastAsia="Calibri" w:hAnsi="Calibri" w:cs="Arial"/>
                <w:b/>
                <w:bCs/>
                <w:color w:val="000000"/>
                <w:sz w:val="32"/>
                <w:szCs w:val="28"/>
              </w:rPr>
              <w:t>Medium Combustion Plant Directive Assessment and Annex 1 Information</w:t>
            </w:r>
          </w:p>
        </w:tc>
      </w:tr>
      <w:tr w:rsidR="00843CF1" w:rsidRPr="00BA1DB5" w14:paraId="7E10BA9A" w14:textId="77777777" w:rsidTr="009F195E">
        <w:tc>
          <w:tcPr>
            <w:tcW w:w="3261" w:type="dxa"/>
          </w:tcPr>
          <w:p w14:paraId="6929A7A1" w14:textId="6468732D" w:rsidR="00843CF1" w:rsidRPr="00BA1DB5" w:rsidRDefault="00843CF1" w:rsidP="00BA5555">
            <w:pPr>
              <w:spacing w:after="120" w:line="276" w:lineRule="auto"/>
              <w:jc w:val="right"/>
              <w:rPr>
                <w:rFonts w:ascii="Calibri" w:eastAsia="Calibri" w:hAnsi="Calibri" w:cs="Arial"/>
                <w:b/>
                <w:caps/>
                <w:color w:val="000000"/>
                <w:szCs w:val="22"/>
              </w:rPr>
            </w:pPr>
          </w:p>
        </w:tc>
      </w:tr>
      <w:tr w:rsidR="00843CF1" w:rsidRPr="00150B32" w14:paraId="57574D58" w14:textId="77777777" w:rsidTr="009F195E">
        <w:tc>
          <w:tcPr>
            <w:tcW w:w="3261" w:type="dxa"/>
          </w:tcPr>
          <w:p w14:paraId="29EBD501" w14:textId="25918BE7" w:rsidR="00843CF1" w:rsidRPr="00150B32" w:rsidRDefault="00843CF1" w:rsidP="00BA5555">
            <w:pPr>
              <w:spacing w:after="120" w:line="276" w:lineRule="auto"/>
              <w:jc w:val="right"/>
              <w:rPr>
                <w:rFonts w:ascii="Calibri" w:eastAsia="Calibri" w:hAnsi="Calibri" w:cs="Arial"/>
                <w:b/>
                <w:color w:val="000000"/>
                <w:sz w:val="20"/>
                <w:szCs w:val="20"/>
              </w:rPr>
            </w:pPr>
          </w:p>
        </w:tc>
      </w:tr>
      <w:tr w:rsidR="00843CF1" w:rsidRPr="00BF2183" w14:paraId="5AC7A55E" w14:textId="77777777" w:rsidTr="009F195E">
        <w:tc>
          <w:tcPr>
            <w:tcW w:w="3261" w:type="dxa"/>
          </w:tcPr>
          <w:p w14:paraId="06B20853" w14:textId="77777777" w:rsidR="00150B32" w:rsidRDefault="00150B32" w:rsidP="00BA5555">
            <w:pPr>
              <w:spacing w:after="120" w:line="276" w:lineRule="auto"/>
              <w:jc w:val="right"/>
              <w:rPr>
                <w:rFonts w:ascii="Calibri" w:eastAsia="Calibri" w:hAnsi="Calibri" w:cs="Arial"/>
                <w:b/>
                <w:color w:val="000000"/>
                <w:sz w:val="20"/>
                <w:szCs w:val="20"/>
              </w:rPr>
            </w:pPr>
          </w:p>
          <w:p w14:paraId="4B3F1BD5" w14:textId="23902011" w:rsidR="00843CF1" w:rsidRDefault="00843CF1" w:rsidP="00BA5555">
            <w:pPr>
              <w:spacing w:after="120" w:line="276" w:lineRule="auto"/>
              <w:jc w:val="right"/>
              <w:rPr>
                <w:rFonts w:ascii="Calibri" w:eastAsia="Calibri" w:hAnsi="Calibri" w:cs="Arial"/>
                <w:b/>
                <w:color w:val="000000"/>
                <w:sz w:val="20"/>
                <w:szCs w:val="20"/>
              </w:rPr>
            </w:pPr>
            <w:r>
              <w:rPr>
                <w:rFonts w:ascii="Calibri" w:eastAsia="Calibri" w:hAnsi="Calibri" w:cs="Arial"/>
                <w:b/>
                <w:color w:val="000000"/>
                <w:sz w:val="20"/>
                <w:szCs w:val="20"/>
              </w:rPr>
              <w:t xml:space="preserve">Prepared for: </w:t>
            </w:r>
          </w:p>
          <w:p w14:paraId="4F1BA5AD" w14:textId="34419EA2" w:rsidR="00843CF1" w:rsidRPr="00691307" w:rsidRDefault="009F195E" w:rsidP="00BA5555">
            <w:pPr>
              <w:spacing w:after="120" w:line="276" w:lineRule="auto"/>
              <w:jc w:val="right"/>
              <w:rPr>
                <w:rFonts w:ascii="Calibri" w:eastAsia="Calibri" w:hAnsi="Calibri" w:cs="Arial"/>
                <w:color w:val="000000"/>
                <w:sz w:val="20"/>
                <w:szCs w:val="20"/>
              </w:rPr>
            </w:pPr>
            <w:r>
              <w:rPr>
                <w:rFonts w:ascii="Calibri" w:eastAsia="Calibri" w:hAnsi="Calibri" w:cs="Arial"/>
                <w:b/>
                <w:bCs/>
                <w:color w:val="000000"/>
                <w:sz w:val="20"/>
                <w:szCs w:val="20"/>
              </w:rPr>
              <w:t>BioConstruct NewEnergy Ltd</w:t>
            </w:r>
          </w:p>
          <w:p w14:paraId="72AFBBE1" w14:textId="77777777" w:rsidR="00843CF1" w:rsidRPr="00BF2183" w:rsidRDefault="00843CF1" w:rsidP="00BA5555">
            <w:pPr>
              <w:spacing w:after="120" w:line="276" w:lineRule="auto"/>
              <w:jc w:val="right"/>
              <w:rPr>
                <w:rFonts w:ascii="Calibri" w:eastAsia="Calibri" w:hAnsi="Calibri" w:cs="Arial"/>
                <w:color w:val="000000"/>
                <w:sz w:val="20"/>
                <w:szCs w:val="20"/>
              </w:rPr>
            </w:pPr>
          </w:p>
        </w:tc>
      </w:tr>
      <w:tr w:rsidR="00843CF1" w:rsidRPr="00BA1DB5" w14:paraId="3C4C3B72" w14:textId="77777777" w:rsidTr="009F195E">
        <w:tc>
          <w:tcPr>
            <w:tcW w:w="3261" w:type="dxa"/>
          </w:tcPr>
          <w:p w14:paraId="381FE017" w14:textId="77777777" w:rsidR="00843CF1" w:rsidRPr="00CD219F" w:rsidRDefault="00843CF1" w:rsidP="00BA5555">
            <w:pPr>
              <w:spacing w:after="120" w:line="276" w:lineRule="auto"/>
              <w:jc w:val="right"/>
              <w:rPr>
                <w:rFonts w:ascii="Calibri" w:eastAsia="Calibri" w:hAnsi="Calibri" w:cs="Arial"/>
                <w:b/>
                <w:color w:val="000000"/>
                <w:sz w:val="20"/>
                <w:szCs w:val="20"/>
              </w:rPr>
            </w:pPr>
          </w:p>
          <w:p w14:paraId="39E49D22" w14:textId="77777777" w:rsidR="00843CF1" w:rsidRPr="00CD219F" w:rsidRDefault="00843CF1" w:rsidP="00BA5555">
            <w:pPr>
              <w:spacing w:after="120" w:line="276" w:lineRule="auto"/>
              <w:jc w:val="right"/>
              <w:rPr>
                <w:rFonts w:ascii="Calibri" w:eastAsia="Calibri" w:hAnsi="Calibri" w:cs="Arial"/>
                <w:b/>
                <w:color w:val="000000"/>
                <w:sz w:val="20"/>
                <w:szCs w:val="20"/>
              </w:rPr>
            </w:pPr>
            <w:r>
              <w:rPr>
                <w:rFonts w:ascii="Calibri" w:eastAsia="Calibri" w:hAnsi="Calibri" w:cs="Arial"/>
                <w:b/>
                <w:color w:val="000000"/>
                <w:sz w:val="20"/>
                <w:szCs w:val="20"/>
              </w:rPr>
              <w:t xml:space="preserve">                                                                By:</w:t>
            </w:r>
          </w:p>
          <w:p w14:paraId="126D05D5" w14:textId="77777777" w:rsidR="00843CF1" w:rsidRPr="00CD219F" w:rsidRDefault="00843CF1" w:rsidP="00BA5555">
            <w:pPr>
              <w:spacing w:after="120" w:line="276" w:lineRule="auto"/>
              <w:jc w:val="right"/>
              <w:rPr>
                <w:rFonts w:ascii="Calibri" w:eastAsia="Calibri" w:hAnsi="Calibri" w:cs="Arial"/>
                <w:color w:val="000000"/>
                <w:sz w:val="20"/>
                <w:szCs w:val="20"/>
              </w:rPr>
            </w:pPr>
            <w:r>
              <w:rPr>
                <w:rFonts w:ascii="Calibri" w:eastAsia="Calibri" w:hAnsi="Calibri" w:cs="Arial"/>
                <w:color w:val="000000"/>
                <w:sz w:val="20"/>
                <w:szCs w:val="20"/>
              </w:rPr>
              <w:t>ENVIROSOLUTION LTD</w:t>
            </w:r>
          </w:p>
          <w:p w14:paraId="380603FA" w14:textId="599CD988" w:rsidR="00843CF1" w:rsidRDefault="00720798" w:rsidP="00BA5555">
            <w:pPr>
              <w:spacing w:after="120" w:line="276" w:lineRule="auto"/>
              <w:jc w:val="right"/>
              <w:rPr>
                <w:rFonts w:ascii="Calibri" w:eastAsia="Calibri" w:hAnsi="Calibri" w:cs="Arial"/>
                <w:color w:val="000000"/>
                <w:sz w:val="20"/>
                <w:szCs w:val="20"/>
              </w:rPr>
            </w:pPr>
            <w:r>
              <w:rPr>
                <w:rFonts w:ascii="Calibri" w:eastAsia="Calibri" w:hAnsi="Calibri" w:cs="Arial"/>
                <w:color w:val="000000"/>
                <w:sz w:val="20"/>
                <w:szCs w:val="20"/>
              </w:rPr>
              <w:t>Suite 53</w:t>
            </w:r>
          </w:p>
          <w:p w14:paraId="7152150A" w14:textId="6D95E28B" w:rsidR="00720798" w:rsidRDefault="00720798" w:rsidP="00BA5555">
            <w:pPr>
              <w:spacing w:after="120" w:line="276" w:lineRule="auto"/>
              <w:jc w:val="right"/>
              <w:rPr>
                <w:rFonts w:ascii="Calibri" w:eastAsia="Calibri" w:hAnsi="Calibri" w:cs="Arial"/>
                <w:color w:val="000000"/>
                <w:sz w:val="20"/>
                <w:szCs w:val="20"/>
              </w:rPr>
            </w:pPr>
            <w:r>
              <w:rPr>
                <w:rFonts w:ascii="Calibri" w:eastAsia="Calibri" w:hAnsi="Calibri" w:cs="Arial"/>
                <w:color w:val="000000"/>
                <w:sz w:val="20"/>
                <w:szCs w:val="20"/>
              </w:rPr>
              <w:t>3a Bridgewater Street</w:t>
            </w:r>
          </w:p>
          <w:p w14:paraId="2A20F299" w14:textId="252A0659" w:rsidR="00720798" w:rsidRDefault="00720798" w:rsidP="00BA5555">
            <w:pPr>
              <w:spacing w:after="120" w:line="276" w:lineRule="auto"/>
              <w:jc w:val="right"/>
              <w:rPr>
                <w:rFonts w:ascii="Calibri" w:eastAsia="Calibri" w:hAnsi="Calibri" w:cs="Arial"/>
                <w:color w:val="000000"/>
                <w:sz w:val="20"/>
                <w:szCs w:val="20"/>
              </w:rPr>
            </w:pPr>
            <w:r>
              <w:rPr>
                <w:rFonts w:ascii="Calibri" w:eastAsia="Calibri" w:hAnsi="Calibri" w:cs="Arial"/>
                <w:color w:val="000000"/>
                <w:sz w:val="20"/>
                <w:szCs w:val="20"/>
              </w:rPr>
              <w:t>Liverpool</w:t>
            </w:r>
          </w:p>
          <w:p w14:paraId="584248AA" w14:textId="75DB8ACB" w:rsidR="00720798" w:rsidRPr="00CD219F" w:rsidRDefault="00720798" w:rsidP="00BA5555">
            <w:pPr>
              <w:spacing w:after="120" w:line="276" w:lineRule="auto"/>
              <w:jc w:val="right"/>
              <w:rPr>
                <w:rFonts w:ascii="Calibri" w:eastAsia="Calibri" w:hAnsi="Calibri" w:cs="Arial"/>
                <w:color w:val="000000"/>
                <w:sz w:val="20"/>
                <w:szCs w:val="20"/>
              </w:rPr>
            </w:pPr>
            <w:r>
              <w:rPr>
                <w:rFonts w:ascii="Calibri" w:eastAsia="Calibri" w:hAnsi="Calibri" w:cs="Arial"/>
                <w:color w:val="000000"/>
                <w:sz w:val="20"/>
                <w:szCs w:val="20"/>
              </w:rPr>
              <w:t>L1 0AB</w:t>
            </w:r>
          </w:p>
          <w:p w14:paraId="59D3548D" w14:textId="77777777" w:rsidR="00843CF1" w:rsidRPr="00CD219F" w:rsidRDefault="00843CF1" w:rsidP="00BA5555">
            <w:pPr>
              <w:spacing w:after="120" w:line="276" w:lineRule="auto"/>
              <w:jc w:val="right"/>
              <w:rPr>
                <w:rFonts w:ascii="Calibri" w:eastAsia="Calibri" w:hAnsi="Calibri" w:cs="Arial"/>
                <w:b/>
                <w:color w:val="000000"/>
                <w:sz w:val="20"/>
                <w:szCs w:val="20"/>
              </w:rPr>
            </w:pPr>
          </w:p>
          <w:p w14:paraId="1B5F910C" w14:textId="29A937F8" w:rsidR="00843CF1" w:rsidRPr="009F195E" w:rsidRDefault="00843CF1" w:rsidP="009F195E">
            <w:pPr>
              <w:spacing w:before="400"/>
              <w:jc w:val="right"/>
            </w:pPr>
            <w:r>
              <w:rPr>
                <w:rFonts w:ascii="Calibri" w:eastAsia="Calibri" w:hAnsi="Calibri" w:cs="Arial"/>
                <w:b/>
                <w:color w:val="000000"/>
                <w:sz w:val="20"/>
                <w:szCs w:val="20"/>
              </w:rPr>
              <w:t>Date: March 2026</w:t>
            </w:r>
          </w:p>
        </w:tc>
      </w:tr>
    </w:tbl>
    <w:p w14:paraId="2A942B53" w14:textId="77777777" w:rsidR="00CE57C7" w:rsidRDefault="00CE57C7"/>
    <w:p w14:paraId="53916632" w14:textId="77777777" w:rsidR="00843CF1" w:rsidRDefault="00843CF1"/>
    <w:p w14:paraId="0C0A6794" w14:textId="5E0E09DF" w:rsidR="00843CF1" w:rsidRDefault="00843CF1" w:rsidP="00843CF1">
      <w:pPr>
        <w:jc w:val="right"/>
      </w:pPr>
      <w:r>
        <w:rPr>
          <w:rFonts w:ascii="Calibri" w:eastAsia="Calibri" w:hAnsi="Calibri"/>
          <w:noProof/>
          <w:szCs w:val="22"/>
          <w:lang w:eastAsia="en-GB"/>
        </w:rPr>
        <w:drawing>
          <wp:inline distT="0" distB="0" distL="0" distR="0" wp14:anchorId="5B9D9CCE" wp14:editId="5344AD61">
            <wp:extent cx="2784348" cy="662940"/>
            <wp:effectExtent l="0" t="0" r="10160" b="0"/>
            <wp:docPr id="1" name="Picture 1" descr="C:\Documents and Settings\User\Desktop\Backup 110113\Envirosolution\Branding\ENVIROSOLUTI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ackup 110113\Envirosolution\Branding\ENVIROSOLUTION LOGO.jpg"/>
                    <pic:cNvPicPr>
                      <a:picLocks noChangeAspect="1" noChangeArrowheads="1"/>
                    </pic:cNvPicPr>
                  </pic:nvPicPr>
                  <pic:blipFill>
                    <a:blip r:embed="rId9"/>
                    <a:srcRect/>
                    <a:stretch>
                      <a:fillRect/>
                    </a:stretch>
                  </pic:blipFill>
                  <pic:spPr bwMode="auto">
                    <a:xfrm>
                      <a:off x="0" y="0"/>
                      <a:ext cx="2811636" cy="669437"/>
                    </a:xfrm>
                    <a:prstGeom prst="rect">
                      <a:avLst/>
                    </a:prstGeom>
                    <a:noFill/>
                    <a:ln w="9525">
                      <a:noFill/>
                      <a:miter lim="800000"/>
                      <a:headEnd/>
                      <a:tailEnd/>
                    </a:ln>
                  </pic:spPr>
                </pic:pic>
              </a:graphicData>
            </a:graphic>
          </wp:inline>
        </w:drawing>
      </w:r>
    </w:p>
    <w:p w14:paraId="06346353" w14:textId="77777777" w:rsidR="00843CF1" w:rsidRDefault="00843CF1"/>
    <w:p w14:paraId="22D3105D" w14:textId="77777777" w:rsidR="00843CF1" w:rsidRDefault="00843CF1"/>
    <w:p w14:paraId="162795E1" w14:textId="77777777" w:rsidR="00843CF1" w:rsidRDefault="00843CF1"/>
    <w:p w14:paraId="114EE540" w14:textId="77777777" w:rsidR="008035E2" w:rsidRDefault="008035E2"/>
    <w:p w14:paraId="1ABD706A" w14:textId="77777777" w:rsidR="008035E2" w:rsidRDefault="008035E2"/>
    <w:p w14:paraId="708E53C5" w14:textId="77777777" w:rsidR="008035E2" w:rsidRDefault="008035E2"/>
    <w:p w14:paraId="1F308E6D" w14:textId="77777777" w:rsidR="008035E2" w:rsidRDefault="008035E2"/>
    <w:p w14:paraId="24D4A7C4" w14:textId="77777777" w:rsidR="008035E2" w:rsidRDefault="008035E2"/>
    <w:p w14:paraId="0D34DE93" w14:textId="77777777" w:rsidR="008035E2" w:rsidRDefault="008035E2"/>
    <w:p w14:paraId="404B751C" w14:textId="77777777" w:rsidR="008035E2" w:rsidRDefault="008035E2"/>
    <w:p w14:paraId="29D8867E" w14:textId="77777777" w:rsidR="008035E2" w:rsidRDefault="008035E2"/>
    <w:p w14:paraId="72AC6903" w14:textId="77777777" w:rsidR="008035E2" w:rsidRDefault="008035E2"/>
    <w:p w14:paraId="5B457EBE" w14:textId="77777777" w:rsidR="008035E2" w:rsidRDefault="008035E2"/>
    <w:p w14:paraId="141C132C" w14:textId="77777777" w:rsidR="008035E2" w:rsidRDefault="008035E2"/>
    <w:p w14:paraId="141831CA" w14:textId="77777777" w:rsidR="008035E2" w:rsidRDefault="008035E2"/>
    <w:p w14:paraId="7F3ACBB3" w14:textId="77777777" w:rsidR="008035E2" w:rsidRDefault="008035E2"/>
    <w:p w14:paraId="0DA59082" w14:textId="77777777" w:rsidR="008035E2" w:rsidRDefault="008035E2"/>
    <w:p w14:paraId="23A59615" w14:textId="77777777" w:rsidR="008035E2" w:rsidRDefault="008035E2"/>
    <w:p w14:paraId="227B68B7" w14:textId="77777777" w:rsidR="008035E2" w:rsidRDefault="008035E2"/>
    <w:p w14:paraId="736CFA16" w14:textId="77777777" w:rsidR="008035E2" w:rsidRDefault="008035E2"/>
    <w:p w14:paraId="36C31461" w14:textId="77777777" w:rsidR="008035E2" w:rsidRDefault="008035E2"/>
    <w:p w14:paraId="74F1A6C6" w14:textId="77777777" w:rsidR="008035E2" w:rsidRDefault="008035E2"/>
    <w:p w14:paraId="7597FC74" w14:textId="77777777" w:rsidR="008035E2" w:rsidRDefault="008035E2"/>
    <w:p w14:paraId="62BCD82A" w14:textId="77777777" w:rsidR="008035E2" w:rsidRDefault="008035E2"/>
    <w:p w14:paraId="01BD9E00" w14:textId="77777777" w:rsidR="008035E2" w:rsidRDefault="008035E2"/>
    <w:p w14:paraId="62631833" w14:textId="77777777" w:rsidR="008035E2" w:rsidRDefault="008035E2"/>
    <w:p w14:paraId="0EA45132" w14:textId="77777777" w:rsidR="008035E2" w:rsidRDefault="008035E2"/>
    <w:p w14:paraId="50CBAE86" w14:textId="77777777" w:rsidR="008035E2" w:rsidRDefault="008035E2"/>
    <w:p w14:paraId="30F32FD6" w14:textId="77777777" w:rsidR="008035E2" w:rsidRDefault="008035E2"/>
    <w:p w14:paraId="7C7EE075" w14:textId="77777777" w:rsidR="008035E2" w:rsidRDefault="008035E2"/>
    <w:p w14:paraId="2A75DFCB" w14:textId="77777777" w:rsidR="008035E2" w:rsidRDefault="008035E2"/>
    <w:p w14:paraId="071728D2" w14:textId="77777777" w:rsidR="008035E2" w:rsidRDefault="008035E2"/>
    <w:p w14:paraId="1E85AB00" w14:textId="77777777" w:rsidR="008035E2" w:rsidRDefault="008035E2"/>
    <w:p w14:paraId="08FDE703" w14:textId="77777777" w:rsidR="008035E2" w:rsidRDefault="008035E2"/>
    <w:p w14:paraId="0F94008F" w14:textId="77777777" w:rsidR="008035E2" w:rsidRDefault="008035E2"/>
    <w:p w14:paraId="3BE636B5" w14:textId="77777777" w:rsidR="008035E2" w:rsidRDefault="008035E2"/>
    <w:p w14:paraId="09CD7F8B" w14:textId="77777777" w:rsidR="008035E2" w:rsidRDefault="008035E2"/>
    <w:p w14:paraId="2BA2BD68" w14:textId="77777777" w:rsidR="008035E2" w:rsidRDefault="008035E2"/>
    <w:p w14:paraId="25122C8E" w14:textId="77777777" w:rsidR="009E4E4A" w:rsidRDefault="009E4E4A"/>
    <w:p w14:paraId="4543FF14" w14:textId="77777777" w:rsidR="009E4E4A" w:rsidRDefault="009E4E4A"/>
    <w:p w14:paraId="5C9D84A5" w14:textId="77777777" w:rsidR="009E4E4A" w:rsidRDefault="009E4E4A"/>
    <w:p w14:paraId="21F69ABD" w14:textId="77777777" w:rsidR="009E4E4A" w:rsidRDefault="009E4E4A"/>
    <w:p w14:paraId="0C9B149D" w14:textId="77777777" w:rsidR="009E4E4A" w:rsidRDefault="009E4E4A"/>
    <w:p w14:paraId="3472773E" w14:textId="7D28A1D5" w:rsidR="009E4E4A" w:rsidRDefault="009E4E4A" w:rsidP="009E4E4A">
      <w:pPr>
        <w:jc w:val="center"/>
      </w:pPr>
      <w:r>
        <w:rPr>
          <w:rFonts w:ascii="Calibri" w:eastAsia="Calibri" w:hAnsi="Calibri"/>
          <w:noProof/>
          <w:szCs w:val="22"/>
          <w:lang w:eastAsia="en-GB"/>
        </w:rPr>
        <w:drawing>
          <wp:inline distT="0" distB="0" distL="0" distR="0" wp14:anchorId="1AD56C68" wp14:editId="08AC875C">
            <wp:extent cx="2784348" cy="662940"/>
            <wp:effectExtent l="0" t="0" r="10160" b="0"/>
            <wp:docPr id="3" name="Picture 3" descr="C:\Documents and Settings\User\Desktop\Backup 110113\Envirosolution\Branding\ENVIROSOLUTIO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ackup 110113\Envirosolution\Branding\ENVIROSOLUTION LOGO.jpg"/>
                    <pic:cNvPicPr>
                      <a:picLocks noChangeAspect="1" noChangeArrowheads="1"/>
                    </pic:cNvPicPr>
                  </pic:nvPicPr>
                  <pic:blipFill>
                    <a:blip r:embed="rId9"/>
                    <a:srcRect/>
                    <a:stretch>
                      <a:fillRect/>
                    </a:stretch>
                  </pic:blipFill>
                  <pic:spPr bwMode="auto">
                    <a:xfrm>
                      <a:off x="0" y="0"/>
                      <a:ext cx="2811636" cy="669437"/>
                    </a:xfrm>
                    <a:prstGeom prst="rect">
                      <a:avLst/>
                    </a:prstGeom>
                    <a:noFill/>
                    <a:ln w="9525">
                      <a:noFill/>
                      <a:miter lim="800000"/>
                      <a:headEnd/>
                      <a:tailEnd/>
                    </a:ln>
                  </pic:spPr>
                </pic:pic>
              </a:graphicData>
            </a:graphic>
          </wp:inline>
        </w:drawing>
      </w:r>
    </w:p>
    <w:p w14:paraId="599A76F5" w14:textId="77777777" w:rsidR="009E4E4A" w:rsidRDefault="009E4E4A" w:rsidP="009E4E4A">
      <w:pPr>
        <w:jc w:val="center"/>
        <w:rPr>
          <w:b/>
          <w:sz w:val="44"/>
          <w:szCs w:val="44"/>
        </w:rPr>
      </w:pPr>
    </w:p>
    <w:p w14:paraId="15D28420" w14:textId="77777777" w:rsidR="009E4E4A" w:rsidRDefault="009E4E4A" w:rsidP="009E4E4A">
      <w:pPr>
        <w:jc w:val="center"/>
        <w:rPr>
          <w:b/>
          <w:sz w:val="44"/>
          <w:szCs w:val="44"/>
        </w:rPr>
      </w:pPr>
    </w:p>
    <w:p w14:paraId="38FE1744" w14:textId="77777777" w:rsidR="009E4E4A" w:rsidRPr="00AA402B" w:rsidRDefault="009E4E4A" w:rsidP="009E4E4A">
      <w:pPr>
        <w:jc w:val="center"/>
        <w:rPr>
          <w:b/>
          <w:sz w:val="44"/>
          <w:szCs w:val="44"/>
        </w:rPr>
      </w:pPr>
      <w:r>
        <w:rPr>
          <w:b/>
          <w:sz w:val="44"/>
          <w:szCs w:val="44"/>
        </w:rPr>
        <w:t>EnviroSolution Ltd</w:t>
      </w:r>
    </w:p>
    <w:p w14:paraId="06CF53CA" w14:textId="77777777" w:rsidR="009E4E4A" w:rsidRDefault="009E4E4A" w:rsidP="009E4E4A">
      <w:pPr>
        <w:jc w:val="center"/>
        <w:rPr>
          <w:b/>
          <w:sz w:val="44"/>
          <w:szCs w:val="44"/>
        </w:rPr>
      </w:pPr>
      <w:r>
        <w:rPr>
          <w:b/>
          <w:sz w:val="44"/>
          <w:szCs w:val="44"/>
        </w:rPr>
        <w:t>Document Verification</w:t>
      </w:r>
    </w:p>
    <w:p w14:paraId="5ACE15D1" w14:textId="77777777" w:rsidR="009E4E4A" w:rsidRDefault="009E4E4A" w:rsidP="009E4E4A">
      <w:pPr>
        <w:jc w:val="center"/>
        <w:rPr>
          <w:b/>
          <w:sz w:val="44"/>
          <w:szCs w:val="44"/>
        </w:rPr>
      </w:pPr>
    </w:p>
    <w:p w14:paraId="2F27DDED" w14:textId="77777777" w:rsidR="009E4E4A" w:rsidRDefault="009E4E4A" w:rsidP="009E4E4A">
      <w:pPr>
        <w:jc w:val="center"/>
        <w:rPr>
          <w:b/>
          <w:sz w:val="44"/>
          <w:szCs w:val="44"/>
        </w:rPr>
      </w:pPr>
    </w:p>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7087"/>
      </w:tblGrid>
      <w:tr w:rsidR="00DA3034" w:rsidRPr="00BA1DB5" w14:paraId="605E7C0D" w14:textId="77777777" w:rsidTr="00DA3034">
        <w:trPr>
          <w:trHeight w:val="785"/>
        </w:trPr>
        <w:tc>
          <w:tcPr>
            <w:tcW w:w="2268" w:type="dxa"/>
            <w:vAlign w:val="center"/>
          </w:tcPr>
          <w:p w14:paraId="58EB77E3" w14:textId="77777777" w:rsidR="00DA3034" w:rsidRPr="00BA1DB5" w:rsidRDefault="00DA3034" w:rsidP="00DA3034">
            <w:pPr>
              <w:spacing w:after="120" w:line="276" w:lineRule="auto"/>
              <w:rPr>
                <w:rFonts w:ascii="Calibri" w:eastAsia="Calibri" w:hAnsi="Calibri" w:cs="Arial"/>
                <w:b/>
                <w:color w:val="000000"/>
                <w:szCs w:val="22"/>
              </w:rPr>
            </w:pPr>
            <w:r>
              <w:rPr>
                <w:rFonts w:ascii="Calibri" w:eastAsia="Calibri" w:hAnsi="Calibri" w:cs="Arial"/>
                <w:b/>
                <w:color w:val="000000"/>
                <w:szCs w:val="22"/>
              </w:rPr>
              <w:t xml:space="preserve">Site Address </w:t>
            </w:r>
          </w:p>
        </w:tc>
        <w:tc>
          <w:tcPr>
            <w:tcW w:w="7087" w:type="dxa"/>
            <w:vAlign w:val="center"/>
          </w:tcPr>
          <w:p w14:paraId="5C631661" w14:textId="417C9937" w:rsidR="00DA3034" w:rsidRPr="00BA1DB5" w:rsidRDefault="009F195E" w:rsidP="009F195E">
            <w:pPr>
              <w:spacing w:after="120" w:line="276" w:lineRule="auto"/>
              <w:rPr>
                <w:rFonts w:ascii="Calibri" w:eastAsia="Calibri" w:hAnsi="Calibri" w:cs="Arial"/>
                <w:bCs/>
                <w:color w:val="000000"/>
                <w:szCs w:val="22"/>
              </w:rPr>
            </w:pPr>
            <w:r>
              <w:rPr>
                <w:rFonts w:ascii="Calibri" w:eastAsia="Calibri" w:hAnsi="Calibri" w:cs="Arial"/>
                <w:bCs/>
                <w:color w:val="000000"/>
                <w:szCs w:val="22"/>
              </w:rPr>
              <w:t>Arrow Bio Waste Recycling Facility Weighbridge Road, Deeside Industrial Park, CH5 2LL</w:t>
            </w:r>
          </w:p>
        </w:tc>
      </w:tr>
      <w:tr w:rsidR="00DA3034" w:rsidRPr="00BA1DB5" w14:paraId="0AA989FE" w14:textId="77777777" w:rsidTr="00DA3034">
        <w:trPr>
          <w:trHeight w:val="785"/>
        </w:trPr>
        <w:tc>
          <w:tcPr>
            <w:tcW w:w="2268" w:type="dxa"/>
            <w:vAlign w:val="center"/>
          </w:tcPr>
          <w:p w14:paraId="23C9DF62" w14:textId="77777777" w:rsidR="00DA3034" w:rsidRPr="00BA1DB5" w:rsidRDefault="00DA3034" w:rsidP="00DA3034">
            <w:pPr>
              <w:spacing w:after="120" w:line="276" w:lineRule="auto"/>
              <w:rPr>
                <w:rFonts w:ascii="Calibri" w:eastAsia="Calibri" w:hAnsi="Calibri" w:cs="Arial"/>
                <w:b/>
                <w:color w:val="000000"/>
                <w:szCs w:val="22"/>
              </w:rPr>
            </w:pPr>
            <w:r>
              <w:rPr>
                <w:rFonts w:ascii="Calibri" w:eastAsia="Calibri" w:hAnsi="Calibri" w:cs="Arial"/>
                <w:b/>
                <w:color w:val="000000"/>
                <w:szCs w:val="22"/>
              </w:rPr>
              <w:t>Report Title</w:t>
            </w:r>
          </w:p>
        </w:tc>
        <w:tc>
          <w:tcPr>
            <w:tcW w:w="7087" w:type="dxa"/>
            <w:vAlign w:val="center"/>
          </w:tcPr>
          <w:p w14:paraId="128B7238" w14:textId="06800EC7" w:rsidR="00DA3034" w:rsidRPr="009F195E" w:rsidRDefault="009F195E" w:rsidP="00DA3034">
            <w:pPr>
              <w:spacing w:after="120" w:line="276" w:lineRule="auto"/>
              <w:rPr>
                <w:rFonts w:ascii="Calibri" w:eastAsia="Calibri" w:hAnsi="Calibri" w:cs="Arial"/>
                <w:color w:val="000000"/>
                <w:szCs w:val="22"/>
              </w:rPr>
            </w:pPr>
            <w:r>
              <w:rPr>
                <w:rFonts w:ascii="Calibri" w:eastAsia="Calibri" w:hAnsi="Calibri" w:cs="Arial"/>
                <w:color w:val="000000"/>
                <w:szCs w:val="22"/>
              </w:rPr>
              <w:t>Medium Combustion Plant Directive Assessment and Annex 1 Information</w:t>
            </w:r>
          </w:p>
        </w:tc>
      </w:tr>
    </w:tbl>
    <w:p w14:paraId="794EA87D" w14:textId="77777777" w:rsidR="009E4E4A" w:rsidRDefault="009E4E4A"/>
    <w:p w14:paraId="111CB33B" w14:textId="77777777" w:rsidR="009F195E" w:rsidRDefault="009F195E"/>
    <w:p w14:paraId="52F1B503" w14:textId="77777777" w:rsidR="009F195E" w:rsidRDefault="009F195E"/>
    <w:p w14:paraId="066A4CFD" w14:textId="77777777" w:rsidR="009F195E" w:rsidRDefault="009F195E"/>
    <w:p w14:paraId="38A32E06" w14:textId="77777777" w:rsidR="009F195E" w:rsidRDefault="009F195E"/>
    <w:p w14:paraId="59A2B1DA" w14:textId="77777777" w:rsidR="009E4E4A" w:rsidRDefault="009E4E4A"/>
    <w:p w14:paraId="026D9545" w14:textId="77777777" w:rsidR="003C7997" w:rsidRPr="00571271" w:rsidRDefault="003C7997" w:rsidP="003C7997">
      <w:pPr>
        <w:jc w:val="center"/>
        <w:rPr>
          <w:color w:val="538135" w:themeColor="accent6" w:themeShade="BF"/>
          <w:sz w:val="32"/>
          <w:szCs w:val="32"/>
        </w:rPr>
      </w:pPr>
      <w:r>
        <w:rPr>
          <w:color w:val="538135" w:themeColor="accent6" w:themeShade="BF"/>
          <w:sz w:val="32"/>
          <w:szCs w:val="32"/>
        </w:rPr>
        <w:t>Disclaimer</w:t>
      </w:r>
    </w:p>
    <w:p w14:paraId="410436C8" w14:textId="77777777" w:rsidR="003C7997" w:rsidRPr="00B57178" w:rsidRDefault="003C7997" w:rsidP="003C7997">
      <w:pPr>
        <w:pStyle w:val="NormalWeb"/>
        <w:jc w:val="both"/>
        <w:rPr>
          <w:rFonts w:asciiTheme="minorHAnsi" w:hAnsiTheme="minorHAnsi" w:cstheme="minorHAnsi"/>
          <w:color w:val="000000"/>
          <w:sz w:val="22"/>
          <w:szCs w:val="22"/>
        </w:rPr>
      </w:pPr>
      <w:r>
        <w:rPr>
          <w:rFonts w:asciiTheme="minorHAnsi" w:hAnsiTheme="minorHAnsi" w:cstheme="minorHAnsi"/>
          <w:color w:val="000000"/>
          <w:sz w:val="22"/>
          <w:szCs w:val="22"/>
        </w:rPr>
        <w:t>This report has been prepared by EnviroSolution Ltd who has exercised such professional skill, care and diligence as may reasonably be expected of a properly qualified and competent consultant experienced in preparing reports of a similar scope.</w:t>
      </w:r>
    </w:p>
    <w:p w14:paraId="5BC83D64" w14:textId="7F7B6AF1" w:rsidR="00571271" w:rsidRPr="00E86A51" w:rsidRDefault="003C7997" w:rsidP="00E86A51">
      <w:pPr>
        <w:pStyle w:val="NormalWeb"/>
        <w:jc w:val="both"/>
        <w:rPr>
          <w:rFonts w:asciiTheme="minorHAnsi" w:hAnsiTheme="minorHAnsi" w:cstheme="minorHAnsi"/>
          <w:color w:val="000000"/>
          <w:sz w:val="22"/>
          <w:szCs w:val="22"/>
        </w:rPr>
        <w:sectPr w:rsidR="00571271" w:rsidRPr="00E86A51" w:rsidSect="003C7997">
          <w:headerReference w:type="default" r:id="rId10"/>
          <w:footerReference w:type="even" r:id="rId11"/>
          <w:footerReference w:type="default" r:id="rId12"/>
          <w:pgSz w:w="11900" w:h="16840"/>
          <w:pgMar w:top="1440" w:right="1440" w:bottom="1440" w:left="1440" w:header="708" w:footer="708" w:gutter="0"/>
          <w:cols w:space="708"/>
          <w:titlePg/>
          <w:docGrid w:linePitch="360"/>
        </w:sectPr>
      </w:pPr>
      <w:r>
        <w:rPr>
          <w:rFonts w:asciiTheme="minorHAnsi" w:hAnsiTheme="minorHAnsi" w:cstheme="minorHAnsi"/>
          <w:color w:val="000000"/>
          <w:sz w:val="22"/>
          <w:szCs w:val="22"/>
        </w:rPr>
        <w:t>However, to the extent that the report is based on or relies upon information contained in records, reports or other materials provided to EnviroSolution Ltd, which have not been independently produced or verified, EnviroSolution Ltd, gives no warranty, representation or assurance as to the accuracy or completeness of such information.</w:t>
      </w:r>
    </w:p>
    <w:sdt>
      <w:sdtPr>
        <w:rPr>
          <w:rFonts w:asciiTheme="minorHAnsi" w:eastAsiaTheme="minorEastAsia" w:hAnsiTheme="minorHAnsi" w:cstheme="minorBidi"/>
          <w:b w:val="0"/>
          <w:bCs w:val="0"/>
          <w:color w:val="auto"/>
          <w:sz w:val="24"/>
          <w:szCs w:val="24"/>
          <w:lang w:val="en-GB"/>
        </w:rPr>
        <w:id w:val="-1209720728"/>
        <w:docPartObj>
          <w:docPartGallery w:val="Table of Contents"/>
          <w:docPartUnique/>
        </w:docPartObj>
      </w:sdtPr>
      <w:sdtEndPr>
        <w:rPr>
          <w:noProof/>
        </w:rPr>
      </w:sdtEndPr>
      <w:sdtContent>
        <w:p w14:paraId="58D54D7A" w14:textId="77777777" w:rsidR="008035E2" w:rsidRPr="009647F9" w:rsidRDefault="008035E2" w:rsidP="00BB1C59">
          <w:pPr>
            <w:pStyle w:val="TOCHeading"/>
            <w:rPr>
              <w:color w:val="000000" w:themeColor="text1"/>
            </w:rPr>
          </w:pPr>
          <w:r>
            <w:t>Table of Contents</w:t>
          </w:r>
        </w:p>
        <w:p w14:paraId="6274519E" w14:textId="21758E5E" w:rsidR="009F195E" w:rsidRDefault="008035E2">
          <w:pPr>
            <w:pStyle w:val="TOC1"/>
            <w:tabs>
              <w:tab w:val="left" w:pos="480"/>
              <w:tab w:val="right" w:leader="dot" w:pos="9010"/>
            </w:tabs>
            <w:rPr>
              <w:b w:val="0"/>
              <w:noProof/>
              <w:kern w:val="2"/>
              <w:lang w:eastAsia="en-GB"/>
              <w14:ligatures w14:val="standardContextual"/>
            </w:rPr>
          </w:pPr>
          <w:r>
            <w:rPr>
              <w:b w:val="0"/>
              <w:color w:val="000000" w:themeColor="text1"/>
              <w:sz w:val="22"/>
              <w:szCs w:val="22"/>
            </w:rPr>
            <w:fldChar w:fldCharType="begin"/>
          </w:r>
          <w:r>
            <w:rPr>
              <w:color w:val="000000" w:themeColor="text1"/>
              <w:sz w:val="22"/>
              <w:szCs w:val="22"/>
            </w:rPr>
            <w:instrText xml:space="preserve"> TOC \o "1-3" \h \z \u </w:instrText>
          </w:r>
          <w:r>
            <w:rPr>
              <w:b w:val="0"/>
              <w:color w:val="000000" w:themeColor="text1"/>
              <w:sz w:val="22"/>
              <w:szCs w:val="22"/>
            </w:rPr>
            <w:fldChar w:fldCharType="separate"/>
          </w:r>
          <w:hyperlink w:anchor="_Toc225878572" w:history="1">
            <w:r>
              <w:rPr>
                <w:rStyle w:val="Hyperlink"/>
                <w:noProof/>
              </w:rPr>
              <w:t>1</w:t>
            </w:r>
            <w:r>
              <w:rPr>
                <w:b w:val="0"/>
                <w:noProof/>
                <w:kern w:val="2"/>
                <w:lang w:eastAsia="en-GB"/>
                <w14:ligatures w14:val="standardContextual"/>
              </w:rPr>
              <w:tab/>
            </w:r>
            <w:r>
              <w:rPr>
                <w:rStyle w:val="Hyperlink"/>
                <w:noProof/>
              </w:rPr>
              <w:t>Introduction</w:t>
            </w:r>
            <w:r>
              <w:rPr>
                <w:noProof/>
                <w:webHidden/>
              </w:rPr>
              <w:tab/>
              <w:fldChar w:fldCharType="begin"/>
              <w:instrText xml:space="preserve"> PAGEREF _Toc225878572 \h </w:instrText>
              <w:fldChar w:fldCharType="separate"/>
              <w:t>4</w:t>
              <w:fldChar w:fldCharType="end"/>
            </w:r>
          </w:hyperlink>
        </w:p>
        <w:p w14:paraId="236C0AF1" w14:textId="707EDBC9" w:rsidR="009F195E" w:rsidRDefault="009F195E">
          <w:pPr>
            <w:pStyle w:val="TOC1"/>
            <w:tabs>
              <w:tab w:val="left" w:pos="480"/>
              <w:tab w:val="right" w:leader="dot" w:pos="9010"/>
            </w:tabs>
            <w:rPr>
              <w:b w:val="0"/>
              <w:noProof/>
              <w:kern w:val="2"/>
              <w:lang w:eastAsia="en-GB"/>
              <w14:ligatures w14:val="standardContextual"/>
            </w:rPr>
          </w:pPr>
          <w:hyperlink w:anchor="_Toc225878573" w:history="1">
            <w:r>
              <w:rPr>
                <w:rStyle w:val="Hyperlink"/>
                <w:noProof/>
              </w:rPr>
              <w:t>2</w:t>
            </w:r>
            <w:r>
              <w:rPr>
                <w:b w:val="0"/>
                <w:noProof/>
                <w:kern w:val="2"/>
                <w:lang w:eastAsia="en-GB"/>
                <w14:ligatures w14:val="standardContextual"/>
              </w:rPr>
              <w:tab/>
            </w:r>
            <w:r>
              <w:rPr>
                <w:rStyle w:val="Hyperlink"/>
                <w:noProof/>
              </w:rPr>
              <w:t>MCPD Applicability Assessment</w:t>
            </w:r>
            <w:r>
              <w:rPr>
                <w:noProof/>
                <w:webHidden/>
              </w:rPr>
              <w:tab/>
              <w:fldChar w:fldCharType="begin"/>
              <w:instrText xml:space="preserve"> PAGEREF _Toc225878573 \h </w:instrText>
              <w:fldChar w:fldCharType="separate"/>
              <w:t>5</w:t>
              <w:fldChar w:fldCharType="end"/>
            </w:r>
          </w:hyperlink>
        </w:p>
        <w:p w14:paraId="02EC92A6" w14:textId="3C052788" w:rsidR="009F195E" w:rsidRDefault="009F195E">
          <w:pPr>
            <w:pStyle w:val="TOC2"/>
            <w:tabs>
              <w:tab w:val="left" w:pos="960"/>
              <w:tab w:val="right" w:leader="dot" w:pos="9010"/>
            </w:tabs>
            <w:rPr>
              <w:b w:val="0"/>
              <w:noProof/>
              <w:kern w:val="2"/>
              <w:sz w:val="24"/>
              <w:szCs w:val="24"/>
              <w:lang w:eastAsia="en-GB"/>
              <w14:ligatures w14:val="standardContextual"/>
            </w:rPr>
          </w:pPr>
          <w:hyperlink w:anchor="_Toc225878574" w:history="1">
            <w:r>
              <w:rPr>
                <w:rStyle w:val="Hyperlink"/>
                <w:noProof/>
              </w:rPr>
              <w:t>2.1</w:t>
            </w:r>
            <w:r>
              <w:rPr>
                <w:b w:val="0"/>
                <w:noProof/>
                <w:kern w:val="2"/>
                <w:sz w:val="24"/>
                <w:szCs w:val="24"/>
                <w:lang w:eastAsia="en-GB"/>
                <w14:ligatures w14:val="standardContextual"/>
              </w:rPr>
              <w:tab/>
            </w:r>
            <w:r>
              <w:rPr>
                <w:rStyle w:val="Hyperlink"/>
                <w:noProof/>
              </w:rPr>
              <w:t>Rated Thermal Input of Each Combustion Plant</w:t>
            </w:r>
            <w:r>
              <w:rPr>
                <w:noProof/>
                <w:webHidden/>
              </w:rPr>
              <w:tab/>
              <w:fldChar w:fldCharType="begin"/>
              <w:instrText xml:space="preserve"> PAGEREF _Toc225878574 \h </w:instrText>
              <w:fldChar w:fldCharType="separate"/>
              <w:t>5</w:t>
              <w:fldChar w:fldCharType="end"/>
            </w:r>
          </w:hyperlink>
        </w:p>
        <w:p w14:paraId="48C2AEA4" w14:textId="6C8D6760" w:rsidR="009F195E" w:rsidRDefault="009F195E">
          <w:pPr>
            <w:pStyle w:val="TOC2"/>
            <w:tabs>
              <w:tab w:val="left" w:pos="960"/>
              <w:tab w:val="right" w:leader="dot" w:pos="9010"/>
            </w:tabs>
            <w:rPr>
              <w:b w:val="0"/>
              <w:noProof/>
              <w:kern w:val="2"/>
              <w:sz w:val="24"/>
              <w:szCs w:val="24"/>
              <w:lang w:eastAsia="en-GB"/>
              <w14:ligatures w14:val="standardContextual"/>
            </w:rPr>
          </w:pPr>
          <w:hyperlink w:anchor="_Toc225878575" w:history="1">
            <w:r>
              <w:rPr>
                <w:rStyle w:val="Hyperlink"/>
                <w:noProof/>
              </w:rPr>
              <w:t>2.2</w:t>
            </w:r>
            <w:r>
              <w:rPr>
                <w:b w:val="0"/>
                <w:noProof/>
                <w:kern w:val="2"/>
                <w:sz w:val="24"/>
                <w:szCs w:val="24"/>
                <w:lang w:eastAsia="en-GB"/>
                <w14:ligatures w14:val="standardContextual"/>
              </w:rPr>
              <w:tab/>
            </w:r>
            <w:r>
              <w:rPr>
                <w:rStyle w:val="Hyperlink"/>
                <w:noProof/>
              </w:rPr>
              <w:t>Aggregation</w:t>
            </w:r>
            <w:r>
              <w:rPr>
                <w:noProof/>
                <w:webHidden/>
              </w:rPr>
              <w:tab/>
              <w:fldChar w:fldCharType="begin"/>
              <w:instrText xml:space="preserve"> PAGEREF _Toc225878575 \h </w:instrText>
              <w:fldChar w:fldCharType="separate"/>
              <w:t>5</w:t>
              <w:fldChar w:fldCharType="end"/>
            </w:r>
          </w:hyperlink>
        </w:p>
        <w:p w14:paraId="6FB2963B" w14:textId="7A19B139" w:rsidR="009F195E" w:rsidRDefault="009F195E">
          <w:pPr>
            <w:pStyle w:val="TOC2"/>
            <w:tabs>
              <w:tab w:val="left" w:pos="960"/>
              <w:tab w:val="right" w:leader="dot" w:pos="9010"/>
            </w:tabs>
            <w:rPr>
              <w:b w:val="0"/>
              <w:noProof/>
              <w:kern w:val="2"/>
              <w:sz w:val="24"/>
              <w:szCs w:val="24"/>
              <w:lang w:eastAsia="en-GB"/>
              <w14:ligatures w14:val="standardContextual"/>
            </w:rPr>
          </w:pPr>
          <w:hyperlink w:anchor="_Toc225878576" w:history="1">
            <w:r>
              <w:rPr>
                <w:rStyle w:val="Hyperlink"/>
                <w:noProof/>
              </w:rPr>
              <w:t>2.3</w:t>
            </w:r>
            <w:r>
              <w:rPr>
                <w:b w:val="0"/>
                <w:noProof/>
                <w:kern w:val="2"/>
                <w:sz w:val="24"/>
                <w:szCs w:val="24"/>
                <w:lang w:eastAsia="en-GB"/>
                <w14:ligatures w14:val="standardContextual"/>
              </w:rPr>
              <w:tab/>
            </w:r>
            <w:r>
              <w:rPr>
                <w:rStyle w:val="Hyperlink"/>
                <w:noProof/>
              </w:rPr>
              <w:t>New vs Existing Plant</w:t>
            </w:r>
            <w:r>
              <w:rPr>
                <w:noProof/>
                <w:webHidden/>
              </w:rPr>
              <w:tab/>
              <w:fldChar w:fldCharType="begin"/>
              <w:instrText xml:space="preserve"> PAGEREF _Toc225878576 \h </w:instrText>
              <w:fldChar w:fldCharType="separate"/>
              <w:t>5</w:t>
              <w:fldChar w:fldCharType="end"/>
            </w:r>
          </w:hyperlink>
        </w:p>
        <w:p w14:paraId="313A3F4F" w14:textId="0A016FD7" w:rsidR="009F195E" w:rsidRDefault="009F195E">
          <w:pPr>
            <w:pStyle w:val="TOC1"/>
            <w:tabs>
              <w:tab w:val="left" w:pos="480"/>
              <w:tab w:val="right" w:leader="dot" w:pos="9010"/>
            </w:tabs>
            <w:rPr>
              <w:b w:val="0"/>
              <w:noProof/>
              <w:kern w:val="2"/>
              <w:lang w:eastAsia="en-GB"/>
              <w14:ligatures w14:val="standardContextual"/>
            </w:rPr>
          </w:pPr>
          <w:hyperlink w:anchor="_Toc225878577" w:history="1">
            <w:r>
              <w:rPr>
                <w:rStyle w:val="Hyperlink"/>
                <w:noProof/>
              </w:rPr>
              <w:t>3</w:t>
            </w:r>
            <w:r>
              <w:rPr>
                <w:b w:val="0"/>
                <w:noProof/>
                <w:kern w:val="2"/>
                <w:lang w:eastAsia="en-GB"/>
                <w14:ligatures w14:val="standardContextual"/>
              </w:rPr>
              <w:tab/>
            </w:r>
            <w:r>
              <w:rPr>
                <w:rStyle w:val="Hyperlink"/>
                <w:noProof/>
              </w:rPr>
              <w:t>Annex 1 Information – MCPD</w:t>
            </w:r>
            <w:r>
              <w:rPr>
                <w:noProof/>
                <w:webHidden/>
              </w:rPr>
              <w:tab/>
              <w:fldChar w:fldCharType="begin"/>
              <w:instrText xml:space="preserve"> PAGEREF _Toc225878577 \h </w:instrText>
              <w:fldChar w:fldCharType="separate"/>
              <w:t>6</w:t>
              <w:fldChar w:fldCharType="end"/>
            </w:r>
          </w:hyperlink>
        </w:p>
        <w:p w14:paraId="229B8681" w14:textId="607DCAE5" w:rsidR="009F195E" w:rsidRDefault="009F195E">
          <w:pPr>
            <w:pStyle w:val="TOC2"/>
            <w:tabs>
              <w:tab w:val="left" w:pos="960"/>
              <w:tab w:val="right" w:leader="dot" w:pos="9010"/>
            </w:tabs>
            <w:rPr>
              <w:b w:val="0"/>
              <w:noProof/>
              <w:kern w:val="2"/>
              <w:sz w:val="24"/>
              <w:szCs w:val="24"/>
              <w:lang w:eastAsia="en-GB"/>
              <w14:ligatures w14:val="standardContextual"/>
            </w:rPr>
          </w:pPr>
          <w:hyperlink w:anchor="_Toc225878578" w:history="1">
            <w:r>
              <w:rPr>
                <w:rStyle w:val="Hyperlink"/>
                <w:noProof/>
              </w:rPr>
              <w:t>3.1</w:t>
            </w:r>
            <w:r>
              <w:rPr>
                <w:b w:val="0"/>
                <w:noProof/>
                <w:kern w:val="2"/>
                <w:sz w:val="24"/>
                <w:szCs w:val="24"/>
                <w:lang w:eastAsia="en-GB"/>
                <w14:ligatures w14:val="standardContextual"/>
              </w:rPr>
              <w:tab/>
            </w:r>
            <w:r>
              <w:rPr>
                <w:rStyle w:val="Hyperlink"/>
                <w:noProof/>
              </w:rPr>
              <w:t>CHP 1 – MTU 16V4000 GS (2G avus 1200e)</w:t>
            </w:r>
            <w:r>
              <w:rPr>
                <w:noProof/>
                <w:webHidden/>
              </w:rPr>
              <w:tab/>
              <w:fldChar w:fldCharType="begin"/>
              <w:instrText xml:space="preserve"> PAGEREF _Toc225878578 \h </w:instrText>
              <w:fldChar w:fldCharType="separate"/>
              <w:t>6</w:t>
              <w:fldChar w:fldCharType="end"/>
            </w:r>
          </w:hyperlink>
        </w:p>
        <w:p w14:paraId="4383BD4F" w14:textId="53D6EDCD" w:rsidR="009F195E" w:rsidRDefault="009F195E">
          <w:pPr>
            <w:pStyle w:val="TOC3"/>
            <w:tabs>
              <w:tab w:val="left" w:pos="1200"/>
              <w:tab w:val="right" w:leader="dot" w:pos="9010"/>
            </w:tabs>
            <w:rPr>
              <w:noProof/>
              <w:kern w:val="2"/>
              <w:sz w:val="24"/>
              <w:szCs w:val="24"/>
              <w:lang w:eastAsia="en-GB"/>
              <w14:ligatures w14:val="standardContextual"/>
            </w:rPr>
          </w:pPr>
          <w:hyperlink w:anchor="_Toc225878579" w:history="1">
            <w:r>
              <w:rPr>
                <w:rStyle w:val="Hyperlink"/>
                <w:noProof/>
              </w:rPr>
              <w:t>3.1.1</w:t>
            </w:r>
            <w:r>
              <w:rPr>
                <w:noProof/>
                <w:kern w:val="2"/>
                <w:sz w:val="24"/>
                <w:szCs w:val="24"/>
                <w:lang w:eastAsia="en-GB"/>
                <w14:ligatures w14:val="standardContextual"/>
              </w:rPr>
              <w:tab/>
            </w:r>
            <w:r>
              <w:rPr>
                <w:rStyle w:val="Hyperlink"/>
                <w:noProof/>
              </w:rPr>
              <w:t>Exhaust Gas Emissions (CHP 1)</w:t>
            </w:r>
            <w:r>
              <w:rPr>
                <w:noProof/>
                <w:webHidden/>
              </w:rPr>
              <w:tab/>
              <w:fldChar w:fldCharType="begin"/>
              <w:instrText xml:space="preserve"> PAGEREF _Toc225878579 \h </w:instrText>
              <w:fldChar w:fldCharType="separate"/>
              <w:t>7</w:t>
              <w:fldChar w:fldCharType="end"/>
            </w:r>
          </w:hyperlink>
        </w:p>
        <w:p w14:paraId="30024D40" w14:textId="44A5757E" w:rsidR="009F195E" w:rsidRDefault="009F195E">
          <w:pPr>
            <w:pStyle w:val="TOC2"/>
            <w:tabs>
              <w:tab w:val="left" w:pos="960"/>
              <w:tab w:val="right" w:leader="dot" w:pos="9010"/>
            </w:tabs>
            <w:rPr>
              <w:b w:val="0"/>
              <w:noProof/>
              <w:kern w:val="2"/>
              <w:sz w:val="24"/>
              <w:szCs w:val="24"/>
              <w:lang w:eastAsia="en-GB"/>
              <w14:ligatures w14:val="standardContextual"/>
            </w:rPr>
          </w:pPr>
          <w:hyperlink w:anchor="_Toc225878580" w:history="1">
            <w:r>
              <w:rPr>
                <w:rStyle w:val="Hyperlink"/>
                <w:noProof/>
              </w:rPr>
              <w:t>3.2</w:t>
            </w:r>
            <w:r>
              <w:rPr>
                <w:b w:val="0"/>
                <w:noProof/>
                <w:kern w:val="2"/>
                <w:sz w:val="24"/>
                <w:szCs w:val="24"/>
                <w:lang w:eastAsia="en-GB"/>
                <w14:ligatures w14:val="standardContextual"/>
              </w:rPr>
              <w:tab/>
            </w:r>
            <w:r>
              <w:rPr>
                <w:rStyle w:val="Hyperlink"/>
                <w:noProof/>
              </w:rPr>
              <w:t>CHP 2 &amp; CHP 3 – MTU 12V4000 GS (2G avus 1600e)</w:t>
            </w:r>
            <w:r>
              <w:rPr>
                <w:noProof/>
                <w:webHidden/>
              </w:rPr>
              <w:tab/>
              <w:fldChar w:fldCharType="begin"/>
              <w:instrText xml:space="preserve"> PAGEREF _Toc225878580 \h </w:instrText>
              <w:fldChar w:fldCharType="separate"/>
              <w:t>8</w:t>
              <w:fldChar w:fldCharType="end"/>
            </w:r>
          </w:hyperlink>
        </w:p>
        <w:p w14:paraId="635A6A03" w14:textId="063B07BE" w:rsidR="009F195E" w:rsidRDefault="009F195E">
          <w:pPr>
            <w:pStyle w:val="TOC3"/>
            <w:tabs>
              <w:tab w:val="left" w:pos="1200"/>
              <w:tab w:val="right" w:leader="dot" w:pos="9010"/>
            </w:tabs>
            <w:rPr>
              <w:noProof/>
              <w:kern w:val="2"/>
              <w:sz w:val="24"/>
              <w:szCs w:val="24"/>
              <w:lang w:eastAsia="en-GB"/>
              <w14:ligatures w14:val="standardContextual"/>
            </w:rPr>
          </w:pPr>
          <w:hyperlink w:anchor="_Toc225878581" w:history="1">
            <w:r>
              <w:rPr>
                <w:rStyle w:val="Hyperlink"/>
                <w:noProof/>
              </w:rPr>
              <w:t>3.2.1</w:t>
            </w:r>
            <w:r>
              <w:rPr>
                <w:noProof/>
                <w:kern w:val="2"/>
                <w:sz w:val="24"/>
                <w:szCs w:val="24"/>
                <w:lang w:eastAsia="en-GB"/>
                <w14:ligatures w14:val="standardContextual"/>
              </w:rPr>
              <w:tab/>
            </w:r>
            <w:r>
              <w:rPr>
                <w:rStyle w:val="Hyperlink"/>
                <w:noProof/>
              </w:rPr>
              <w:t>Exhaust Gas Emissions (CHP 2 &amp; 3)</w:t>
            </w:r>
            <w:r>
              <w:rPr>
                <w:noProof/>
                <w:webHidden/>
              </w:rPr>
              <w:tab/>
              <w:fldChar w:fldCharType="begin"/>
              <w:instrText xml:space="preserve"> PAGEREF _Toc225878581 \h </w:instrText>
              <w:fldChar w:fldCharType="separate"/>
              <w:t>8</w:t>
              <w:fldChar w:fldCharType="end"/>
            </w:r>
          </w:hyperlink>
        </w:p>
        <w:p w14:paraId="1EA1E629" w14:textId="46B34016" w:rsidR="009F195E" w:rsidRDefault="009F195E">
          <w:pPr>
            <w:pStyle w:val="TOC2"/>
            <w:tabs>
              <w:tab w:val="left" w:pos="960"/>
              <w:tab w:val="right" w:leader="dot" w:pos="9010"/>
            </w:tabs>
            <w:rPr>
              <w:b w:val="0"/>
              <w:noProof/>
              <w:kern w:val="2"/>
              <w:sz w:val="24"/>
              <w:szCs w:val="24"/>
              <w:lang w:eastAsia="en-GB"/>
              <w14:ligatures w14:val="standardContextual"/>
            </w:rPr>
          </w:pPr>
          <w:hyperlink w:anchor="_Toc225878582" w:history="1">
            <w:r>
              <w:rPr>
                <w:rStyle w:val="Hyperlink"/>
                <w:noProof/>
              </w:rPr>
              <w:t>3.3</w:t>
            </w:r>
            <w:r>
              <w:rPr>
                <w:b w:val="0"/>
                <w:noProof/>
                <w:kern w:val="2"/>
                <w:sz w:val="24"/>
                <w:szCs w:val="24"/>
                <w:lang w:eastAsia="en-GB"/>
                <w14:ligatures w14:val="standardContextual"/>
              </w:rPr>
              <w:tab/>
            </w:r>
            <w:r>
              <w:rPr>
                <w:rStyle w:val="Hyperlink"/>
                <w:noProof/>
              </w:rPr>
              <w:t>Boiler – Viessmann Vitoplex 200</w:t>
            </w:r>
            <w:r>
              <w:rPr>
                <w:noProof/>
                <w:webHidden/>
              </w:rPr>
              <w:tab/>
              <w:fldChar w:fldCharType="begin"/>
              <w:instrText xml:space="preserve"> PAGEREF _Toc225878582 \h </w:instrText>
              <w:fldChar w:fldCharType="separate"/>
              <w:t>9</w:t>
              <w:fldChar w:fldCharType="end"/>
            </w:r>
          </w:hyperlink>
        </w:p>
        <w:p w14:paraId="44076A0B" w14:textId="6EECE964" w:rsidR="009F195E" w:rsidRDefault="009F195E">
          <w:pPr>
            <w:pStyle w:val="TOC2"/>
            <w:tabs>
              <w:tab w:val="left" w:pos="960"/>
              <w:tab w:val="right" w:leader="dot" w:pos="9010"/>
            </w:tabs>
            <w:rPr>
              <w:b w:val="0"/>
              <w:noProof/>
              <w:kern w:val="2"/>
              <w:sz w:val="24"/>
              <w:szCs w:val="24"/>
              <w:lang w:eastAsia="en-GB"/>
              <w14:ligatures w14:val="standardContextual"/>
            </w:rPr>
          </w:pPr>
          <w:hyperlink w:anchor="_Toc225878583" w:history="1">
            <w:r>
              <w:rPr>
                <w:rStyle w:val="Hyperlink"/>
                <w:noProof/>
              </w:rPr>
              <w:t>3.4</w:t>
            </w:r>
            <w:r>
              <w:rPr>
                <w:b w:val="0"/>
                <w:noProof/>
                <w:kern w:val="2"/>
                <w:sz w:val="24"/>
                <w:szCs w:val="24"/>
                <w:lang w:eastAsia="en-GB"/>
                <w14:ligatures w14:val="standardContextual"/>
              </w:rPr>
              <w:tab/>
            </w:r>
            <w:r>
              <w:rPr>
                <w:rStyle w:val="Hyperlink"/>
                <w:noProof/>
              </w:rPr>
              <w:t>Emergency Generator – German Generator D 250 GX Heavy Duty</w:t>
            </w:r>
            <w:r>
              <w:rPr>
                <w:noProof/>
                <w:webHidden/>
              </w:rPr>
              <w:tab/>
              <w:fldChar w:fldCharType="begin"/>
              <w:instrText xml:space="preserve"> PAGEREF _Toc225878583 \h </w:instrText>
              <w:fldChar w:fldCharType="separate"/>
              <w:t>9</w:t>
              <w:fldChar w:fldCharType="end"/>
            </w:r>
          </w:hyperlink>
        </w:p>
        <w:p w14:paraId="6B7BF5D8" w14:textId="736DE822" w:rsidR="009F195E" w:rsidRDefault="009F195E">
          <w:pPr>
            <w:pStyle w:val="TOC1"/>
            <w:tabs>
              <w:tab w:val="left" w:pos="480"/>
              <w:tab w:val="right" w:leader="dot" w:pos="9010"/>
            </w:tabs>
            <w:rPr>
              <w:b w:val="0"/>
              <w:noProof/>
              <w:kern w:val="2"/>
              <w:lang w:eastAsia="en-GB"/>
              <w14:ligatures w14:val="standardContextual"/>
            </w:rPr>
          </w:pPr>
          <w:hyperlink w:anchor="_Toc225878584" w:history="1">
            <w:r>
              <w:rPr>
                <w:rStyle w:val="Hyperlink"/>
                <w:noProof/>
              </w:rPr>
              <w:t>4</w:t>
            </w:r>
            <w:r>
              <w:rPr>
                <w:b w:val="0"/>
                <w:noProof/>
                <w:kern w:val="2"/>
                <w:lang w:eastAsia="en-GB"/>
                <w14:ligatures w14:val="standardContextual"/>
              </w:rPr>
              <w:tab/>
            </w:r>
            <w:r>
              <w:rPr>
                <w:rStyle w:val="Hyperlink"/>
                <w:noProof/>
              </w:rPr>
              <w:t>Summary</w:t>
            </w:r>
            <w:r>
              <w:rPr>
                <w:noProof/>
                <w:webHidden/>
              </w:rPr>
              <w:tab/>
              <w:fldChar w:fldCharType="begin"/>
              <w:instrText xml:space="preserve"> PAGEREF _Toc225878584 \h </w:instrText>
              <w:fldChar w:fldCharType="separate"/>
              <w:t>10</w:t>
              <w:fldChar w:fldCharType="end"/>
            </w:r>
          </w:hyperlink>
        </w:p>
        <w:p w14:paraId="7D542712" w14:textId="0D93551C" w:rsidR="00CE57C7" w:rsidRDefault="008035E2">
          <w:r>
            <w:rPr>
              <w:b/>
              <w:bCs/>
              <w:noProof/>
              <w:color w:val="000000" w:themeColor="text1"/>
              <w:sz w:val="22"/>
              <w:szCs w:val="22"/>
            </w:rPr>
            <w:fldChar w:fldCharType="end"/>
          </w:r>
        </w:p>
      </w:sdtContent>
    </w:sdt>
    <w:p w14:paraId="341FA797" w14:textId="77777777" w:rsidR="003F5A85" w:rsidRDefault="003F5A85">
      <w:pPr>
        <w:rPr>
          <w:b/>
        </w:rPr>
      </w:pPr>
    </w:p>
    <w:p w14:paraId="318C1DDB" w14:textId="77777777" w:rsidR="00F34AD6" w:rsidRDefault="00F34AD6">
      <w:pPr>
        <w:rPr>
          <w:b/>
        </w:rPr>
      </w:pPr>
    </w:p>
    <w:p w14:paraId="3AAC9F51" w14:textId="77777777" w:rsidR="00F34AD6" w:rsidRDefault="00F34AD6">
      <w:pPr>
        <w:rPr>
          <w:b/>
        </w:rPr>
      </w:pPr>
    </w:p>
    <w:p w14:paraId="4CFAFE7F" w14:textId="77777777" w:rsidR="00F34AD6" w:rsidRDefault="00F34AD6">
      <w:pPr>
        <w:rPr>
          <w:b/>
        </w:rPr>
      </w:pPr>
    </w:p>
    <w:p w14:paraId="106DA5EE" w14:textId="0B68C284" w:rsidR="00242444" w:rsidRPr="00933FE7" w:rsidRDefault="00242444">
      <w:pPr>
        <w:rPr>
          <w:b/>
        </w:rPr>
      </w:pPr>
      <w:r>
        <w:rPr>
          <w:b/>
        </w:rPr>
        <w:br w:type="page"/>
      </w:r>
    </w:p>
    <w:p w14:paraId="6A86FA35" w14:textId="4CC9D1CD" w:rsidR="00E83CA6" w:rsidRPr="00843CF1" w:rsidRDefault="008035E2" w:rsidP="00BB1C59">
      <w:pPr>
        <w:pStyle w:val="Heading1"/>
      </w:pPr>
      <w:bookmarkStart w:id="0" w:name="_Toc225878572"/>
      <w:r>
        <w:lastRenderedPageBreak/>
        <w:t>Introduction</w:t>
      </w:r>
      <w:bookmarkEnd w:id="0"/>
      <w:r>
        <w:t xml:space="preserve"> </w:t>
      </w:r>
    </w:p>
    <w:p w14:paraId="33BD92AA" w14:textId="23A576D7" w:rsidR="00C95C1A" w:rsidRDefault="00C95C1A" w:rsidP="009F195E">
      <w:pPr>
        <w:pStyle w:val="Heading2"/>
        <w:numPr>
          <w:ilvl w:val="0"/>
          <w:numId w:val="0"/>
        </w:numPr>
      </w:pPr>
    </w:p>
    <w:p w14:paraId="19BBA528" w14:textId="77777777" w:rsidR="009F195E" w:rsidRDefault="009F195E" w:rsidP="009F195E">
      <w:pPr>
        <w:spacing w:after="120"/>
      </w:pPr>
      <w:r>
        <w:rPr>
          <w:rFonts w:ascii="Arial" w:eastAsia="Arial" w:hAnsi="Arial" w:cs="Arial"/>
          <w:sz w:val="22"/>
          <w:szCs w:val="22"/>
        </w:rPr>
        <w:t>This document has been prepared in response to a query from Natural Resources Wales (NRW) regarding the applicability of the Medium Combustion Plant Directive (MCPD) (Directive (EU) 2015/2193) to the combustion plant proposed at the Arrow Bio Waste Recycling Facility, Deeside Industrial Park.</w:t>
      </w:r>
    </w:p>
    <w:p w14:paraId="4EBBBD88" w14:textId="77777777" w:rsidR="009F195E" w:rsidRDefault="009F195E" w:rsidP="009F195E">
      <w:pPr>
        <w:spacing w:after="120"/>
      </w:pPr>
      <w:r>
        <w:rPr>
          <w:rFonts w:ascii="Arial" w:eastAsia="Arial" w:hAnsi="Arial" w:cs="Arial"/>
          <w:sz w:val="22"/>
          <w:szCs w:val="22"/>
        </w:rPr>
        <w:t>The MCPD applies to combustion plants with a rated thermal input equal to or greater than 1 MWth and less than 50 MWth. It was transposed into UK law through the Environmental Permitting (England and Wales) (Amendment) Regulations 2018 and applies to both new and existing medium combustion plants.</w:t>
      </w:r>
    </w:p>
    <w:p w14:paraId="1362E79F" w14:textId="77777777" w:rsidR="009F195E" w:rsidRDefault="009F195E" w:rsidP="009F195E">
      <w:pPr>
        <w:spacing w:after="120"/>
      </w:pPr>
      <w:r>
        <w:rPr>
          <w:rFonts w:ascii="Arial" w:eastAsia="Arial" w:hAnsi="Arial" w:cs="Arial"/>
          <w:sz w:val="22"/>
          <w:szCs w:val="22"/>
        </w:rPr>
        <w:t>This assessment considers the following combustion plant at the facility:</w:t>
      </w:r>
    </w:p>
    <w:p w14:paraId="545C70BD" w14:textId="2F221109" w:rsidR="009F195E" w:rsidRDefault="009F195E" w:rsidP="009F195E">
      <w:pPr>
        <w:pStyle w:val="ListParagraph"/>
        <w:numPr>
          <w:ilvl w:val="0"/>
          <w:numId w:val="20"/>
        </w:numPr>
        <w:spacing w:after="60"/>
        <w:contextualSpacing w:val="0"/>
      </w:pPr>
      <w:r>
        <w:rPr>
          <w:rFonts w:ascii="Arial" w:eastAsia="Arial" w:hAnsi="Arial" w:cs="Arial"/>
          <w:sz w:val="22"/>
          <w:szCs w:val="22"/>
        </w:rPr>
        <w:t>CHP 1: MTU 16V4000 GS (2G avus 1200e) – biomethane fuelled</w:t>
      </w:r>
    </w:p>
    <w:p w14:paraId="795DE26A" w14:textId="6E8EBB57" w:rsidR="009F195E" w:rsidRDefault="009F195E" w:rsidP="009F195E">
      <w:pPr>
        <w:pStyle w:val="ListParagraph"/>
        <w:numPr>
          <w:ilvl w:val="0"/>
          <w:numId w:val="20"/>
        </w:numPr>
        <w:spacing w:after="60"/>
        <w:contextualSpacing w:val="0"/>
      </w:pPr>
      <w:r>
        <w:rPr>
          <w:rFonts w:ascii="Arial" w:eastAsia="Arial" w:hAnsi="Arial" w:cs="Arial"/>
          <w:sz w:val="22"/>
          <w:szCs w:val="22"/>
        </w:rPr>
        <w:t>CHP 2: MTU 12V4000 GS (2G avus 1600e) – biomethane fuelled</w:t>
      </w:r>
    </w:p>
    <w:p w14:paraId="21C401F5" w14:textId="0181F90D" w:rsidR="009F195E" w:rsidRDefault="009F195E" w:rsidP="009F195E">
      <w:pPr>
        <w:pStyle w:val="ListParagraph"/>
        <w:numPr>
          <w:ilvl w:val="0"/>
          <w:numId w:val="20"/>
        </w:numPr>
        <w:spacing w:after="60"/>
        <w:contextualSpacing w:val="0"/>
      </w:pPr>
      <w:r>
        <w:rPr>
          <w:rFonts w:ascii="Arial" w:eastAsia="Arial" w:hAnsi="Arial" w:cs="Arial"/>
          <w:sz w:val="22"/>
          <w:szCs w:val="22"/>
        </w:rPr>
        <w:t>CHP 3: MTU 12V4000 GS (2G avus 1600e) – biomethane fuelled</w:t>
      </w:r>
    </w:p>
    <w:p w14:paraId="778BDACF" w14:textId="385200EA" w:rsidR="009F195E" w:rsidRDefault="009F195E" w:rsidP="009F195E">
      <w:pPr>
        <w:pStyle w:val="ListParagraph"/>
        <w:numPr>
          <w:ilvl w:val="0"/>
          <w:numId w:val="20"/>
        </w:numPr>
        <w:spacing w:after="60"/>
        <w:contextualSpacing w:val="0"/>
      </w:pPr>
      <w:r>
        <w:rPr>
          <w:rFonts w:ascii="Arial" w:eastAsia="Arial" w:hAnsi="Arial" w:cs="Arial"/>
          <w:sz w:val="22"/>
          <w:szCs w:val="22"/>
        </w:rPr>
        <w:t xml:space="preserve">Boiler: Viessmann Vitoplex 200 – natural gas fuel </w:t>
      </w:r>
    </w:p>
    <w:p w14:paraId="4B5629FD" w14:textId="77777777" w:rsidR="009F195E" w:rsidRDefault="009F195E" w:rsidP="009F195E">
      <w:pPr>
        <w:pStyle w:val="ListParagraph"/>
        <w:numPr>
          <w:ilvl w:val="0"/>
          <w:numId w:val="20"/>
        </w:numPr>
        <w:spacing w:after="60"/>
        <w:contextualSpacing w:val="0"/>
      </w:pPr>
      <w:r>
        <w:rPr>
          <w:rFonts w:ascii="Arial" w:eastAsia="Arial" w:hAnsi="Arial" w:cs="Arial"/>
          <w:sz w:val="22"/>
          <w:szCs w:val="22"/>
        </w:rPr>
        <w:t>Emergency Generator: German Generator D 250 GX Heavy Duty – diesel fuelled</w:t>
      </w:r>
    </w:p>
    <w:p w14:paraId="4395B33D" w14:textId="77777777" w:rsidR="009F195E" w:rsidRDefault="009F195E" w:rsidP="009F195E">
      <w:r>
        <w:br w:type="page"/>
      </w:r>
    </w:p>
    <w:p w14:paraId="610A0D51" w14:textId="5E09A319" w:rsidR="009F195E" w:rsidRDefault="009F195E" w:rsidP="009F195E">
      <w:pPr>
        <w:pStyle w:val="Heading1"/>
      </w:pPr>
      <w:bookmarkStart w:id="1" w:name="_Toc225878573"/>
      <w:r>
        <w:lastRenderedPageBreak/>
        <w:t>MCPD Applicability Assessment</w:t>
      </w:r>
      <w:bookmarkEnd w:id="1"/>
    </w:p>
    <w:p w14:paraId="7A0ADBBC" w14:textId="77777777" w:rsidR="009F195E" w:rsidRPr="009F195E" w:rsidRDefault="009F195E" w:rsidP="009F195E"/>
    <w:p w14:paraId="59ADB451" w14:textId="6D981DED" w:rsidR="009F195E" w:rsidRDefault="009F195E" w:rsidP="009F195E">
      <w:pPr>
        <w:pStyle w:val="Heading2"/>
      </w:pPr>
      <w:bookmarkStart w:id="2" w:name="_Toc225878574"/>
      <w:r>
        <w:t>Rated Thermal Input of Each Combustion Plant</w:t>
      </w:r>
      <w:bookmarkEnd w:id="2"/>
    </w:p>
    <w:p w14:paraId="501157D6" w14:textId="77777777" w:rsidR="009F195E" w:rsidRPr="009F195E" w:rsidRDefault="009F195E" w:rsidP="009F195E"/>
    <w:p w14:paraId="77EB63BC" w14:textId="77777777" w:rsidR="009F195E" w:rsidRDefault="009F195E" w:rsidP="009F195E">
      <w:pPr>
        <w:spacing w:after="120"/>
      </w:pPr>
      <w:r>
        <w:rPr>
          <w:rFonts w:ascii="Arial" w:eastAsia="Arial" w:hAnsi="Arial" w:cs="Arial"/>
          <w:sz w:val="22"/>
          <w:szCs w:val="22"/>
        </w:rPr>
        <w:t>The rated thermal input (energy input) for each combustion plant is determined from the manufacturer’s technical datasheets at 100% load: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600"/>
        <w:gridCol w:w="1600"/>
        <w:gridCol w:w="1513"/>
        <w:gridCol w:w="1513"/>
      </w:tblGrid>
      <w:tr w:rsidR="009F195E" w14:paraId="3D78645A" w14:textId="77777777" w:rsidTr="00A900B8">
        <w:tc>
          <w:tcPr>
            <w:tcW w:w="28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1C5E1B1C" w14:textId="77777777" w:rsidR="009F195E" w:rsidRDefault="009F195E" w:rsidP="00A900B8">
            <w:r>
              <w:rPr>
                <w:rFonts w:ascii="Arial" w:eastAsia="Arial" w:hAnsi="Arial" w:cs="Arial"/>
                <w:b/>
                <w:bCs/>
                <w:color w:val="FFFFFF"/>
                <w:sz w:val="20"/>
                <w:szCs w:val="20"/>
              </w:rPr>
              <w:t>Combustion Plant</w:t>
            </w:r>
          </w:p>
        </w:tc>
        <w:tc>
          <w:tcPr>
            <w:tcW w:w="16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6142C5BB" w14:textId="77777777" w:rsidR="009F195E" w:rsidRDefault="009F195E" w:rsidP="00A900B8">
            <w:r>
              <w:rPr>
                <w:rFonts w:ascii="Arial" w:eastAsia="Arial" w:hAnsi="Arial" w:cs="Arial"/>
                <w:b/>
                <w:bCs/>
                <w:color w:val="FFFFFF"/>
                <w:sz w:val="20"/>
                <w:szCs w:val="20"/>
              </w:rPr>
              <w:t>Rated Thermal Input (kW)</w:t>
            </w:r>
          </w:p>
        </w:tc>
        <w:tc>
          <w:tcPr>
            <w:tcW w:w="16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59A8787D" w14:textId="77777777" w:rsidR="009F195E" w:rsidRDefault="009F195E" w:rsidP="00A900B8">
            <w:r>
              <w:rPr>
                <w:rFonts w:ascii="Arial" w:eastAsia="Arial" w:hAnsi="Arial" w:cs="Arial"/>
                <w:b/>
                <w:bCs/>
                <w:color w:val="FFFFFF"/>
                <w:sz w:val="20"/>
                <w:szCs w:val="20"/>
              </w:rPr>
              <w:t>Rated Thermal Input (MWth)</w:t>
            </w:r>
          </w:p>
        </w:tc>
        <w:tc>
          <w:tcPr>
            <w:tcW w:w="1513"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2F234048" w14:textId="77777777" w:rsidR="009F195E" w:rsidRDefault="009F195E" w:rsidP="00A900B8">
            <w:r>
              <w:rPr>
                <w:rFonts w:ascii="Arial" w:eastAsia="Arial" w:hAnsi="Arial" w:cs="Arial"/>
                <w:b/>
                <w:bCs/>
                <w:color w:val="FFFFFF"/>
                <w:sz w:val="20"/>
                <w:szCs w:val="20"/>
              </w:rPr>
              <w:t>Electrical Output (kWe)</w:t>
            </w:r>
          </w:p>
        </w:tc>
        <w:tc>
          <w:tcPr>
            <w:tcW w:w="1513"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7665E112" w14:textId="77777777" w:rsidR="009F195E" w:rsidRDefault="009F195E" w:rsidP="00A900B8">
            <w:r>
              <w:rPr>
                <w:rFonts w:ascii="Arial" w:eastAsia="Arial" w:hAnsi="Arial" w:cs="Arial"/>
                <w:b/>
                <w:bCs/>
                <w:color w:val="FFFFFF"/>
                <w:sz w:val="20"/>
                <w:szCs w:val="20"/>
              </w:rPr>
              <w:t>MCPD Applicable?</w:t>
            </w:r>
          </w:p>
        </w:tc>
      </w:tr>
      <w:tr w:rsidR="009F195E" w14:paraId="312A7D4E" w14:textId="77777777" w:rsidTr="00A900B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EAEB16D" w14:textId="77777777" w:rsidR="009F195E" w:rsidRDefault="009F195E" w:rsidP="00A900B8">
            <w:r>
              <w:rPr>
                <w:rFonts w:ascii="Arial" w:eastAsia="Arial" w:hAnsi="Arial" w:cs="Arial"/>
                <w:sz w:val="20"/>
                <w:szCs w:val="20"/>
              </w:rPr>
              <w:t>CHP 1 – MTU 16V4000 GS</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ED98F8C" w14:textId="77777777" w:rsidR="009F195E" w:rsidRDefault="009F195E" w:rsidP="00A900B8">
            <w:r>
              <w:rPr>
                <w:rFonts w:ascii="Arial" w:eastAsia="Arial" w:hAnsi="Arial" w:cs="Arial"/>
                <w:sz w:val="20"/>
                <w:szCs w:val="20"/>
              </w:rPr>
              <w:t>4,751</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B64A562" w14:textId="77777777" w:rsidR="009F195E" w:rsidRDefault="009F195E" w:rsidP="00A900B8">
            <w:r>
              <w:rPr>
                <w:rFonts w:ascii="Arial" w:eastAsia="Arial" w:hAnsi="Arial" w:cs="Arial"/>
                <w:sz w:val="20"/>
                <w:szCs w:val="20"/>
              </w:rPr>
              <w:t>4.75</w:t>
            </w:r>
          </w:p>
        </w:tc>
        <w:tc>
          <w:tcPr>
            <w:tcW w:w="15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296AED" w14:textId="77777777" w:rsidR="009F195E" w:rsidRDefault="009F195E" w:rsidP="00A900B8">
            <w:r>
              <w:rPr>
                <w:rFonts w:ascii="Arial" w:eastAsia="Arial" w:hAnsi="Arial" w:cs="Arial"/>
                <w:sz w:val="20"/>
                <w:szCs w:val="20"/>
              </w:rPr>
              <w:t>2,028</w:t>
            </w:r>
          </w:p>
        </w:tc>
        <w:tc>
          <w:tcPr>
            <w:tcW w:w="1513"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72F80D7E" w14:textId="77777777" w:rsidR="009F195E" w:rsidRDefault="009F195E" w:rsidP="00A900B8">
            <w:r>
              <w:rPr>
                <w:rFonts w:ascii="Arial" w:eastAsia="Arial" w:hAnsi="Arial" w:cs="Arial"/>
                <w:sz w:val="20"/>
                <w:szCs w:val="20"/>
              </w:rPr>
              <w:t>Yes</w:t>
            </w:r>
          </w:p>
        </w:tc>
      </w:tr>
      <w:tr w:rsidR="009F195E" w14:paraId="3716507A" w14:textId="77777777" w:rsidTr="00A900B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15EDC8" w14:textId="77777777" w:rsidR="009F195E" w:rsidRDefault="009F195E" w:rsidP="00A900B8">
            <w:r>
              <w:rPr>
                <w:rFonts w:ascii="Arial" w:eastAsia="Arial" w:hAnsi="Arial" w:cs="Arial"/>
                <w:sz w:val="20"/>
                <w:szCs w:val="20"/>
              </w:rPr>
              <w:t>CHP 2 – MTU 12V4000 GS</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24FE055" w14:textId="77777777" w:rsidR="009F195E" w:rsidRDefault="009F195E" w:rsidP="00A900B8">
            <w:r>
              <w:rPr>
                <w:rFonts w:ascii="Arial" w:eastAsia="Arial" w:hAnsi="Arial" w:cs="Arial"/>
                <w:sz w:val="20"/>
                <w:szCs w:val="20"/>
              </w:rPr>
              <w:t>3,560</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D5DEC14" w14:textId="77777777" w:rsidR="009F195E" w:rsidRDefault="009F195E" w:rsidP="00A900B8">
            <w:r>
              <w:rPr>
                <w:rFonts w:ascii="Arial" w:eastAsia="Arial" w:hAnsi="Arial" w:cs="Arial"/>
                <w:sz w:val="20"/>
                <w:szCs w:val="20"/>
              </w:rPr>
              <w:t>3.56</w:t>
            </w:r>
          </w:p>
        </w:tc>
        <w:tc>
          <w:tcPr>
            <w:tcW w:w="15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73694E0" w14:textId="77777777" w:rsidR="009F195E" w:rsidRDefault="009F195E" w:rsidP="00A900B8">
            <w:r>
              <w:rPr>
                <w:rFonts w:ascii="Arial" w:eastAsia="Arial" w:hAnsi="Arial" w:cs="Arial"/>
                <w:sz w:val="20"/>
                <w:szCs w:val="20"/>
              </w:rPr>
              <w:t>1,521</w:t>
            </w:r>
          </w:p>
        </w:tc>
        <w:tc>
          <w:tcPr>
            <w:tcW w:w="1513"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03FA5EDF" w14:textId="77777777" w:rsidR="009F195E" w:rsidRDefault="009F195E" w:rsidP="00A900B8">
            <w:r>
              <w:rPr>
                <w:rFonts w:ascii="Arial" w:eastAsia="Arial" w:hAnsi="Arial" w:cs="Arial"/>
                <w:sz w:val="20"/>
                <w:szCs w:val="20"/>
              </w:rPr>
              <w:t>Yes</w:t>
            </w:r>
          </w:p>
        </w:tc>
      </w:tr>
      <w:tr w:rsidR="009F195E" w14:paraId="34211B43" w14:textId="77777777" w:rsidTr="00A900B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1A2C63" w14:textId="77777777" w:rsidR="009F195E" w:rsidRDefault="009F195E" w:rsidP="00A900B8">
            <w:r>
              <w:rPr>
                <w:rFonts w:ascii="Arial" w:eastAsia="Arial" w:hAnsi="Arial" w:cs="Arial"/>
                <w:sz w:val="20"/>
                <w:szCs w:val="20"/>
              </w:rPr>
              <w:t>CHP 3 – MTU 12V4000 GS</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D25CA85" w14:textId="77777777" w:rsidR="009F195E" w:rsidRDefault="009F195E" w:rsidP="00A900B8">
            <w:r>
              <w:rPr>
                <w:rFonts w:ascii="Arial" w:eastAsia="Arial" w:hAnsi="Arial" w:cs="Arial"/>
                <w:sz w:val="20"/>
                <w:szCs w:val="20"/>
              </w:rPr>
              <w:t>3,560</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DD75A8F" w14:textId="77777777" w:rsidR="009F195E" w:rsidRDefault="009F195E" w:rsidP="00A900B8">
            <w:r>
              <w:rPr>
                <w:rFonts w:ascii="Arial" w:eastAsia="Arial" w:hAnsi="Arial" w:cs="Arial"/>
                <w:sz w:val="20"/>
                <w:szCs w:val="20"/>
              </w:rPr>
              <w:t>3.56</w:t>
            </w:r>
          </w:p>
        </w:tc>
        <w:tc>
          <w:tcPr>
            <w:tcW w:w="15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9B9FEBC" w14:textId="77777777" w:rsidR="009F195E" w:rsidRDefault="009F195E" w:rsidP="00A900B8">
            <w:r>
              <w:rPr>
                <w:rFonts w:ascii="Arial" w:eastAsia="Arial" w:hAnsi="Arial" w:cs="Arial"/>
                <w:sz w:val="20"/>
                <w:szCs w:val="20"/>
              </w:rPr>
              <w:t>1,521</w:t>
            </w:r>
          </w:p>
        </w:tc>
        <w:tc>
          <w:tcPr>
            <w:tcW w:w="1513"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2F6E4385" w14:textId="77777777" w:rsidR="009F195E" w:rsidRDefault="009F195E" w:rsidP="00A900B8">
            <w:r>
              <w:rPr>
                <w:rFonts w:ascii="Arial" w:eastAsia="Arial" w:hAnsi="Arial" w:cs="Arial"/>
                <w:sz w:val="20"/>
                <w:szCs w:val="20"/>
              </w:rPr>
              <w:t>Yes</w:t>
            </w:r>
          </w:p>
        </w:tc>
      </w:tr>
      <w:tr w:rsidR="009F195E" w14:paraId="3F3CDB53" w14:textId="77777777" w:rsidTr="00A900B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1F99ED" w14:textId="77777777" w:rsidR="009F195E" w:rsidRDefault="009F195E" w:rsidP="00A900B8">
            <w:r>
              <w:rPr>
                <w:rFonts w:ascii="Arial" w:eastAsia="Arial" w:hAnsi="Arial" w:cs="Arial"/>
                <w:sz w:val="20"/>
                <w:szCs w:val="20"/>
              </w:rPr>
              <w:t>Boiler – Viessmann Vitoplex 200</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86108F7" w14:textId="77777777" w:rsidR="009F195E" w:rsidRDefault="009F195E" w:rsidP="00A900B8">
            <w:r>
              <w:rPr>
                <w:rFonts w:ascii="Arial" w:eastAsia="Arial" w:hAnsi="Arial" w:cs="Arial"/>
                <w:sz w:val="20"/>
                <w:szCs w:val="20"/>
              </w:rPr>
              <w:t>1,100</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A1CCEA" w14:textId="77777777" w:rsidR="009F195E" w:rsidRDefault="009F195E" w:rsidP="00A900B8">
            <w:r>
              <w:rPr>
                <w:rFonts w:ascii="Arial" w:eastAsia="Arial" w:hAnsi="Arial" w:cs="Arial"/>
                <w:sz w:val="20"/>
                <w:szCs w:val="20"/>
              </w:rPr>
              <w:t>1.10</w:t>
            </w:r>
          </w:p>
        </w:tc>
        <w:tc>
          <w:tcPr>
            <w:tcW w:w="15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3EF709" w14:textId="77777777" w:rsidR="009F195E" w:rsidRDefault="009F195E" w:rsidP="00A900B8">
            <w:r>
              <w:rPr>
                <w:rFonts w:ascii="Arial" w:eastAsia="Arial" w:hAnsi="Arial" w:cs="Arial"/>
                <w:sz w:val="20"/>
                <w:szCs w:val="20"/>
              </w:rPr>
              <w:t>N/A</w:t>
            </w:r>
          </w:p>
        </w:tc>
        <w:tc>
          <w:tcPr>
            <w:tcW w:w="1513"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0197FFCC" w14:textId="77777777" w:rsidR="009F195E" w:rsidRDefault="009F195E" w:rsidP="00A900B8">
            <w:r>
              <w:rPr>
                <w:rFonts w:ascii="Arial" w:eastAsia="Arial" w:hAnsi="Arial" w:cs="Arial"/>
                <w:sz w:val="20"/>
                <w:szCs w:val="20"/>
              </w:rPr>
              <w:t>Yes</w:t>
            </w:r>
          </w:p>
        </w:tc>
      </w:tr>
      <w:tr w:rsidR="009F195E" w14:paraId="10757B04" w14:textId="77777777" w:rsidTr="00A900B8">
        <w:tc>
          <w:tcPr>
            <w:tcW w:w="28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CB6CB0F" w14:textId="77777777" w:rsidR="009F195E" w:rsidRDefault="009F195E" w:rsidP="00A900B8">
            <w:r>
              <w:rPr>
                <w:rFonts w:ascii="Arial" w:eastAsia="Arial" w:hAnsi="Arial" w:cs="Arial"/>
                <w:sz w:val="20"/>
                <w:szCs w:val="20"/>
              </w:rPr>
              <w:t>Emergency Generator – D 250 GX</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B98BD77" w14:textId="77777777" w:rsidR="009F195E" w:rsidRDefault="009F195E" w:rsidP="00A900B8">
            <w:r>
              <w:rPr>
                <w:rFonts w:ascii="Arial" w:eastAsia="Arial" w:hAnsi="Arial" w:cs="Arial"/>
                <w:sz w:val="20"/>
                <w:szCs w:val="20"/>
              </w:rPr>
              <w:t>~500 (est.)</w:t>
            </w:r>
          </w:p>
        </w:tc>
        <w:tc>
          <w:tcPr>
            <w:tcW w:w="16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DA94EDB" w14:textId="77777777" w:rsidR="009F195E" w:rsidRDefault="009F195E" w:rsidP="00A900B8">
            <w:r>
              <w:rPr>
                <w:rFonts w:ascii="Arial" w:eastAsia="Arial" w:hAnsi="Arial" w:cs="Arial"/>
                <w:sz w:val="20"/>
                <w:szCs w:val="20"/>
              </w:rPr>
              <w:t>~0.50</w:t>
            </w:r>
          </w:p>
        </w:tc>
        <w:tc>
          <w:tcPr>
            <w:tcW w:w="15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42EC1F" w14:textId="77777777" w:rsidR="009F195E" w:rsidRDefault="009F195E" w:rsidP="00A900B8">
            <w:r>
              <w:rPr>
                <w:rFonts w:ascii="Arial" w:eastAsia="Arial" w:hAnsi="Arial" w:cs="Arial"/>
                <w:sz w:val="20"/>
                <w:szCs w:val="20"/>
              </w:rPr>
              <w:t>200</w:t>
            </w:r>
          </w:p>
        </w:tc>
        <w:tc>
          <w:tcPr>
            <w:tcW w:w="1513"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39691C75" w14:textId="77777777" w:rsidR="009F195E" w:rsidRDefault="009F195E" w:rsidP="00A900B8">
            <w:r>
              <w:rPr>
                <w:rFonts w:ascii="Arial" w:eastAsia="Arial" w:hAnsi="Arial" w:cs="Arial"/>
                <w:sz w:val="20"/>
                <w:szCs w:val="20"/>
              </w:rPr>
              <w:t>No – below 1 MWth</w:t>
            </w:r>
          </w:p>
        </w:tc>
      </w:tr>
    </w:tbl>
    <w:p w14:paraId="05FD1003" w14:textId="748E53D0" w:rsidR="009F195E" w:rsidRDefault="009F3B9B" w:rsidP="009F195E">
      <w:pPr>
        <w:spacing w:after="120"/>
      </w:pPr>
      <w:r>
        <w:t xml:space="preserve"> </w:t>
      </w:r>
    </w:p>
    <w:p w14:paraId="585C0879" w14:textId="77777777" w:rsidR="009F195E" w:rsidRDefault="009F195E" w:rsidP="009F195E">
      <w:pPr>
        <w:spacing w:after="120"/>
        <w:rPr>
          <w:rFonts w:ascii="Arial" w:eastAsia="Arial" w:hAnsi="Arial" w:cs="Arial"/>
          <w:sz w:val="22"/>
          <w:szCs w:val="22"/>
        </w:rPr>
      </w:pPr>
      <w:r>
        <w:rPr>
          <w:rFonts w:ascii="Arial" w:eastAsia="Arial" w:hAnsi="Arial" w:cs="Arial"/>
          <w:sz w:val="22"/>
          <w:szCs w:val="22"/>
        </w:rPr>
        <w:t>All three CHP units and the boiler have a rated thermal input ≥1 MWth and &lt;50 MWth and are therefore classified as Medium Combustion Plants under the MCPD. The emergency generator has a rated thermal input below 1 MWth and falls outside the MCPD scope, though it may be classified as a Specified Generator under the Environmental Permitting Regulations if it operates for more than 50 hours per year.</w:t>
      </w:r>
    </w:p>
    <w:p w14:paraId="0F6407C7" w14:textId="77777777" w:rsidR="009F195E" w:rsidRDefault="009F195E" w:rsidP="009F195E">
      <w:pPr>
        <w:spacing w:after="120"/>
      </w:pPr>
    </w:p>
    <w:p w14:paraId="5DBDEB70" w14:textId="6FD0207E" w:rsidR="009F195E" w:rsidRDefault="009F195E" w:rsidP="009F195E">
      <w:pPr>
        <w:pStyle w:val="Heading2"/>
      </w:pPr>
      <w:bookmarkStart w:id="3" w:name="_Toc225878575"/>
      <w:r>
        <w:t>Aggregation</w:t>
      </w:r>
      <w:bookmarkEnd w:id="3"/>
    </w:p>
    <w:p w14:paraId="3A3FE784" w14:textId="77777777" w:rsidR="009F195E" w:rsidRPr="009F195E" w:rsidRDefault="009F195E" w:rsidP="009F195E"/>
    <w:p w14:paraId="59FE0D97" w14:textId="77777777" w:rsidR="009F195E" w:rsidRDefault="009F195E" w:rsidP="009F195E">
      <w:pPr>
        <w:spacing w:after="120"/>
      </w:pPr>
      <w:r>
        <w:rPr>
          <w:rFonts w:ascii="Arial" w:eastAsia="Arial" w:hAnsi="Arial" w:cs="Arial"/>
          <w:sz w:val="22"/>
          <w:szCs w:val="22"/>
        </w:rPr>
        <w:t>Under Article 4 of the MCPD, where the waste gases of two or more medium combustion plants are discharged through a common stack, the combination is considered as a single medium combustion plant and their rated thermal inputs are added together for the purpose of determining emission limit values.</w:t>
      </w:r>
    </w:p>
    <w:p w14:paraId="025C34E6" w14:textId="77777777" w:rsidR="009F195E" w:rsidRDefault="009F195E" w:rsidP="009F195E">
      <w:pPr>
        <w:spacing w:after="120"/>
        <w:rPr>
          <w:rFonts w:ascii="Arial" w:eastAsia="Arial" w:hAnsi="Arial" w:cs="Arial"/>
          <w:sz w:val="22"/>
          <w:szCs w:val="22"/>
        </w:rPr>
      </w:pPr>
      <w:r>
        <w:rPr>
          <w:rFonts w:ascii="Arial" w:eastAsia="Arial" w:hAnsi="Arial" w:cs="Arial"/>
          <w:sz w:val="22"/>
          <w:szCs w:val="22"/>
        </w:rPr>
        <w:t>At the Arrow Bio facility, each CHP unit has its own individual exhaust stack (10 m height) and the boiler has a separate flue. Therefore, aggregation does not apply and each unit is assessed individually against the relevant emission limit values.</w:t>
      </w:r>
    </w:p>
    <w:p w14:paraId="708DCD0E" w14:textId="77777777" w:rsidR="009F195E" w:rsidRDefault="009F195E" w:rsidP="009F195E">
      <w:pPr>
        <w:spacing w:after="120"/>
      </w:pPr>
    </w:p>
    <w:p w14:paraId="26660345" w14:textId="1E3791FF" w:rsidR="009F195E" w:rsidRDefault="009F195E" w:rsidP="009F195E">
      <w:pPr>
        <w:pStyle w:val="Heading2"/>
      </w:pPr>
      <w:bookmarkStart w:id="4" w:name="_Toc225878576"/>
      <w:r>
        <w:t>New vs Existing Plant</w:t>
      </w:r>
      <w:bookmarkEnd w:id="4"/>
    </w:p>
    <w:p w14:paraId="2EF35E53" w14:textId="77777777" w:rsidR="009F195E" w:rsidRPr="009F195E" w:rsidRDefault="009F195E" w:rsidP="009F195E"/>
    <w:p w14:paraId="32982BE3" w14:textId="77777777" w:rsidR="009F195E" w:rsidRDefault="009F195E" w:rsidP="009F195E">
      <w:pPr>
        <w:spacing w:after="120"/>
      </w:pPr>
      <w:r>
        <w:rPr>
          <w:rFonts w:ascii="Arial" w:eastAsia="Arial" w:hAnsi="Arial" w:cs="Arial"/>
          <w:sz w:val="22"/>
          <w:szCs w:val="22"/>
        </w:rPr>
        <w:t>All combustion plant at the facility will be commissioned as new plant (post-20 December 2018). They are therefore classified as ‘new medium combustion plants’ under the MCPD and must comply with the emission limit values for new plant from the date they are first operated.</w:t>
      </w:r>
    </w:p>
    <w:p w14:paraId="12D86854" w14:textId="77777777" w:rsidR="009F195E" w:rsidRDefault="009F195E" w:rsidP="009F195E">
      <w:r>
        <w:br w:type="page"/>
      </w:r>
    </w:p>
    <w:p w14:paraId="13270F39" w14:textId="5E9C8956" w:rsidR="009F195E" w:rsidRDefault="009F195E" w:rsidP="009F195E">
      <w:pPr>
        <w:pStyle w:val="Heading1"/>
      </w:pPr>
      <w:bookmarkStart w:id="5" w:name="_Toc225878577"/>
      <w:r>
        <w:lastRenderedPageBreak/>
        <w:t>Annex 1 Information – MCPD</w:t>
      </w:r>
      <w:bookmarkEnd w:id="5"/>
    </w:p>
    <w:p w14:paraId="5E576498" w14:textId="77777777" w:rsidR="009F195E" w:rsidRPr="009F195E" w:rsidRDefault="009F195E" w:rsidP="009F195E"/>
    <w:p w14:paraId="5C7FB3BB" w14:textId="77777777" w:rsidR="009F195E" w:rsidRDefault="009F195E" w:rsidP="009F195E">
      <w:pPr>
        <w:spacing w:after="120"/>
      </w:pPr>
      <w:r>
        <w:rPr>
          <w:rFonts w:ascii="Arial" w:eastAsia="Arial" w:hAnsi="Arial" w:cs="Arial"/>
          <w:sz w:val="22"/>
          <w:szCs w:val="22"/>
        </w:rPr>
        <w:t>The following information is provided in accordance with Annex 1 of Directive (EU) 2015/2193 for each medium combustion plant at the facility:</w:t>
      </w:r>
    </w:p>
    <w:p w14:paraId="2A1EE55A" w14:textId="2AE68C51" w:rsidR="009F195E" w:rsidRDefault="009F195E" w:rsidP="009F195E">
      <w:pPr>
        <w:pStyle w:val="Heading2"/>
      </w:pPr>
      <w:bookmarkStart w:id="6" w:name="_Toc225878578"/>
      <w:r>
        <w:t>CHP 1 – MTU 16V4000 GS (2G avus 1200e)</w:t>
      </w:r>
      <w:bookmarkEnd w:id="6"/>
    </w:p>
    <w:p w14:paraId="7443F306" w14:textId="77777777" w:rsidR="009F195E" w:rsidRPr="009F195E" w:rsidRDefault="009F195E" w:rsidP="009F195E"/>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5026"/>
      </w:tblGrid>
      <w:tr w:rsidR="009F195E" w14:paraId="0B9A79C5" w14:textId="77777777" w:rsidTr="00A900B8">
        <w:tc>
          <w:tcPr>
            <w:tcW w:w="40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7E516E0E" w14:textId="77777777" w:rsidR="009F195E" w:rsidRDefault="009F195E" w:rsidP="00A900B8">
            <w:r>
              <w:rPr>
                <w:rFonts w:ascii="Arial" w:eastAsia="Arial" w:hAnsi="Arial" w:cs="Arial"/>
                <w:b/>
                <w:bCs/>
                <w:color w:val="FFFFFF"/>
                <w:sz w:val="20"/>
                <w:szCs w:val="20"/>
              </w:rPr>
              <w:t>Annex 1 Requirement</w:t>
            </w:r>
          </w:p>
        </w:tc>
        <w:tc>
          <w:tcPr>
            <w:tcW w:w="5026"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14F8106A" w14:textId="77777777" w:rsidR="009F195E" w:rsidRDefault="009F195E" w:rsidP="00A900B8">
            <w:r>
              <w:rPr>
                <w:rFonts w:ascii="Arial" w:eastAsia="Arial" w:hAnsi="Arial" w:cs="Arial"/>
                <w:b/>
                <w:bCs/>
                <w:color w:val="FFFFFF"/>
                <w:sz w:val="20"/>
                <w:szCs w:val="20"/>
              </w:rPr>
              <w:t>Information</w:t>
            </w:r>
          </w:p>
        </w:tc>
      </w:tr>
      <w:tr w:rsidR="009F195E" w14:paraId="7544CF0D"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03E2414" w14:textId="77777777" w:rsidR="009F195E" w:rsidRDefault="009F195E" w:rsidP="00A900B8">
            <w:r>
              <w:rPr>
                <w:rFonts w:ascii="Arial" w:eastAsia="Arial" w:hAnsi="Arial" w:cs="Arial"/>
                <w:sz w:val="20"/>
                <w:szCs w:val="20"/>
              </w:rPr>
              <w:t>(a) Rated thermal input (MW)</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FADEDF" w14:textId="77777777" w:rsidR="009F195E" w:rsidRDefault="009F195E" w:rsidP="00A900B8">
            <w:r>
              <w:rPr>
                <w:rFonts w:ascii="Arial" w:eastAsia="Arial" w:hAnsi="Arial" w:cs="Arial"/>
                <w:sz w:val="20"/>
                <w:szCs w:val="20"/>
              </w:rPr>
              <w:t>4.751 MWth (energy input at 100% load per ISO 3046)</w:t>
            </w:r>
          </w:p>
        </w:tc>
      </w:tr>
      <w:tr w:rsidR="009F195E" w14:paraId="7A18C693"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BC80ED8" w14:textId="77777777" w:rsidR="009F195E" w:rsidRDefault="009F195E" w:rsidP="00A900B8">
            <w:r>
              <w:rPr>
                <w:rFonts w:ascii="Arial" w:eastAsia="Arial" w:hAnsi="Arial" w:cs="Arial"/>
                <w:sz w:val="20"/>
                <w:szCs w:val="20"/>
              </w:rPr>
              <w:t>(b) Type of medium combustion plant</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4EE6EAD" w14:textId="77777777" w:rsidR="009F195E" w:rsidRDefault="009F195E" w:rsidP="00A900B8">
            <w:r>
              <w:rPr>
                <w:rFonts w:ascii="Arial" w:eastAsia="Arial" w:hAnsi="Arial" w:cs="Arial"/>
                <w:sz w:val="20"/>
                <w:szCs w:val="20"/>
              </w:rPr>
              <w:t>Gas engine – Otto-gas engine, lean burn operation with turbocharging</w:t>
            </w:r>
          </w:p>
        </w:tc>
      </w:tr>
      <w:tr w:rsidR="009F195E" w14:paraId="72C50F90"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386EC9E" w14:textId="77777777" w:rsidR="009F195E" w:rsidRDefault="009F195E" w:rsidP="00A900B8">
            <w:r>
              <w:rPr>
                <w:rFonts w:ascii="Arial" w:eastAsia="Arial" w:hAnsi="Arial" w:cs="Arial"/>
                <w:sz w:val="20"/>
                <w:szCs w:val="20"/>
              </w:rPr>
              <w:t>(c) Type of fuels used</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301C94" w14:textId="77777777" w:rsidR="009F195E" w:rsidRDefault="009F195E" w:rsidP="00A900B8">
            <w:r>
              <w:rPr>
                <w:rFonts w:ascii="Arial" w:eastAsia="Arial" w:hAnsi="Arial" w:cs="Arial"/>
                <w:sz w:val="20"/>
                <w:szCs w:val="20"/>
              </w:rPr>
              <w:t>Biomethane (upgraded biogas from anaerobic digestion of food waste, CH₄ &gt;95 vol.%).</w:t>
            </w:r>
          </w:p>
        </w:tc>
      </w:tr>
      <w:tr w:rsidR="009F195E" w14:paraId="3EB983F8"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CF2F131" w14:textId="77777777" w:rsidR="009F195E" w:rsidRDefault="009F195E" w:rsidP="00A900B8">
            <w:r>
              <w:rPr>
                <w:rFonts w:ascii="Arial" w:eastAsia="Arial" w:hAnsi="Arial" w:cs="Arial"/>
                <w:sz w:val="20"/>
                <w:szCs w:val="20"/>
              </w:rPr>
              <w:t>(d) Sector of activity (NACE code)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1B8B3D" w14:textId="77777777" w:rsidR="009F195E" w:rsidRDefault="009F195E" w:rsidP="00A900B8">
            <w:r>
              <w:rPr>
                <w:rFonts w:ascii="Arial" w:eastAsia="Arial" w:hAnsi="Arial" w:cs="Arial"/>
                <w:sz w:val="20"/>
                <w:szCs w:val="20"/>
              </w:rPr>
              <w:t>NACE 38.21 – Treatment and disposal of non-hazardous waste</w:t>
            </w:r>
          </w:p>
        </w:tc>
      </w:tr>
      <w:tr w:rsidR="009F195E" w14:paraId="332DCF9C"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088EA4" w14:textId="77777777" w:rsidR="009F195E" w:rsidRDefault="009F195E" w:rsidP="00A900B8">
            <w:r>
              <w:rPr>
                <w:rFonts w:ascii="Arial" w:eastAsia="Arial" w:hAnsi="Arial" w:cs="Arial"/>
                <w:sz w:val="20"/>
                <w:szCs w:val="20"/>
              </w:rPr>
              <w:t>(e) Expected number of annual operating hours and average load in use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95529B4" w14:textId="77777777" w:rsidR="009F195E" w:rsidRDefault="009F195E" w:rsidP="00A900B8">
            <w:r>
              <w:rPr>
                <w:rFonts w:ascii="Arial" w:eastAsia="Arial" w:hAnsi="Arial" w:cs="Arial"/>
                <w:sz w:val="20"/>
                <w:szCs w:val="20"/>
              </w:rPr>
              <w:t>Maximum 8,760 hours per year (continuous operation); actual operating hours approximately 8,060 per year following planned four-week annual maintenance programme. Expected average load: 75–100%.</w:t>
            </w:r>
          </w:p>
        </w:tc>
      </w:tr>
      <w:tr w:rsidR="009F195E" w14:paraId="2FA2AC18"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8258C1" w14:textId="77777777" w:rsidR="009F195E" w:rsidRDefault="009F195E" w:rsidP="00A900B8">
            <w:r>
              <w:rPr>
                <w:rFonts w:ascii="Arial" w:eastAsia="Arial" w:hAnsi="Arial" w:cs="Arial"/>
                <w:sz w:val="20"/>
                <w:szCs w:val="20"/>
              </w:rPr>
              <w:t>(f) Where derogation from ELVs claimed under Article 6(3) – name and address of operator</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93D016" w14:textId="77777777" w:rsidR="009F195E" w:rsidRDefault="009F195E" w:rsidP="00A900B8">
            <w:r>
              <w:rPr>
                <w:rFonts w:ascii="Arial" w:eastAsia="Arial" w:hAnsi="Arial" w:cs="Arial"/>
                <w:sz w:val="20"/>
                <w:szCs w:val="20"/>
              </w:rPr>
              <w:t>No derogation claimed.</w:t>
            </w:r>
          </w:p>
        </w:tc>
      </w:tr>
      <w:tr w:rsidR="009F195E" w14:paraId="10377667"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EB0CEDE" w14:textId="77777777" w:rsidR="009F195E" w:rsidRDefault="009F195E" w:rsidP="00A900B8">
            <w:r>
              <w:rPr>
                <w:rFonts w:ascii="Arial" w:eastAsia="Arial" w:hAnsi="Arial" w:cs="Arial"/>
                <w:sz w:val="20"/>
                <w:szCs w:val="20"/>
              </w:rPr>
              <w:t>Operator name and address</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FFCCC54" w14:textId="77777777" w:rsidR="009F195E" w:rsidRDefault="009F195E" w:rsidP="00A900B8">
            <w:r>
              <w:rPr>
                <w:rFonts w:ascii="Arial" w:eastAsia="Arial" w:hAnsi="Arial" w:cs="Arial"/>
                <w:sz w:val="20"/>
                <w:szCs w:val="20"/>
              </w:rPr>
              <w:t>BioConstruct NewEnergy Ltd, 1 Navigator Court, Preston Farm Industrial Estate, Stockton-On-Tees, TS18 3TQ</w:t>
            </w:r>
          </w:p>
        </w:tc>
      </w:tr>
      <w:tr w:rsidR="009F195E" w14:paraId="399345F8"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AC616A0" w14:textId="77777777" w:rsidR="009F195E" w:rsidRDefault="009F195E" w:rsidP="00A900B8">
            <w:r>
              <w:rPr>
                <w:rFonts w:ascii="Arial" w:eastAsia="Arial" w:hAnsi="Arial" w:cs="Arial"/>
                <w:sz w:val="20"/>
                <w:szCs w:val="20"/>
              </w:rPr>
              <w:t>Location (address / grid reference)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C5EBD5B" w14:textId="77777777" w:rsidR="009F195E" w:rsidRDefault="009F195E" w:rsidP="00A900B8">
            <w:r>
              <w:rPr>
                <w:rFonts w:ascii="Arial" w:eastAsia="Arial" w:hAnsi="Arial" w:cs="Arial"/>
                <w:sz w:val="20"/>
                <w:szCs w:val="20"/>
              </w:rPr>
              <w:t>Arrow Bio Waste Recycling Facility, Weighbridge Road, Deeside Industrial Park, Deeside, CH5 2LL. NGR: SJ 31114 71232</w:t>
            </w:r>
          </w:p>
        </w:tc>
      </w:tr>
      <w:tr w:rsidR="009F195E" w14:paraId="73D0BFE0"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1F002E0" w14:textId="77777777" w:rsidR="009F195E" w:rsidRDefault="009F195E" w:rsidP="00A900B8">
            <w:r>
              <w:rPr>
                <w:rFonts w:ascii="Arial" w:eastAsia="Arial" w:hAnsi="Arial" w:cs="Arial"/>
                <w:sz w:val="20"/>
                <w:szCs w:val="20"/>
              </w:rPr>
              <w:t>Date of commissioning</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FAB25AA" w14:textId="77777777" w:rsidR="009F195E" w:rsidRDefault="009F195E" w:rsidP="00A900B8">
            <w:r>
              <w:rPr>
                <w:rFonts w:ascii="Arial" w:eastAsia="Arial" w:hAnsi="Arial" w:cs="Arial"/>
                <w:sz w:val="20"/>
                <w:szCs w:val="20"/>
              </w:rPr>
              <w:t>Expected 2025/2026 (new plant)</w:t>
            </w:r>
          </w:p>
        </w:tc>
      </w:tr>
      <w:tr w:rsidR="009F195E" w14:paraId="192EBDB0"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A5DDB67" w14:textId="77777777" w:rsidR="009F195E" w:rsidRDefault="009F195E" w:rsidP="00A900B8">
            <w:r>
              <w:rPr>
                <w:rFonts w:ascii="Arial" w:eastAsia="Arial" w:hAnsi="Arial" w:cs="Arial"/>
                <w:sz w:val="20"/>
                <w:szCs w:val="20"/>
              </w:rPr>
              <w:t>Electrical output (kWe)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DB6CEF7" w14:textId="77777777" w:rsidR="009F195E" w:rsidRDefault="009F195E" w:rsidP="00A900B8">
            <w:r>
              <w:rPr>
                <w:rFonts w:ascii="Arial" w:eastAsia="Arial" w:hAnsi="Arial" w:cs="Arial"/>
                <w:sz w:val="20"/>
                <w:szCs w:val="20"/>
              </w:rPr>
              <w:t>2,028 kWe at 100% load; 1,521 kWe at 75%; 1,014 kWe at 50%</w:t>
            </w:r>
          </w:p>
        </w:tc>
      </w:tr>
      <w:tr w:rsidR="009F195E" w14:paraId="4381EC9B"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2FC867" w14:textId="77777777" w:rsidR="009F195E" w:rsidRDefault="009F195E" w:rsidP="00A900B8">
            <w:r>
              <w:rPr>
                <w:rFonts w:ascii="Arial" w:eastAsia="Arial" w:hAnsi="Arial" w:cs="Arial"/>
                <w:sz w:val="20"/>
                <w:szCs w:val="20"/>
              </w:rPr>
              <w:t>Thermal output (kWth)</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27EB7E" w14:textId="77777777" w:rsidR="009F195E" w:rsidRDefault="009F195E" w:rsidP="00A900B8">
            <w:r>
              <w:rPr>
                <w:rFonts w:ascii="Arial" w:eastAsia="Arial" w:hAnsi="Arial" w:cs="Arial"/>
                <w:sz w:val="20"/>
                <w:szCs w:val="20"/>
              </w:rPr>
              <w:t>2,149 kWth total (engine block/lube oil/1st stage: 1,093 kW; mixture cooler 1st stage: 808 kW; mixture cooler 2nd stage: 145 kW; optional exhaust heat to 120°C: 1,056 kW)</w:t>
            </w:r>
          </w:p>
        </w:tc>
      </w:tr>
      <w:tr w:rsidR="009F195E" w14:paraId="2EE10C2B"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A5EDA1C" w14:textId="77777777" w:rsidR="009F195E" w:rsidRDefault="009F195E" w:rsidP="00A900B8">
            <w:r>
              <w:rPr>
                <w:rFonts w:ascii="Arial" w:eastAsia="Arial" w:hAnsi="Arial" w:cs="Arial"/>
                <w:sz w:val="20"/>
                <w:szCs w:val="20"/>
              </w:rPr>
              <w:t>Electrical efficiency</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E26246" w14:textId="77777777" w:rsidR="009F195E" w:rsidRDefault="009F195E" w:rsidP="00A900B8">
            <w:r>
              <w:rPr>
                <w:rFonts w:ascii="Arial" w:eastAsia="Arial" w:hAnsi="Arial" w:cs="Arial"/>
                <w:sz w:val="20"/>
                <w:szCs w:val="20"/>
              </w:rPr>
              <w:t>42.7% at 100% load; 42.0% at 75%; 39.8% at 50%</w:t>
            </w:r>
          </w:p>
        </w:tc>
      </w:tr>
      <w:tr w:rsidR="009F195E" w14:paraId="34F352BE"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A9CA750" w14:textId="77777777" w:rsidR="009F195E" w:rsidRDefault="009F195E" w:rsidP="00A900B8">
            <w:r>
              <w:rPr>
                <w:rFonts w:ascii="Arial" w:eastAsia="Arial" w:hAnsi="Arial" w:cs="Arial"/>
                <w:sz w:val="20"/>
                <w:szCs w:val="20"/>
              </w:rPr>
              <w:t>Total efficiency</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CB6BCC" w14:textId="77777777" w:rsidR="009F195E" w:rsidRDefault="009F195E" w:rsidP="00A900B8">
            <w:r>
              <w:rPr>
                <w:rFonts w:ascii="Arial" w:eastAsia="Arial" w:hAnsi="Arial" w:cs="Arial"/>
                <w:sz w:val="20"/>
                <w:szCs w:val="20"/>
              </w:rPr>
              <w:t>87.9% at 100% load; 88.3% at 75%; 88.9% at 50%</w:t>
            </w:r>
          </w:p>
        </w:tc>
      </w:tr>
      <w:tr w:rsidR="009F195E" w14:paraId="72C51F82"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BA107F" w14:textId="77777777" w:rsidR="009F195E" w:rsidRDefault="009F195E" w:rsidP="00A900B8">
            <w:r>
              <w:rPr>
                <w:rFonts w:ascii="Arial" w:eastAsia="Arial" w:hAnsi="Arial" w:cs="Arial"/>
                <w:sz w:val="20"/>
                <w:szCs w:val="20"/>
              </w:rPr>
              <w:t>Exhaust gas temperature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E17D14B" w14:textId="77777777" w:rsidR="009F195E" w:rsidRDefault="009F195E" w:rsidP="00A900B8">
            <w:r>
              <w:rPr>
                <w:rFonts w:ascii="Arial" w:eastAsia="Arial" w:hAnsi="Arial" w:cs="Arial"/>
                <w:sz w:val="20"/>
                <w:szCs w:val="20"/>
              </w:rPr>
              <w:t>432°C after turbocharger</w:t>
            </w:r>
          </w:p>
        </w:tc>
      </w:tr>
      <w:tr w:rsidR="009F195E" w14:paraId="0ABD7402"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F56A269" w14:textId="77777777" w:rsidR="009F195E" w:rsidRDefault="009F195E" w:rsidP="00A900B8">
            <w:r>
              <w:rPr>
                <w:rFonts w:ascii="Arial" w:eastAsia="Arial" w:hAnsi="Arial" w:cs="Arial"/>
                <w:sz w:val="20"/>
                <w:szCs w:val="20"/>
              </w:rPr>
              <w:t>Stack height</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9A14414" w14:textId="77777777" w:rsidR="009F195E" w:rsidRDefault="009F195E" w:rsidP="00A900B8">
            <w:r>
              <w:rPr>
                <w:rFonts w:ascii="Arial" w:eastAsia="Arial" w:hAnsi="Arial" w:cs="Arial"/>
                <w:sz w:val="20"/>
                <w:szCs w:val="20"/>
              </w:rPr>
              <w:t>10 m</w:t>
            </w:r>
          </w:p>
        </w:tc>
      </w:tr>
      <w:tr w:rsidR="009F195E" w14:paraId="62822133"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11821CF" w14:textId="77777777" w:rsidR="009F195E" w:rsidRDefault="009F195E" w:rsidP="00A900B8">
            <w:r>
              <w:rPr>
                <w:rFonts w:ascii="Arial" w:eastAsia="Arial" w:hAnsi="Arial" w:cs="Arial"/>
                <w:sz w:val="20"/>
                <w:szCs w:val="20"/>
              </w:rPr>
              <w:t>Engine specification</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D5B4B4" w14:textId="77777777" w:rsidR="009F195E" w:rsidRDefault="009F195E" w:rsidP="00A900B8">
            <w:r>
              <w:rPr>
                <w:rFonts w:ascii="Arial" w:eastAsia="Arial" w:hAnsi="Arial" w:cs="Arial"/>
                <w:sz w:val="20"/>
                <w:szCs w:val="20"/>
              </w:rPr>
              <w:t>16-cylinder V-configuration, 1,500 rpm, bore 170 mm, stroke 210 mm, displacement 76.27 dm³, compression ratio 12.5</w:t>
            </w:r>
          </w:p>
        </w:tc>
      </w:tr>
    </w:tbl>
    <w:p w14:paraId="35408A21" w14:textId="7C5DB732" w:rsidR="009F195E" w:rsidRDefault="009F195E" w:rsidP="009F195E">
      <w:pPr>
        <w:spacing w:after="120"/>
      </w:pPr>
    </w:p>
    <w:p w14:paraId="598BECEE" w14:textId="77777777" w:rsidR="009F195E" w:rsidRDefault="009F195E" w:rsidP="009F195E">
      <w:pPr>
        <w:spacing w:after="120"/>
      </w:pPr>
    </w:p>
    <w:p w14:paraId="07FFDD59" w14:textId="77777777" w:rsidR="009F195E" w:rsidRDefault="009F195E" w:rsidP="009F195E">
      <w:pPr>
        <w:pStyle w:val="Heading3"/>
      </w:pPr>
      <w:bookmarkStart w:id="7" w:name="_Toc225878579"/>
      <w:r>
        <w:lastRenderedPageBreak/>
        <w:t>Exhaust Gas Emissions (CHP 1)</w:t>
      </w:r>
      <w:bookmarkEnd w:id="7"/>
    </w:p>
    <w:p w14:paraId="3E8E8BA0" w14:textId="77777777" w:rsidR="009F195E" w:rsidRPr="009F195E" w:rsidRDefault="009F195E" w:rsidP="009F195E"/>
    <w:p w14:paraId="7DDB4C23" w14:textId="77777777" w:rsidR="009F195E" w:rsidRDefault="009F195E" w:rsidP="009F195E">
      <w:pPr>
        <w:spacing w:after="120"/>
      </w:pPr>
      <w:r>
        <w:rPr>
          <w:rFonts w:ascii="Arial" w:eastAsia="Arial" w:hAnsi="Arial" w:cs="Arial"/>
          <w:sz w:val="22"/>
          <w:szCs w:val="22"/>
        </w:rPr>
        <w:t>Raw emissions at 100% load (dry, 5% O₂, normalised to 273K and 101.3 kPa):</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2500"/>
        <w:gridCol w:w="2013"/>
        <w:gridCol w:w="2013"/>
      </w:tblGrid>
      <w:tr w:rsidR="009F195E" w14:paraId="21A8B03F" w14:textId="77777777" w:rsidTr="00A900B8">
        <w:tc>
          <w:tcPr>
            <w:tcW w:w="25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6104CC61" w14:textId="77777777" w:rsidR="009F195E" w:rsidRDefault="009F195E" w:rsidP="00A900B8">
            <w:r>
              <w:rPr>
                <w:rFonts w:ascii="Arial" w:eastAsia="Arial" w:hAnsi="Arial" w:cs="Arial"/>
                <w:b/>
                <w:bCs/>
                <w:color w:val="FFFFFF"/>
                <w:sz w:val="20"/>
                <w:szCs w:val="20"/>
              </w:rPr>
              <w:t>Pollutant</w:t>
            </w:r>
          </w:p>
        </w:tc>
        <w:tc>
          <w:tcPr>
            <w:tcW w:w="25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10219436" w14:textId="77777777" w:rsidR="009F195E" w:rsidRDefault="009F195E" w:rsidP="00A900B8">
            <w:r>
              <w:rPr>
                <w:rFonts w:ascii="Arial" w:eastAsia="Arial" w:hAnsi="Arial" w:cs="Arial"/>
                <w:b/>
                <w:bCs/>
                <w:color w:val="FFFFFF"/>
                <w:sz w:val="20"/>
                <w:szCs w:val="20"/>
              </w:rPr>
              <w:t>Raw Emission (mg/Nm³)</w:t>
            </w:r>
          </w:p>
        </w:tc>
        <w:tc>
          <w:tcPr>
            <w:tcW w:w="2013"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733F8F77" w14:textId="77777777" w:rsidR="009F195E" w:rsidRDefault="009F195E" w:rsidP="00A900B8">
            <w:r>
              <w:rPr>
                <w:rFonts w:ascii="Arial" w:eastAsia="Arial" w:hAnsi="Arial" w:cs="Arial"/>
                <w:b/>
                <w:bCs/>
                <w:color w:val="FFFFFF"/>
                <w:sz w:val="20"/>
                <w:szCs w:val="20"/>
              </w:rPr>
              <w:t>MCPD ELV – New Plant, Other Gas (mg/Nm³)</w:t>
            </w:r>
          </w:p>
        </w:tc>
        <w:tc>
          <w:tcPr>
            <w:tcW w:w="2013"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686FBCBE" w14:textId="77777777" w:rsidR="009F195E" w:rsidRDefault="009F195E" w:rsidP="00A900B8">
            <w:r>
              <w:rPr>
                <w:rFonts w:ascii="Arial" w:eastAsia="Arial" w:hAnsi="Arial" w:cs="Arial"/>
                <w:b/>
                <w:bCs/>
                <w:color w:val="FFFFFF"/>
                <w:sz w:val="20"/>
                <w:szCs w:val="20"/>
              </w:rPr>
              <w:t>Compliant?</w:t>
            </w:r>
          </w:p>
        </w:tc>
      </w:tr>
      <w:tr w:rsidR="009F195E" w14:paraId="0F03F5E6"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7E37F4" w14:textId="77777777" w:rsidR="009F195E" w:rsidRDefault="009F195E" w:rsidP="00A900B8">
            <w:r>
              <w:rPr>
                <w:rFonts w:ascii="Arial" w:eastAsia="Arial" w:hAnsi="Arial" w:cs="Arial"/>
                <w:sz w:val="20"/>
                <w:szCs w:val="20"/>
              </w:rPr>
              <w:t>NOx (as NO₂)</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8356808" w14:textId="77777777" w:rsidR="009F195E" w:rsidRDefault="009F195E" w:rsidP="00A900B8">
            <w:r>
              <w:rPr>
                <w:rFonts w:ascii="Arial" w:eastAsia="Arial" w:hAnsi="Arial" w:cs="Arial"/>
                <w:sz w:val="20"/>
                <w:szCs w:val="20"/>
              </w:rPr>
              <w:t>&lt; 250</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E4ACF6" w14:textId="77777777" w:rsidR="009F195E" w:rsidRDefault="009F195E" w:rsidP="00A900B8">
            <w:r>
              <w:rPr>
                <w:rFonts w:ascii="Arial" w:eastAsia="Arial" w:hAnsi="Arial" w:cs="Arial"/>
                <w:sz w:val="20"/>
                <w:szCs w:val="20"/>
              </w:rPr>
              <w:t>250*</w:t>
            </w:r>
          </w:p>
        </w:tc>
        <w:tc>
          <w:tcPr>
            <w:tcW w:w="2013"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76CC19BA" w14:textId="77777777" w:rsidR="009F195E" w:rsidRDefault="009F195E" w:rsidP="00A900B8">
            <w:r>
              <w:rPr>
                <w:rFonts w:ascii="Arial" w:eastAsia="Arial" w:hAnsi="Arial" w:cs="Arial"/>
                <w:sz w:val="20"/>
                <w:szCs w:val="20"/>
              </w:rPr>
              <w:t>Yes</w:t>
            </w:r>
          </w:p>
        </w:tc>
      </w:tr>
      <w:tr w:rsidR="009F195E" w14:paraId="1B9D7284"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5FD3FD0" w14:textId="77777777" w:rsidR="009F195E" w:rsidRDefault="009F195E" w:rsidP="00A900B8">
            <w:r>
              <w:rPr>
                <w:rFonts w:ascii="Arial" w:eastAsia="Arial" w:hAnsi="Arial" w:cs="Arial"/>
                <w:sz w:val="20"/>
                <w:szCs w:val="20"/>
              </w:rPr>
              <w:t>CO</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85DE6F" w14:textId="77777777" w:rsidR="009F195E" w:rsidRDefault="009F195E" w:rsidP="00A900B8">
            <w:r>
              <w:rPr>
                <w:rFonts w:ascii="Arial" w:eastAsia="Arial" w:hAnsi="Arial" w:cs="Arial"/>
                <w:sz w:val="20"/>
                <w:szCs w:val="20"/>
              </w:rPr>
              <w:t>&lt; 1,000</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DB33A4A" w14:textId="77777777" w:rsidR="009F195E" w:rsidRDefault="009F195E" w:rsidP="00A900B8">
            <w:r>
              <w:rPr>
                <w:rFonts w:ascii="Arial" w:eastAsia="Arial" w:hAnsi="Arial" w:cs="Arial"/>
                <w:sz w:val="20"/>
                <w:szCs w:val="20"/>
              </w:rPr>
              <w:t>N/A**</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FD00D5C" w14:textId="77777777" w:rsidR="009F195E" w:rsidRDefault="009F195E" w:rsidP="00A900B8">
            <w:r>
              <w:rPr>
                <w:rFonts w:ascii="Arial" w:eastAsia="Arial" w:hAnsi="Arial" w:cs="Arial"/>
                <w:sz w:val="20"/>
                <w:szCs w:val="20"/>
              </w:rPr>
              <w:t>–</w:t>
            </w:r>
          </w:p>
        </w:tc>
      </w:tr>
      <w:tr w:rsidR="009F195E" w14:paraId="386BAA8B"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3F019B" w14:textId="77777777" w:rsidR="009F195E" w:rsidRDefault="009F195E" w:rsidP="00A900B8">
            <w:r>
              <w:rPr>
                <w:rFonts w:ascii="Arial" w:eastAsia="Arial" w:hAnsi="Arial" w:cs="Arial"/>
                <w:sz w:val="20"/>
                <w:szCs w:val="20"/>
              </w:rPr>
              <w:t>HCHO</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2D4E02" w14:textId="77777777" w:rsidR="009F195E" w:rsidRDefault="009F195E" w:rsidP="00A900B8">
            <w:r>
              <w:rPr>
                <w:rFonts w:ascii="Arial" w:eastAsia="Arial" w:hAnsi="Arial" w:cs="Arial"/>
                <w:sz w:val="20"/>
                <w:szCs w:val="20"/>
              </w:rPr>
              <w:t>&lt; 130</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166D22" w14:textId="77777777" w:rsidR="009F195E" w:rsidRDefault="009F195E" w:rsidP="00A900B8">
            <w:r>
              <w:rPr>
                <w:rFonts w:ascii="Arial" w:eastAsia="Arial" w:hAnsi="Arial" w:cs="Arial"/>
                <w:sz w:val="20"/>
                <w:szCs w:val="20"/>
              </w:rPr>
              <w:t>N/A</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E6589FE" w14:textId="77777777" w:rsidR="009F195E" w:rsidRDefault="009F195E" w:rsidP="00A900B8">
            <w:r>
              <w:rPr>
                <w:rFonts w:ascii="Arial" w:eastAsia="Arial" w:hAnsi="Arial" w:cs="Arial"/>
                <w:sz w:val="20"/>
                <w:szCs w:val="20"/>
              </w:rPr>
              <w:t>–</w:t>
            </w:r>
          </w:p>
        </w:tc>
      </w:tr>
      <w:tr w:rsidR="009F195E" w14:paraId="4FFE6DB5"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57A6519" w14:textId="77777777" w:rsidR="009F195E" w:rsidRDefault="009F195E" w:rsidP="00A900B8">
            <w:r>
              <w:rPr>
                <w:rFonts w:ascii="Arial" w:eastAsia="Arial" w:hAnsi="Arial" w:cs="Arial"/>
                <w:sz w:val="20"/>
                <w:szCs w:val="20"/>
              </w:rPr>
              <w:t>SO₂</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3853851" w14:textId="77777777" w:rsidR="009F195E" w:rsidRDefault="009F195E" w:rsidP="00A900B8">
            <w:r>
              <w:rPr>
                <w:rFonts w:ascii="Arial" w:eastAsia="Arial" w:hAnsi="Arial" w:cs="Arial"/>
                <w:sz w:val="20"/>
                <w:szCs w:val="20"/>
              </w:rPr>
              <w:t>Negligible (biogas desulphurised)</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8CE32CB" w14:textId="77777777" w:rsidR="009F195E" w:rsidRDefault="009F195E" w:rsidP="00A900B8">
            <w:r>
              <w:rPr>
                <w:rFonts w:ascii="Arial" w:eastAsia="Arial" w:hAnsi="Arial" w:cs="Arial"/>
                <w:sz w:val="20"/>
                <w:szCs w:val="20"/>
              </w:rPr>
              <w:t>60</w:t>
            </w:r>
          </w:p>
        </w:tc>
        <w:tc>
          <w:tcPr>
            <w:tcW w:w="2013"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197F9EDE" w14:textId="77777777" w:rsidR="009F195E" w:rsidRDefault="009F195E" w:rsidP="00A900B8">
            <w:r>
              <w:rPr>
                <w:rFonts w:ascii="Arial" w:eastAsia="Arial" w:hAnsi="Arial" w:cs="Arial"/>
                <w:sz w:val="20"/>
                <w:szCs w:val="20"/>
              </w:rPr>
              <w:t>Yes</w:t>
            </w:r>
          </w:p>
        </w:tc>
      </w:tr>
      <w:tr w:rsidR="009F195E" w14:paraId="14155F10"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C3A865" w14:textId="77777777" w:rsidR="009F195E" w:rsidRDefault="009F195E" w:rsidP="00A900B8">
            <w:r>
              <w:rPr>
                <w:rFonts w:ascii="Arial" w:eastAsia="Arial" w:hAnsi="Arial" w:cs="Arial"/>
                <w:sz w:val="20"/>
                <w:szCs w:val="20"/>
              </w:rPr>
              <w:t>Dust (PM)</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201D41" w14:textId="77777777" w:rsidR="009F195E" w:rsidRDefault="009F195E" w:rsidP="00A900B8">
            <w:r>
              <w:rPr>
                <w:rFonts w:ascii="Arial" w:eastAsia="Arial" w:hAnsi="Arial" w:cs="Arial"/>
                <w:sz w:val="20"/>
                <w:szCs w:val="20"/>
              </w:rPr>
              <w:t>Negligible (gaseous fuel)</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0F3C79" w14:textId="77777777" w:rsidR="009F195E" w:rsidRDefault="009F195E" w:rsidP="00A900B8">
            <w:r>
              <w:rPr>
                <w:rFonts w:ascii="Arial" w:eastAsia="Arial" w:hAnsi="Arial" w:cs="Arial"/>
                <w:sz w:val="20"/>
                <w:szCs w:val="20"/>
              </w:rPr>
              <w:t>N/A for gas</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D8FE371" w14:textId="77777777" w:rsidR="009F195E" w:rsidRDefault="009F195E" w:rsidP="00A900B8">
            <w:r>
              <w:rPr>
                <w:rFonts w:ascii="Arial" w:eastAsia="Arial" w:hAnsi="Arial" w:cs="Arial"/>
                <w:sz w:val="20"/>
                <w:szCs w:val="20"/>
              </w:rPr>
              <w:t>–</w:t>
            </w:r>
          </w:p>
        </w:tc>
      </w:tr>
    </w:tbl>
    <w:p w14:paraId="12ECA9C7" w14:textId="77777777" w:rsidR="009F195E" w:rsidRDefault="009F195E" w:rsidP="009F195E">
      <w:pPr>
        <w:spacing w:after="120"/>
      </w:pPr>
    </w:p>
    <w:p w14:paraId="1C39FD47" w14:textId="77777777" w:rsidR="009F195E" w:rsidRDefault="009F195E" w:rsidP="009F195E">
      <w:pPr>
        <w:spacing w:after="120"/>
      </w:pPr>
      <w:r>
        <w:rPr>
          <w:rFonts w:ascii="Arial" w:eastAsia="Arial" w:hAnsi="Arial" w:cs="Arial"/>
          <w:sz w:val="22"/>
          <w:szCs w:val="22"/>
        </w:rPr>
        <w:t>* For engines using ‘other gaseous fuels’ (which includes biogas) with rated thermal input 1–5 MWth, the MCPD ELV for NOx for new plant is 250 mg/Nm³ (Table 1, Part 2, Annex II of the MCPD). Note: where biogas is classified as ‘natural gas’ equivalent (CH₄ &gt;95%), lower ELVs of 95 mg/Nm³ may apply — the operator should confirm the fuel classification with NRW.</w:t>
      </w:r>
    </w:p>
    <w:p w14:paraId="77B6594B" w14:textId="77777777" w:rsidR="009F195E" w:rsidRDefault="009F195E" w:rsidP="009F195E">
      <w:pPr>
        <w:spacing w:after="120"/>
      </w:pPr>
      <w:r>
        <w:rPr>
          <w:rFonts w:ascii="Arial" w:eastAsia="Arial" w:hAnsi="Arial" w:cs="Arial"/>
          <w:sz w:val="22"/>
          <w:szCs w:val="22"/>
        </w:rPr>
        <w:t>** CO is not regulated under the MCPD but may be subject to permit-specific conditions set by NRW.</w:t>
      </w:r>
    </w:p>
    <w:p w14:paraId="298C7D8C" w14:textId="77777777" w:rsidR="009F195E" w:rsidRDefault="009F195E" w:rsidP="009F195E">
      <w:r>
        <w:br w:type="page"/>
      </w:r>
    </w:p>
    <w:p w14:paraId="0DB91B89" w14:textId="77162666" w:rsidR="009F195E" w:rsidRDefault="009F195E" w:rsidP="009F195E">
      <w:pPr>
        <w:pStyle w:val="Heading2"/>
      </w:pPr>
      <w:bookmarkStart w:id="8" w:name="_Toc225878580"/>
      <w:r>
        <w:lastRenderedPageBreak/>
        <w:t>CHP 2 &amp; CHP 3 – MTU 12V4000 GS (2G avus 1600e)</w:t>
      </w:r>
      <w:bookmarkEnd w:id="8"/>
    </w:p>
    <w:p w14:paraId="623A1B2F" w14:textId="77777777" w:rsidR="009F195E" w:rsidRPr="009F195E" w:rsidRDefault="009F195E" w:rsidP="009F195E"/>
    <w:p w14:paraId="116208AD" w14:textId="77777777" w:rsidR="009F195E" w:rsidRDefault="009F195E" w:rsidP="009F195E">
      <w:pPr>
        <w:spacing w:after="120"/>
      </w:pPr>
      <w:r>
        <w:rPr>
          <w:rFonts w:ascii="Arial" w:eastAsia="Arial" w:hAnsi="Arial" w:cs="Arial"/>
          <w:sz w:val="22"/>
          <w:szCs w:val="22"/>
        </w:rPr>
        <w:t>Both CHP 2 and CHP 3 are identical units. The Annex 1 information is as follows: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5026"/>
      </w:tblGrid>
      <w:tr w:rsidR="009F195E" w14:paraId="65C31292" w14:textId="77777777" w:rsidTr="00A900B8">
        <w:tc>
          <w:tcPr>
            <w:tcW w:w="40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78F38745" w14:textId="77777777" w:rsidR="009F195E" w:rsidRDefault="009F195E" w:rsidP="00A900B8">
            <w:r>
              <w:rPr>
                <w:rFonts w:ascii="Arial" w:eastAsia="Arial" w:hAnsi="Arial" w:cs="Arial"/>
                <w:b/>
                <w:bCs/>
                <w:color w:val="FFFFFF"/>
                <w:sz w:val="20"/>
                <w:szCs w:val="20"/>
              </w:rPr>
              <w:t>Annex 1 Requirement</w:t>
            </w:r>
          </w:p>
        </w:tc>
        <w:tc>
          <w:tcPr>
            <w:tcW w:w="5026"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31996BA3" w14:textId="77777777" w:rsidR="009F195E" w:rsidRDefault="009F195E" w:rsidP="00A900B8">
            <w:r>
              <w:rPr>
                <w:rFonts w:ascii="Arial" w:eastAsia="Arial" w:hAnsi="Arial" w:cs="Arial"/>
                <w:b/>
                <w:bCs/>
                <w:color w:val="FFFFFF"/>
                <w:sz w:val="20"/>
                <w:szCs w:val="20"/>
              </w:rPr>
              <w:t>Information</w:t>
            </w:r>
          </w:p>
        </w:tc>
      </w:tr>
      <w:tr w:rsidR="009F195E" w14:paraId="74C07527"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7AC5A63" w14:textId="77777777" w:rsidR="009F195E" w:rsidRDefault="009F195E" w:rsidP="00A900B8">
            <w:r>
              <w:rPr>
                <w:rFonts w:ascii="Arial" w:eastAsia="Arial" w:hAnsi="Arial" w:cs="Arial"/>
                <w:sz w:val="20"/>
                <w:szCs w:val="20"/>
              </w:rPr>
              <w:t>(a) Rated thermal input (MW)</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14384A" w14:textId="77777777" w:rsidR="009F195E" w:rsidRDefault="009F195E" w:rsidP="00A900B8">
            <w:r>
              <w:rPr>
                <w:rFonts w:ascii="Arial" w:eastAsia="Arial" w:hAnsi="Arial" w:cs="Arial"/>
                <w:sz w:val="20"/>
                <w:szCs w:val="20"/>
              </w:rPr>
              <w:t>3.560 MWth (energy input at 100% load per ISO 3046)</w:t>
            </w:r>
          </w:p>
        </w:tc>
      </w:tr>
      <w:tr w:rsidR="009F195E" w14:paraId="1702D754"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65B4631" w14:textId="77777777" w:rsidR="009F195E" w:rsidRDefault="009F195E" w:rsidP="00A900B8">
            <w:r>
              <w:rPr>
                <w:rFonts w:ascii="Arial" w:eastAsia="Arial" w:hAnsi="Arial" w:cs="Arial"/>
                <w:sz w:val="20"/>
                <w:szCs w:val="20"/>
              </w:rPr>
              <w:t>(b) Type of medium combustion plant</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A0845E" w14:textId="77777777" w:rsidR="009F195E" w:rsidRDefault="009F195E" w:rsidP="00A900B8">
            <w:r>
              <w:rPr>
                <w:rFonts w:ascii="Arial" w:eastAsia="Arial" w:hAnsi="Arial" w:cs="Arial"/>
                <w:sz w:val="20"/>
                <w:szCs w:val="20"/>
              </w:rPr>
              <w:t>Gas engine – Otto-gas engine, lean burn operation with turbocharging</w:t>
            </w:r>
          </w:p>
        </w:tc>
      </w:tr>
      <w:tr w:rsidR="009F195E" w14:paraId="237F6547"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0B6870" w14:textId="77777777" w:rsidR="009F195E" w:rsidRDefault="009F195E" w:rsidP="00A900B8">
            <w:r>
              <w:rPr>
                <w:rFonts w:ascii="Arial" w:eastAsia="Arial" w:hAnsi="Arial" w:cs="Arial"/>
                <w:sz w:val="20"/>
                <w:szCs w:val="20"/>
              </w:rPr>
              <w:t>(c) Type of fuels used</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B26FFF" w14:textId="77777777" w:rsidR="009F195E" w:rsidRDefault="009F195E" w:rsidP="00A900B8">
            <w:r>
              <w:rPr>
                <w:rFonts w:ascii="Arial" w:eastAsia="Arial" w:hAnsi="Arial" w:cs="Arial"/>
                <w:sz w:val="20"/>
                <w:szCs w:val="20"/>
              </w:rPr>
              <w:t>Biomethane (upgraded biogas from anaerobic digestion of food waste, CH₄ &gt;95 vol.%).</w:t>
            </w:r>
          </w:p>
        </w:tc>
      </w:tr>
      <w:tr w:rsidR="009F195E" w14:paraId="121701DA"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95D0DE3" w14:textId="77777777" w:rsidR="009F195E" w:rsidRDefault="009F195E" w:rsidP="00A900B8">
            <w:r>
              <w:rPr>
                <w:rFonts w:ascii="Arial" w:eastAsia="Arial" w:hAnsi="Arial" w:cs="Arial"/>
                <w:sz w:val="20"/>
                <w:szCs w:val="20"/>
              </w:rPr>
              <w:t>(d) Sector of activity (NACE code)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1EAA70A" w14:textId="77777777" w:rsidR="009F195E" w:rsidRDefault="009F195E" w:rsidP="00A900B8">
            <w:r>
              <w:rPr>
                <w:rFonts w:ascii="Arial" w:eastAsia="Arial" w:hAnsi="Arial" w:cs="Arial"/>
                <w:sz w:val="20"/>
                <w:szCs w:val="20"/>
              </w:rPr>
              <w:t>NACE 38.21 – Treatment and disposal of non-hazardous waste</w:t>
            </w:r>
          </w:p>
        </w:tc>
      </w:tr>
      <w:tr w:rsidR="009F195E" w14:paraId="146AE2DF"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7AECC28" w14:textId="77777777" w:rsidR="009F195E" w:rsidRDefault="009F195E" w:rsidP="00A900B8">
            <w:r>
              <w:rPr>
                <w:rFonts w:ascii="Arial" w:eastAsia="Arial" w:hAnsi="Arial" w:cs="Arial"/>
                <w:sz w:val="20"/>
                <w:szCs w:val="20"/>
              </w:rPr>
              <w:t>(e) Expected number of annual operating hours and average load in use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7DAEAB5" w14:textId="77777777" w:rsidR="009F195E" w:rsidRDefault="009F195E" w:rsidP="00A900B8">
            <w:r>
              <w:rPr>
                <w:rFonts w:ascii="Arial" w:eastAsia="Arial" w:hAnsi="Arial" w:cs="Arial"/>
                <w:sz w:val="20"/>
                <w:szCs w:val="20"/>
              </w:rPr>
              <w:t>Maximum 8,760 hours per year (continuous operation); actual operating hours approximately 8,060 per year following planned four-week annual maintenance programme. Expected average load: 75–100%.</w:t>
            </w:r>
          </w:p>
        </w:tc>
      </w:tr>
      <w:tr w:rsidR="009F195E" w14:paraId="0EBB82A9"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8E3291" w14:textId="77777777" w:rsidR="009F195E" w:rsidRDefault="009F195E" w:rsidP="00A900B8">
            <w:r>
              <w:rPr>
                <w:rFonts w:ascii="Arial" w:eastAsia="Arial" w:hAnsi="Arial" w:cs="Arial"/>
                <w:sz w:val="20"/>
                <w:szCs w:val="20"/>
              </w:rPr>
              <w:t>(f) Derogation claimed?</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136CF4C" w14:textId="77777777" w:rsidR="009F195E" w:rsidRDefault="009F195E" w:rsidP="00A900B8">
            <w:r>
              <w:rPr>
                <w:rFonts w:ascii="Arial" w:eastAsia="Arial" w:hAnsi="Arial" w:cs="Arial"/>
                <w:sz w:val="20"/>
                <w:szCs w:val="20"/>
              </w:rPr>
              <w:t>No derogation claimed.</w:t>
            </w:r>
          </w:p>
        </w:tc>
      </w:tr>
      <w:tr w:rsidR="009F195E" w14:paraId="43E9671E"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A903E06" w14:textId="77777777" w:rsidR="009F195E" w:rsidRDefault="009F195E" w:rsidP="00A900B8">
            <w:r>
              <w:rPr>
                <w:rFonts w:ascii="Arial" w:eastAsia="Arial" w:hAnsi="Arial" w:cs="Arial"/>
                <w:sz w:val="20"/>
                <w:szCs w:val="20"/>
              </w:rPr>
              <w:t>Operator name and address</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AA8419A" w14:textId="77777777" w:rsidR="009F195E" w:rsidRDefault="009F195E" w:rsidP="00A900B8">
            <w:r>
              <w:rPr>
                <w:rFonts w:ascii="Arial" w:eastAsia="Arial" w:hAnsi="Arial" w:cs="Arial"/>
                <w:sz w:val="20"/>
                <w:szCs w:val="20"/>
              </w:rPr>
              <w:t>BioConstruct NewEnergy Ltd, 1 Navigator Court, Preston Farm Industrial Estate, Stockton-On-Tees, TS18 3TQ</w:t>
            </w:r>
          </w:p>
        </w:tc>
      </w:tr>
      <w:tr w:rsidR="009F195E" w14:paraId="4BEFD915"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C25D040" w14:textId="77777777" w:rsidR="009F195E" w:rsidRDefault="009F195E" w:rsidP="00A900B8">
            <w:r>
              <w:rPr>
                <w:rFonts w:ascii="Arial" w:eastAsia="Arial" w:hAnsi="Arial" w:cs="Arial"/>
                <w:sz w:val="20"/>
                <w:szCs w:val="20"/>
              </w:rPr>
              <w:t>Location</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1B305BD" w14:textId="77777777" w:rsidR="009F195E" w:rsidRDefault="009F195E" w:rsidP="00A900B8">
            <w:r>
              <w:rPr>
                <w:rFonts w:ascii="Arial" w:eastAsia="Arial" w:hAnsi="Arial" w:cs="Arial"/>
                <w:sz w:val="20"/>
                <w:szCs w:val="20"/>
              </w:rPr>
              <w:t>Arrow Bio Waste Recycling Facility, Weighbridge Road, Deeside Industrial Park, CH5 2LL. NGR: SJ 31114 71232</w:t>
            </w:r>
          </w:p>
        </w:tc>
      </w:tr>
      <w:tr w:rsidR="009F195E" w14:paraId="00FB64DB"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B67E807" w14:textId="77777777" w:rsidR="009F195E" w:rsidRDefault="009F195E" w:rsidP="00A900B8">
            <w:r>
              <w:rPr>
                <w:rFonts w:ascii="Arial" w:eastAsia="Arial" w:hAnsi="Arial" w:cs="Arial"/>
                <w:sz w:val="20"/>
                <w:szCs w:val="20"/>
              </w:rPr>
              <w:t>Date of commissioning</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C3D2683" w14:textId="77777777" w:rsidR="009F195E" w:rsidRDefault="009F195E" w:rsidP="00A900B8">
            <w:r>
              <w:rPr>
                <w:rFonts w:ascii="Arial" w:eastAsia="Arial" w:hAnsi="Arial" w:cs="Arial"/>
                <w:sz w:val="20"/>
                <w:szCs w:val="20"/>
              </w:rPr>
              <w:t>Expected 2025/2026 (new plant)</w:t>
            </w:r>
          </w:p>
        </w:tc>
      </w:tr>
      <w:tr w:rsidR="009F195E" w14:paraId="7F7EBA50"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58E360" w14:textId="77777777" w:rsidR="009F195E" w:rsidRDefault="009F195E" w:rsidP="00A900B8">
            <w:r>
              <w:rPr>
                <w:rFonts w:ascii="Arial" w:eastAsia="Arial" w:hAnsi="Arial" w:cs="Arial"/>
                <w:sz w:val="20"/>
                <w:szCs w:val="20"/>
              </w:rPr>
              <w:t>Electrical output (kWe)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817AE19" w14:textId="77777777" w:rsidR="009F195E" w:rsidRDefault="009F195E" w:rsidP="00A900B8">
            <w:r>
              <w:rPr>
                <w:rFonts w:ascii="Arial" w:eastAsia="Arial" w:hAnsi="Arial" w:cs="Arial"/>
                <w:sz w:val="20"/>
                <w:szCs w:val="20"/>
              </w:rPr>
              <w:t>1,521 kWe at 100% load; 1,140 kWe at 75%; 760 kWe at 50%</w:t>
            </w:r>
          </w:p>
        </w:tc>
      </w:tr>
      <w:tr w:rsidR="009F195E" w14:paraId="76DC5E51"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BBE88F9" w14:textId="77777777" w:rsidR="009F195E" w:rsidRDefault="009F195E" w:rsidP="00A900B8">
            <w:r>
              <w:rPr>
                <w:rFonts w:ascii="Arial" w:eastAsia="Arial" w:hAnsi="Arial" w:cs="Arial"/>
                <w:sz w:val="20"/>
                <w:szCs w:val="20"/>
              </w:rPr>
              <w:t>Thermal output (kWth)</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7998051" w14:textId="77777777" w:rsidR="009F195E" w:rsidRDefault="009F195E" w:rsidP="00A900B8">
            <w:r>
              <w:rPr>
                <w:rFonts w:ascii="Arial" w:eastAsia="Arial" w:hAnsi="Arial" w:cs="Arial"/>
                <w:sz w:val="20"/>
                <w:szCs w:val="20"/>
              </w:rPr>
              <w:t>1,608 kWth total (engine block/lube oil/1st stage: 828 kW; mixture cooler 1st stage: 602 kW; mixture cooler 2nd stage: 116 kW; optional exhaust heat to 120°C: 780 kW)</w:t>
            </w:r>
          </w:p>
        </w:tc>
      </w:tr>
      <w:tr w:rsidR="009F195E" w14:paraId="074A4A23"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1B40C8" w14:textId="77777777" w:rsidR="009F195E" w:rsidRDefault="009F195E" w:rsidP="00A900B8">
            <w:r>
              <w:rPr>
                <w:rFonts w:ascii="Arial" w:eastAsia="Arial" w:hAnsi="Arial" w:cs="Arial"/>
                <w:sz w:val="20"/>
                <w:szCs w:val="20"/>
              </w:rPr>
              <w:t>Electrical efficiency</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91467F" w14:textId="77777777" w:rsidR="009F195E" w:rsidRDefault="009F195E" w:rsidP="00A900B8">
            <w:r>
              <w:rPr>
                <w:rFonts w:ascii="Arial" w:eastAsia="Arial" w:hAnsi="Arial" w:cs="Arial"/>
                <w:sz w:val="20"/>
                <w:szCs w:val="20"/>
              </w:rPr>
              <w:t>42.7% at 100% load; 41.8% at 75%; 39.6% at 50%</w:t>
            </w:r>
          </w:p>
        </w:tc>
      </w:tr>
      <w:tr w:rsidR="009F195E" w14:paraId="2AE9ABAB"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80AC594" w14:textId="77777777" w:rsidR="009F195E" w:rsidRDefault="009F195E" w:rsidP="00A900B8">
            <w:r>
              <w:rPr>
                <w:rFonts w:ascii="Arial" w:eastAsia="Arial" w:hAnsi="Arial" w:cs="Arial"/>
                <w:sz w:val="20"/>
                <w:szCs w:val="20"/>
              </w:rPr>
              <w:t>Total efficiency</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04AA6B1" w14:textId="77777777" w:rsidR="009F195E" w:rsidRDefault="009F195E" w:rsidP="00A900B8">
            <w:r>
              <w:rPr>
                <w:rFonts w:ascii="Arial" w:eastAsia="Arial" w:hAnsi="Arial" w:cs="Arial"/>
                <w:sz w:val="20"/>
                <w:szCs w:val="20"/>
              </w:rPr>
              <w:t>87.9% at 100% load; 88.4% at 75%; 87.9% at 50%</w:t>
            </w:r>
          </w:p>
        </w:tc>
      </w:tr>
      <w:tr w:rsidR="009F195E" w14:paraId="079F6B9E"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16B9104" w14:textId="77777777" w:rsidR="009F195E" w:rsidRDefault="009F195E" w:rsidP="00A900B8">
            <w:r>
              <w:rPr>
                <w:rFonts w:ascii="Arial" w:eastAsia="Arial" w:hAnsi="Arial" w:cs="Arial"/>
                <w:sz w:val="20"/>
                <w:szCs w:val="20"/>
              </w:rPr>
              <w:t>Exhaust gas temperature</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6A734BF" w14:textId="77777777" w:rsidR="009F195E" w:rsidRDefault="009F195E" w:rsidP="00A900B8">
            <w:r>
              <w:rPr>
                <w:rFonts w:ascii="Arial" w:eastAsia="Arial" w:hAnsi="Arial" w:cs="Arial"/>
                <w:sz w:val="20"/>
                <w:szCs w:val="20"/>
              </w:rPr>
              <w:t>422°C after turbocharger</w:t>
            </w:r>
          </w:p>
        </w:tc>
      </w:tr>
      <w:tr w:rsidR="009F195E" w14:paraId="736FEE8D"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9F032FD" w14:textId="77777777" w:rsidR="009F195E" w:rsidRDefault="009F195E" w:rsidP="00A900B8">
            <w:r>
              <w:rPr>
                <w:rFonts w:ascii="Arial" w:eastAsia="Arial" w:hAnsi="Arial" w:cs="Arial"/>
                <w:sz w:val="20"/>
                <w:szCs w:val="20"/>
              </w:rPr>
              <w:t>Stack height</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EE0DC4A" w14:textId="77777777" w:rsidR="009F195E" w:rsidRDefault="009F195E" w:rsidP="00A900B8">
            <w:r>
              <w:rPr>
                <w:rFonts w:ascii="Arial" w:eastAsia="Arial" w:hAnsi="Arial" w:cs="Arial"/>
                <w:sz w:val="20"/>
                <w:szCs w:val="20"/>
              </w:rPr>
              <w:t>10 m</w:t>
            </w:r>
          </w:p>
        </w:tc>
      </w:tr>
      <w:tr w:rsidR="009F195E" w14:paraId="253AA379"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81F981A" w14:textId="77777777" w:rsidR="009F195E" w:rsidRDefault="009F195E" w:rsidP="00A900B8">
            <w:r>
              <w:rPr>
                <w:rFonts w:ascii="Arial" w:eastAsia="Arial" w:hAnsi="Arial" w:cs="Arial"/>
                <w:sz w:val="20"/>
                <w:szCs w:val="20"/>
              </w:rPr>
              <w:t>Engine specification</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1AE11B" w14:textId="77777777" w:rsidR="009F195E" w:rsidRDefault="009F195E" w:rsidP="00A900B8">
            <w:r>
              <w:rPr>
                <w:rFonts w:ascii="Arial" w:eastAsia="Arial" w:hAnsi="Arial" w:cs="Arial"/>
                <w:sz w:val="20"/>
                <w:szCs w:val="20"/>
              </w:rPr>
              <w:t>12-cylinder V-configuration, 1,500 rpm, bore 170 mm, stroke 210 mm, displacement 57.2 dm³, compression ratio 12.5</w:t>
            </w:r>
          </w:p>
        </w:tc>
      </w:tr>
    </w:tbl>
    <w:p w14:paraId="559E2A8E" w14:textId="77777777" w:rsidR="009F195E" w:rsidRDefault="009F195E" w:rsidP="009F195E">
      <w:pPr>
        <w:spacing w:after="120"/>
      </w:pPr>
    </w:p>
    <w:p w14:paraId="2FD35C02" w14:textId="77777777" w:rsidR="009F195E" w:rsidRDefault="009F195E" w:rsidP="009F195E">
      <w:pPr>
        <w:pStyle w:val="Heading3"/>
      </w:pPr>
      <w:bookmarkStart w:id="9" w:name="_Toc225878581"/>
      <w:r>
        <w:t>Exhaust Gas Emissions (CHP 2 &amp; 3)</w:t>
      </w:r>
      <w:bookmarkEnd w:id="9"/>
    </w:p>
    <w:p w14:paraId="0FF54800" w14:textId="77777777" w:rsidR="009F195E" w:rsidRPr="009F195E" w:rsidRDefault="009F195E" w:rsidP="009F195E"/>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2500"/>
        <w:gridCol w:w="2013"/>
        <w:gridCol w:w="2013"/>
      </w:tblGrid>
      <w:tr w:rsidR="009F195E" w14:paraId="229D2D2E" w14:textId="77777777" w:rsidTr="00A900B8">
        <w:tc>
          <w:tcPr>
            <w:tcW w:w="25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5A7D8B12" w14:textId="77777777" w:rsidR="009F195E" w:rsidRDefault="009F195E" w:rsidP="00A900B8">
            <w:r>
              <w:rPr>
                <w:rFonts w:ascii="Arial" w:eastAsia="Arial" w:hAnsi="Arial" w:cs="Arial"/>
                <w:b/>
                <w:bCs/>
                <w:color w:val="FFFFFF"/>
                <w:sz w:val="20"/>
                <w:szCs w:val="20"/>
              </w:rPr>
              <w:t>Pollutant</w:t>
            </w:r>
          </w:p>
        </w:tc>
        <w:tc>
          <w:tcPr>
            <w:tcW w:w="25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1D4D2348" w14:textId="77777777" w:rsidR="009F195E" w:rsidRDefault="009F195E" w:rsidP="00A900B8">
            <w:r>
              <w:rPr>
                <w:rFonts w:ascii="Arial" w:eastAsia="Arial" w:hAnsi="Arial" w:cs="Arial"/>
                <w:b/>
                <w:bCs/>
                <w:color w:val="FFFFFF"/>
                <w:sz w:val="20"/>
                <w:szCs w:val="20"/>
              </w:rPr>
              <w:t>Raw Emission (mg/Nm³)</w:t>
            </w:r>
          </w:p>
        </w:tc>
        <w:tc>
          <w:tcPr>
            <w:tcW w:w="2013"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334F50A8" w14:textId="77777777" w:rsidR="009F195E" w:rsidRDefault="009F195E" w:rsidP="00A900B8">
            <w:r>
              <w:rPr>
                <w:rFonts w:ascii="Arial" w:eastAsia="Arial" w:hAnsi="Arial" w:cs="Arial"/>
                <w:b/>
                <w:bCs/>
                <w:color w:val="FFFFFF"/>
                <w:sz w:val="20"/>
                <w:szCs w:val="20"/>
              </w:rPr>
              <w:t>MCPD ELV – New Plant (mg/Nm³)</w:t>
            </w:r>
          </w:p>
        </w:tc>
        <w:tc>
          <w:tcPr>
            <w:tcW w:w="2013"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04D60C29" w14:textId="77777777" w:rsidR="009F195E" w:rsidRDefault="009F195E" w:rsidP="00A900B8">
            <w:r>
              <w:rPr>
                <w:rFonts w:ascii="Arial" w:eastAsia="Arial" w:hAnsi="Arial" w:cs="Arial"/>
                <w:b/>
                <w:bCs/>
                <w:color w:val="FFFFFF"/>
                <w:sz w:val="20"/>
                <w:szCs w:val="20"/>
              </w:rPr>
              <w:t>Compliant?</w:t>
            </w:r>
          </w:p>
        </w:tc>
      </w:tr>
      <w:tr w:rsidR="009F195E" w14:paraId="7006963B"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DAFE9A" w14:textId="77777777" w:rsidR="009F195E" w:rsidRDefault="009F195E" w:rsidP="00A900B8">
            <w:r>
              <w:rPr>
                <w:rFonts w:ascii="Arial" w:eastAsia="Arial" w:hAnsi="Arial" w:cs="Arial"/>
                <w:sz w:val="20"/>
                <w:szCs w:val="20"/>
              </w:rPr>
              <w:t>NOx (as NO₂)</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66618F6" w14:textId="77777777" w:rsidR="009F195E" w:rsidRDefault="009F195E" w:rsidP="00A900B8">
            <w:r>
              <w:rPr>
                <w:rFonts w:ascii="Arial" w:eastAsia="Arial" w:hAnsi="Arial" w:cs="Arial"/>
                <w:sz w:val="20"/>
                <w:szCs w:val="20"/>
              </w:rPr>
              <w:t>&lt; 250</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D865FE" w14:textId="77777777" w:rsidR="009F195E" w:rsidRDefault="009F195E" w:rsidP="00A900B8">
            <w:r>
              <w:rPr>
                <w:rFonts w:ascii="Arial" w:eastAsia="Arial" w:hAnsi="Arial" w:cs="Arial"/>
                <w:sz w:val="20"/>
                <w:szCs w:val="20"/>
              </w:rPr>
              <w:t>250*</w:t>
            </w:r>
          </w:p>
        </w:tc>
        <w:tc>
          <w:tcPr>
            <w:tcW w:w="2013"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49CD9CD6" w14:textId="77777777" w:rsidR="009F195E" w:rsidRDefault="009F195E" w:rsidP="00A900B8">
            <w:r>
              <w:rPr>
                <w:rFonts w:ascii="Arial" w:eastAsia="Arial" w:hAnsi="Arial" w:cs="Arial"/>
                <w:sz w:val="20"/>
                <w:szCs w:val="20"/>
              </w:rPr>
              <w:t>Yes</w:t>
            </w:r>
          </w:p>
        </w:tc>
      </w:tr>
      <w:tr w:rsidR="009F195E" w14:paraId="2FDD01A2"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BE4321" w14:textId="77777777" w:rsidR="009F195E" w:rsidRDefault="009F195E" w:rsidP="00A900B8">
            <w:r>
              <w:rPr>
                <w:rFonts w:ascii="Arial" w:eastAsia="Arial" w:hAnsi="Arial" w:cs="Arial"/>
                <w:sz w:val="20"/>
                <w:szCs w:val="20"/>
              </w:rPr>
              <w:t>CO</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9221FD4" w14:textId="77777777" w:rsidR="009F195E" w:rsidRDefault="009F195E" w:rsidP="00A900B8">
            <w:r>
              <w:rPr>
                <w:rFonts w:ascii="Arial" w:eastAsia="Arial" w:hAnsi="Arial" w:cs="Arial"/>
                <w:sz w:val="20"/>
                <w:szCs w:val="20"/>
              </w:rPr>
              <w:t>&lt; 1,300</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D2BF5DC" w14:textId="77777777" w:rsidR="009F195E" w:rsidRDefault="009F195E" w:rsidP="00A900B8">
            <w:r>
              <w:rPr>
                <w:rFonts w:ascii="Arial" w:eastAsia="Arial" w:hAnsi="Arial" w:cs="Arial"/>
                <w:sz w:val="20"/>
                <w:szCs w:val="20"/>
              </w:rPr>
              <w:t>N/A**</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83DDB2" w14:textId="77777777" w:rsidR="009F195E" w:rsidRDefault="009F195E" w:rsidP="00A900B8">
            <w:r>
              <w:rPr>
                <w:rFonts w:ascii="Arial" w:eastAsia="Arial" w:hAnsi="Arial" w:cs="Arial"/>
                <w:sz w:val="20"/>
                <w:szCs w:val="20"/>
              </w:rPr>
              <w:t>–</w:t>
            </w:r>
          </w:p>
        </w:tc>
      </w:tr>
      <w:tr w:rsidR="009F195E" w14:paraId="531883C9"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C946304" w14:textId="77777777" w:rsidR="009F195E" w:rsidRDefault="009F195E" w:rsidP="00A900B8">
            <w:r>
              <w:rPr>
                <w:rFonts w:ascii="Arial" w:eastAsia="Arial" w:hAnsi="Arial" w:cs="Arial"/>
                <w:sz w:val="20"/>
                <w:szCs w:val="20"/>
              </w:rPr>
              <w:lastRenderedPageBreak/>
              <w:t>HCHO</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3A76F03" w14:textId="77777777" w:rsidR="009F195E" w:rsidRDefault="009F195E" w:rsidP="00A900B8">
            <w:r>
              <w:rPr>
                <w:rFonts w:ascii="Arial" w:eastAsia="Arial" w:hAnsi="Arial" w:cs="Arial"/>
                <w:sz w:val="20"/>
                <w:szCs w:val="20"/>
              </w:rPr>
              <w:t>&lt; 130</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95AA8C4" w14:textId="77777777" w:rsidR="009F195E" w:rsidRDefault="009F195E" w:rsidP="00A900B8">
            <w:r>
              <w:rPr>
                <w:rFonts w:ascii="Arial" w:eastAsia="Arial" w:hAnsi="Arial" w:cs="Arial"/>
                <w:sz w:val="20"/>
                <w:szCs w:val="20"/>
              </w:rPr>
              <w:t>N/A</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6096FF3" w14:textId="77777777" w:rsidR="009F195E" w:rsidRDefault="009F195E" w:rsidP="00A900B8">
            <w:r>
              <w:rPr>
                <w:rFonts w:ascii="Arial" w:eastAsia="Arial" w:hAnsi="Arial" w:cs="Arial"/>
                <w:sz w:val="20"/>
                <w:szCs w:val="20"/>
              </w:rPr>
              <w:t>–</w:t>
            </w:r>
          </w:p>
        </w:tc>
      </w:tr>
      <w:tr w:rsidR="009F195E" w14:paraId="25B7BFAE"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848CEF" w14:textId="77777777" w:rsidR="009F195E" w:rsidRDefault="009F195E" w:rsidP="00A900B8">
            <w:r>
              <w:rPr>
                <w:rFonts w:ascii="Arial" w:eastAsia="Arial" w:hAnsi="Arial" w:cs="Arial"/>
                <w:sz w:val="20"/>
                <w:szCs w:val="20"/>
              </w:rPr>
              <w:t>SO₂</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E1FA1A3" w14:textId="77777777" w:rsidR="009F195E" w:rsidRDefault="009F195E" w:rsidP="00A900B8">
            <w:r>
              <w:rPr>
                <w:rFonts w:ascii="Arial" w:eastAsia="Arial" w:hAnsi="Arial" w:cs="Arial"/>
                <w:sz w:val="20"/>
                <w:szCs w:val="20"/>
              </w:rPr>
              <w:t>Negligible (biogas desulphurised)</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E88CAF2" w14:textId="77777777" w:rsidR="009F195E" w:rsidRDefault="009F195E" w:rsidP="00A900B8">
            <w:r>
              <w:rPr>
                <w:rFonts w:ascii="Arial" w:eastAsia="Arial" w:hAnsi="Arial" w:cs="Arial"/>
                <w:sz w:val="20"/>
                <w:szCs w:val="20"/>
              </w:rPr>
              <w:t>60</w:t>
            </w:r>
          </w:p>
        </w:tc>
        <w:tc>
          <w:tcPr>
            <w:tcW w:w="2013"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70DE92EF" w14:textId="77777777" w:rsidR="009F195E" w:rsidRDefault="009F195E" w:rsidP="00A900B8">
            <w:r>
              <w:rPr>
                <w:rFonts w:ascii="Arial" w:eastAsia="Arial" w:hAnsi="Arial" w:cs="Arial"/>
                <w:sz w:val="20"/>
                <w:szCs w:val="20"/>
              </w:rPr>
              <w:t>Yes</w:t>
            </w:r>
          </w:p>
        </w:tc>
      </w:tr>
      <w:tr w:rsidR="009F195E" w14:paraId="46A13F60" w14:textId="77777777" w:rsidTr="00A900B8">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5413C92" w14:textId="77777777" w:rsidR="009F195E" w:rsidRDefault="009F195E" w:rsidP="00A900B8">
            <w:r>
              <w:rPr>
                <w:rFonts w:ascii="Arial" w:eastAsia="Arial" w:hAnsi="Arial" w:cs="Arial"/>
                <w:sz w:val="20"/>
                <w:szCs w:val="20"/>
              </w:rPr>
              <w:t>Dust (PM)</w:t>
            </w:r>
          </w:p>
        </w:tc>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BD7606" w14:textId="77777777" w:rsidR="009F195E" w:rsidRDefault="009F195E" w:rsidP="00A900B8">
            <w:r>
              <w:rPr>
                <w:rFonts w:ascii="Arial" w:eastAsia="Arial" w:hAnsi="Arial" w:cs="Arial"/>
                <w:sz w:val="20"/>
                <w:szCs w:val="20"/>
              </w:rPr>
              <w:t>Negligible (gaseous fuel)</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9657482" w14:textId="77777777" w:rsidR="009F195E" w:rsidRDefault="009F195E" w:rsidP="00A900B8">
            <w:r>
              <w:rPr>
                <w:rFonts w:ascii="Arial" w:eastAsia="Arial" w:hAnsi="Arial" w:cs="Arial"/>
                <w:sz w:val="20"/>
                <w:szCs w:val="20"/>
              </w:rPr>
              <w:t>N/A for gas</w:t>
            </w:r>
          </w:p>
        </w:tc>
        <w:tc>
          <w:tcPr>
            <w:tcW w:w="2013"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4337F24" w14:textId="77777777" w:rsidR="009F195E" w:rsidRDefault="009F195E" w:rsidP="00A900B8">
            <w:r>
              <w:rPr>
                <w:rFonts w:ascii="Arial" w:eastAsia="Arial" w:hAnsi="Arial" w:cs="Arial"/>
                <w:sz w:val="20"/>
                <w:szCs w:val="20"/>
              </w:rPr>
              <w:t>–</w:t>
            </w:r>
          </w:p>
        </w:tc>
      </w:tr>
    </w:tbl>
    <w:p w14:paraId="330921AA" w14:textId="77777777" w:rsidR="009F195E" w:rsidRDefault="009F195E" w:rsidP="009F195E">
      <w:pPr>
        <w:spacing w:after="120"/>
      </w:pPr>
    </w:p>
    <w:p w14:paraId="005D3DCB" w14:textId="77777777" w:rsidR="009F195E" w:rsidRDefault="009F195E" w:rsidP="009F195E">
      <w:pPr>
        <w:spacing w:after="120"/>
      </w:pPr>
      <w:r>
        <w:rPr>
          <w:rFonts w:ascii="Arial" w:eastAsia="Arial" w:hAnsi="Arial" w:cs="Arial"/>
          <w:sz w:val="22"/>
          <w:szCs w:val="22"/>
        </w:rPr>
        <w:t>* Same ELV considerations as CHP 1 above.</w:t>
      </w:r>
    </w:p>
    <w:p w14:paraId="14184FB8" w14:textId="4A9E2AF3" w:rsidR="009F195E" w:rsidRDefault="009F195E" w:rsidP="009F195E"/>
    <w:p w14:paraId="03B6F774" w14:textId="5F49AB7F" w:rsidR="009F195E" w:rsidRDefault="009F195E" w:rsidP="009F195E">
      <w:pPr>
        <w:pStyle w:val="Heading2"/>
      </w:pPr>
      <w:bookmarkStart w:id="10" w:name="_Toc225878582"/>
      <w:r>
        <w:t>Boiler – Viessmann Vitoplex 200</w:t>
      </w:r>
      <w:bookmarkEnd w:id="1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5026"/>
      </w:tblGrid>
      <w:tr w:rsidR="009F195E" w14:paraId="78E825AF" w14:textId="77777777" w:rsidTr="00A900B8">
        <w:tc>
          <w:tcPr>
            <w:tcW w:w="40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1D3FC210" w14:textId="77777777" w:rsidR="009F195E" w:rsidRDefault="009F195E" w:rsidP="00A900B8">
            <w:r>
              <w:rPr>
                <w:rFonts w:ascii="Arial" w:eastAsia="Arial" w:hAnsi="Arial" w:cs="Arial"/>
                <w:b/>
                <w:bCs/>
                <w:color w:val="FFFFFF"/>
                <w:sz w:val="20"/>
                <w:szCs w:val="20"/>
              </w:rPr>
              <w:t>Annex 1 Requirement</w:t>
            </w:r>
          </w:p>
        </w:tc>
        <w:tc>
          <w:tcPr>
            <w:tcW w:w="5026"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3204B031" w14:textId="77777777" w:rsidR="009F195E" w:rsidRDefault="009F195E" w:rsidP="00A900B8">
            <w:r>
              <w:rPr>
                <w:rFonts w:ascii="Arial" w:eastAsia="Arial" w:hAnsi="Arial" w:cs="Arial"/>
                <w:b/>
                <w:bCs/>
                <w:color w:val="FFFFFF"/>
                <w:sz w:val="20"/>
                <w:szCs w:val="20"/>
              </w:rPr>
              <w:t>Information</w:t>
            </w:r>
          </w:p>
        </w:tc>
      </w:tr>
      <w:tr w:rsidR="009F195E" w14:paraId="2942EED4"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CFA9B43" w14:textId="77777777" w:rsidR="009F195E" w:rsidRDefault="009F195E" w:rsidP="00A900B8">
            <w:r>
              <w:rPr>
                <w:rFonts w:ascii="Arial" w:eastAsia="Arial" w:hAnsi="Arial" w:cs="Arial"/>
                <w:sz w:val="20"/>
                <w:szCs w:val="20"/>
              </w:rPr>
              <w:t>(a) Rated thermal input (MW)</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52360BC" w14:textId="77777777" w:rsidR="009F195E" w:rsidRDefault="009F195E" w:rsidP="00A900B8">
            <w:r>
              <w:rPr>
                <w:rFonts w:ascii="Arial" w:eastAsia="Arial" w:hAnsi="Arial" w:cs="Arial"/>
                <w:sz w:val="20"/>
                <w:szCs w:val="20"/>
              </w:rPr>
              <w:t>1.1 MWth</w:t>
            </w:r>
          </w:p>
        </w:tc>
      </w:tr>
      <w:tr w:rsidR="009F195E" w14:paraId="39B469CE"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7D10F63" w14:textId="77777777" w:rsidR="009F195E" w:rsidRDefault="009F195E" w:rsidP="00A900B8">
            <w:r>
              <w:rPr>
                <w:rFonts w:ascii="Arial" w:eastAsia="Arial" w:hAnsi="Arial" w:cs="Arial"/>
                <w:sz w:val="20"/>
                <w:szCs w:val="20"/>
              </w:rPr>
              <w:t>(b) Type of medium combustion plant</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4810AB" w14:textId="77777777" w:rsidR="009F195E" w:rsidRDefault="009F195E" w:rsidP="00A900B8">
            <w:r>
              <w:rPr>
                <w:rFonts w:ascii="Arial" w:eastAsia="Arial" w:hAnsi="Arial" w:cs="Arial"/>
                <w:sz w:val="20"/>
                <w:szCs w:val="20"/>
              </w:rPr>
              <w:t>Boiler – three-pass low-temperature boiler with modulating water temperature</w:t>
            </w:r>
          </w:p>
        </w:tc>
      </w:tr>
      <w:tr w:rsidR="009F195E" w14:paraId="47EE0395"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94BDD13" w14:textId="77777777" w:rsidR="009F195E" w:rsidRDefault="009F195E" w:rsidP="00A900B8">
            <w:r>
              <w:rPr>
                <w:rFonts w:ascii="Arial" w:eastAsia="Arial" w:hAnsi="Arial" w:cs="Arial"/>
                <w:sz w:val="20"/>
                <w:szCs w:val="20"/>
              </w:rPr>
              <w:t>(c) Type of fuels used</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E6D088E" w14:textId="77777777" w:rsidR="009F195E" w:rsidRDefault="009F195E" w:rsidP="00A900B8">
            <w:r>
              <w:rPr>
                <w:rFonts w:ascii="Arial" w:eastAsia="Arial" w:hAnsi="Arial" w:cs="Arial"/>
                <w:sz w:val="20"/>
                <w:szCs w:val="20"/>
              </w:rPr>
              <w:t>Natural gas</w:t>
            </w:r>
          </w:p>
        </w:tc>
      </w:tr>
      <w:tr w:rsidR="009F195E" w14:paraId="14C722EB"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10C365C" w14:textId="77777777" w:rsidR="009F195E" w:rsidRDefault="009F195E" w:rsidP="00A900B8">
            <w:r>
              <w:rPr>
                <w:rFonts w:ascii="Arial" w:eastAsia="Arial" w:hAnsi="Arial" w:cs="Arial"/>
                <w:sz w:val="20"/>
                <w:szCs w:val="20"/>
              </w:rPr>
              <w:t>(d) Sector of activity</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C8E28FD" w14:textId="77777777" w:rsidR="009F195E" w:rsidRDefault="009F195E" w:rsidP="00A900B8">
            <w:r>
              <w:rPr>
                <w:rFonts w:ascii="Arial" w:eastAsia="Arial" w:hAnsi="Arial" w:cs="Arial"/>
                <w:sz w:val="20"/>
                <w:szCs w:val="20"/>
              </w:rPr>
              <w:t>NACE 38.21 – Treatment and disposal of non-hazardous waste</w:t>
            </w:r>
          </w:p>
        </w:tc>
      </w:tr>
      <w:tr w:rsidR="009F195E" w14:paraId="5B08F7D7"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933CE8" w14:textId="77777777" w:rsidR="009F195E" w:rsidRDefault="009F195E" w:rsidP="00A900B8">
            <w:r>
              <w:rPr>
                <w:rFonts w:ascii="Arial" w:eastAsia="Arial" w:hAnsi="Arial" w:cs="Arial"/>
                <w:sz w:val="20"/>
                <w:szCs w:val="20"/>
              </w:rPr>
              <w:t>(e) Expected operating hours and load</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9945836" w14:textId="77777777" w:rsidR="009F195E" w:rsidRDefault="009F195E" w:rsidP="00A900B8">
            <w:r>
              <w:rPr>
                <w:rFonts w:ascii="Arial" w:eastAsia="Arial" w:hAnsi="Arial" w:cs="Arial"/>
                <w:sz w:val="20"/>
                <w:szCs w:val="20"/>
              </w:rPr>
              <w:t>Emergency/backup operation only when CHP units are out of service. Expected &lt;500 hours per year. Variable load.</w:t>
            </w:r>
          </w:p>
        </w:tc>
      </w:tr>
      <w:tr w:rsidR="009F195E" w14:paraId="746859D1"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218E659" w14:textId="77777777" w:rsidR="009F195E" w:rsidRDefault="009F195E" w:rsidP="00A900B8">
            <w:r>
              <w:rPr>
                <w:rFonts w:ascii="Arial" w:eastAsia="Arial" w:hAnsi="Arial" w:cs="Arial"/>
                <w:sz w:val="20"/>
                <w:szCs w:val="20"/>
              </w:rPr>
              <w:t>(f) Derogation claimed?</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049A5BF" w14:textId="77777777" w:rsidR="009F195E" w:rsidRDefault="009F195E" w:rsidP="00A900B8">
            <w:r>
              <w:rPr>
                <w:rFonts w:ascii="Arial" w:eastAsia="Arial" w:hAnsi="Arial" w:cs="Arial"/>
                <w:sz w:val="20"/>
                <w:szCs w:val="20"/>
              </w:rPr>
              <w:t>No derogation claimed.</w:t>
            </w:r>
          </w:p>
        </w:tc>
      </w:tr>
      <w:tr w:rsidR="009F195E" w14:paraId="6130BE80"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4A9811" w14:textId="77777777" w:rsidR="009F195E" w:rsidRDefault="009F195E" w:rsidP="00A900B8">
            <w:r>
              <w:rPr>
                <w:rFonts w:ascii="Arial" w:eastAsia="Arial" w:hAnsi="Arial" w:cs="Arial"/>
                <w:sz w:val="20"/>
                <w:szCs w:val="20"/>
              </w:rPr>
              <w:t>Operator</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2B8A8CD" w14:textId="77777777" w:rsidR="009F195E" w:rsidRDefault="009F195E" w:rsidP="00A900B8">
            <w:r>
              <w:rPr>
                <w:rFonts w:ascii="Arial" w:eastAsia="Arial" w:hAnsi="Arial" w:cs="Arial"/>
                <w:sz w:val="20"/>
                <w:szCs w:val="20"/>
              </w:rPr>
              <w:t>BioConstruct NewEnergy Ltd</w:t>
            </w:r>
          </w:p>
        </w:tc>
      </w:tr>
      <w:tr w:rsidR="009F195E" w14:paraId="5D9A1119"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6092246" w14:textId="77777777" w:rsidR="009F195E" w:rsidRDefault="009F195E" w:rsidP="00A900B8">
            <w:r>
              <w:rPr>
                <w:rFonts w:ascii="Arial" w:eastAsia="Arial" w:hAnsi="Arial" w:cs="Arial"/>
                <w:sz w:val="20"/>
                <w:szCs w:val="20"/>
              </w:rPr>
              <w:t>Location</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7748EE0" w14:textId="77777777" w:rsidR="009F195E" w:rsidRDefault="009F195E" w:rsidP="00A900B8">
            <w:r>
              <w:rPr>
                <w:rFonts w:ascii="Arial" w:eastAsia="Arial" w:hAnsi="Arial" w:cs="Arial"/>
                <w:sz w:val="20"/>
                <w:szCs w:val="20"/>
              </w:rPr>
              <w:t>Arrow Bio Waste Recycling Facility, Weighbridge Road, Deeside, CH5 2LL</w:t>
            </w:r>
          </w:p>
        </w:tc>
      </w:tr>
      <w:tr w:rsidR="009F195E" w14:paraId="4AA9A4BC" w14:textId="77777777" w:rsidTr="00A900B8">
        <w:tc>
          <w:tcPr>
            <w:tcW w:w="40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A8ED13B" w14:textId="77777777" w:rsidR="009F195E" w:rsidRDefault="009F195E" w:rsidP="00A900B8">
            <w:r>
              <w:rPr>
                <w:rFonts w:ascii="Arial" w:eastAsia="Arial" w:hAnsi="Arial" w:cs="Arial"/>
                <w:sz w:val="20"/>
                <w:szCs w:val="20"/>
              </w:rPr>
              <w:t>Date of commissioning</w:t>
            </w:r>
          </w:p>
        </w:tc>
        <w:tc>
          <w:tcPr>
            <w:tcW w:w="5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3FDCCE1" w14:textId="77777777" w:rsidR="009F195E" w:rsidRDefault="009F195E" w:rsidP="00A900B8">
            <w:r>
              <w:rPr>
                <w:rFonts w:ascii="Arial" w:eastAsia="Arial" w:hAnsi="Arial" w:cs="Arial"/>
                <w:sz w:val="20"/>
                <w:szCs w:val="20"/>
              </w:rPr>
              <w:t>Expected 2025/2026 (new plant)</w:t>
            </w:r>
          </w:p>
        </w:tc>
      </w:tr>
    </w:tbl>
    <w:p w14:paraId="6921A7B2" w14:textId="77777777" w:rsidR="009F195E" w:rsidRDefault="009F195E" w:rsidP="009F195E">
      <w:pPr>
        <w:spacing w:after="120"/>
      </w:pPr>
    </w:p>
    <w:p w14:paraId="4B2B4AFA" w14:textId="77777777" w:rsidR="009F195E" w:rsidRDefault="009F195E" w:rsidP="009F195E">
      <w:pPr>
        <w:spacing w:after="120"/>
      </w:pPr>
      <w:r>
        <w:rPr>
          <w:rFonts w:ascii="Arial" w:eastAsia="Arial" w:hAnsi="Arial" w:cs="Arial"/>
          <w:sz w:val="22"/>
          <w:szCs w:val="22"/>
        </w:rPr>
        <w:t>The boiler at 1.1 MWth falls within the MCPD scope (≥1 MWth). As it operates solely on natural gas, the ‘natural gas’ ELVs under Table 1, Part 1, Annex II of the MCPD apply.</w:t>
      </w:r>
    </w:p>
    <w:p w14:paraId="56E84790" w14:textId="7A439466" w:rsidR="009F195E" w:rsidRDefault="009F195E" w:rsidP="009F195E">
      <w:pPr>
        <w:pStyle w:val="Heading2"/>
      </w:pPr>
      <w:bookmarkStart w:id="11" w:name="_Toc225878583"/>
      <w:r>
        <w:t>Emergency Generator – German Generator D 250 GX Heavy Duty</w:t>
      </w:r>
      <w:bookmarkEnd w:id="11"/>
    </w:p>
    <w:p w14:paraId="280E4AFC" w14:textId="77777777" w:rsidR="009F195E" w:rsidRDefault="009F195E" w:rsidP="009F195E">
      <w:pPr>
        <w:spacing w:after="120"/>
      </w:pPr>
      <w:r>
        <w:rPr>
          <w:rFonts w:ascii="Arial" w:eastAsia="Arial" w:hAnsi="Arial" w:cs="Arial"/>
          <w:sz w:val="22"/>
          <w:szCs w:val="22"/>
        </w:rPr>
        <w:t>The emergency diesel generator has a rated electrical output of 200 kWe. Based on typical diesel generator efficiency of approximately 35–40%, the estimated rated thermal input is approximately 500–570 kWth (0.5–0.57 MWth). This is below the 1 MWth threshold and therefore the generator does not fall within the scope of the MCPD.</w:t>
      </w:r>
    </w:p>
    <w:p w14:paraId="475F800F" w14:textId="77777777" w:rsidR="009F195E" w:rsidRDefault="009F195E" w:rsidP="009F195E">
      <w:pPr>
        <w:spacing w:after="120"/>
      </w:pPr>
      <w:r>
        <w:rPr>
          <w:rFonts w:ascii="Arial" w:eastAsia="Arial" w:hAnsi="Arial" w:cs="Arial"/>
          <w:sz w:val="22"/>
          <w:szCs w:val="22"/>
        </w:rPr>
        <w:t>However, the generator should be assessed against the Specified Generator requirements under the Environmental Permitting (England and Wales) Regulations 2018 (as amended). If the generator operates for more than 50 hours per year, it may require permitting as a Specified Generator. Given that this is an emergency-only backup generator, operation is expected to be significantly below 50 hours per year, but the operator should confirm this with NRW and maintain a log of operating hours.</w:t>
      </w:r>
    </w:p>
    <w:p w14:paraId="35C0A979" w14:textId="77777777" w:rsidR="009F195E" w:rsidRDefault="009F195E" w:rsidP="009F195E">
      <w:r>
        <w:br w:type="page"/>
      </w:r>
    </w:p>
    <w:p w14:paraId="3B32619F" w14:textId="3EF444D2" w:rsidR="009F195E" w:rsidRDefault="009F195E" w:rsidP="009F195E">
      <w:pPr>
        <w:pStyle w:val="Heading1"/>
      </w:pPr>
      <w:bookmarkStart w:id="12" w:name="_Toc225878584"/>
      <w:r>
        <w:lastRenderedPageBreak/>
        <w:t>Summary</w:t>
      </w:r>
      <w:bookmarkEnd w:id="12"/>
    </w:p>
    <w:p w14:paraId="7CE6E293" w14:textId="77777777" w:rsidR="009F195E" w:rsidRPr="009F195E" w:rsidRDefault="009F195E" w:rsidP="009F195E"/>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94"/>
        <w:gridCol w:w="1065"/>
        <w:gridCol w:w="1463"/>
        <w:gridCol w:w="1015"/>
        <w:gridCol w:w="1485"/>
        <w:gridCol w:w="1319"/>
        <w:gridCol w:w="1185"/>
      </w:tblGrid>
      <w:tr w:rsidR="009F195E" w14:paraId="17F07BDE" w14:textId="77777777" w:rsidTr="00A900B8">
        <w:tc>
          <w:tcPr>
            <w:tcW w:w="22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16D7E25D" w14:textId="77777777" w:rsidR="009F195E" w:rsidRDefault="009F195E" w:rsidP="00A900B8">
            <w:r>
              <w:rPr>
                <w:rFonts w:ascii="Arial" w:eastAsia="Arial" w:hAnsi="Arial" w:cs="Arial"/>
                <w:b/>
                <w:bCs/>
                <w:color w:val="FFFFFF"/>
                <w:sz w:val="20"/>
                <w:szCs w:val="20"/>
              </w:rPr>
              <w:t>Plant</w:t>
            </w:r>
          </w:p>
        </w:tc>
        <w:tc>
          <w:tcPr>
            <w:tcW w:w="12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7313B5D7" w14:textId="77777777" w:rsidR="009F195E" w:rsidRDefault="009F195E" w:rsidP="00A900B8">
            <w:r>
              <w:rPr>
                <w:rFonts w:ascii="Arial" w:eastAsia="Arial" w:hAnsi="Arial" w:cs="Arial"/>
                <w:b/>
                <w:bCs/>
                <w:color w:val="FFFFFF"/>
                <w:sz w:val="20"/>
                <w:szCs w:val="20"/>
              </w:rPr>
              <w:t>Thermal Input (MWth)</w:t>
            </w:r>
          </w:p>
        </w:tc>
        <w:tc>
          <w:tcPr>
            <w:tcW w:w="12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5633F1D0" w14:textId="77777777" w:rsidR="009F195E" w:rsidRDefault="009F195E" w:rsidP="00A900B8">
            <w:r>
              <w:rPr>
                <w:rFonts w:ascii="Arial" w:eastAsia="Arial" w:hAnsi="Arial" w:cs="Arial"/>
                <w:b/>
                <w:bCs/>
                <w:color w:val="FFFFFF"/>
                <w:sz w:val="20"/>
                <w:szCs w:val="20"/>
              </w:rPr>
              <w:t>Fuel</w:t>
            </w:r>
          </w:p>
        </w:tc>
        <w:tc>
          <w:tcPr>
            <w:tcW w:w="12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21D0AA61" w14:textId="77777777" w:rsidR="009F195E" w:rsidRDefault="009F195E" w:rsidP="00A900B8">
            <w:r>
              <w:rPr>
                <w:rFonts w:ascii="Arial" w:eastAsia="Arial" w:hAnsi="Arial" w:cs="Arial"/>
                <w:b/>
                <w:bCs/>
                <w:color w:val="FFFFFF"/>
                <w:sz w:val="20"/>
                <w:szCs w:val="20"/>
              </w:rPr>
              <w:t>MCPD?</w:t>
            </w:r>
          </w:p>
        </w:tc>
        <w:tc>
          <w:tcPr>
            <w:tcW w:w="11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5D2521B4" w14:textId="77777777" w:rsidR="009F195E" w:rsidRDefault="009F195E" w:rsidP="00A900B8">
            <w:r>
              <w:rPr>
                <w:rFonts w:ascii="Arial" w:eastAsia="Arial" w:hAnsi="Arial" w:cs="Arial"/>
                <w:b/>
                <w:bCs/>
                <w:color w:val="FFFFFF"/>
                <w:sz w:val="20"/>
                <w:szCs w:val="20"/>
              </w:rPr>
              <w:t>New/Existing</w:t>
            </w:r>
          </w:p>
        </w:tc>
        <w:tc>
          <w:tcPr>
            <w:tcW w:w="1100"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748AE7C1" w14:textId="77777777" w:rsidR="009F195E" w:rsidRDefault="009F195E" w:rsidP="00A900B8">
            <w:r>
              <w:rPr>
                <w:rFonts w:ascii="Arial" w:eastAsia="Arial" w:hAnsi="Arial" w:cs="Arial"/>
                <w:b/>
                <w:bCs/>
                <w:color w:val="FFFFFF"/>
                <w:sz w:val="20"/>
                <w:szCs w:val="20"/>
              </w:rPr>
              <w:t>Specified Generator?</w:t>
            </w:r>
          </w:p>
        </w:tc>
        <w:tc>
          <w:tcPr>
            <w:tcW w:w="1026" w:type="dxa"/>
            <w:tcBorders>
              <w:top w:val="single" w:sz="1" w:space="0" w:color="CCCCCC"/>
              <w:left w:val="single" w:sz="1" w:space="0" w:color="CCCCCC"/>
              <w:bottom w:val="single" w:sz="1" w:space="0" w:color="CCCCCC"/>
              <w:right w:val="single" w:sz="1" w:space="0" w:color="CCCCCC"/>
            </w:tcBorders>
            <w:shd w:val="clear" w:color="auto" w:fill="808000"/>
            <w:tcMar>
              <w:top w:w="80" w:type="dxa"/>
              <w:left w:w="120" w:type="dxa"/>
              <w:bottom w:w="80" w:type="dxa"/>
              <w:right w:w="120" w:type="dxa"/>
            </w:tcMar>
          </w:tcPr>
          <w:p w14:paraId="0FE9D080" w14:textId="77777777" w:rsidR="009F195E" w:rsidRDefault="009F195E" w:rsidP="00A900B8">
            <w:r>
              <w:rPr>
                <w:rFonts w:ascii="Arial" w:eastAsia="Arial" w:hAnsi="Arial" w:cs="Arial"/>
                <w:b/>
                <w:bCs/>
                <w:color w:val="FFFFFF"/>
                <w:sz w:val="20"/>
                <w:szCs w:val="20"/>
              </w:rPr>
              <w:t>Operating Hours/yr</w:t>
            </w:r>
          </w:p>
        </w:tc>
      </w:tr>
      <w:tr w:rsidR="009F195E" w14:paraId="571939DD" w14:textId="77777777" w:rsidTr="00A900B8">
        <w:tc>
          <w:tcPr>
            <w:tcW w:w="2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FCCC46B" w14:textId="77777777" w:rsidR="009F195E" w:rsidRDefault="009F195E" w:rsidP="00A900B8">
            <w:r>
              <w:rPr>
                <w:rFonts w:ascii="Arial" w:eastAsia="Arial" w:hAnsi="Arial" w:cs="Arial"/>
                <w:sz w:val="20"/>
                <w:szCs w:val="20"/>
              </w:rPr>
              <w:t>CHP 1</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D9835BA" w14:textId="77777777" w:rsidR="009F195E" w:rsidRDefault="009F195E" w:rsidP="00A900B8">
            <w:r>
              <w:rPr>
                <w:rFonts w:ascii="Arial" w:eastAsia="Arial" w:hAnsi="Arial" w:cs="Arial"/>
                <w:sz w:val="20"/>
                <w:szCs w:val="20"/>
              </w:rPr>
              <w:t>4.75</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3522054" w14:textId="7C18D6D0" w:rsidR="009F195E" w:rsidRDefault="009F195E" w:rsidP="00A900B8">
            <w:r>
              <w:rPr>
                <w:rFonts w:ascii="Arial" w:eastAsia="Arial" w:hAnsi="Arial" w:cs="Arial"/>
                <w:sz w:val="20"/>
                <w:szCs w:val="20"/>
              </w:rPr>
              <w:t>Biomethane</w:t>
            </w:r>
          </w:p>
        </w:tc>
        <w:tc>
          <w:tcPr>
            <w:tcW w:w="1200"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00AEDE75" w14:textId="77777777" w:rsidR="009F195E" w:rsidRDefault="009F195E" w:rsidP="00A900B8">
            <w:r>
              <w:rPr>
                <w:rFonts w:ascii="Arial" w:eastAsia="Arial" w:hAnsi="Arial" w:cs="Arial"/>
                <w:sz w:val="20"/>
                <w:szCs w:val="20"/>
              </w:rPr>
              <w:t>Yes</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F98DADD" w14:textId="77777777" w:rsidR="009F195E" w:rsidRDefault="009F195E" w:rsidP="00A900B8">
            <w:r>
              <w:rPr>
                <w:rFonts w:ascii="Arial" w:eastAsia="Arial" w:hAnsi="Arial" w:cs="Arial"/>
                <w:sz w:val="20"/>
                <w:szCs w:val="20"/>
              </w:rPr>
              <w:t>New</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6112F24" w14:textId="77777777" w:rsidR="009F195E" w:rsidRDefault="009F195E" w:rsidP="00A900B8">
            <w:r>
              <w:rPr>
                <w:rFonts w:ascii="Arial" w:eastAsia="Arial" w:hAnsi="Arial" w:cs="Arial"/>
                <w:sz w:val="20"/>
                <w:szCs w:val="20"/>
              </w:rPr>
              <w:t>N/A</w:t>
            </w:r>
          </w:p>
        </w:tc>
        <w:tc>
          <w:tcPr>
            <w:tcW w:w="1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C4A3D29" w14:textId="77777777" w:rsidR="009F195E" w:rsidRDefault="009F195E" w:rsidP="00A900B8">
            <w:r>
              <w:rPr>
                <w:rFonts w:ascii="Arial" w:eastAsia="Arial" w:hAnsi="Arial" w:cs="Arial"/>
                <w:sz w:val="20"/>
                <w:szCs w:val="20"/>
              </w:rPr>
              <w:t>8,760</w:t>
            </w:r>
          </w:p>
        </w:tc>
      </w:tr>
      <w:tr w:rsidR="009F195E" w14:paraId="52F6DFB7" w14:textId="77777777" w:rsidTr="00A900B8">
        <w:tc>
          <w:tcPr>
            <w:tcW w:w="2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DCDC9AB" w14:textId="77777777" w:rsidR="009F195E" w:rsidRDefault="009F195E" w:rsidP="00A900B8">
            <w:r>
              <w:rPr>
                <w:rFonts w:ascii="Arial" w:eastAsia="Arial" w:hAnsi="Arial" w:cs="Arial"/>
                <w:sz w:val="20"/>
                <w:szCs w:val="20"/>
              </w:rPr>
              <w:t>CHP 2</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ABEA506" w14:textId="77777777" w:rsidR="009F195E" w:rsidRDefault="009F195E" w:rsidP="00A900B8">
            <w:r>
              <w:rPr>
                <w:rFonts w:ascii="Arial" w:eastAsia="Arial" w:hAnsi="Arial" w:cs="Arial"/>
                <w:sz w:val="20"/>
                <w:szCs w:val="20"/>
              </w:rPr>
              <w:t>3.56</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ECDB36A" w14:textId="7967193E" w:rsidR="009F195E" w:rsidRDefault="009F195E" w:rsidP="00A900B8">
            <w:r>
              <w:rPr>
                <w:rFonts w:ascii="Arial" w:eastAsia="Arial" w:hAnsi="Arial" w:cs="Arial"/>
                <w:sz w:val="20"/>
                <w:szCs w:val="20"/>
              </w:rPr>
              <w:t>Biomethane</w:t>
            </w:r>
          </w:p>
        </w:tc>
        <w:tc>
          <w:tcPr>
            <w:tcW w:w="1200"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1468DA5A" w14:textId="77777777" w:rsidR="009F195E" w:rsidRDefault="009F195E" w:rsidP="00A900B8">
            <w:r>
              <w:rPr>
                <w:rFonts w:ascii="Arial" w:eastAsia="Arial" w:hAnsi="Arial" w:cs="Arial"/>
                <w:sz w:val="20"/>
                <w:szCs w:val="20"/>
              </w:rPr>
              <w:t>Yes</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58D774E" w14:textId="77777777" w:rsidR="009F195E" w:rsidRDefault="009F195E" w:rsidP="00A900B8">
            <w:r>
              <w:rPr>
                <w:rFonts w:ascii="Arial" w:eastAsia="Arial" w:hAnsi="Arial" w:cs="Arial"/>
                <w:sz w:val="20"/>
                <w:szCs w:val="20"/>
              </w:rPr>
              <w:t>New</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F269F2F" w14:textId="77777777" w:rsidR="009F195E" w:rsidRDefault="009F195E" w:rsidP="00A900B8">
            <w:r>
              <w:rPr>
                <w:rFonts w:ascii="Arial" w:eastAsia="Arial" w:hAnsi="Arial" w:cs="Arial"/>
                <w:sz w:val="20"/>
                <w:szCs w:val="20"/>
              </w:rPr>
              <w:t>N/A</w:t>
            </w:r>
          </w:p>
        </w:tc>
        <w:tc>
          <w:tcPr>
            <w:tcW w:w="1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7B5C297" w14:textId="77777777" w:rsidR="009F195E" w:rsidRDefault="009F195E" w:rsidP="00A900B8">
            <w:r>
              <w:rPr>
                <w:rFonts w:ascii="Arial" w:eastAsia="Arial" w:hAnsi="Arial" w:cs="Arial"/>
                <w:sz w:val="20"/>
                <w:szCs w:val="20"/>
              </w:rPr>
              <w:t>8,760</w:t>
            </w:r>
          </w:p>
        </w:tc>
      </w:tr>
      <w:tr w:rsidR="009F195E" w14:paraId="741780FA" w14:textId="77777777" w:rsidTr="00A900B8">
        <w:tc>
          <w:tcPr>
            <w:tcW w:w="2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3F1468C" w14:textId="77777777" w:rsidR="009F195E" w:rsidRDefault="009F195E" w:rsidP="00A900B8">
            <w:r>
              <w:rPr>
                <w:rFonts w:ascii="Arial" w:eastAsia="Arial" w:hAnsi="Arial" w:cs="Arial"/>
                <w:sz w:val="20"/>
                <w:szCs w:val="20"/>
              </w:rPr>
              <w:t>CHP 3</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3A2C453F" w14:textId="77777777" w:rsidR="009F195E" w:rsidRDefault="009F195E" w:rsidP="00A900B8">
            <w:r>
              <w:rPr>
                <w:rFonts w:ascii="Arial" w:eastAsia="Arial" w:hAnsi="Arial" w:cs="Arial"/>
                <w:sz w:val="20"/>
                <w:szCs w:val="20"/>
              </w:rPr>
              <w:t>3.56</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F695A4D" w14:textId="799979EE" w:rsidR="009F195E" w:rsidRDefault="009F195E" w:rsidP="00A900B8">
            <w:r>
              <w:rPr>
                <w:rFonts w:ascii="Arial" w:eastAsia="Arial" w:hAnsi="Arial" w:cs="Arial"/>
                <w:sz w:val="20"/>
                <w:szCs w:val="20"/>
              </w:rPr>
              <w:t>Biomethane</w:t>
            </w:r>
          </w:p>
        </w:tc>
        <w:tc>
          <w:tcPr>
            <w:tcW w:w="1200"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17BA22B4" w14:textId="77777777" w:rsidR="009F195E" w:rsidRDefault="009F195E" w:rsidP="00A900B8">
            <w:r>
              <w:rPr>
                <w:rFonts w:ascii="Arial" w:eastAsia="Arial" w:hAnsi="Arial" w:cs="Arial"/>
                <w:sz w:val="20"/>
                <w:szCs w:val="20"/>
              </w:rPr>
              <w:t>Yes</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AD207FD" w14:textId="77777777" w:rsidR="009F195E" w:rsidRDefault="009F195E" w:rsidP="00A900B8">
            <w:r>
              <w:rPr>
                <w:rFonts w:ascii="Arial" w:eastAsia="Arial" w:hAnsi="Arial" w:cs="Arial"/>
                <w:sz w:val="20"/>
                <w:szCs w:val="20"/>
              </w:rPr>
              <w:t>New</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6896261" w14:textId="77777777" w:rsidR="009F195E" w:rsidRDefault="009F195E" w:rsidP="00A900B8">
            <w:r>
              <w:rPr>
                <w:rFonts w:ascii="Arial" w:eastAsia="Arial" w:hAnsi="Arial" w:cs="Arial"/>
                <w:sz w:val="20"/>
                <w:szCs w:val="20"/>
              </w:rPr>
              <w:t>N/A</w:t>
            </w:r>
          </w:p>
        </w:tc>
        <w:tc>
          <w:tcPr>
            <w:tcW w:w="1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F900B8A" w14:textId="77777777" w:rsidR="009F195E" w:rsidRDefault="009F195E" w:rsidP="00A900B8">
            <w:r>
              <w:rPr>
                <w:rFonts w:ascii="Arial" w:eastAsia="Arial" w:hAnsi="Arial" w:cs="Arial"/>
                <w:sz w:val="20"/>
                <w:szCs w:val="20"/>
              </w:rPr>
              <w:t>8,760</w:t>
            </w:r>
          </w:p>
        </w:tc>
      </w:tr>
      <w:tr w:rsidR="009F195E" w14:paraId="44AFFE1D" w14:textId="77777777" w:rsidTr="00A900B8">
        <w:tc>
          <w:tcPr>
            <w:tcW w:w="2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44BBDA7A" w14:textId="77777777" w:rsidR="009F195E" w:rsidRDefault="009F195E" w:rsidP="00A900B8">
            <w:r>
              <w:rPr>
                <w:rFonts w:ascii="Arial" w:eastAsia="Arial" w:hAnsi="Arial" w:cs="Arial"/>
                <w:sz w:val="20"/>
                <w:szCs w:val="20"/>
              </w:rPr>
              <w:t>Boiler</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5B94446" w14:textId="77777777" w:rsidR="009F195E" w:rsidRDefault="009F195E" w:rsidP="00A900B8">
            <w:r>
              <w:rPr>
                <w:rFonts w:ascii="Arial" w:eastAsia="Arial" w:hAnsi="Arial" w:cs="Arial"/>
                <w:sz w:val="20"/>
                <w:szCs w:val="20"/>
              </w:rPr>
              <w:t>1.10</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F7D15FB" w14:textId="77777777" w:rsidR="009F195E" w:rsidRDefault="009F195E" w:rsidP="00A900B8">
            <w:r>
              <w:rPr>
                <w:rFonts w:ascii="Arial" w:eastAsia="Arial" w:hAnsi="Arial" w:cs="Arial"/>
                <w:sz w:val="20"/>
                <w:szCs w:val="20"/>
              </w:rPr>
              <w:t>Natural gas</w:t>
            </w:r>
          </w:p>
        </w:tc>
        <w:tc>
          <w:tcPr>
            <w:tcW w:w="1200"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5CC13565" w14:textId="77777777" w:rsidR="009F195E" w:rsidRDefault="009F195E" w:rsidP="00A900B8">
            <w:r>
              <w:rPr>
                <w:rFonts w:ascii="Arial" w:eastAsia="Arial" w:hAnsi="Arial" w:cs="Arial"/>
                <w:sz w:val="20"/>
                <w:szCs w:val="20"/>
              </w:rPr>
              <w:t>Yes</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B2A3D27" w14:textId="77777777" w:rsidR="009F195E" w:rsidRDefault="009F195E" w:rsidP="00A900B8">
            <w:r>
              <w:rPr>
                <w:rFonts w:ascii="Arial" w:eastAsia="Arial" w:hAnsi="Arial" w:cs="Arial"/>
                <w:sz w:val="20"/>
                <w:szCs w:val="20"/>
              </w:rPr>
              <w:t>New</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E78FCBA" w14:textId="77777777" w:rsidR="009F195E" w:rsidRDefault="009F195E" w:rsidP="00A900B8">
            <w:r>
              <w:rPr>
                <w:rFonts w:ascii="Arial" w:eastAsia="Arial" w:hAnsi="Arial" w:cs="Arial"/>
                <w:sz w:val="20"/>
                <w:szCs w:val="20"/>
              </w:rPr>
              <w:t>N/A</w:t>
            </w:r>
          </w:p>
        </w:tc>
        <w:tc>
          <w:tcPr>
            <w:tcW w:w="1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2843347" w14:textId="77777777" w:rsidR="009F195E" w:rsidRDefault="009F195E" w:rsidP="00A900B8">
            <w:r>
              <w:rPr>
                <w:rFonts w:ascii="Arial" w:eastAsia="Arial" w:hAnsi="Arial" w:cs="Arial"/>
                <w:sz w:val="20"/>
                <w:szCs w:val="20"/>
              </w:rPr>
              <w:t>&lt;500 (est.)</w:t>
            </w:r>
          </w:p>
        </w:tc>
      </w:tr>
      <w:tr w:rsidR="009F195E" w14:paraId="176645E6" w14:textId="77777777" w:rsidTr="00A900B8">
        <w:tc>
          <w:tcPr>
            <w:tcW w:w="2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2EB477C7" w14:textId="77777777" w:rsidR="009F195E" w:rsidRDefault="009F195E" w:rsidP="00A900B8">
            <w:r>
              <w:rPr>
                <w:rFonts w:ascii="Arial" w:eastAsia="Arial" w:hAnsi="Arial" w:cs="Arial"/>
                <w:sz w:val="20"/>
                <w:szCs w:val="20"/>
              </w:rPr>
              <w:t>Emergency Gen.</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5C63CD94" w14:textId="77777777" w:rsidR="009F195E" w:rsidRDefault="009F195E" w:rsidP="00A900B8">
            <w:r>
              <w:rPr>
                <w:rFonts w:ascii="Arial" w:eastAsia="Arial" w:hAnsi="Arial" w:cs="Arial"/>
                <w:sz w:val="20"/>
                <w:szCs w:val="20"/>
              </w:rPr>
              <w:t>~0.5</w:t>
            </w:r>
          </w:p>
        </w:tc>
        <w:tc>
          <w:tcPr>
            <w:tcW w:w="12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7BD2A11F" w14:textId="77777777" w:rsidR="009F195E" w:rsidRDefault="009F195E" w:rsidP="00A900B8">
            <w:r>
              <w:rPr>
                <w:rFonts w:ascii="Arial" w:eastAsia="Arial" w:hAnsi="Arial" w:cs="Arial"/>
                <w:sz w:val="20"/>
                <w:szCs w:val="20"/>
              </w:rPr>
              <w:t>Diesel</w:t>
            </w:r>
          </w:p>
        </w:tc>
        <w:tc>
          <w:tcPr>
            <w:tcW w:w="1200"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5A7C13DA" w14:textId="77777777" w:rsidR="009F195E" w:rsidRDefault="009F195E" w:rsidP="00A900B8">
            <w:r>
              <w:rPr>
                <w:rFonts w:ascii="Arial" w:eastAsia="Arial" w:hAnsi="Arial" w:cs="Arial"/>
                <w:sz w:val="20"/>
                <w:szCs w:val="20"/>
              </w:rPr>
              <w:t>No</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5127A1E" w14:textId="77777777" w:rsidR="009F195E" w:rsidRDefault="009F195E" w:rsidP="00A900B8">
            <w:r>
              <w:rPr>
                <w:rFonts w:ascii="Arial" w:eastAsia="Arial" w:hAnsi="Arial" w:cs="Arial"/>
                <w:sz w:val="20"/>
                <w:szCs w:val="20"/>
              </w:rPr>
              <w:t>N/A</w:t>
            </w:r>
          </w:p>
        </w:tc>
        <w:tc>
          <w:tcPr>
            <w:tcW w:w="11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10E3CEA2" w14:textId="77777777" w:rsidR="009F195E" w:rsidRDefault="009F195E" w:rsidP="00A900B8">
            <w:r>
              <w:rPr>
                <w:rFonts w:ascii="Arial" w:eastAsia="Arial" w:hAnsi="Arial" w:cs="Arial"/>
                <w:sz w:val="20"/>
                <w:szCs w:val="20"/>
              </w:rPr>
              <w:t>To confirm*</w:t>
            </w:r>
          </w:p>
        </w:tc>
        <w:tc>
          <w:tcPr>
            <w:tcW w:w="10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E7AC863" w14:textId="77777777" w:rsidR="009F195E" w:rsidRDefault="009F195E" w:rsidP="00A900B8">
            <w:r>
              <w:rPr>
                <w:rFonts w:ascii="Arial" w:eastAsia="Arial" w:hAnsi="Arial" w:cs="Arial"/>
                <w:sz w:val="20"/>
                <w:szCs w:val="20"/>
              </w:rPr>
              <w:t>&lt;50 (est.)</w:t>
            </w:r>
          </w:p>
        </w:tc>
      </w:tr>
    </w:tbl>
    <w:p w14:paraId="49944A6B" w14:textId="77777777" w:rsidR="009F195E" w:rsidRDefault="009F195E" w:rsidP="009F195E">
      <w:pPr>
        <w:spacing w:after="120"/>
      </w:pPr>
    </w:p>
    <w:p w14:paraId="58F7B7BF" w14:textId="77777777" w:rsidR="009F195E" w:rsidRDefault="009F195E" w:rsidP="009F195E">
      <w:pPr>
        <w:spacing w:after="120"/>
      </w:pPr>
      <w:r>
        <w:rPr>
          <w:rFonts w:ascii="Arial" w:eastAsia="Arial" w:hAnsi="Arial" w:cs="Arial"/>
          <w:sz w:val="22"/>
          <w:szCs w:val="22"/>
        </w:rPr>
        <w:t>* The operator will confirm with NRW whether the emergency generator requires permitting as a Specified Generator and will maintain an operating hours log.</w:t>
      </w:r>
    </w:p>
    <w:p w14:paraId="3251022A" w14:textId="77777777" w:rsidR="009F195E" w:rsidRDefault="009F195E" w:rsidP="009F195E">
      <w:pPr>
        <w:spacing w:after="120"/>
      </w:pPr>
      <w:r>
        <w:rPr>
          <w:rFonts w:ascii="Arial" w:eastAsia="Arial" w:hAnsi="Arial" w:cs="Arial"/>
          <w:sz w:val="22"/>
          <w:szCs w:val="22"/>
        </w:rPr>
        <w:t>All four medium combustion plants (3x CHP + 1x boiler) are new plant and will comply with the applicable MCPD emission limit values from the date of first operation. The rated thermal inputs have been derived from the manufacturer’s technical datasheets (MTU/Rolls-Royce for the CHP units and Viessmann for the boiler).</w:t>
      </w:r>
    </w:p>
    <w:p w14:paraId="68CCCEAF" w14:textId="77777777" w:rsidR="009F195E" w:rsidRDefault="009F195E" w:rsidP="009F195E">
      <w:pPr>
        <w:spacing w:after="120"/>
      </w:pPr>
      <w:r>
        <w:rPr>
          <w:rFonts w:ascii="Arial" w:eastAsia="Arial" w:hAnsi="Arial" w:cs="Arial"/>
          <w:sz w:val="22"/>
          <w:szCs w:val="22"/>
        </w:rPr>
        <w:t>Emission monitoring will be carried out in accordance with Article 6 of the MCPD and any conditions specified in the Environmental Permit, including initial monitoring within four months of first operation and subsequent periodic monitoring at intervals specified by NRW.</w:t>
      </w:r>
    </w:p>
    <w:p w14:paraId="5CF763C7" w14:textId="77777777" w:rsidR="009F195E" w:rsidRPr="009F195E" w:rsidRDefault="009F195E" w:rsidP="009F195E"/>
    <w:p w14:paraId="50753B93" w14:textId="77777777" w:rsidR="0018753F" w:rsidRPr="0018753F" w:rsidRDefault="0018753F" w:rsidP="0018753F"/>
    <w:p w14:paraId="20179DB9" w14:textId="516E08CE" w:rsidR="00DF017D" w:rsidRDefault="00DF017D">
      <w:pPr>
        <w:rPr>
          <w:color w:val="000000" w:themeColor="text1"/>
        </w:rPr>
      </w:pPr>
    </w:p>
    <w:sectPr w:rsidR="00DF017D" w:rsidSect="00174EA7">
      <w:headerReference w:type="first" r:id="rId13"/>
      <w:footerReference w:type="firs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6B6D2" w14:textId="77777777" w:rsidR="00A53DE3" w:rsidRDefault="00A53DE3" w:rsidP="0061137F">
      <w:r>
        <w:separator/>
      </w:r>
    </w:p>
  </w:endnote>
  <w:endnote w:type="continuationSeparator" w:id="0">
    <w:p w14:paraId="06F2CCCF" w14:textId="77777777" w:rsidR="00A53DE3" w:rsidRDefault="00A53DE3" w:rsidP="00611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538B1" w14:textId="77777777" w:rsidR="002B0C89" w:rsidRDefault="002B0C89" w:rsidP="007F34F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2FEBC8" w14:textId="77777777" w:rsidR="002B0C89" w:rsidRDefault="002B0C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BE218" w14:textId="13FE2E98" w:rsidR="002B0C89" w:rsidRPr="00DA3034" w:rsidRDefault="002B0C89" w:rsidP="00DA3034">
    <w:pPr>
      <w:pStyle w:val="Footer"/>
      <w:pBdr>
        <w:top w:val="single" w:sz="4" w:space="1" w:color="auto"/>
      </w:pBdr>
      <w:rPr>
        <w:sz w:val="22"/>
        <w:szCs w:val="22"/>
      </w:rPr>
    </w:pPr>
    <w:r>
      <w:rPr>
        <w:sz w:val="22"/>
        <w:szCs w:val="22"/>
      </w:rPr>
      <w:t>EnviroSolution Ltd</w:t>
    </w:r>
    <w:r>
      <w:rPr>
        <w:sz w:val="22"/>
        <w:szCs w:val="22"/>
      </w:rPr>
      <w:br/>
      <w:t xml:space="preserve">Ref: </w:t>
    </w:r>
    <w:r w:rsidRPr="007356BE">
      <w:rPr>
        <w:sz w:val="22"/>
        <w:szCs w:val="22"/>
      </w:rPr>
      <w:ptab w:relativeTo="margin" w:alignment="center" w:leader="none"/>
    </w:r>
    <w:r>
      <w:rPr>
        <w:sz w:val="22"/>
        <w:szCs w:val="22"/>
      </w:rPr>
      <w:fldChar w:fldCharType="begin"/>
    </w:r>
    <w:r>
      <w:rPr>
        <w:sz w:val="22"/>
        <w:szCs w:val="22"/>
      </w:rPr>
      <w:instrText xml:space="preserve"> PAGE  \* Arabic  \* MERGEFORMAT </w:instrText>
    </w:r>
    <w:r>
      <w:rPr>
        <w:sz w:val="22"/>
        <w:szCs w:val="22"/>
      </w:rPr>
      <w:fldChar w:fldCharType="separate"/>
    </w:r>
    <w:r>
      <w:rPr>
        <w:noProof/>
        <w:sz w:val="22"/>
        <w:szCs w:val="22"/>
      </w:rPr>
      <w:t>20</w:t>
    </w:r>
    <w:r>
      <w:rPr>
        <w:sz w:val="22"/>
        <w:szCs w:val="22"/>
      </w:rPr>
      <w:fldChar w:fldCharType="end"/>
    </w:r>
    <w:r w:rsidRPr="007356BE">
      <w:rPr>
        <w:sz w:val="22"/>
        <w:szCs w:val="22"/>
      </w:rPr>
      <w:ptab w:relativeTo="margin" w:alignment="right" w:leader="none"/>
    </w:r>
    <w:r w:rsidR="00D406BE">
      <w:rPr>
        <w:sz w:val="22"/>
        <w:szCs w:val="22"/>
      </w:rPr>
      <w:t>Date*</w:t>
    </w:r>
    <w:r w:rsidRPr="00DA3034">
      <w:rPr>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874549"/>
      <w:docPartObj>
        <w:docPartGallery w:val="Page Numbers (Bottom of Page)"/>
        <w:docPartUnique/>
      </w:docPartObj>
    </w:sdtPr>
    <w:sdtEndPr>
      <w:rPr>
        <w:noProof/>
      </w:rPr>
    </w:sdtEndPr>
    <w:sdtContent>
      <w:p w14:paraId="206FC5DA" w14:textId="2A972AE6" w:rsidR="002B0C89" w:rsidRPr="00DA3034" w:rsidRDefault="002B0C89" w:rsidP="00CD370F">
        <w:pPr>
          <w:pStyle w:val="Footer"/>
          <w:pBdr>
            <w:top w:val="single" w:sz="4" w:space="1" w:color="auto"/>
          </w:pBdr>
          <w:tabs>
            <w:tab w:val="center" w:pos="4678"/>
            <w:tab w:val="right" w:pos="9498"/>
          </w:tabs>
          <w:rPr>
            <w:rFonts w:ascii="Calibri" w:hAnsi="Calibri" w:cs="Arial"/>
            <w:sz w:val="22"/>
            <w:szCs w:val="22"/>
          </w:rPr>
        </w:pPr>
        <w:r w:rsidRPr="00DA3034">
          <w:rPr>
            <w:rFonts w:ascii="Calibri" w:hAnsi="Calibri" w:cs="Arial"/>
            <w:sz w:val="22"/>
            <w:szCs w:val="22"/>
          </w:rPr>
          <w:t>EnviroSolution Ltd</w:t>
        </w:r>
        <w:r w:rsidRPr="00DA3034">
          <w:rPr>
            <w:rFonts w:ascii="Calibri" w:hAnsi="Calibri" w:cs="Arial"/>
            <w:color w:val="FF0000"/>
            <w:sz w:val="22"/>
            <w:szCs w:val="22"/>
          </w:rPr>
          <w:tab/>
        </w:r>
        <w:r>
          <w:rPr>
            <w:rFonts w:ascii="Calibri" w:hAnsi="Calibri" w:cs="Arial"/>
            <w:color w:val="000000"/>
            <w:sz w:val="22"/>
            <w:szCs w:val="22"/>
          </w:rPr>
          <w:t xml:space="preserve">      </w:t>
        </w:r>
        <w:r>
          <w:rPr>
            <w:rFonts w:ascii="Calibri" w:hAnsi="Calibri" w:cs="Arial"/>
            <w:color w:val="000000"/>
            <w:sz w:val="22"/>
            <w:szCs w:val="22"/>
          </w:rPr>
          <w:tab/>
          <w:t>14</w:t>
        </w:r>
        <w:r w:rsidRPr="00DA3034">
          <w:rPr>
            <w:rFonts w:ascii="Calibri" w:hAnsi="Calibri" w:cs="Arial"/>
            <w:color w:val="000000"/>
            <w:sz w:val="22"/>
            <w:szCs w:val="22"/>
            <w:vertAlign w:val="superscript"/>
          </w:rPr>
          <w:t>th</w:t>
        </w:r>
        <w:r>
          <w:rPr>
            <w:rFonts w:ascii="Calibri" w:hAnsi="Calibri" w:cs="Arial"/>
            <w:color w:val="000000"/>
            <w:sz w:val="22"/>
            <w:szCs w:val="22"/>
          </w:rPr>
          <w:t xml:space="preserve"> November</w:t>
        </w:r>
        <w:r w:rsidRPr="00DA3034">
          <w:rPr>
            <w:rFonts w:ascii="Calibri" w:hAnsi="Calibri" w:cs="Arial"/>
            <w:color w:val="000000"/>
            <w:sz w:val="22"/>
            <w:szCs w:val="22"/>
          </w:rPr>
          <w:t xml:space="preserve"> 2017</w:t>
        </w:r>
      </w:p>
      <w:p w14:paraId="7B05F955" w14:textId="77777777" w:rsidR="002B0C89" w:rsidRPr="00DA3034" w:rsidRDefault="002B0C89" w:rsidP="00CD370F">
        <w:pPr>
          <w:pStyle w:val="Footer"/>
          <w:pBdr>
            <w:top w:val="single" w:sz="4" w:space="1" w:color="auto"/>
          </w:pBdr>
          <w:rPr>
            <w:sz w:val="22"/>
            <w:szCs w:val="22"/>
          </w:rPr>
        </w:pPr>
        <w:r w:rsidRPr="00DA3034">
          <w:rPr>
            <w:rFonts w:ascii="Calibri" w:hAnsi="Calibri" w:cs="Arial"/>
            <w:sz w:val="22"/>
            <w:szCs w:val="22"/>
          </w:rPr>
          <w:t>Ref: CL101_V1</w:t>
        </w:r>
      </w:p>
      <w:p w14:paraId="3FA76429" w14:textId="797E62BA" w:rsidR="002B0C89" w:rsidRDefault="002B0C89">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13BA4493" w14:textId="77777777" w:rsidR="002B0C89" w:rsidRDefault="002B0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D47AC" w14:textId="77777777" w:rsidR="00A53DE3" w:rsidRDefault="00A53DE3" w:rsidP="0061137F">
      <w:r>
        <w:separator/>
      </w:r>
    </w:p>
  </w:footnote>
  <w:footnote w:type="continuationSeparator" w:id="0">
    <w:p w14:paraId="4837DB73" w14:textId="77777777" w:rsidR="00A53DE3" w:rsidRDefault="00A53DE3" w:rsidP="00611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C206" w14:textId="076B8348" w:rsidR="002B0C89" w:rsidRPr="00DA3034" w:rsidRDefault="002B0C89" w:rsidP="00933FE7">
    <w:pPr>
      <w:pStyle w:val="Header"/>
      <w:pBdr>
        <w:bottom w:val="single" w:sz="4" w:space="1" w:color="auto"/>
      </w:pBdr>
      <w:rPr>
        <w:sz w:val="20"/>
        <w:szCs w:val="20"/>
      </w:rPr>
    </w:pPr>
    <w:r>
      <w:rPr>
        <w:sz w:val="22"/>
        <w:szCs w:val="22"/>
      </w:rPr>
      <w:t>EnviroSolution Ltd</w:t>
    </w:r>
    <w:r w:rsidRPr="00866EFA">
      <w:rPr>
        <w:sz w:val="22"/>
        <w:szCs w:val="22"/>
      </w:rPr>
      <w:ptab w:relativeTo="margin" w:alignment="center" w:leader="none"/>
    </w:r>
    <w:r w:rsidRPr="00866EFA">
      <w:rPr>
        <w:sz w:val="22"/>
        <w:szCs w:val="22"/>
      </w:rPr>
      <w:ptab w:relativeTo="margin" w:alignment="right" w:leader="none"/>
    </w:r>
    <w:r w:rsidR="00D406BE">
      <w:rPr>
        <w:sz w:val="22"/>
        <w:szCs w:val="22"/>
      </w:rPr>
      <w:t>Client*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1750B" w14:textId="43A0317A" w:rsidR="002B0C89" w:rsidRDefault="002B0C89" w:rsidP="00CD370F">
    <w:pPr>
      <w:pStyle w:val="Header"/>
      <w:pBdr>
        <w:bottom w:val="single" w:sz="4" w:space="1" w:color="auto"/>
      </w:pBdr>
    </w:pPr>
    <w:r>
      <w:t>EnviroSolution Ltd</w:t>
    </w:r>
    <w:r>
      <w:tab/>
    </w:r>
    <w:r>
      <w:tab/>
      <w:t>2 The Avenue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900FD"/>
    <w:multiLevelType w:val="multilevel"/>
    <w:tmpl w:val="43F6C06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1677D69"/>
    <w:multiLevelType w:val="hybridMultilevel"/>
    <w:tmpl w:val="E08273E6"/>
    <w:lvl w:ilvl="0" w:tplc="55A88506">
      <w:start w:val="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FC7A45"/>
    <w:multiLevelType w:val="hybridMultilevel"/>
    <w:tmpl w:val="FB50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116E4D"/>
    <w:multiLevelType w:val="hybridMultilevel"/>
    <w:tmpl w:val="9C6E9ABC"/>
    <w:lvl w:ilvl="0" w:tplc="55A88506">
      <w:start w:val="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57695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F62228"/>
    <w:multiLevelType w:val="hybridMultilevel"/>
    <w:tmpl w:val="809AFB1E"/>
    <w:lvl w:ilvl="0" w:tplc="55A88506">
      <w:start w:val="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DF2797"/>
    <w:multiLevelType w:val="hybridMultilevel"/>
    <w:tmpl w:val="EDFC9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C36B77"/>
    <w:multiLevelType w:val="hybridMultilevel"/>
    <w:tmpl w:val="1742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D918D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EFB27F3"/>
    <w:multiLevelType w:val="hybridMultilevel"/>
    <w:tmpl w:val="9BF8097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0" w15:restartNumberingAfterBreak="0">
    <w:nsid w:val="54993188"/>
    <w:multiLevelType w:val="hybridMultilevel"/>
    <w:tmpl w:val="840AE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AF1690"/>
    <w:multiLevelType w:val="hybridMultilevel"/>
    <w:tmpl w:val="A3A21BCA"/>
    <w:lvl w:ilvl="0" w:tplc="55A88506">
      <w:start w:val="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427301"/>
    <w:multiLevelType w:val="hybridMultilevel"/>
    <w:tmpl w:val="6032B836"/>
    <w:lvl w:ilvl="0" w:tplc="55A88506">
      <w:start w:val="6"/>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7D23FE"/>
    <w:multiLevelType w:val="hybridMultilevel"/>
    <w:tmpl w:val="069A7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7777A5"/>
    <w:multiLevelType w:val="hybridMultilevel"/>
    <w:tmpl w:val="A294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532FCE"/>
    <w:multiLevelType w:val="hybridMultilevel"/>
    <w:tmpl w:val="1902BF68"/>
    <w:lvl w:ilvl="0" w:tplc="3AD8BB68">
      <w:start w:val="2"/>
      <w:numFmt w:val="bullet"/>
      <w:lvlText w:val=""/>
      <w:lvlJc w:val="left"/>
      <w:pPr>
        <w:ind w:left="720" w:hanging="360"/>
      </w:pPr>
      <w:rPr>
        <w:rFonts w:ascii="Wingdings" w:eastAsiaTheme="minorEastAsia"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1D7A9E"/>
    <w:multiLevelType w:val="hybridMultilevel"/>
    <w:tmpl w:val="A2ECD726"/>
    <w:lvl w:ilvl="0" w:tplc="66CABF1C">
      <w:start w:val="1"/>
      <w:numFmt w:val="bullet"/>
      <w:lvlText w:val="•"/>
      <w:lvlJc w:val="left"/>
      <w:pPr>
        <w:ind w:left="720" w:hanging="360"/>
      </w:pPr>
    </w:lvl>
    <w:lvl w:ilvl="1" w:tplc="12BAB4A8">
      <w:numFmt w:val="decimal"/>
      <w:lvlText w:val=""/>
      <w:lvlJc w:val="left"/>
    </w:lvl>
    <w:lvl w:ilvl="2" w:tplc="2BD4C62A">
      <w:numFmt w:val="decimal"/>
      <w:lvlText w:val=""/>
      <w:lvlJc w:val="left"/>
    </w:lvl>
    <w:lvl w:ilvl="3" w:tplc="C7105852">
      <w:numFmt w:val="decimal"/>
      <w:lvlText w:val=""/>
      <w:lvlJc w:val="left"/>
    </w:lvl>
    <w:lvl w:ilvl="4" w:tplc="AAC6D770">
      <w:numFmt w:val="decimal"/>
      <w:lvlText w:val=""/>
      <w:lvlJc w:val="left"/>
    </w:lvl>
    <w:lvl w:ilvl="5" w:tplc="870655CC">
      <w:numFmt w:val="decimal"/>
      <w:lvlText w:val=""/>
      <w:lvlJc w:val="left"/>
    </w:lvl>
    <w:lvl w:ilvl="6" w:tplc="E8885B30">
      <w:numFmt w:val="decimal"/>
      <w:lvlText w:val=""/>
      <w:lvlJc w:val="left"/>
    </w:lvl>
    <w:lvl w:ilvl="7" w:tplc="D77895A2">
      <w:numFmt w:val="decimal"/>
      <w:lvlText w:val=""/>
      <w:lvlJc w:val="left"/>
    </w:lvl>
    <w:lvl w:ilvl="8" w:tplc="DB2E0744">
      <w:numFmt w:val="decimal"/>
      <w:lvlText w:val=""/>
      <w:lvlJc w:val="left"/>
    </w:lvl>
  </w:abstractNum>
  <w:abstractNum w:abstractNumId="17" w15:restartNumberingAfterBreak="0">
    <w:nsid w:val="78E7144C"/>
    <w:multiLevelType w:val="hybridMultilevel"/>
    <w:tmpl w:val="AD1C8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E3B5EFD"/>
    <w:multiLevelType w:val="hybridMultilevel"/>
    <w:tmpl w:val="AE489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2019379">
    <w:abstractNumId w:val="18"/>
  </w:num>
  <w:num w:numId="2" w16cid:durableId="867182724">
    <w:abstractNumId w:val="7"/>
  </w:num>
  <w:num w:numId="3" w16cid:durableId="886918734">
    <w:abstractNumId w:val="2"/>
  </w:num>
  <w:num w:numId="4" w16cid:durableId="1326279129">
    <w:abstractNumId w:val="5"/>
  </w:num>
  <w:num w:numId="5" w16cid:durableId="2030331613">
    <w:abstractNumId w:val="8"/>
  </w:num>
  <w:num w:numId="6" w16cid:durableId="1366784654">
    <w:abstractNumId w:val="4"/>
  </w:num>
  <w:num w:numId="7" w16cid:durableId="519470319">
    <w:abstractNumId w:val="0"/>
  </w:num>
  <w:num w:numId="8" w16cid:durableId="479808118">
    <w:abstractNumId w:val="3"/>
  </w:num>
  <w:num w:numId="9" w16cid:durableId="849296336">
    <w:abstractNumId w:val="1"/>
  </w:num>
  <w:num w:numId="10" w16cid:durableId="460617034">
    <w:abstractNumId w:val="11"/>
  </w:num>
  <w:num w:numId="11" w16cid:durableId="1604923535">
    <w:abstractNumId w:val="12"/>
  </w:num>
  <w:num w:numId="12" w16cid:durableId="19083434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8285654">
    <w:abstractNumId w:val="6"/>
  </w:num>
  <w:num w:numId="14" w16cid:durableId="1368139488">
    <w:abstractNumId w:val="17"/>
  </w:num>
  <w:num w:numId="15" w16cid:durableId="2112431677">
    <w:abstractNumId w:val="14"/>
  </w:num>
  <w:num w:numId="16" w16cid:durableId="306010254">
    <w:abstractNumId w:val="13"/>
  </w:num>
  <w:num w:numId="17" w16cid:durableId="65612409">
    <w:abstractNumId w:val="15"/>
  </w:num>
  <w:num w:numId="18" w16cid:durableId="153642789">
    <w:abstractNumId w:val="10"/>
  </w:num>
  <w:num w:numId="19" w16cid:durableId="1871795894">
    <w:abstractNumId w:val="9"/>
  </w:num>
  <w:num w:numId="20" w16cid:durableId="2128505281">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CA6"/>
    <w:rsid w:val="00000168"/>
    <w:rsid w:val="00001AB2"/>
    <w:rsid w:val="00007474"/>
    <w:rsid w:val="00010F7E"/>
    <w:rsid w:val="00014839"/>
    <w:rsid w:val="00014F60"/>
    <w:rsid w:val="00015D2C"/>
    <w:rsid w:val="00016459"/>
    <w:rsid w:val="00016B4F"/>
    <w:rsid w:val="0002054E"/>
    <w:rsid w:val="00020550"/>
    <w:rsid w:val="00021120"/>
    <w:rsid w:val="00034F27"/>
    <w:rsid w:val="00043778"/>
    <w:rsid w:val="00046A0B"/>
    <w:rsid w:val="00051579"/>
    <w:rsid w:val="000527DB"/>
    <w:rsid w:val="0005308C"/>
    <w:rsid w:val="00057AA1"/>
    <w:rsid w:val="00061AB9"/>
    <w:rsid w:val="00061BE4"/>
    <w:rsid w:val="0006332C"/>
    <w:rsid w:val="00063D68"/>
    <w:rsid w:val="00064A86"/>
    <w:rsid w:val="00066E8F"/>
    <w:rsid w:val="0007441D"/>
    <w:rsid w:val="00077DA7"/>
    <w:rsid w:val="00080AB9"/>
    <w:rsid w:val="0009294C"/>
    <w:rsid w:val="00097649"/>
    <w:rsid w:val="000A124D"/>
    <w:rsid w:val="000A1B48"/>
    <w:rsid w:val="000A3435"/>
    <w:rsid w:val="000A6122"/>
    <w:rsid w:val="000A6C87"/>
    <w:rsid w:val="000A725D"/>
    <w:rsid w:val="000B344A"/>
    <w:rsid w:val="000B4F2B"/>
    <w:rsid w:val="000B740B"/>
    <w:rsid w:val="000C05F9"/>
    <w:rsid w:val="000C1343"/>
    <w:rsid w:val="000C5023"/>
    <w:rsid w:val="000C722B"/>
    <w:rsid w:val="000D03D9"/>
    <w:rsid w:val="000D047D"/>
    <w:rsid w:val="000D36B9"/>
    <w:rsid w:val="000D589F"/>
    <w:rsid w:val="000F3409"/>
    <w:rsid w:val="000F4E2C"/>
    <w:rsid w:val="000F7EA3"/>
    <w:rsid w:val="001005CB"/>
    <w:rsid w:val="00101371"/>
    <w:rsid w:val="00102421"/>
    <w:rsid w:val="001068FF"/>
    <w:rsid w:val="00115FC2"/>
    <w:rsid w:val="00120A6A"/>
    <w:rsid w:val="001211E7"/>
    <w:rsid w:val="001245E1"/>
    <w:rsid w:val="00127AF5"/>
    <w:rsid w:val="00130151"/>
    <w:rsid w:val="001308F4"/>
    <w:rsid w:val="00130D56"/>
    <w:rsid w:val="00132492"/>
    <w:rsid w:val="001324D3"/>
    <w:rsid w:val="001367AF"/>
    <w:rsid w:val="00147BCE"/>
    <w:rsid w:val="00150B32"/>
    <w:rsid w:val="0015448D"/>
    <w:rsid w:val="00154CE3"/>
    <w:rsid w:val="00163306"/>
    <w:rsid w:val="001635E4"/>
    <w:rsid w:val="00171160"/>
    <w:rsid w:val="00173713"/>
    <w:rsid w:val="00174EA7"/>
    <w:rsid w:val="00176825"/>
    <w:rsid w:val="00176E0F"/>
    <w:rsid w:val="00182FEE"/>
    <w:rsid w:val="00184151"/>
    <w:rsid w:val="001846F9"/>
    <w:rsid w:val="00184BCC"/>
    <w:rsid w:val="00187526"/>
    <w:rsid w:val="0018753F"/>
    <w:rsid w:val="001921C4"/>
    <w:rsid w:val="00196CFB"/>
    <w:rsid w:val="001A0A91"/>
    <w:rsid w:val="001A4F58"/>
    <w:rsid w:val="001A5813"/>
    <w:rsid w:val="001B2D2E"/>
    <w:rsid w:val="001B3054"/>
    <w:rsid w:val="001B58A8"/>
    <w:rsid w:val="001C1E31"/>
    <w:rsid w:val="001C20D3"/>
    <w:rsid w:val="001C219C"/>
    <w:rsid w:val="001C3896"/>
    <w:rsid w:val="001C3EE6"/>
    <w:rsid w:val="001C4391"/>
    <w:rsid w:val="001C5790"/>
    <w:rsid w:val="001C722E"/>
    <w:rsid w:val="001D0143"/>
    <w:rsid w:val="001D20F8"/>
    <w:rsid w:val="001D30AD"/>
    <w:rsid w:val="001D5521"/>
    <w:rsid w:val="001D64D2"/>
    <w:rsid w:val="001E4E23"/>
    <w:rsid w:val="001E52CC"/>
    <w:rsid w:val="001E54AF"/>
    <w:rsid w:val="001E686B"/>
    <w:rsid w:val="001F19F9"/>
    <w:rsid w:val="002005EF"/>
    <w:rsid w:val="0020308F"/>
    <w:rsid w:val="00207BC0"/>
    <w:rsid w:val="0021024E"/>
    <w:rsid w:val="0021081A"/>
    <w:rsid w:val="002113E7"/>
    <w:rsid w:val="00214A43"/>
    <w:rsid w:val="00217AD9"/>
    <w:rsid w:val="00220902"/>
    <w:rsid w:val="00221284"/>
    <w:rsid w:val="00223C7B"/>
    <w:rsid w:val="002240A6"/>
    <w:rsid w:val="00226D2B"/>
    <w:rsid w:val="002272C6"/>
    <w:rsid w:val="002308A2"/>
    <w:rsid w:val="00230949"/>
    <w:rsid w:val="00231A1F"/>
    <w:rsid w:val="0023698F"/>
    <w:rsid w:val="00241096"/>
    <w:rsid w:val="00242444"/>
    <w:rsid w:val="00243643"/>
    <w:rsid w:val="002475C2"/>
    <w:rsid w:val="00251C8D"/>
    <w:rsid w:val="00254733"/>
    <w:rsid w:val="00256351"/>
    <w:rsid w:val="00262258"/>
    <w:rsid w:val="00264CC5"/>
    <w:rsid w:val="00267549"/>
    <w:rsid w:val="00270C0D"/>
    <w:rsid w:val="0027171C"/>
    <w:rsid w:val="00272DFF"/>
    <w:rsid w:val="0027403D"/>
    <w:rsid w:val="002743A6"/>
    <w:rsid w:val="00277E57"/>
    <w:rsid w:val="00280DA1"/>
    <w:rsid w:val="00286087"/>
    <w:rsid w:val="002A0063"/>
    <w:rsid w:val="002A3A24"/>
    <w:rsid w:val="002A72E9"/>
    <w:rsid w:val="002B0BF6"/>
    <w:rsid w:val="002B0C89"/>
    <w:rsid w:val="002B15CE"/>
    <w:rsid w:val="002B23F3"/>
    <w:rsid w:val="002B44F9"/>
    <w:rsid w:val="002B4FAB"/>
    <w:rsid w:val="002B571F"/>
    <w:rsid w:val="002D0DD5"/>
    <w:rsid w:val="002D29AF"/>
    <w:rsid w:val="002D6992"/>
    <w:rsid w:val="002D6C39"/>
    <w:rsid w:val="002E3C48"/>
    <w:rsid w:val="002E57DA"/>
    <w:rsid w:val="002F0D2A"/>
    <w:rsid w:val="002F1421"/>
    <w:rsid w:val="002F53CF"/>
    <w:rsid w:val="002F70D3"/>
    <w:rsid w:val="002F78FE"/>
    <w:rsid w:val="00300265"/>
    <w:rsid w:val="00301383"/>
    <w:rsid w:val="0030486C"/>
    <w:rsid w:val="00304F08"/>
    <w:rsid w:val="00305A7B"/>
    <w:rsid w:val="00306100"/>
    <w:rsid w:val="00310E53"/>
    <w:rsid w:val="003152C8"/>
    <w:rsid w:val="00315BBC"/>
    <w:rsid w:val="00322268"/>
    <w:rsid w:val="0032254F"/>
    <w:rsid w:val="0032426F"/>
    <w:rsid w:val="00325194"/>
    <w:rsid w:val="003269AC"/>
    <w:rsid w:val="0033277B"/>
    <w:rsid w:val="003377A9"/>
    <w:rsid w:val="00340FE6"/>
    <w:rsid w:val="003443D1"/>
    <w:rsid w:val="00344BAB"/>
    <w:rsid w:val="00345EF4"/>
    <w:rsid w:val="00346567"/>
    <w:rsid w:val="00352B78"/>
    <w:rsid w:val="00357CC8"/>
    <w:rsid w:val="00367A37"/>
    <w:rsid w:val="003713C5"/>
    <w:rsid w:val="003747DC"/>
    <w:rsid w:val="0038020B"/>
    <w:rsid w:val="00381489"/>
    <w:rsid w:val="003822F0"/>
    <w:rsid w:val="003836F3"/>
    <w:rsid w:val="00384057"/>
    <w:rsid w:val="003877DA"/>
    <w:rsid w:val="00390461"/>
    <w:rsid w:val="00392A81"/>
    <w:rsid w:val="003A02B1"/>
    <w:rsid w:val="003A07CD"/>
    <w:rsid w:val="003A0AD0"/>
    <w:rsid w:val="003A56CB"/>
    <w:rsid w:val="003A7E6E"/>
    <w:rsid w:val="003B415B"/>
    <w:rsid w:val="003B52A3"/>
    <w:rsid w:val="003B74E6"/>
    <w:rsid w:val="003C00A0"/>
    <w:rsid w:val="003C09C5"/>
    <w:rsid w:val="003C7997"/>
    <w:rsid w:val="003C7B8B"/>
    <w:rsid w:val="003D0A3C"/>
    <w:rsid w:val="003D515F"/>
    <w:rsid w:val="003D5205"/>
    <w:rsid w:val="003D6F8C"/>
    <w:rsid w:val="003E0FB9"/>
    <w:rsid w:val="003E1922"/>
    <w:rsid w:val="003E5376"/>
    <w:rsid w:val="003F5A85"/>
    <w:rsid w:val="003F6C43"/>
    <w:rsid w:val="00402218"/>
    <w:rsid w:val="00404027"/>
    <w:rsid w:val="00404363"/>
    <w:rsid w:val="00410671"/>
    <w:rsid w:val="00412172"/>
    <w:rsid w:val="00413987"/>
    <w:rsid w:val="00423857"/>
    <w:rsid w:val="00424F0E"/>
    <w:rsid w:val="00425A97"/>
    <w:rsid w:val="00427AB0"/>
    <w:rsid w:val="00427E79"/>
    <w:rsid w:val="0043092F"/>
    <w:rsid w:val="00434001"/>
    <w:rsid w:val="00441DBF"/>
    <w:rsid w:val="00444BBB"/>
    <w:rsid w:val="00447356"/>
    <w:rsid w:val="004603B3"/>
    <w:rsid w:val="00462315"/>
    <w:rsid w:val="004631B9"/>
    <w:rsid w:val="004649C5"/>
    <w:rsid w:val="00467C3F"/>
    <w:rsid w:val="00473782"/>
    <w:rsid w:val="00475088"/>
    <w:rsid w:val="00481CAA"/>
    <w:rsid w:val="0048392B"/>
    <w:rsid w:val="0048455E"/>
    <w:rsid w:val="00484E73"/>
    <w:rsid w:val="00485562"/>
    <w:rsid w:val="00497CFF"/>
    <w:rsid w:val="004A02C8"/>
    <w:rsid w:val="004A0FE5"/>
    <w:rsid w:val="004A3A43"/>
    <w:rsid w:val="004A4DEC"/>
    <w:rsid w:val="004A5F5F"/>
    <w:rsid w:val="004B552D"/>
    <w:rsid w:val="004C188F"/>
    <w:rsid w:val="004C38A8"/>
    <w:rsid w:val="004C42E6"/>
    <w:rsid w:val="004C43EA"/>
    <w:rsid w:val="004C506C"/>
    <w:rsid w:val="004C5870"/>
    <w:rsid w:val="004D2A24"/>
    <w:rsid w:val="004D3F2F"/>
    <w:rsid w:val="004D7AFD"/>
    <w:rsid w:val="004E32D7"/>
    <w:rsid w:val="004E4C42"/>
    <w:rsid w:val="004E5906"/>
    <w:rsid w:val="004E6F23"/>
    <w:rsid w:val="004F321E"/>
    <w:rsid w:val="004F69E2"/>
    <w:rsid w:val="00504C3D"/>
    <w:rsid w:val="005071AC"/>
    <w:rsid w:val="00513548"/>
    <w:rsid w:val="005144B9"/>
    <w:rsid w:val="005148CD"/>
    <w:rsid w:val="005164EF"/>
    <w:rsid w:val="00521018"/>
    <w:rsid w:val="005225F7"/>
    <w:rsid w:val="00523163"/>
    <w:rsid w:val="0052450C"/>
    <w:rsid w:val="00524E0A"/>
    <w:rsid w:val="005309C5"/>
    <w:rsid w:val="00531956"/>
    <w:rsid w:val="00531CA7"/>
    <w:rsid w:val="00537A0F"/>
    <w:rsid w:val="00541CB5"/>
    <w:rsid w:val="0055214D"/>
    <w:rsid w:val="00554FA9"/>
    <w:rsid w:val="00562E94"/>
    <w:rsid w:val="005634D1"/>
    <w:rsid w:val="00565C69"/>
    <w:rsid w:val="00566BCD"/>
    <w:rsid w:val="005670A1"/>
    <w:rsid w:val="00571271"/>
    <w:rsid w:val="00571C77"/>
    <w:rsid w:val="005721C1"/>
    <w:rsid w:val="00573869"/>
    <w:rsid w:val="00573C71"/>
    <w:rsid w:val="0057675D"/>
    <w:rsid w:val="005777C8"/>
    <w:rsid w:val="00582A66"/>
    <w:rsid w:val="005844FB"/>
    <w:rsid w:val="005861A1"/>
    <w:rsid w:val="005864FA"/>
    <w:rsid w:val="00586943"/>
    <w:rsid w:val="005918FA"/>
    <w:rsid w:val="00597BDB"/>
    <w:rsid w:val="005A0C5E"/>
    <w:rsid w:val="005B17E6"/>
    <w:rsid w:val="005B2D66"/>
    <w:rsid w:val="005B3EAF"/>
    <w:rsid w:val="005B614D"/>
    <w:rsid w:val="005B77DD"/>
    <w:rsid w:val="005C0414"/>
    <w:rsid w:val="005C1D31"/>
    <w:rsid w:val="005C262E"/>
    <w:rsid w:val="005C3561"/>
    <w:rsid w:val="005C4A22"/>
    <w:rsid w:val="005C6423"/>
    <w:rsid w:val="005C7801"/>
    <w:rsid w:val="005C7D4C"/>
    <w:rsid w:val="005D6972"/>
    <w:rsid w:val="005E037D"/>
    <w:rsid w:val="005E3E2F"/>
    <w:rsid w:val="005E53EE"/>
    <w:rsid w:val="005E6305"/>
    <w:rsid w:val="005E74AE"/>
    <w:rsid w:val="005F407E"/>
    <w:rsid w:val="005F69B0"/>
    <w:rsid w:val="00600D53"/>
    <w:rsid w:val="006022F7"/>
    <w:rsid w:val="0060445F"/>
    <w:rsid w:val="00607A66"/>
    <w:rsid w:val="0061137F"/>
    <w:rsid w:val="006277C5"/>
    <w:rsid w:val="006279FF"/>
    <w:rsid w:val="00630649"/>
    <w:rsid w:val="00632B17"/>
    <w:rsid w:val="00633B5E"/>
    <w:rsid w:val="00637946"/>
    <w:rsid w:val="006425D9"/>
    <w:rsid w:val="00643013"/>
    <w:rsid w:val="0064360F"/>
    <w:rsid w:val="0064680C"/>
    <w:rsid w:val="00646A0D"/>
    <w:rsid w:val="00666F00"/>
    <w:rsid w:val="006818EE"/>
    <w:rsid w:val="006829D3"/>
    <w:rsid w:val="0069217F"/>
    <w:rsid w:val="0069231C"/>
    <w:rsid w:val="00692443"/>
    <w:rsid w:val="00693133"/>
    <w:rsid w:val="00694C64"/>
    <w:rsid w:val="006A18F4"/>
    <w:rsid w:val="006A2DBF"/>
    <w:rsid w:val="006B005E"/>
    <w:rsid w:val="006B2756"/>
    <w:rsid w:val="006B6234"/>
    <w:rsid w:val="006C281E"/>
    <w:rsid w:val="006C3963"/>
    <w:rsid w:val="006C4C69"/>
    <w:rsid w:val="006D037E"/>
    <w:rsid w:val="006D2529"/>
    <w:rsid w:val="006D68EF"/>
    <w:rsid w:val="006D7613"/>
    <w:rsid w:val="006E3700"/>
    <w:rsid w:val="006E66D1"/>
    <w:rsid w:val="006E77C8"/>
    <w:rsid w:val="006F0607"/>
    <w:rsid w:val="006F2CA9"/>
    <w:rsid w:val="006F51E6"/>
    <w:rsid w:val="00702775"/>
    <w:rsid w:val="00706BBE"/>
    <w:rsid w:val="00706C4A"/>
    <w:rsid w:val="007078A7"/>
    <w:rsid w:val="00711850"/>
    <w:rsid w:val="0071613B"/>
    <w:rsid w:val="00720798"/>
    <w:rsid w:val="00720FD8"/>
    <w:rsid w:val="00721616"/>
    <w:rsid w:val="00725311"/>
    <w:rsid w:val="00732DE0"/>
    <w:rsid w:val="007356BE"/>
    <w:rsid w:val="00740AEA"/>
    <w:rsid w:val="00741521"/>
    <w:rsid w:val="00742BEF"/>
    <w:rsid w:val="007450CB"/>
    <w:rsid w:val="007460FB"/>
    <w:rsid w:val="0075012E"/>
    <w:rsid w:val="0075650A"/>
    <w:rsid w:val="00757B3B"/>
    <w:rsid w:val="00761DCD"/>
    <w:rsid w:val="007624F7"/>
    <w:rsid w:val="00762E03"/>
    <w:rsid w:val="00763A15"/>
    <w:rsid w:val="0076429C"/>
    <w:rsid w:val="007669F5"/>
    <w:rsid w:val="007701C1"/>
    <w:rsid w:val="00772007"/>
    <w:rsid w:val="007727A2"/>
    <w:rsid w:val="0077416B"/>
    <w:rsid w:val="00775744"/>
    <w:rsid w:val="0077718E"/>
    <w:rsid w:val="00777CF6"/>
    <w:rsid w:val="0078000B"/>
    <w:rsid w:val="00780FD3"/>
    <w:rsid w:val="00783E6B"/>
    <w:rsid w:val="0079189C"/>
    <w:rsid w:val="00795E4E"/>
    <w:rsid w:val="00796BB0"/>
    <w:rsid w:val="007A3244"/>
    <w:rsid w:val="007B0115"/>
    <w:rsid w:val="007B19D5"/>
    <w:rsid w:val="007B31FE"/>
    <w:rsid w:val="007B57C2"/>
    <w:rsid w:val="007B603C"/>
    <w:rsid w:val="007C0544"/>
    <w:rsid w:val="007C057A"/>
    <w:rsid w:val="007C0F6C"/>
    <w:rsid w:val="007C35F5"/>
    <w:rsid w:val="007C5062"/>
    <w:rsid w:val="007C7117"/>
    <w:rsid w:val="007D3080"/>
    <w:rsid w:val="007E08FF"/>
    <w:rsid w:val="007F2BFD"/>
    <w:rsid w:val="007F34F5"/>
    <w:rsid w:val="008035E2"/>
    <w:rsid w:val="008117E7"/>
    <w:rsid w:val="00816AF2"/>
    <w:rsid w:val="00821B7C"/>
    <w:rsid w:val="00825C89"/>
    <w:rsid w:val="00826421"/>
    <w:rsid w:val="00830792"/>
    <w:rsid w:val="00834432"/>
    <w:rsid w:val="00834B19"/>
    <w:rsid w:val="008405CE"/>
    <w:rsid w:val="00840BC5"/>
    <w:rsid w:val="00842D56"/>
    <w:rsid w:val="00843CF1"/>
    <w:rsid w:val="00844426"/>
    <w:rsid w:val="0084624A"/>
    <w:rsid w:val="00850A47"/>
    <w:rsid w:val="008521AF"/>
    <w:rsid w:val="00853D1A"/>
    <w:rsid w:val="0085724F"/>
    <w:rsid w:val="00857C6B"/>
    <w:rsid w:val="0086352D"/>
    <w:rsid w:val="00864776"/>
    <w:rsid w:val="00864E94"/>
    <w:rsid w:val="00866EFA"/>
    <w:rsid w:val="00880239"/>
    <w:rsid w:val="00880FD8"/>
    <w:rsid w:val="00882863"/>
    <w:rsid w:val="008832B2"/>
    <w:rsid w:val="00883D60"/>
    <w:rsid w:val="00885DC6"/>
    <w:rsid w:val="00894B60"/>
    <w:rsid w:val="008A259C"/>
    <w:rsid w:val="008A28A7"/>
    <w:rsid w:val="008A4E95"/>
    <w:rsid w:val="008A5840"/>
    <w:rsid w:val="008A7DE7"/>
    <w:rsid w:val="008B1202"/>
    <w:rsid w:val="008B255B"/>
    <w:rsid w:val="008B36BE"/>
    <w:rsid w:val="008B72F3"/>
    <w:rsid w:val="008C1AA2"/>
    <w:rsid w:val="008C2587"/>
    <w:rsid w:val="008C3173"/>
    <w:rsid w:val="008C5F23"/>
    <w:rsid w:val="008C6A40"/>
    <w:rsid w:val="008C75B3"/>
    <w:rsid w:val="008C7BAC"/>
    <w:rsid w:val="008D0AF8"/>
    <w:rsid w:val="008D3521"/>
    <w:rsid w:val="008E0E98"/>
    <w:rsid w:val="008E1E21"/>
    <w:rsid w:val="008E24F1"/>
    <w:rsid w:val="008E3697"/>
    <w:rsid w:val="008E5BD8"/>
    <w:rsid w:val="008F0015"/>
    <w:rsid w:val="0090129A"/>
    <w:rsid w:val="009039A6"/>
    <w:rsid w:val="00916859"/>
    <w:rsid w:val="00923A72"/>
    <w:rsid w:val="00926B1E"/>
    <w:rsid w:val="009273EF"/>
    <w:rsid w:val="009315F1"/>
    <w:rsid w:val="00931A06"/>
    <w:rsid w:val="00932A26"/>
    <w:rsid w:val="00933FE7"/>
    <w:rsid w:val="00941D5A"/>
    <w:rsid w:val="00941DC5"/>
    <w:rsid w:val="00945F34"/>
    <w:rsid w:val="00952A5D"/>
    <w:rsid w:val="00952D2D"/>
    <w:rsid w:val="0095479F"/>
    <w:rsid w:val="00957D1E"/>
    <w:rsid w:val="009615EF"/>
    <w:rsid w:val="009647F9"/>
    <w:rsid w:val="009673B1"/>
    <w:rsid w:val="00972990"/>
    <w:rsid w:val="009770EC"/>
    <w:rsid w:val="0098137B"/>
    <w:rsid w:val="00982BDA"/>
    <w:rsid w:val="00983F4E"/>
    <w:rsid w:val="00987754"/>
    <w:rsid w:val="00992993"/>
    <w:rsid w:val="0099307D"/>
    <w:rsid w:val="00994B58"/>
    <w:rsid w:val="009A76EC"/>
    <w:rsid w:val="009B1CAF"/>
    <w:rsid w:val="009C5386"/>
    <w:rsid w:val="009C7D22"/>
    <w:rsid w:val="009D0896"/>
    <w:rsid w:val="009D1EB4"/>
    <w:rsid w:val="009D2185"/>
    <w:rsid w:val="009D246C"/>
    <w:rsid w:val="009E0A51"/>
    <w:rsid w:val="009E385F"/>
    <w:rsid w:val="009E4E4A"/>
    <w:rsid w:val="009E6C7B"/>
    <w:rsid w:val="009F0403"/>
    <w:rsid w:val="009F195E"/>
    <w:rsid w:val="009F3B9B"/>
    <w:rsid w:val="00A03D26"/>
    <w:rsid w:val="00A04741"/>
    <w:rsid w:val="00A06DB5"/>
    <w:rsid w:val="00A07EFD"/>
    <w:rsid w:val="00A16CFE"/>
    <w:rsid w:val="00A21930"/>
    <w:rsid w:val="00A27D87"/>
    <w:rsid w:val="00A325D2"/>
    <w:rsid w:val="00A34757"/>
    <w:rsid w:val="00A37367"/>
    <w:rsid w:val="00A37C21"/>
    <w:rsid w:val="00A422F2"/>
    <w:rsid w:val="00A4751A"/>
    <w:rsid w:val="00A52A0C"/>
    <w:rsid w:val="00A538D3"/>
    <w:rsid w:val="00A53DE3"/>
    <w:rsid w:val="00A5452E"/>
    <w:rsid w:val="00A55F24"/>
    <w:rsid w:val="00A56402"/>
    <w:rsid w:val="00A57963"/>
    <w:rsid w:val="00A604D9"/>
    <w:rsid w:val="00A728F9"/>
    <w:rsid w:val="00A76A0D"/>
    <w:rsid w:val="00A76E47"/>
    <w:rsid w:val="00A7781F"/>
    <w:rsid w:val="00A8391F"/>
    <w:rsid w:val="00A8616D"/>
    <w:rsid w:val="00A87323"/>
    <w:rsid w:val="00A9001E"/>
    <w:rsid w:val="00A92A8B"/>
    <w:rsid w:val="00AA1509"/>
    <w:rsid w:val="00AA345C"/>
    <w:rsid w:val="00AA6890"/>
    <w:rsid w:val="00AB5B19"/>
    <w:rsid w:val="00AB6D48"/>
    <w:rsid w:val="00AC07E1"/>
    <w:rsid w:val="00AC180C"/>
    <w:rsid w:val="00AC223B"/>
    <w:rsid w:val="00AC32F2"/>
    <w:rsid w:val="00AD0023"/>
    <w:rsid w:val="00AD3059"/>
    <w:rsid w:val="00AD4C26"/>
    <w:rsid w:val="00AD4D40"/>
    <w:rsid w:val="00AD4EB7"/>
    <w:rsid w:val="00AD5E63"/>
    <w:rsid w:val="00AD675D"/>
    <w:rsid w:val="00AE2C6C"/>
    <w:rsid w:val="00AE4407"/>
    <w:rsid w:val="00AF2F9F"/>
    <w:rsid w:val="00B0314B"/>
    <w:rsid w:val="00B0423C"/>
    <w:rsid w:val="00B044FA"/>
    <w:rsid w:val="00B06FB0"/>
    <w:rsid w:val="00B175D2"/>
    <w:rsid w:val="00B2326A"/>
    <w:rsid w:val="00B245E2"/>
    <w:rsid w:val="00B3364C"/>
    <w:rsid w:val="00B4029B"/>
    <w:rsid w:val="00B44A9F"/>
    <w:rsid w:val="00B50447"/>
    <w:rsid w:val="00B5289F"/>
    <w:rsid w:val="00B548A8"/>
    <w:rsid w:val="00B62022"/>
    <w:rsid w:val="00B62E06"/>
    <w:rsid w:val="00B6365D"/>
    <w:rsid w:val="00B63908"/>
    <w:rsid w:val="00B63CF0"/>
    <w:rsid w:val="00B6714F"/>
    <w:rsid w:val="00B67151"/>
    <w:rsid w:val="00B70392"/>
    <w:rsid w:val="00B70CAC"/>
    <w:rsid w:val="00B71D99"/>
    <w:rsid w:val="00B73EC4"/>
    <w:rsid w:val="00B85A17"/>
    <w:rsid w:val="00B91624"/>
    <w:rsid w:val="00B92F11"/>
    <w:rsid w:val="00B944E6"/>
    <w:rsid w:val="00B97D2A"/>
    <w:rsid w:val="00BA0182"/>
    <w:rsid w:val="00BA048E"/>
    <w:rsid w:val="00BA1C9C"/>
    <w:rsid w:val="00BA5555"/>
    <w:rsid w:val="00BA79C0"/>
    <w:rsid w:val="00BA7BE4"/>
    <w:rsid w:val="00BB0BC3"/>
    <w:rsid w:val="00BB1A9E"/>
    <w:rsid w:val="00BB1C59"/>
    <w:rsid w:val="00BB5434"/>
    <w:rsid w:val="00BC1A1F"/>
    <w:rsid w:val="00BC25F7"/>
    <w:rsid w:val="00BC3256"/>
    <w:rsid w:val="00BD1FCA"/>
    <w:rsid w:val="00BD2EEB"/>
    <w:rsid w:val="00BD7AC1"/>
    <w:rsid w:val="00BE3866"/>
    <w:rsid w:val="00BF0E65"/>
    <w:rsid w:val="00BF2C34"/>
    <w:rsid w:val="00BF7420"/>
    <w:rsid w:val="00C0209F"/>
    <w:rsid w:val="00C048EB"/>
    <w:rsid w:val="00C05D88"/>
    <w:rsid w:val="00C07ACC"/>
    <w:rsid w:val="00C109D0"/>
    <w:rsid w:val="00C156BC"/>
    <w:rsid w:val="00C176C4"/>
    <w:rsid w:val="00C1794F"/>
    <w:rsid w:val="00C26513"/>
    <w:rsid w:val="00C30920"/>
    <w:rsid w:val="00C322A8"/>
    <w:rsid w:val="00C33A3A"/>
    <w:rsid w:val="00C34948"/>
    <w:rsid w:val="00C36A99"/>
    <w:rsid w:val="00C40960"/>
    <w:rsid w:val="00C4559B"/>
    <w:rsid w:val="00C47B0C"/>
    <w:rsid w:val="00C51AEC"/>
    <w:rsid w:val="00C65CD4"/>
    <w:rsid w:val="00C666B2"/>
    <w:rsid w:val="00C8383B"/>
    <w:rsid w:val="00C86CCD"/>
    <w:rsid w:val="00C86DC8"/>
    <w:rsid w:val="00C90D60"/>
    <w:rsid w:val="00C92E20"/>
    <w:rsid w:val="00C933C9"/>
    <w:rsid w:val="00C93972"/>
    <w:rsid w:val="00C95C1A"/>
    <w:rsid w:val="00C97BCA"/>
    <w:rsid w:val="00CA0A8B"/>
    <w:rsid w:val="00CA0CBE"/>
    <w:rsid w:val="00CA11AD"/>
    <w:rsid w:val="00CA664C"/>
    <w:rsid w:val="00CA7B90"/>
    <w:rsid w:val="00CB3A1A"/>
    <w:rsid w:val="00CB418F"/>
    <w:rsid w:val="00CB4CCE"/>
    <w:rsid w:val="00CC0B8A"/>
    <w:rsid w:val="00CC3C38"/>
    <w:rsid w:val="00CC4319"/>
    <w:rsid w:val="00CC492E"/>
    <w:rsid w:val="00CC5389"/>
    <w:rsid w:val="00CC65C5"/>
    <w:rsid w:val="00CC6D34"/>
    <w:rsid w:val="00CD370F"/>
    <w:rsid w:val="00CD3B11"/>
    <w:rsid w:val="00CD5739"/>
    <w:rsid w:val="00CD7FD8"/>
    <w:rsid w:val="00CE07A0"/>
    <w:rsid w:val="00CE2E32"/>
    <w:rsid w:val="00CE57C7"/>
    <w:rsid w:val="00CE647E"/>
    <w:rsid w:val="00CF1BCB"/>
    <w:rsid w:val="00CF2E02"/>
    <w:rsid w:val="00CF430E"/>
    <w:rsid w:val="00CF65E1"/>
    <w:rsid w:val="00D02EDD"/>
    <w:rsid w:val="00D046CC"/>
    <w:rsid w:val="00D10062"/>
    <w:rsid w:val="00D131D7"/>
    <w:rsid w:val="00D14B2F"/>
    <w:rsid w:val="00D1656F"/>
    <w:rsid w:val="00D21E0C"/>
    <w:rsid w:val="00D241CE"/>
    <w:rsid w:val="00D249D0"/>
    <w:rsid w:val="00D26C42"/>
    <w:rsid w:val="00D327D9"/>
    <w:rsid w:val="00D340AC"/>
    <w:rsid w:val="00D406BE"/>
    <w:rsid w:val="00D40A3D"/>
    <w:rsid w:val="00D42735"/>
    <w:rsid w:val="00D52050"/>
    <w:rsid w:val="00D53970"/>
    <w:rsid w:val="00D53ABA"/>
    <w:rsid w:val="00D54C77"/>
    <w:rsid w:val="00D61B85"/>
    <w:rsid w:val="00D7393F"/>
    <w:rsid w:val="00D8377A"/>
    <w:rsid w:val="00D84E61"/>
    <w:rsid w:val="00D91EB4"/>
    <w:rsid w:val="00D92210"/>
    <w:rsid w:val="00D95AA4"/>
    <w:rsid w:val="00D96B01"/>
    <w:rsid w:val="00D97476"/>
    <w:rsid w:val="00DA165A"/>
    <w:rsid w:val="00DA3034"/>
    <w:rsid w:val="00DB02B9"/>
    <w:rsid w:val="00DC09A3"/>
    <w:rsid w:val="00DC4BFB"/>
    <w:rsid w:val="00DD06D4"/>
    <w:rsid w:val="00DD2E23"/>
    <w:rsid w:val="00DD37B8"/>
    <w:rsid w:val="00DD4354"/>
    <w:rsid w:val="00DD519E"/>
    <w:rsid w:val="00DF017D"/>
    <w:rsid w:val="00DF229A"/>
    <w:rsid w:val="00DF2EE8"/>
    <w:rsid w:val="00DF576B"/>
    <w:rsid w:val="00E0060F"/>
    <w:rsid w:val="00E025BB"/>
    <w:rsid w:val="00E06D71"/>
    <w:rsid w:val="00E07EF1"/>
    <w:rsid w:val="00E07F2C"/>
    <w:rsid w:val="00E121F8"/>
    <w:rsid w:val="00E133BA"/>
    <w:rsid w:val="00E14141"/>
    <w:rsid w:val="00E1471F"/>
    <w:rsid w:val="00E15714"/>
    <w:rsid w:val="00E17745"/>
    <w:rsid w:val="00E20F19"/>
    <w:rsid w:val="00E24F73"/>
    <w:rsid w:val="00E26A7B"/>
    <w:rsid w:val="00E30776"/>
    <w:rsid w:val="00E34222"/>
    <w:rsid w:val="00E34ACE"/>
    <w:rsid w:val="00E3554E"/>
    <w:rsid w:val="00E40D72"/>
    <w:rsid w:val="00E466A0"/>
    <w:rsid w:val="00E466FA"/>
    <w:rsid w:val="00E47383"/>
    <w:rsid w:val="00E53490"/>
    <w:rsid w:val="00E615E8"/>
    <w:rsid w:val="00E62AE8"/>
    <w:rsid w:val="00E63A5E"/>
    <w:rsid w:val="00E6761F"/>
    <w:rsid w:val="00E67D89"/>
    <w:rsid w:val="00E703E6"/>
    <w:rsid w:val="00E768BB"/>
    <w:rsid w:val="00E76E77"/>
    <w:rsid w:val="00E81694"/>
    <w:rsid w:val="00E83CA6"/>
    <w:rsid w:val="00E867C6"/>
    <w:rsid w:val="00E86A51"/>
    <w:rsid w:val="00E94C2B"/>
    <w:rsid w:val="00E94DB2"/>
    <w:rsid w:val="00E96419"/>
    <w:rsid w:val="00EA0AB2"/>
    <w:rsid w:val="00EA5022"/>
    <w:rsid w:val="00EA64CE"/>
    <w:rsid w:val="00EA7CC5"/>
    <w:rsid w:val="00EB130B"/>
    <w:rsid w:val="00EB4BAC"/>
    <w:rsid w:val="00EC09F7"/>
    <w:rsid w:val="00EC0DF4"/>
    <w:rsid w:val="00EC24F1"/>
    <w:rsid w:val="00EC7280"/>
    <w:rsid w:val="00ED4426"/>
    <w:rsid w:val="00ED78F8"/>
    <w:rsid w:val="00EE3657"/>
    <w:rsid w:val="00EE6460"/>
    <w:rsid w:val="00EF4158"/>
    <w:rsid w:val="00EF46A4"/>
    <w:rsid w:val="00EF49B2"/>
    <w:rsid w:val="00EF751B"/>
    <w:rsid w:val="00F02255"/>
    <w:rsid w:val="00F06085"/>
    <w:rsid w:val="00F0734C"/>
    <w:rsid w:val="00F14DAA"/>
    <w:rsid w:val="00F17817"/>
    <w:rsid w:val="00F20A10"/>
    <w:rsid w:val="00F20B4A"/>
    <w:rsid w:val="00F21317"/>
    <w:rsid w:val="00F227F6"/>
    <w:rsid w:val="00F25B7D"/>
    <w:rsid w:val="00F27B06"/>
    <w:rsid w:val="00F27B7F"/>
    <w:rsid w:val="00F300E6"/>
    <w:rsid w:val="00F34AD6"/>
    <w:rsid w:val="00F41823"/>
    <w:rsid w:val="00F51805"/>
    <w:rsid w:val="00F5362B"/>
    <w:rsid w:val="00F60B1C"/>
    <w:rsid w:val="00F64FF5"/>
    <w:rsid w:val="00F65538"/>
    <w:rsid w:val="00F7098E"/>
    <w:rsid w:val="00F73283"/>
    <w:rsid w:val="00F77198"/>
    <w:rsid w:val="00F775ED"/>
    <w:rsid w:val="00F8117B"/>
    <w:rsid w:val="00F816B0"/>
    <w:rsid w:val="00F816C0"/>
    <w:rsid w:val="00F82AED"/>
    <w:rsid w:val="00F83556"/>
    <w:rsid w:val="00F83A2D"/>
    <w:rsid w:val="00F86A8C"/>
    <w:rsid w:val="00F92BC4"/>
    <w:rsid w:val="00F9507A"/>
    <w:rsid w:val="00F978C3"/>
    <w:rsid w:val="00FA00AB"/>
    <w:rsid w:val="00FA04B1"/>
    <w:rsid w:val="00FB2F5A"/>
    <w:rsid w:val="00FC01E6"/>
    <w:rsid w:val="00FC227E"/>
    <w:rsid w:val="00FC2395"/>
    <w:rsid w:val="00FC23FC"/>
    <w:rsid w:val="00FC7558"/>
    <w:rsid w:val="00FD5994"/>
    <w:rsid w:val="00FD602C"/>
    <w:rsid w:val="00FD624B"/>
    <w:rsid w:val="00FD69EE"/>
    <w:rsid w:val="00FD7A9F"/>
    <w:rsid w:val="00FE5F97"/>
    <w:rsid w:val="00FF17B3"/>
    <w:rsid w:val="00FF30EA"/>
    <w:rsid w:val="00FF757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39E3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4FB"/>
  </w:style>
  <w:style w:type="paragraph" w:styleId="Heading1">
    <w:name w:val="heading 1"/>
    <w:basedOn w:val="Normal"/>
    <w:next w:val="Normal"/>
    <w:link w:val="Heading1Char"/>
    <w:uiPriority w:val="9"/>
    <w:qFormat/>
    <w:rsid w:val="00BB1C59"/>
    <w:pPr>
      <w:keepNext/>
      <w:keepLines/>
      <w:numPr>
        <w:numId w:val="7"/>
      </w:numPr>
      <w:spacing w:before="240"/>
      <w:outlineLvl w:val="0"/>
    </w:pPr>
    <w:rPr>
      <w:rFonts w:asciiTheme="majorHAnsi" w:eastAsiaTheme="majorEastAsia" w:hAnsiTheme="majorHAnsi" w:cstheme="majorBidi"/>
      <w:color w:val="538135" w:themeColor="accent6" w:themeShade="BF"/>
      <w:sz w:val="32"/>
      <w:szCs w:val="32"/>
    </w:rPr>
  </w:style>
  <w:style w:type="paragraph" w:styleId="Heading2">
    <w:name w:val="heading 2"/>
    <w:basedOn w:val="Normal"/>
    <w:next w:val="Normal"/>
    <w:link w:val="Heading2Char"/>
    <w:uiPriority w:val="9"/>
    <w:unhideWhenUsed/>
    <w:qFormat/>
    <w:rsid w:val="00BB1C59"/>
    <w:pPr>
      <w:keepNext/>
      <w:keepLines/>
      <w:numPr>
        <w:ilvl w:val="1"/>
        <w:numId w:val="7"/>
      </w:numPr>
      <w:spacing w:before="40"/>
      <w:outlineLvl w:val="1"/>
    </w:pPr>
    <w:rPr>
      <w:rFonts w:asciiTheme="majorHAnsi" w:eastAsiaTheme="majorEastAsia" w:hAnsiTheme="majorHAnsi" w:cstheme="majorBidi"/>
      <w:color w:val="538135" w:themeColor="accent6" w:themeShade="BF"/>
      <w:sz w:val="26"/>
      <w:szCs w:val="26"/>
    </w:rPr>
  </w:style>
  <w:style w:type="paragraph" w:styleId="Heading3">
    <w:name w:val="heading 3"/>
    <w:basedOn w:val="Normal"/>
    <w:next w:val="Normal"/>
    <w:link w:val="Heading3Char"/>
    <w:uiPriority w:val="9"/>
    <w:unhideWhenUsed/>
    <w:qFormat/>
    <w:rsid w:val="00F65538"/>
    <w:pPr>
      <w:keepNext/>
      <w:keepLines/>
      <w:numPr>
        <w:ilvl w:val="2"/>
        <w:numId w:val="7"/>
      </w:numPr>
      <w:spacing w:before="40"/>
      <w:outlineLvl w:val="2"/>
    </w:pPr>
    <w:rPr>
      <w:rFonts w:asciiTheme="majorHAnsi" w:eastAsiaTheme="majorEastAsia" w:hAnsiTheme="majorHAnsi" w:cstheme="majorBidi"/>
      <w:color w:val="538135" w:themeColor="accent6" w:themeShade="BF"/>
    </w:rPr>
  </w:style>
  <w:style w:type="paragraph" w:styleId="Heading4">
    <w:name w:val="heading 4"/>
    <w:basedOn w:val="Normal"/>
    <w:next w:val="Normal"/>
    <w:link w:val="Heading4Char"/>
    <w:uiPriority w:val="9"/>
    <w:semiHidden/>
    <w:unhideWhenUsed/>
    <w:qFormat/>
    <w:rsid w:val="008035E2"/>
    <w:pPr>
      <w:keepNext/>
      <w:keepLines/>
      <w:numPr>
        <w:ilvl w:val="3"/>
        <w:numId w:val="7"/>
      </w:numPr>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035E2"/>
    <w:pPr>
      <w:keepNext/>
      <w:keepLines/>
      <w:numPr>
        <w:ilvl w:val="4"/>
        <w:numId w:val="7"/>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035E2"/>
    <w:pPr>
      <w:keepNext/>
      <w:keepLines/>
      <w:numPr>
        <w:ilvl w:val="5"/>
        <w:numId w:val="7"/>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035E2"/>
    <w:pPr>
      <w:keepNext/>
      <w:keepLines/>
      <w:numPr>
        <w:ilvl w:val="6"/>
        <w:numId w:val="7"/>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035E2"/>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035E2"/>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83CA6"/>
    <w:pPr>
      <w:spacing w:before="100" w:beforeAutospacing="1" w:after="100" w:afterAutospacing="1"/>
    </w:pPr>
    <w:rPr>
      <w:rFonts w:ascii="Times New Roman" w:hAnsi="Times New Roman" w:cs="Times New Roman"/>
    </w:rPr>
  </w:style>
  <w:style w:type="table" w:styleId="TableGrid">
    <w:name w:val="Table Grid"/>
    <w:basedOn w:val="TableNormal"/>
    <w:uiPriority w:val="39"/>
    <w:rsid w:val="00E83C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CE57C7"/>
    <w:pPr>
      <w:ind w:left="720"/>
      <w:contextualSpacing/>
    </w:pPr>
  </w:style>
  <w:style w:type="paragraph" w:styleId="Caption">
    <w:name w:val="caption"/>
    <w:basedOn w:val="Normal"/>
    <w:next w:val="Normal"/>
    <w:uiPriority w:val="35"/>
    <w:unhideWhenUsed/>
    <w:qFormat/>
    <w:rsid w:val="00CD3B11"/>
    <w:pPr>
      <w:spacing w:after="200"/>
    </w:pPr>
    <w:rPr>
      <w:iCs/>
      <w:szCs w:val="18"/>
    </w:rPr>
  </w:style>
  <w:style w:type="character" w:customStyle="1" w:styleId="Heading1Char">
    <w:name w:val="Heading 1 Char"/>
    <w:basedOn w:val="DefaultParagraphFont"/>
    <w:link w:val="Heading1"/>
    <w:uiPriority w:val="9"/>
    <w:rsid w:val="00BB1C59"/>
    <w:rPr>
      <w:rFonts w:asciiTheme="majorHAnsi" w:eastAsiaTheme="majorEastAsia" w:hAnsiTheme="majorHAnsi" w:cstheme="majorBidi"/>
      <w:color w:val="538135" w:themeColor="accent6" w:themeShade="BF"/>
      <w:sz w:val="32"/>
      <w:szCs w:val="32"/>
    </w:rPr>
  </w:style>
  <w:style w:type="paragraph" w:styleId="TOCHeading">
    <w:name w:val="TOC Heading"/>
    <w:basedOn w:val="Heading1"/>
    <w:next w:val="Normal"/>
    <w:uiPriority w:val="39"/>
    <w:unhideWhenUsed/>
    <w:qFormat/>
    <w:rsid w:val="008035E2"/>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035E2"/>
    <w:pPr>
      <w:spacing w:before="120"/>
    </w:pPr>
    <w:rPr>
      <w:b/>
    </w:rPr>
  </w:style>
  <w:style w:type="paragraph" w:styleId="TOC2">
    <w:name w:val="toc 2"/>
    <w:basedOn w:val="Normal"/>
    <w:next w:val="Normal"/>
    <w:autoRedefine/>
    <w:uiPriority w:val="39"/>
    <w:unhideWhenUsed/>
    <w:rsid w:val="008035E2"/>
    <w:pPr>
      <w:ind w:left="240"/>
    </w:pPr>
    <w:rPr>
      <w:b/>
      <w:sz w:val="22"/>
      <w:szCs w:val="22"/>
    </w:rPr>
  </w:style>
  <w:style w:type="paragraph" w:styleId="TOC3">
    <w:name w:val="toc 3"/>
    <w:basedOn w:val="Normal"/>
    <w:next w:val="Normal"/>
    <w:autoRedefine/>
    <w:uiPriority w:val="39"/>
    <w:unhideWhenUsed/>
    <w:rsid w:val="008035E2"/>
    <w:pPr>
      <w:ind w:left="480"/>
    </w:pPr>
    <w:rPr>
      <w:sz w:val="22"/>
      <w:szCs w:val="22"/>
    </w:rPr>
  </w:style>
  <w:style w:type="paragraph" w:styleId="TOC4">
    <w:name w:val="toc 4"/>
    <w:basedOn w:val="Normal"/>
    <w:next w:val="Normal"/>
    <w:autoRedefine/>
    <w:uiPriority w:val="39"/>
    <w:semiHidden/>
    <w:unhideWhenUsed/>
    <w:rsid w:val="008035E2"/>
    <w:pPr>
      <w:ind w:left="720"/>
    </w:pPr>
    <w:rPr>
      <w:sz w:val="20"/>
      <w:szCs w:val="20"/>
    </w:rPr>
  </w:style>
  <w:style w:type="paragraph" w:styleId="TOC5">
    <w:name w:val="toc 5"/>
    <w:basedOn w:val="Normal"/>
    <w:next w:val="Normal"/>
    <w:autoRedefine/>
    <w:uiPriority w:val="39"/>
    <w:semiHidden/>
    <w:unhideWhenUsed/>
    <w:rsid w:val="008035E2"/>
    <w:pPr>
      <w:ind w:left="960"/>
    </w:pPr>
    <w:rPr>
      <w:sz w:val="20"/>
      <w:szCs w:val="20"/>
    </w:rPr>
  </w:style>
  <w:style w:type="paragraph" w:styleId="TOC6">
    <w:name w:val="toc 6"/>
    <w:basedOn w:val="Normal"/>
    <w:next w:val="Normal"/>
    <w:autoRedefine/>
    <w:uiPriority w:val="39"/>
    <w:semiHidden/>
    <w:unhideWhenUsed/>
    <w:rsid w:val="008035E2"/>
    <w:pPr>
      <w:ind w:left="1200"/>
    </w:pPr>
    <w:rPr>
      <w:sz w:val="20"/>
      <w:szCs w:val="20"/>
    </w:rPr>
  </w:style>
  <w:style w:type="paragraph" w:styleId="TOC7">
    <w:name w:val="toc 7"/>
    <w:basedOn w:val="Normal"/>
    <w:next w:val="Normal"/>
    <w:autoRedefine/>
    <w:uiPriority w:val="39"/>
    <w:semiHidden/>
    <w:unhideWhenUsed/>
    <w:rsid w:val="008035E2"/>
    <w:pPr>
      <w:ind w:left="1440"/>
    </w:pPr>
    <w:rPr>
      <w:sz w:val="20"/>
      <w:szCs w:val="20"/>
    </w:rPr>
  </w:style>
  <w:style w:type="paragraph" w:styleId="TOC8">
    <w:name w:val="toc 8"/>
    <w:basedOn w:val="Normal"/>
    <w:next w:val="Normal"/>
    <w:autoRedefine/>
    <w:uiPriority w:val="39"/>
    <w:semiHidden/>
    <w:unhideWhenUsed/>
    <w:rsid w:val="008035E2"/>
    <w:pPr>
      <w:ind w:left="1680"/>
    </w:pPr>
    <w:rPr>
      <w:sz w:val="20"/>
      <w:szCs w:val="20"/>
    </w:rPr>
  </w:style>
  <w:style w:type="paragraph" w:styleId="TOC9">
    <w:name w:val="toc 9"/>
    <w:basedOn w:val="Normal"/>
    <w:next w:val="Normal"/>
    <w:autoRedefine/>
    <w:uiPriority w:val="39"/>
    <w:semiHidden/>
    <w:unhideWhenUsed/>
    <w:rsid w:val="008035E2"/>
    <w:pPr>
      <w:ind w:left="1920"/>
    </w:pPr>
    <w:rPr>
      <w:sz w:val="20"/>
      <w:szCs w:val="20"/>
    </w:rPr>
  </w:style>
  <w:style w:type="character" w:customStyle="1" w:styleId="Heading2Char">
    <w:name w:val="Heading 2 Char"/>
    <w:basedOn w:val="DefaultParagraphFont"/>
    <w:link w:val="Heading2"/>
    <w:uiPriority w:val="9"/>
    <w:rsid w:val="00BB1C59"/>
    <w:rPr>
      <w:rFonts w:asciiTheme="majorHAnsi" w:eastAsiaTheme="majorEastAsia" w:hAnsiTheme="majorHAnsi" w:cstheme="majorBidi"/>
      <w:color w:val="538135" w:themeColor="accent6" w:themeShade="BF"/>
      <w:sz w:val="26"/>
      <w:szCs w:val="26"/>
    </w:rPr>
  </w:style>
  <w:style w:type="character" w:customStyle="1" w:styleId="Heading3Char">
    <w:name w:val="Heading 3 Char"/>
    <w:basedOn w:val="DefaultParagraphFont"/>
    <w:link w:val="Heading3"/>
    <w:uiPriority w:val="9"/>
    <w:rsid w:val="00F65538"/>
    <w:rPr>
      <w:rFonts w:asciiTheme="majorHAnsi" w:eastAsiaTheme="majorEastAsia" w:hAnsiTheme="majorHAnsi" w:cstheme="majorBidi"/>
      <w:color w:val="538135" w:themeColor="accent6" w:themeShade="BF"/>
    </w:rPr>
  </w:style>
  <w:style w:type="character" w:customStyle="1" w:styleId="Heading4Char">
    <w:name w:val="Heading 4 Char"/>
    <w:basedOn w:val="DefaultParagraphFont"/>
    <w:link w:val="Heading4"/>
    <w:uiPriority w:val="9"/>
    <w:semiHidden/>
    <w:rsid w:val="008035E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8035E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8035E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8035E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8035E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035E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8035E2"/>
    <w:rPr>
      <w:color w:val="0563C1" w:themeColor="hyperlink"/>
      <w:u w:val="single"/>
    </w:rPr>
  </w:style>
  <w:style w:type="paragraph" w:styleId="TableofFigures">
    <w:name w:val="table of figures"/>
    <w:basedOn w:val="Normal"/>
    <w:next w:val="Normal"/>
    <w:uiPriority w:val="99"/>
    <w:unhideWhenUsed/>
    <w:rsid w:val="009F0403"/>
    <w:pPr>
      <w:ind w:left="480" w:hanging="480"/>
    </w:pPr>
  </w:style>
  <w:style w:type="paragraph" w:styleId="Header">
    <w:name w:val="header"/>
    <w:basedOn w:val="Normal"/>
    <w:link w:val="HeaderChar"/>
    <w:uiPriority w:val="99"/>
    <w:unhideWhenUsed/>
    <w:rsid w:val="0061137F"/>
    <w:pPr>
      <w:tabs>
        <w:tab w:val="center" w:pos="4513"/>
        <w:tab w:val="right" w:pos="9026"/>
      </w:tabs>
    </w:pPr>
  </w:style>
  <w:style w:type="character" w:customStyle="1" w:styleId="HeaderChar">
    <w:name w:val="Header Char"/>
    <w:basedOn w:val="DefaultParagraphFont"/>
    <w:link w:val="Header"/>
    <w:uiPriority w:val="99"/>
    <w:rsid w:val="0061137F"/>
  </w:style>
  <w:style w:type="paragraph" w:styleId="Footer">
    <w:name w:val="footer"/>
    <w:basedOn w:val="Normal"/>
    <w:link w:val="FooterChar"/>
    <w:uiPriority w:val="99"/>
    <w:unhideWhenUsed/>
    <w:rsid w:val="0061137F"/>
    <w:pPr>
      <w:tabs>
        <w:tab w:val="center" w:pos="4513"/>
        <w:tab w:val="right" w:pos="9026"/>
      </w:tabs>
    </w:pPr>
  </w:style>
  <w:style w:type="character" w:customStyle="1" w:styleId="FooterChar">
    <w:name w:val="Footer Char"/>
    <w:basedOn w:val="DefaultParagraphFont"/>
    <w:link w:val="Footer"/>
    <w:uiPriority w:val="99"/>
    <w:rsid w:val="0061137F"/>
  </w:style>
  <w:style w:type="character" w:styleId="PageNumber">
    <w:name w:val="page number"/>
    <w:basedOn w:val="DefaultParagraphFont"/>
    <w:uiPriority w:val="99"/>
    <w:semiHidden/>
    <w:unhideWhenUsed/>
    <w:rsid w:val="0061137F"/>
  </w:style>
  <w:style w:type="paragraph" w:styleId="BodyTextIndent">
    <w:name w:val="Body Text Indent"/>
    <w:basedOn w:val="Normal"/>
    <w:link w:val="BodyTextIndentChar"/>
    <w:rsid w:val="00DA3034"/>
    <w:pPr>
      <w:autoSpaceDE w:val="0"/>
      <w:autoSpaceDN w:val="0"/>
      <w:ind w:left="426" w:hanging="426"/>
      <w:jc w:val="both"/>
    </w:pPr>
    <w:rPr>
      <w:rFonts w:ascii="Arial" w:eastAsia="SimSun" w:hAnsi="Arial" w:cs="Arial"/>
      <w:sz w:val="20"/>
      <w:szCs w:val="20"/>
    </w:rPr>
  </w:style>
  <w:style w:type="character" w:customStyle="1" w:styleId="BodyTextIndentChar">
    <w:name w:val="Body Text Indent Char"/>
    <w:basedOn w:val="DefaultParagraphFont"/>
    <w:link w:val="BodyTextIndent"/>
    <w:rsid w:val="00DA3034"/>
    <w:rPr>
      <w:rFonts w:ascii="Arial" w:eastAsia="SimSun" w:hAnsi="Arial" w:cs="Arial"/>
      <w:sz w:val="20"/>
      <w:szCs w:val="20"/>
    </w:rPr>
  </w:style>
  <w:style w:type="character" w:styleId="PlaceholderText">
    <w:name w:val="Placeholder Text"/>
    <w:basedOn w:val="DefaultParagraphFont"/>
    <w:uiPriority w:val="99"/>
    <w:semiHidden/>
    <w:rsid w:val="003E0FB9"/>
    <w:rPr>
      <w:color w:val="808080"/>
    </w:rPr>
  </w:style>
  <w:style w:type="paragraph" w:styleId="BalloonText">
    <w:name w:val="Balloon Text"/>
    <w:basedOn w:val="Normal"/>
    <w:link w:val="BalloonTextChar"/>
    <w:uiPriority w:val="99"/>
    <w:semiHidden/>
    <w:unhideWhenUsed/>
    <w:rsid w:val="009C538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53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45247">
      <w:bodyDiv w:val="1"/>
      <w:marLeft w:val="0"/>
      <w:marRight w:val="0"/>
      <w:marTop w:val="0"/>
      <w:marBottom w:val="0"/>
      <w:divBdr>
        <w:top w:val="none" w:sz="0" w:space="0" w:color="auto"/>
        <w:left w:val="none" w:sz="0" w:space="0" w:color="auto"/>
        <w:bottom w:val="none" w:sz="0" w:space="0" w:color="auto"/>
        <w:right w:val="none" w:sz="0" w:space="0" w:color="auto"/>
      </w:divBdr>
    </w:div>
    <w:div w:id="34697173">
      <w:bodyDiv w:val="1"/>
      <w:marLeft w:val="0"/>
      <w:marRight w:val="0"/>
      <w:marTop w:val="0"/>
      <w:marBottom w:val="0"/>
      <w:divBdr>
        <w:top w:val="none" w:sz="0" w:space="0" w:color="auto"/>
        <w:left w:val="none" w:sz="0" w:space="0" w:color="auto"/>
        <w:bottom w:val="none" w:sz="0" w:space="0" w:color="auto"/>
        <w:right w:val="none" w:sz="0" w:space="0" w:color="auto"/>
      </w:divBdr>
    </w:div>
    <w:div w:id="116721685">
      <w:bodyDiv w:val="1"/>
      <w:marLeft w:val="0"/>
      <w:marRight w:val="0"/>
      <w:marTop w:val="0"/>
      <w:marBottom w:val="0"/>
      <w:divBdr>
        <w:top w:val="none" w:sz="0" w:space="0" w:color="auto"/>
        <w:left w:val="none" w:sz="0" w:space="0" w:color="auto"/>
        <w:bottom w:val="none" w:sz="0" w:space="0" w:color="auto"/>
        <w:right w:val="none" w:sz="0" w:space="0" w:color="auto"/>
      </w:divBdr>
    </w:div>
    <w:div w:id="130634154">
      <w:bodyDiv w:val="1"/>
      <w:marLeft w:val="0"/>
      <w:marRight w:val="0"/>
      <w:marTop w:val="0"/>
      <w:marBottom w:val="0"/>
      <w:divBdr>
        <w:top w:val="none" w:sz="0" w:space="0" w:color="auto"/>
        <w:left w:val="none" w:sz="0" w:space="0" w:color="auto"/>
        <w:bottom w:val="none" w:sz="0" w:space="0" w:color="auto"/>
        <w:right w:val="none" w:sz="0" w:space="0" w:color="auto"/>
      </w:divBdr>
    </w:div>
    <w:div w:id="239755174">
      <w:bodyDiv w:val="1"/>
      <w:marLeft w:val="0"/>
      <w:marRight w:val="0"/>
      <w:marTop w:val="0"/>
      <w:marBottom w:val="0"/>
      <w:divBdr>
        <w:top w:val="none" w:sz="0" w:space="0" w:color="auto"/>
        <w:left w:val="none" w:sz="0" w:space="0" w:color="auto"/>
        <w:bottom w:val="none" w:sz="0" w:space="0" w:color="auto"/>
        <w:right w:val="none" w:sz="0" w:space="0" w:color="auto"/>
      </w:divBdr>
    </w:div>
    <w:div w:id="273026547">
      <w:bodyDiv w:val="1"/>
      <w:marLeft w:val="0"/>
      <w:marRight w:val="0"/>
      <w:marTop w:val="0"/>
      <w:marBottom w:val="0"/>
      <w:divBdr>
        <w:top w:val="none" w:sz="0" w:space="0" w:color="auto"/>
        <w:left w:val="none" w:sz="0" w:space="0" w:color="auto"/>
        <w:bottom w:val="none" w:sz="0" w:space="0" w:color="auto"/>
        <w:right w:val="none" w:sz="0" w:space="0" w:color="auto"/>
      </w:divBdr>
    </w:div>
    <w:div w:id="376439995">
      <w:bodyDiv w:val="1"/>
      <w:marLeft w:val="0"/>
      <w:marRight w:val="0"/>
      <w:marTop w:val="0"/>
      <w:marBottom w:val="0"/>
      <w:divBdr>
        <w:top w:val="none" w:sz="0" w:space="0" w:color="auto"/>
        <w:left w:val="none" w:sz="0" w:space="0" w:color="auto"/>
        <w:bottom w:val="none" w:sz="0" w:space="0" w:color="auto"/>
        <w:right w:val="none" w:sz="0" w:space="0" w:color="auto"/>
      </w:divBdr>
    </w:div>
    <w:div w:id="384060590">
      <w:bodyDiv w:val="1"/>
      <w:marLeft w:val="0"/>
      <w:marRight w:val="0"/>
      <w:marTop w:val="0"/>
      <w:marBottom w:val="0"/>
      <w:divBdr>
        <w:top w:val="none" w:sz="0" w:space="0" w:color="auto"/>
        <w:left w:val="none" w:sz="0" w:space="0" w:color="auto"/>
        <w:bottom w:val="none" w:sz="0" w:space="0" w:color="auto"/>
        <w:right w:val="none" w:sz="0" w:space="0" w:color="auto"/>
      </w:divBdr>
    </w:div>
    <w:div w:id="561209044">
      <w:bodyDiv w:val="1"/>
      <w:marLeft w:val="0"/>
      <w:marRight w:val="0"/>
      <w:marTop w:val="0"/>
      <w:marBottom w:val="0"/>
      <w:divBdr>
        <w:top w:val="none" w:sz="0" w:space="0" w:color="auto"/>
        <w:left w:val="none" w:sz="0" w:space="0" w:color="auto"/>
        <w:bottom w:val="none" w:sz="0" w:space="0" w:color="auto"/>
        <w:right w:val="none" w:sz="0" w:space="0" w:color="auto"/>
      </w:divBdr>
    </w:div>
    <w:div w:id="728966349">
      <w:bodyDiv w:val="1"/>
      <w:marLeft w:val="0"/>
      <w:marRight w:val="0"/>
      <w:marTop w:val="0"/>
      <w:marBottom w:val="0"/>
      <w:divBdr>
        <w:top w:val="none" w:sz="0" w:space="0" w:color="auto"/>
        <w:left w:val="none" w:sz="0" w:space="0" w:color="auto"/>
        <w:bottom w:val="none" w:sz="0" w:space="0" w:color="auto"/>
        <w:right w:val="none" w:sz="0" w:space="0" w:color="auto"/>
      </w:divBdr>
    </w:div>
    <w:div w:id="740174662">
      <w:bodyDiv w:val="1"/>
      <w:marLeft w:val="0"/>
      <w:marRight w:val="0"/>
      <w:marTop w:val="0"/>
      <w:marBottom w:val="0"/>
      <w:divBdr>
        <w:top w:val="none" w:sz="0" w:space="0" w:color="auto"/>
        <w:left w:val="none" w:sz="0" w:space="0" w:color="auto"/>
        <w:bottom w:val="none" w:sz="0" w:space="0" w:color="auto"/>
        <w:right w:val="none" w:sz="0" w:space="0" w:color="auto"/>
      </w:divBdr>
    </w:div>
    <w:div w:id="879049036">
      <w:bodyDiv w:val="1"/>
      <w:marLeft w:val="0"/>
      <w:marRight w:val="0"/>
      <w:marTop w:val="0"/>
      <w:marBottom w:val="0"/>
      <w:divBdr>
        <w:top w:val="none" w:sz="0" w:space="0" w:color="auto"/>
        <w:left w:val="none" w:sz="0" w:space="0" w:color="auto"/>
        <w:bottom w:val="none" w:sz="0" w:space="0" w:color="auto"/>
        <w:right w:val="none" w:sz="0" w:space="0" w:color="auto"/>
      </w:divBdr>
    </w:div>
    <w:div w:id="959602929">
      <w:bodyDiv w:val="1"/>
      <w:marLeft w:val="0"/>
      <w:marRight w:val="0"/>
      <w:marTop w:val="0"/>
      <w:marBottom w:val="0"/>
      <w:divBdr>
        <w:top w:val="none" w:sz="0" w:space="0" w:color="auto"/>
        <w:left w:val="none" w:sz="0" w:space="0" w:color="auto"/>
        <w:bottom w:val="none" w:sz="0" w:space="0" w:color="auto"/>
        <w:right w:val="none" w:sz="0" w:space="0" w:color="auto"/>
      </w:divBdr>
    </w:div>
    <w:div w:id="1235360596">
      <w:bodyDiv w:val="1"/>
      <w:marLeft w:val="0"/>
      <w:marRight w:val="0"/>
      <w:marTop w:val="0"/>
      <w:marBottom w:val="0"/>
      <w:divBdr>
        <w:top w:val="none" w:sz="0" w:space="0" w:color="auto"/>
        <w:left w:val="none" w:sz="0" w:space="0" w:color="auto"/>
        <w:bottom w:val="none" w:sz="0" w:space="0" w:color="auto"/>
        <w:right w:val="none" w:sz="0" w:space="0" w:color="auto"/>
      </w:divBdr>
    </w:div>
    <w:div w:id="1356687167">
      <w:bodyDiv w:val="1"/>
      <w:marLeft w:val="0"/>
      <w:marRight w:val="0"/>
      <w:marTop w:val="0"/>
      <w:marBottom w:val="0"/>
      <w:divBdr>
        <w:top w:val="none" w:sz="0" w:space="0" w:color="auto"/>
        <w:left w:val="none" w:sz="0" w:space="0" w:color="auto"/>
        <w:bottom w:val="none" w:sz="0" w:space="0" w:color="auto"/>
        <w:right w:val="none" w:sz="0" w:space="0" w:color="auto"/>
      </w:divBdr>
    </w:div>
    <w:div w:id="1520194537">
      <w:bodyDiv w:val="1"/>
      <w:marLeft w:val="0"/>
      <w:marRight w:val="0"/>
      <w:marTop w:val="0"/>
      <w:marBottom w:val="0"/>
      <w:divBdr>
        <w:top w:val="none" w:sz="0" w:space="0" w:color="auto"/>
        <w:left w:val="none" w:sz="0" w:space="0" w:color="auto"/>
        <w:bottom w:val="none" w:sz="0" w:space="0" w:color="auto"/>
        <w:right w:val="none" w:sz="0" w:space="0" w:color="auto"/>
      </w:divBdr>
    </w:div>
    <w:div w:id="1523712561">
      <w:bodyDiv w:val="1"/>
      <w:marLeft w:val="0"/>
      <w:marRight w:val="0"/>
      <w:marTop w:val="0"/>
      <w:marBottom w:val="0"/>
      <w:divBdr>
        <w:top w:val="none" w:sz="0" w:space="0" w:color="auto"/>
        <w:left w:val="none" w:sz="0" w:space="0" w:color="auto"/>
        <w:bottom w:val="none" w:sz="0" w:space="0" w:color="auto"/>
        <w:right w:val="none" w:sz="0" w:space="0" w:color="auto"/>
      </w:divBdr>
    </w:div>
    <w:div w:id="1529638091">
      <w:bodyDiv w:val="1"/>
      <w:marLeft w:val="0"/>
      <w:marRight w:val="0"/>
      <w:marTop w:val="0"/>
      <w:marBottom w:val="0"/>
      <w:divBdr>
        <w:top w:val="none" w:sz="0" w:space="0" w:color="auto"/>
        <w:left w:val="none" w:sz="0" w:space="0" w:color="auto"/>
        <w:bottom w:val="none" w:sz="0" w:space="0" w:color="auto"/>
        <w:right w:val="none" w:sz="0" w:space="0" w:color="auto"/>
      </w:divBdr>
    </w:div>
    <w:div w:id="1536693097">
      <w:bodyDiv w:val="1"/>
      <w:marLeft w:val="0"/>
      <w:marRight w:val="0"/>
      <w:marTop w:val="0"/>
      <w:marBottom w:val="0"/>
      <w:divBdr>
        <w:top w:val="none" w:sz="0" w:space="0" w:color="auto"/>
        <w:left w:val="none" w:sz="0" w:space="0" w:color="auto"/>
        <w:bottom w:val="none" w:sz="0" w:space="0" w:color="auto"/>
        <w:right w:val="none" w:sz="0" w:space="0" w:color="auto"/>
      </w:divBdr>
    </w:div>
    <w:div w:id="1537504069">
      <w:bodyDiv w:val="1"/>
      <w:marLeft w:val="0"/>
      <w:marRight w:val="0"/>
      <w:marTop w:val="0"/>
      <w:marBottom w:val="0"/>
      <w:divBdr>
        <w:top w:val="none" w:sz="0" w:space="0" w:color="auto"/>
        <w:left w:val="none" w:sz="0" w:space="0" w:color="auto"/>
        <w:bottom w:val="none" w:sz="0" w:space="0" w:color="auto"/>
        <w:right w:val="none" w:sz="0" w:space="0" w:color="auto"/>
      </w:divBdr>
    </w:div>
    <w:div w:id="1601597296">
      <w:bodyDiv w:val="1"/>
      <w:marLeft w:val="0"/>
      <w:marRight w:val="0"/>
      <w:marTop w:val="0"/>
      <w:marBottom w:val="0"/>
      <w:divBdr>
        <w:top w:val="none" w:sz="0" w:space="0" w:color="auto"/>
        <w:left w:val="none" w:sz="0" w:space="0" w:color="auto"/>
        <w:bottom w:val="none" w:sz="0" w:space="0" w:color="auto"/>
        <w:right w:val="none" w:sz="0" w:space="0" w:color="auto"/>
      </w:divBdr>
    </w:div>
    <w:div w:id="1656491578">
      <w:bodyDiv w:val="1"/>
      <w:marLeft w:val="0"/>
      <w:marRight w:val="0"/>
      <w:marTop w:val="0"/>
      <w:marBottom w:val="0"/>
      <w:divBdr>
        <w:top w:val="none" w:sz="0" w:space="0" w:color="auto"/>
        <w:left w:val="none" w:sz="0" w:space="0" w:color="auto"/>
        <w:bottom w:val="none" w:sz="0" w:space="0" w:color="auto"/>
        <w:right w:val="none" w:sz="0" w:space="0" w:color="auto"/>
      </w:divBdr>
    </w:div>
    <w:div w:id="1743940026">
      <w:bodyDiv w:val="1"/>
      <w:marLeft w:val="0"/>
      <w:marRight w:val="0"/>
      <w:marTop w:val="0"/>
      <w:marBottom w:val="0"/>
      <w:divBdr>
        <w:top w:val="none" w:sz="0" w:space="0" w:color="auto"/>
        <w:left w:val="none" w:sz="0" w:space="0" w:color="auto"/>
        <w:bottom w:val="none" w:sz="0" w:space="0" w:color="auto"/>
        <w:right w:val="none" w:sz="0" w:space="0" w:color="auto"/>
      </w:divBdr>
    </w:div>
    <w:div w:id="1786927650">
      <w:bodyDiv w:val="1"/>
      <w:marLeft w:val="0"/>
      <w:marRight w:val="0"/>
      <w:marTop w:val="0"/>
      <w:marBottom w:val="0"/>
      <w:divBdr>
        <w:top w:val="none" w:sz="0" w:space="0" w:color="auto"/>
        <w:left w:val="none" w:sz="0" w:space="0" w:color="auto"/>
        <w:bottom w:val="none" w:sz="0" w:space="0" w:color="auto"/>
        <w:right w:val="none" w:sz="0" w:space="0" w:color="auto"/>
      </w:divBdr>
    </w:div>
    <w:div w:id="1813404394">
      <w:bodyDiv w:val="1"/>
      <w:marLeft w:val="0"/>
      <w:marRight w:val="0"/>
      <w:marTop w:val="0"/>
      <w:marBottom w:val="0"/>
      <w:divBdr>
        <w:top w:val="none" w:sz="0" w:space="0" w:color="auto"/>
        <w:left w:val="none" w:sz="0" w:space="0" w:color="auto"/>
        <w:bottom w:val="none" w:sz="0" w:space="0" w:color="auto"/>
        <w:right w:val="none" w:sz="0" w:space="0" w:color="auto"/>
      </w:divBdr>
    </w:div>
    <w:div w:id="1827628273">
      <w:bodyDiv w:val="1"/>
      <w:marLeft w:val="0"/>
      <w:marRight w:val="0"/>
      <w:marTop w:val="0"/>
      <w:marBottom w:val="0"/>
      <w:divBdr>
        <w:top w:val="none" w:sz="0" w:space="0" w:color="auto"/>
        <w:left w:val="none" w:sz="0" w:space="0" w:color="auto"/>
        <w:bottom w:val="none" w:sz="0" w:space="0" w:color="auto"/>
        <w:right w:val="none" w:sz="0" w:space="0" w:color="auto"/>
      </w:divBdr>
    </w:div>
    <w:div w:id="1920403310">
      <w:bodyDiv w:val="1"/>
      <w:marLeft w:val="0"/>
      <w:marRight w:val="0"/>
      <w:marTop w:val="0"/>
      <w:marBottom w:val="0"/>
      <w:divBdr>
        <w:top w:val="none" w:sz="0" w:space="0" w:color="auto"/>
        <w:left w:val="none" w:sz="0" w:space="0" w:color="auto"/>
        <w:bottom w:val="none" w:sz="0" w:space="0" w:color="auto"/>
        <w:right w:val="none" w:sz="0" w:space="0" w:color="auto"/>
      </w:divBdr>
    </w:div>
    <w:div w:id="2025012203">
      <w:bodyDiv w:val="1"/>
      <w:marLeft w:val="0"/>
      <w:marRight w:val="0"/>
      <w:marTop w:val="0"/>
      <w:marBottom w:val="0"/>
      <w:divBdr>
        <w:top w:val="none" w:sz="0" w:space="0" w:color="auto"/>
        <w:left w:val="none" w:sz="0" w:space="0" w:color="auto"/>
        <w:bottom w:val="none" w:sz="0" w:space="0" w:color="auto"/>
        <w:right w:val="none" w:sz="0" w:space="0" w:color="auto"/>
      </w:divBdr>
    </w:div>
    <w:div w:id="2116557863">
      <w:bodyDiv w:val="1"/>
      <w:marLeft w:val="0"/>
      <w:marRight w:val="0"/>
      <w:marTop w:val="0"/>
      <w:marBottom w:val="0"/>
      <w:divBdr>
        <w:top w:val="none" w:sz="0" w:space="0" w:color="auto"/>
        <w:left w:val="none" w:sz="0" w:space="0" w:color="auto"/>
        <w:bottom w:val="none" w:sz="0" w:space="0" w:color="auto"/>
        <w:right w:val="none" w:sz="0" w:space="0" w:color="auto"/>
      </w:divBdr>
    </w:div>
    <w:div w:id="2135252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numbering" Target="numbering.xml"/><Relationship Id="rId21" Type="http://schemas.openxmlformats.org/officeDocument/2006/relationships/customXml" Target="../customXml/item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_rels/item2.xml.rels><?xml version="1.0" encoding="UTF-8"?><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30/01/201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84" ma:contentTypeDescription="Permitting &amp; Compliance Word Document" ma:contentTypeScope="" ma:versionID="52c47db4f3e651fadd17db1f8c0956e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ae615a6b6d1c996d9781723f3422e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Site_x0020_Name xmlns="859f7ad6-93f6-4205-b62b-a17f28acbbac">Arrow Bio Waste Recycling Facility</Site_x0020_Name>
    <Internal_x002f_External xmlns="859f7ad6-93f6-4205-b62b-a17f28acbbac">Incoming document</Internal_x002f_External>
    <Post_x0020_code xmlns="859f7ad6-93f6-4205-b62b-a17f28acbbac">CH5 2LL</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35 Ballards Lane, London, N3 1XW</Addressee>
    <Process_x0020_Type xmlns="859f7ad6-93f6-4205-b62b-a17f28acbbac">Application</Process_x0020_Type>
    <lcf76f155ced4ddcb4097134ff3c332f xmlns="7300053d-1c5f-4e78-b9e3-ee8c32344bc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2026-04-16T23:00:00+00:00</Document_x0020_Date>
    <Facility_x0020_Address xmlns="859f7ad6-93f6-4205-b62b-a17f28acbbac">Deeside Industrial Park, Weighbridge Road, Deeside</Facility_x0020_Address>
    <Environment_x0020_Sub_x0020_Folder xmlns="859f7ad6-93f6-4205-b62b-a17f28acbbac">Licences applications</Environment_x0020_Sub_x0020_Folder>
    <Customer_x0020_Name xmlns="859f7ad6-93f6-4205-b62b-a17f28acbbac">Deeside SPV Ltd</Customer_x0020_Name>
    <Surrendered_x002f_Expired_x0020_Date xmlns="859f7ad6-93f6-4205-b62b-a17f28acbbac" xsi:nil="true"/>
    <_dlc_DocId xmlns="9be56660-2c31-41ef-bc00-23e72f632f2a">REGU-408-2765230</_dlc_DocId>
    <_dlc_DocIdUrl xmlns="9be56660-2c31-41ef-bc00-23e72f632f2a">
      <Url>https://cyfoethnaturiolcymru.sharepoint.com/teams/Regulatory/Permitting/_layouts/15/DocIdRedir.aspx?ID=REGU-408-2765230</Url>
      <Description>REGU-408-2765230</Description>
    </_dlc_DocIdUrl>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E3B994-4CAC-49DF-BFC2-C89D699DC12B}">
  <ds:schemaRefs>
    <ds:schemaRef ds:uri="http://schemas.openxmlformats.org/officeDocument/2006/bibliography"/>
  </ds:schemaRefs>
</ds:datastoreItem>
</file>

<file path=customXml/itemProps3.xml><?xml version="1.0" encoding="utf-8"?>
<ds:datastoreItem xmlns:ds="http://schemas.openxmlformats.org/officeDocument/2006/customXml" ds:itemID="{A022EBE3-2781-4E00-8667-1021B4A925EE}"/>
</file>

<file path=customXml/itemProps4.xml><?xml version="1.0" encoding="utf-8"?>
<ds:datastoreItem xmlns:ds="http://schemas.openxmlformats.org/officeDocument/2006/customXml" ds:itemID="{FA41C8C7-0B6B-4718-BB6E-359B82A1DA86}"/>
</file>

<file path=customXml/itemProps5.xml><?xml version="1.0" encoding="utf-8"?>
<ds:datastoreItem xmlns:ds="http://schemas.openxmlformats.org/officeDocument/2006/customXml" ds:itemID="{23474A21-611B-41A2-ABD6-2BEF1A5382D1}"/>
</file>

<file path=customXml/itemProps6.xml><?xml version="1.0" encoding="utf-8"?>
<ds:datastoreItem xmlns:ds="http://schemas.openxmlformats.org/officeDocument/2006/customXml" ds:itemID="{F9943309-CF3D-4BE3-9A46-9C15E3553504}"/>
</file>

<file path=customXml/itemProps7.xml><?xml version="1.0" encoding="utf-8"?>
<ds:datastoreItem xmlns:ds="http://schemas.openxmlformats.org/officeDocument/2006/customXml" ds:itemID="{E99DFB42-9612-4335-AAE6-5C21DC92C890}"/>
</file>

<file path=docProps/app.xml><?xml version="1.0" encoding="utf-8"?>
<Properties xmlns="http://schemas.openxmlformats.org/officeDocument/2006/extended-properties" xmlns:vt="http://schemas.openxmlformats.org/officeDocument/2006/docPropsVTypes">
  <Template>Normal</Template>
  <TotalTime>46</TotalTime>
  <Pages>10</Pages>
  <Words>1981</Words>
  <Characters>11114</Characters>
  <Application>Microsoft Office Word</Application>
  <DocSecurity>0</DocSecurity>
  <Lines>411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Melvin Thomas</cp:lastModifiedBy>
  <cp:revision>4</cp:revision>
  <cp:lastPrinted>2021-12-01T13:14:00Z</cp:lastPrinted>
  <dcterms:created xsi:type="dcterms:W3CDTF">2026-04-01T08:39:00Z</dcterms:created>
  <dcterms:modified xsi:type="dcterms:W3CDTF">2026-04-17T12:46:00Z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4453ca48-e4f1-4c2c-980e-297c1937c967</vt:lpwstr>
  </property>
  <property fmtid="{D5CDD505-2E9C-101B-9397-08002B2CF9AE}" pid="4" name="MediaServiceImageTags">
    <vt:lpwstr/>
  </property>
</Properties>
</file>