
<file path=[Content_Types].xml><?xml version="1.0" encoding="utf-8"?>
<Types xmlns="http://schemas.openxmlformats.org/package/2006/content-types">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A9E642" w14:textId="77777777" w:rsidR="00000000" w:rsidRDefault="00CC55FB">
      <w:pPr>
        <w:pStyle w:val="coverTitle"/>
      </w:pPr>
      <w:r>
        <w:pict w14:anchorId="5530D1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87.3pt;margin-top:-20.5pt;width:175.75pt;height:50.2pt;z-index:251656192;mso-wrap-distance-bottom:56pt;mso-position-horizontal:absolute;mso-position-horizontal-relative:text;mso-position-vertical:absolute;mso-position-vertical-relative:text" o:allowincell="f">
            <v:imagedata r:id="rId12" r:pict="rId13" o:title="EApc"/>
            <w10:wrap type="topAndBottom"/>
          </v:shape>
        </w:pict>
      </w:r>
      <w:r>
        <w:t>Modification of Waste Management Licence</w:t>
      </w:r>
    </w:p>
    <w:p w14:paraId="43F3648B" w14:textId="77777777" w:rsidR="00000000" w:rsidRDefault="00CC55FB">
      <w:pPr>
        <w:pStyle w:val="coverAct"/>
      </w:pPr>
      <w:r>
        <w:t>Environmental Protection Act 1990</w:t>
      </w:r>
    </w:p>
    <w:p w14:paraId="6B64F7EB" w14:textId="77777777" w:rsidR="00000000" w:rsidRDefault="00CC55FB">
      <w:pPr>
        <w:pStyle w:val="coverAct"/>
      </w:pPr>
      <w:r>
        <w:t>Section 37(1)(a)</w:t>
      </w:r>
    </w:p>
    <w:p w14:paraId="1B87E0E5" w14:textId="77777777" w:rsidR="00000000" w:rsidRDefault="00CC55FB">
      <w:pPr>
        <w:pStyle w:val="coverLicenceHolder"/>
        <w:pBdr>
          <w:top w:val="single" w:sz="2" w:space="24" w:color="auto"/>
        </w:pBdr>
        <w:rPr>
          <w:rStyle w:val="change"/>
          <w:color w:val="000000"/>
        </w:rPr>
      </w:pPr>
      <w:r>
        <w:rPr>
          <w:rStyle w:val="change"/>
          <w:color w:val="000000"/>
        </w:rPr>
        <w:t>Barrie Lloyd Jones</w:t>
      </w:r>
    </w:p>
    <w:p w14:paraId="46CB61AC" w14:textId="77777777" w:rsidR="00000000" w:rsidRDefault="00CC55FB">
      <w:pPr>
        <w:pStyle w:val="coverAddress"/>
        <w:rPr>
          <w:rStyle w:val="change"/>
          <w:color w:val="000000"/>
        </w:rPr>
      </w:pPr>
      <w:r>
        <w:rPr>
          <w:rStyle w:val="change"/>
          <w:color w:val="000000"/>
        </w:rPr>
        <w:t>Tanygroes Car Dismantlers, Tanygroes, Cardigan</w:t>
      </w:r>
    </w:p>
    <w:p w14:paraId="036ECAF8" w14:textId="77777777" w:rsidR="00000000" w:rsidRDefault="00CC55FB">
      <w:pPr>
        <w:pStyle w:val="coverAuthNos"/>
        <w:rPr>
          <w:color w:val="000000"/>
        </w:rPr>
      </w:pPr>
      <w:r>
        <w:rPr>
          <w:color w:val="000000"/>
        </w:rPr>
        <w:t>Authorisation number</w:t>
      </w:r>
    </w:p>
    <w:p w14:paraId="4C6D4A82" w14:textId="77777777" w:rsidR="00000000" w:rsidRDefault="00CC55FB">
      <w:pPr>
        <w:pStyle w:val="coverAuthNos"/>
        <w:rPr>
          <w:rStyle w:val="change"/>
          <w:color w:val="000000"/>
        </w:rPr>
      </w:pPr>
      <w:r>
        <w:rPr>
          <w:rStyle w:val="change"/>
          <w:color w:val="000000"/>
        </w:rPr>
        <w:t>(EAWML 34055)</w:t>
      </w:r>
    </w:p>
    <w:p w14:paraId="17D042D5" w14:textId="77777777" w:rsidR="00000000" w:rsidRDefault="00CC55FB">
      <w:pPr>
        <w:pStyle w:val="coverDate"/>
        <w:rPr>
          <w:color w:val="000000"/>
        </w:rPr>
      </w:pPr>
      <w:r>
        <w:rPr>
          <w:color w:val="000000"/>
        </w:rPr>
        <w:t>Effective date</w:t>
      </w:r>
    </w:p>
    <w:p w14:paraId="2BA0A48C" w14:textId="77777777" w:rsidR="00000000" w:rsidRDefault="00CC55FB">
      <w:pPr>
        <w:pStyle w:val="coverDate"/>
        <w:rPr>
          <w:rStyle w:val="change"/>
          <w:color w:val="0000FF"/>
        </w:rPr>
      </w:pPr>
      <w:r>
        <w:t>14</w:t>
      </w:r>
      <w:r>
        <w:rPr>
          <w:vertAlign w:val="superscript"/>
        </w:rPr>
        <w:t>th</w:t>
      </w:r>
      <w:r>
        <w:t xml:space="preserve"> December 2004</w:t>
      </w:r>
    </w:p>
    <w:p w14:paraId="4CD5470E" w14:textId="77777777" w:rsidR="00000000" w:rsidRDefault="00CC55FB">
      <w:pPr>
        <w:pStyle w:val="definition"/>
      </w:pPr>
    </w:p>
    <w:p w14:paraId="2D13C6C5" w14:textId="77777777" w:rsidR="00000000" w:rsidRDefault="00CC55FB">
      <w:pPr>
        <w:pStyle w:val="contentsheading"/>
        <w:pageBreakBefore w:val="0"/>
        <w:sectPr w:rsidR="00000000">
          <w:headerReference w:type="default" r:id="rId14"/>
          <w:footerReference w:type="even" r:id="rId15"/>
          <w:footerReference w:type="default" r:id="rId16"/>
          <w:headerReference w:type="first" r:id="rId17"/>
          <w:footerReference w:type="first" r:id="rId18"/>
          <w:pgSz w:w="11909" w:h="16834" w:code="9"/>
          <w:pgMar w:top="1418" w:right="1247" w:bottom="1701" w:left="3175" w:header="680" w:footer="680" w:gutter="567"/>
          <w:pgNumType w:start="1"/>
          <w:cols w:space="720"/>
          <w:titlePg/>
        </w:sectPr>
      </w:pPr>
    </w:p>
    <w:p w14:paraId="6ABD2F82" w14:textId="77777777" w:rsidR="00000000" w:rsidRDefault="00CC55FB">
      <w:pPr>
        <w:pStyle w:val="contentsheading"/>
        <w:pageBreakBefore w:val="0"/>
      </w:pPr>
      <w:r>
        <w:lastRenderedPageBreak/>
        <w:t xml:space="preserve">Contents </w:t>
      </w:r>
    </w:p>
    <w:p w14:paraId="76D4740D" w14:textId="77777777" w:rsidR="00000000" w:rsidRDefault="00CC55FB">
      <w:pPr>
        <w:pStyle w:val="TOC1"/>
      </w:pPr>
      <w:r>
        <w:fldChar w:fldCharType="begin"/>
      </w:r>
      <w:r>
        <w:instrText xml:space="preserve"> TOC \t "Headin</w:instrText>
      </w:r>
      <w:r>
        <w:instrText xml:space="preserve">g 1,2,SectionHeading,1,Heading 1 no num,2,certificateHeading,1" </w:instrText>
      </w:r>
      <w:r>
        <w:fldChar w:fldCharType="separate"/>
      </w:r>
      <w:r>
        <w:t>Status log</w:t>
      </w:r>
      <w:r>
        <w:tab/>
      </w:r>
      <w:r>
        <w:fldChar w:fldCharType="begin"/>
      </w:r>
      <w:r>
        <w:instrText xml:space="preserve"> PAGEREF _Toc87330235 \h </w:instrText>
      </w:r>
      <w:r>
        <w:fldChar w:fldCharType="separate"/>
      </w:r>
      <w:r>
        <w:t>iii</w:t>
      </w:r>
      <w:r>
        <w:fldChar w:fldCharType="end"/>
      </w:r>
    </w:p>
    <w:p w14:paraId="4F751128" w14:textId="77777777" w:rsidR="00000000" w:rsidRDefault="00CC55FB">
      <w:pPr>
        <w:pStyle w:val="TOC1"/>
      </w:pPr>
      <w:r>
        <w:t>Authorisation</w:t>
      </w:r>
      <w:r>
        <w:tab/>
      </w:r>
      <w:r>
        <w:fldChar w:fldCharType="begin"/>
      </w:r>
      <w:r>
        <w:instrText xml:space="preserve"> PAGEREF _Toc87330236 \h </w:instrText>
      </w:r>
      <w:r>
        <w:fldChar w:fldCharType="separate"/>
      </w:r>
      <w:r>
        <w:t>1</w:t>
      </w:r>
      <w:r>
        <w:fldChar w:fldCharType="end"/>
      </w:r>
    </w:p>
    <w:p w14:paraId="591FFDE0" w14:textId="77777777" w:rsidR="00000000" w:rsidRDefault="00CC55FB">
      <w:pPr>
        <w:pStyle w:val="TOC1"/>
      </w:pPr>
      <w:r>
        <w:t>Conditions</w:t>
      </w:r>
      <w:r>
        <w:tab/>
      </w:r>
      <w:r>
        <w:fldChar w:fldCharType="begin"/>
      </w:r>
      <w:r>
        <w:instrText xml:space="preserve"> PAGEREF _Toc87330237 \h </w:instrText>
      </w:r>
      <w:r>
        <w:fldChar w:fldCharType="separate"/>
      </w:r>
      <w:r>
        <w:t>2</w:t>
      </w:r>
      <w:r>
        <w:fldChar w:fldCharType="end"/>
      </w:r>
    </w:p>
    <w:p w14:paraId="3B5B6C1E" w14:textId="77777777" w:rsidR="00000000" w:rsidRDefault="00CC55FB">
      <w:pPr>
        <w:pStyle w:val="TOC2"/>
      </w:pPr>
      <w:r>
        <w:t>1</w:t>
      </w:r>
      <w:r>
        <w:tab/>
        <w:t>General considerations</w:t>
      </w:r>
      <w:r>
        <w:tab/>
      </w:r>
      <w:r>
        <w:fldChar w:fldCharType="begin"/>
      </w:r>
      <w:r>
        <w:instrText xml:space="preserve"> PAGEREF _Toc87330238 \h </w:instrText>
      </w:r>
      <w:r>
        <w:fldChar w:fldCharType="separate"/>
      </w:r>
      <w:r>
        <w:t>2</w:t>
      </w:r>
      <w:r>
        <w:fldChar w:fldCharType="end"/>
      </w:r>
    </w:p>
    <w:p w14:paraId="3D4F8A66" w14:textId="77777777" w:rsidR="00000000" w:rsidRDefault="00CC55FB">
      <w:pPr>
        <w:pStyle w:val="TOC2"/>
      </w:pPr>
      <w:r>
        <w:t>2</w:t>
      </w:r>
      <w:r>
        <w:tab/>
        <w:t>Sp</w:t>
      </w:r>
      <w:r>
        <w:t>ecific considerations</w:t>
      </w:r>
      <w:r>
        <w:tab/>
      </w:r>
      <w:r>
        <w:fldChar w:fldCharType="begin"/>
      </w:r>
      <w:r>
        <w:instrText xml:space="preserve"> PAGEREF _Toc87330239 \h </w:instrText>
      </w:r>
      <w:r>
        <w:fldChar w:fldCharType="separate"/>
      </w:r>
      <w:r>
        <w:t>3</w:t>
      </w:r>
      <w:r>
        <w:fldChar w:fldCharType="end"/>
      </w:r>
    </w:p>
    <w:p w14:paraId="2F7D3A2E" w14:textId="77777777" w:rsidR="00000000" w:rsidRDefault="00CC55FB">
      <w:pPr>
        <w:pStyle w:val="TOC2"/>
      </w:pPr>
      <w:r>
        <w:t>3</w:t>
      </w:r>
      <w:r>
        <w:tab/>
        <w:t>Site engineering for pollution prevention &amp; control</w:t>
      </w:r>
      <w:r>
        <w:tab/>
      </w:r>
      <w:r>
        <w:fldChar w:fldCharType="begin"/>
      </w:r>
      <w:r>
        <w:instrText xml:space="preserve"> PAGEREF _Toc87330240 \h </w:instrText>
      </w:r>
      <w:r>
        <w:fldChar w:fldCharType="separate"/>
      </w:r>
      <w:r>
        <w:t>6</w:t>
      </w:r>
      <w:r>
        <w:fldChar w:fldCharType="end"/>
      </w:r>
    </w:p>
    <w:p w14:paraId="722DC95B" w14:textId="77777777" w:rsidR="00000000" w:rsidRDefault="00CC55FB">
      <w:pPr>
        <w:pStyle w:val="TOC2"/>
      </w:pPr>
      <w:r>
        <w:t>4</w:t>
      </w:r>
      <w:r>
        <w:tab/>
        <w:t>Site infrastructure</w:t>
      </w:r>
      <w:r>
        <w:tab/>
      </w:r>
      <w:r>
        <w:fldChar w:fldCharType="begin"/>
      </w:r>
      <w:r>
        <w:instrText xml:space="preserve"> PAGEREF _Toc87330241 \h </w:instrText>
      </w:r>
      <w:r>
        <w:fldChar w:fldCharType="separate"/>
      </w:r>
      <w:r>
        <w:t>10</w:t>
      </w:r>
      <w:r>
        <w:fldChar w:fldCharType="end"/>
      </w:r>
    </w:p>
    <w:p w14:paraId="61928F4F" w14:textId="77777777" w:rsidR="00000000" w:rsidRDefault="00CC55FB">
      <w:pPr>
        <w:pStyle w:val="TOC2"/>
      </w:pPr>
      <w:r>
        <w:t>5</w:t>
      </w:r>
      <w:r>
        <w:tab/>
        <w:t>Site operations</w:t>
      </w:r>
      <w:r>
        <w:tab/>
      </w:r>
      <w:r>
        <w:fldChar w:fldCharType="begin"/>
      </w:r>
      <w:r>
        <w:instrText xml:space="preserve"> PAGEREF _Toc87330242 \h </w:instrText>
      </w:r>
      <w:r>
        <w:fldChar w:fldCharType="separate"/>
      </w:r>
      <w:r>
        <w:t>11</w:t>
      </w:r>
      <w:r>
        <w:fldChar w:fldCharType="end"/>
      </w:r>
    </w:p>
    <w:p w14:paraId="4E90AF3A" w14:textId="77777777" w:rsidR="00000000" w:rsidRDefault="00CC55FB">
      <w:pPr>
        <w:pStyle w:val="TOC2"/>
      </w:pPr>
      <w:r>
        <w:t>6</w:t>
      </w:r>
      <w:r>
        <w:tab/>
        <w:t>Sampling poi</w:t>
      </w:r>
      <w:r>
        <w:t>nt requirements</w:t>
      </w:r>
      <w:r>
        <w:tab/>
      </w:r>
      <w:r>
        <w:fldChar w:fldCharType="begin"/>
      </w:r>
      <w:r>
        <w:instrText xml:space="preserve"> PAGEREF _Toc87330243 \h </w:instrText>
      </w:r>
      <w:r>
        <w:fldChar w:fldCharType="separate"/>
      </w:r>
      <w:r>
        <w:t>16</w:t>
      </w:r>
      <w:r>
        <w:fldChar w:fldCharType="end"/>
      </w:r>
    </w:p>
    <w:p w14:paraId="1F9F22A2" w14:textId="77777777" w:rsidR="00000000" w:rsidRDefault="00CC55FB">
      <w:pPr>
        <w:pStyle w:val="TOC2"/>
      </w:pPr>
      <w:r>
        <w:t>7</w:t>
      </w:r>
      <w:r>
        <w:tab/>
        <w:t>Site operations</w:t>
      </w:r>
      <w:r>
        <w:tab/>
      </w:r>
      <w:r>
        <w:fldChar w:fldCharType="begin"/>
      </w:r>
      <w:r>
        <w:instrText xml:space="preserve"> PAGEREF _Toc87330244 \h </w:instrText>
      </w:r>
      <w:r>
        <w:fldChar w:fldCharType="separate"/>
      </w:r>
      <w:r>
        <w:t>17</w:t>
      </w:r>
      <w:r>
        <w:fldChar w:fldCharType="end"/>
      </w:r>
    </w:p>
    <w:p w14:paraId="37005D2B" w14:textId="77777777" w:rsidR="00000000" w:rsidRDefault="00CC55FB">
      <w:pPr>
        <w:pStyle w:val="TOC2"/>
      </w:pPr>
      <w:r>
        <w:t>8</w:t>
      </w:r>
      <w:r>
        <w:tab/>
        <w:t>Interpretation</w:t>
      </w:r>
      <w:r>
        <w:tab/>
      </w:r>
      <w:r>
        <w:fldChar w:fldCharType="begin"/>
      </w:r>
      <w:r>
        <w:instrText xml:space="preserve"> PAGEREF _Toc87330245 \h </w:instrText>
      </w:r>
      <w:r>
        <w:fldChar w:fldCharType="separate"/>
      </w:r>
      <w:r>
        <w:t>18</w:t>
      </w:r>
      <w:r>
        <w:fldChar w:fldCharType="end"/>
      </w:r>
    </w:p>
    <w:p w14:paraId="24031CEE" w14:textId="77777777" w:rsidR="00000000" w:rsidRDefault="00CC55FB">
      <w:pPr>
        <w:pStyle w:val="TOC2"/>
      </w:pPr>
      <w:r>
        <w:t>9</w:t>
      </w:r>
      <w:r>
        <w:tab/>
        <w:t>Appendices to condition</w:t>
      </w:r>
      <w:r>
        <w:tab/>
      </w:r>
      <w:r>
        <w:fldChar w:fldCharType="begin"/>
      </w:r>
      <w:r>
        <w:instrText xml:space="preserve"> PAGEREF _Toc87330246 \h </w:instrText>
      </w:r>
      <w:r>
        <w:fldChar w:fldCharType="separate"/>
      </w:r>
      <w:r>
        <w:t>23</w:t>
      </w:r>
      <w:r>
        <w:fldChar w:fldCharType="end"/>
      </w:r>
    </w:p>
    <w:p w14:paraId="267995ED" w14:textId="77777777" w:rsidR="00000000" w:rsidRDefault="00CC55FB">
      <w:pPr>
        <w:pStyle w:val="TOC1"/>
      </w:pPr>
      <w:r>
        <w:t>Rights of appeal</w:t>
      </w:r>
      <w:r>
        <w:tab/>
      </w:r>
      <w:r>
        <w:fldChar w:fldCharType="begin"/>
      </w:r>
      <w:r>
        <w:instrText xml:space="preserve"> PAGEREF _Toc87330247 \h </w:instrText>
      </w:r>
      <w:r>
        <w:fldChar w:fldCharType="separate"/>
      </w:r>
      <w:r>
        <w:t>24</w:t>
      </w:r>
      <w:r>
        <w:fldChar w:fldCharType="end"/>
      </w:r>
    </w:p>
    <w:p w14:paraId="2179792B" w14:textId="77777777" w:rsidR="00000000" w:rsidRDefault="00CC55FB">
      <w:pPr>
        <w:pStyle w:val="SectionHeading"/>
      </w:pPr>
      <w:r>
        <w:lastRenderedPageBreak/>
        <w:fldChar w:fldCharType="end"/>
      </w:r>
      <w:bookmarkStart w:id="0" w:name="_Toc87330235"/>
      <w:r>
        <w:t>S</w:t>
      </w:r>
      <w:r>
        <w:t>tatus log</w:t>
      </w:r>
      <w:bookmarkEnd w:id="0"/>
    </w:p>
    <w:tbl>
      <w:tblPr>
        <w:tblW w:w="0" w:type="auto"/>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0"/>
        <w:gridCol w:w="2370"/>
        <w:gridCol w:w="2370"/>
      </w:tblGrid>
      <w:tr w:rsidR="00000000" w14:paraId="2E36B939" w14:textId="77777777">
        <w:tblPrEx>
          <w:tblCellMar>
            <w:top w:w="0" w:type="dxa"/>
            <w:bottom w:w="0" w:type="dxa"/>
          </w:tblCellMar>
        </w:tblPrEx>
        <w:tc>
          <w:tcPr>
            <w:tcW w:w="2370" w:type="dxa"/>
            <w:shd w:val="clear" w:color="auto" w:fill="000000"/>
          </w:tcPr>
          <w:p w14:paraId="4C2A38D1" w14:textId="77777777" w:rsidR="00000000" w:rsidRDefault="00CC55FB">
            <w:pPr>
              <w:pStyle w:val="Tablehead"/>
            </w:pPr>
            <w:r>
              <w:t>Detail</w:t>
            </w:r>
          </w:p>
        </w:tc>
        <w:tc>
          <w:tcPr>
            <w:tcW w:w="2370" w:type="dxa"/>
            <w:shd w:val="clear" w:color="auto" w:fill="000000"/>
          </w:tcPr>
          <w:p w14:paraId="0AD28DBC" w14:textId="77777777" w:rsidR="00000000" w:rsidRDefault="00CC55FB">
            <w:pPr>
              <w:pStyle w:val="Tablehead"/>
            </w:pPr>
            <w:r>
              <w:t>Date</w:t>
            </w:r>
          </w:p>
        </w:tc>
        <w:tc>
          <w:tcPr>
            <w:tcW w:w="2370" w:type="dxa"/>
            <w:shd w:val="clear" w:color="auto" w:fill="000000"/>
          </w:tcPr>
          <w:p w14:paraId="4A9416AD" w14:textId="77777777" w:rsidR="00000000" w:rsidRDefault="00CC55FB">
            <w:pPr>
              <w:pStyle w:val="Tablehead"/>
            </w:pPr>
            <w:r>
              <w:t>Comment</w:t>
            </w:r>
          </w:p>
        </w:tc>
      </w:tr>
      <w:tr w:rsidR="00000000" w14:paraId="5C0CFAED" w14:textId="77777777">
        <w:tblPrEx>
          <w:tblCellMar>
            <w:top w:w="0" w:type="dxa"/>
            <w:bottom w:w="0" w:type="dxa"/>
          </w:tblCellMar>
        </w:tblPrEx>
        <w:tc>
          <w:tcPr>
            <w:tcW w:w="2370" w:type="dxa"/>
          </w:tcPr>
          <w:p w14:paraId="046C9966" w14:textId="77777777" w:rsidR="00000000" w:rsidRDefault="00CC55FB">
            <w:pPr>
              <w:pStyle w:val="Tablebody"/>
              <w:rPr>
                <w:rStyle w:val="change"/>
                <w:color w:val="000000"/>
              </w:rPr>
            </w:pPr>
            <w:r>
              <w:rPr>
                <w:rStyle w:val="change"/>
                <w:color w:val="000000"/>
              </w:rPr>
              <w:t>Licence Issued</w:t>
            </w:r>
          </w:p>
        </w:tc>
        <w:tc>
          <w:tcPr>
            <w:tcW w:w="2370" w:type="dxa"/>
          </w:tcPr>
          <w:p w14:paraId="5545A1CA" w14:textId="77777777" w:rsidR="00000000" w:rsidRDefault="00CC55FB">
            <w:pPr>
              <w:pStyle w:val="Tablebody"/>
              <w:rPr>
                <w:rStyle w:val="change"/>
                <w:color w:val="000000"/>
              </w:rPr>
            </w:pPr>
            <w:r>
              <w:rPr>
                <w:rStyle w:val="change"/>
                <w:color w:val="000000"/>
              </w:rPr>
              <w:t>1</w:t>
            </w:r>
            <w:r>
              <w:rPr>
                <w:rStyle w:val="change"/>
                <w:color w:val="000000"/>
                <w:vertAlign w:val="superscript"/>
              </w:rPr>
              <w:t>st</w:t>
            </w:r>
            <w:r>
              <w:rPr>
                <w:rStyle w:val="change"/>
                <w:color w:val="000000"/>
              </w:rPr>
              <w:t xml:space="preserve"> December 1992</w:t>
            </w:r>
          </w:p>
        </w:tc>
        <w:tc>
          <w:tcPr>
            <w:tcW w:w="2370" w:type="dxa"/>
          </w:tcPr>
          <w:p w14:paraId="6B5CA403" w14:textId="77777777" w:rsidR="00000000" w:rsidRDefault="00CC55FB">
            <w:pPr>
              <w:pStyle w:val="Tablebody"/>
              <w:rPr>
                <w:rStyle w:val="change"/>
              </w:rPr>
            </w:pPr>
          </w:p>
        </w:tc>
      </w:tr>
      <w:tr w:rsidR="00000000" w14:paraId="5CBA0031" w14:textId="77777777">
        <w:tblPrEx>
          <w:tblCellMar>
            <w:top w:w="0" w:type="dxa"/>
            <w:bottom w:w="0" w:type="dxa"/>
          </w:tblCellMar>
        </w:tblPrEx>
        <w:tc>
          <w:tcPr>
            <w:tcW w:w="2370" w:type="dxa"/>
          </w:tcPr>
          <w:p w14:paraId="79034F67" w14:textId="77777777" w:rsidR="00000000" w:rsidRDefault="00CC55FB">
            <w:pPr>
              <w:pStyle w:val="Tablebody"/>
              <w:rPr>
                <w:rStyle w:val="change"/>
                <w:color w:val="000000"/>
              </w:rPr>
            </w:pPr>
            <w:r>
              <w:rPr>
                <w:rStyle w:val="change"/>
                <w:color w:val="000000"/>
              </w:rPr>
              <w:t>Agency Modification</w:t>
            </w:r>
          </w:p>
        </w:tc>
        <w:tc>
          <w:tcPr>
            <w:tcW w:w="2370" w:type="dxa"/>
          </w:tcPr>
          <w:p w14:paraId="0F0A258C" w14:textId="77777777" w:rsidR="00000000" w:rsidRDefault="00CC55FB">
            <w:pPr>
              <w:pStyle w:val="Tablebody"/>
              <w:rPr>
                <w:rStyle w:val="change"/>
                <w:color w:val="000000"/>
              </w:rPr>
            </w:pPr>
            <w:r>
              <w:rPr>
                <w:rStyle w:val="change"/>
                <w:color w:val="000000"/>
              </w:rPr>
              <w:t>25</w:t>
            </w:r>
            <w:r>
              <w:rPr>
                <w:rStyle w:val="change"/>
                <w:color w:val="000000"/>
                <w:vertAlign w:val="superscript"/>
              </w:rPr>
              <w:t>th</w:t>
            </w:r>
            <w:r>
              <w:rPr>
                <w:rStyle w:val="change"/>
                <w:color w:val="000000"/>
              </w:rPr>
              <w:t xml:space="preserve"> March 1999</w:t>
            </w:r>
          </w:p>
        </w:tc>
        <w:tc>
          <w:tcPr>
            <w:tcW w:w="2370" w:type="dxa"/>
          </w:tcPr>
          <w:p w14:paraId="134F1A8B" w14:textId="77777777" w:rsidR="00000000" w:rsidRDefault="00CC55FB">
            <w:pPr>
              <w:pStyle w:val="Tablebody"/>
              <w:rPr>
                <w:rStyle w:val="change"/>
                <w:color w:val="auto"/>
              </w:rPr>
            </w:pPr>
            <w:r>
              <w:rPr>
                <w:rStyle w:val="change"/>
                <w:color w:val="auto"/>
              </w:rPr>
              <w:t>Site Returns</w:t>
            </w:r>
          </w:p>
        </w:tc>
      </w:tr>
      <w:tr w:rsidR="00000000" w14:paraId="6182659C" w14:textId="77777777">
        <w:tblPrEx>
          <w:tblCellMar>
            <w:top w:w="0" w:type="dxa"/>
            <w:bottom w:w="0" w:type="dxa"/>
          </w:tblCellMar>
        </w:tblPrEx>
        <w:tc>
          <w:tcPr>
            <w:tcW w:w="2370" w:type="dxa"/>
          </w:tcPr>
          <w:p w14:paraId="66A62C65" w14:textId="77777777" w:rsidR="00000000" w:rsidRDefault="00CC55FB">
            <w:pPr>
              <w:pStyle w:val="Tablebody"/>
              <w:rPr>
                <w:rStyle w:val="change"/>
                <w:color w:val="000000"/>
              </w:rPr>
            </w:pPr>
            <w:r>
              <w:rPr>
                <w:rStyle w:val="change"/>
                <w:color w:val="000000"/>
              </w:rPr>
              <w:t>Agency Modification</w:t>
            </w:r>
          </w:p>
        </w:tc>
        <w:tc>
          <w:tcPr>
            <w:tcW w:w="2370" w:type="dxa"/>
          </w:tcPr>
          <w:p w14:paraId="1001FB4E" w14:textId="77777777" w:rsidR="00000000" w:rsidRDefault="00CC55FB">
            <w:pPr>
              <w:pStyle w:val="Tablebody"/>
              <w:rPr>
                <w:rStyle w:val="change"/>
                <w:color w:val="000000"/>
              </w:rPr>
            </w:pPr>
            <w:r>
              <w:rPr>
                <w:rStyle w:val="change"/>
                <w:color w:val="000000"/>
              </w:rPr>
              <w:t>16</w:t>
            </w:r>
            <w:r>
              <w:rPr>
                <w:rStyle w:val="change"/>
                <w:color w:val="000000"/>
                <w:vertAlign w:val="superscript"/>
              </w:rPr>
              <w:t>th</w:t>
            </w:r>
            <w:r>
              <w:rPr>
                <w:rStyle w:val="change"/>
                <w:color w:val="000000"/>
              </w:rPr>
              <w:t xml:space="preserve"> November 1999</w:t>
            </w:r>
          </w:p>
        </w:tc>
        <w:tc>
          <w:tcPr>
            <w:tcW w:w="2370" w:type="dxa"/>
          </w:tcPr>
          <w:p w14:paraId="3712A64B" w14:textId="77777777" w:rsidR="00000000" w:rsidRDefault="00CC55FB">
            <w:pPr>
              <w:pStyle w:val="Tablebody"/>
              <w:rPr>
                <w:rStyle w:val="change"/>
                <w:color w:val="auto"/>
              </w:rPr>
            </w:pPr>
          </w:p>
        </w:tc>
      </w:tr>
      <w:tr w:rsidR="00000000" w14:paraId="1E9A933E" w14:textId="77777777">
        <w:tblPrEx>
          <w:tblCellMar>
            <w:top w:w="0" w:type="dxa"/>
            <w:bottom w:w="0" w:type="dxa"/>
          </w:tblCellMar>
        </w:tblPrEx>
        <w:tc>
          <w:tcPr>
            <w:tcW w:w="2370" w:type="dxa"/>
          </w:tcPr>
          <w:p w14:paraId="6280EDC2" w14:textId="77777777" w:rsidR="00000000" w:rsidRDefault="00CC55FB">
            <w:pPr>
              <w:pStyle w:val="Tablebody"/>
              <w:rPr>
                <w:rStyle w:val="change"/>
              </w:rPr>
            </w:pPr>
            <w:r>
              <w:rPr>
                <w:rStyle w:val="change"/>
                <w:color w:val="000000"/>
              </w:rPr>
              <w:t>Agency Modification</w:t>
            </w:r>
          </w:p>
        </w:tc>
        <w:tc>
          <w:tcPr>
            <w:tcW w:w="2370" w:type="dxa"/>
          </w:tcPr>
          <w:p w14:paraId="072E0E63" w14:textId="77777777" w:rsidR="00000000" w:rsidRDefault="00CC55FB">
            <w:pPr>
              <w:pStyle w:val="Tablebody"/>
              <w:rPr>
                <w:rStyle w:val="change"/>
              </w:rPr>
            </w:pPr>
            <w:r>
              <w:t>14</w:t>
            </w:r>
            <w:r>
              <w:rPr>
                <w:vertAlign w:val="superscript"/>
              </w:rPr>
              <w:t>th</w:t>
            </w:r>
            <w:r>
              <w:t xml:space="preserve"> December 2004</w:t>
            </w:r>
          </w:p>
        </w:tc>
        <w:tc>
          <w:tcPr>
            <w:tcW w:w="2370" w:type="dxa"/>
          </w:tcPr>
          <w:p w14:paraId="0CEA9674" w14:textId="77777777" w:rsidR="00000000" w:rsidRDefault="00CC55FB">
            <w:pPr>
              <w:pStyle w:val="Tablebody"/>
              <w:rPr>
                <w:rStyle w:val="change"/>
                <w:color w:val="auto"/>
              </w:rPr>
            </w:pPr>
            <w:r>
              <w:rPr>
                <w:rStyle w:val="change"/>
                <w:color w:val="auto"/>
              </w:rPr>
              <w:t>Complete Licence Review</w:t>
            </w:r>
          </w:p>
        </w:tc>
      </w:tr>
      <w:tr w:rsidR="00000000" w14:paraId="3F872FD8" w14:textId="77777777">
        <w:tblPrEx>
          <w:tblCellMar>
            <w:top w:w="0" w:type="dxa"/>
            <w:bottom w:w="0" w:type="dxa"/>
          </w:tblCellMar>
        </w:tblPrEx>
        <w:tc>
          <w:tcPr>
            <w:tcW w:w="2370" w:type="dxa"/>
          </w:tcPr>
          <w:p w14:paraId="2B0F86B8" w14:textId="77777777" w:rsidR="00000000" w:rsidRDefault="00CC55FB">
            <w:pPr>
              <w:pStyle w:val="Tablebody"/>
              <w:rPr>
                <w:rStyle w:val="change"/>
              </w:rPr>
            </w:pPr>
          </w:p>
        </w:tc>
        <w:tc>
          <w:tcPr>
            <w:tcW w:w="2370" w:type="dxa"/>
          </w:tcPr>
          <w:p w14:paraId="0DB0087B" w14:textId="77777777" w:rsidR="00000000" w:rsidRDefault="00CC55FB">
            <w:pPr>
              <w:pStyle w:val="Tablebody"/>
              <w:rPr>
                <w:rStyle w:val="change"/>
              </w:rPr>
            </w:pPr>
          </w:p>
        </w:tc>
        <w:tc>
          <w:tcPr>
            <w:tcW w:w="2370" w:type="dxa"/>
          </w:tcPr>
          <w:p w14:paraId="3541FCAC" w14:textId="77777777" w:rsidR="00000000" w:rsidRDefault="00CC55FB">
            <w:pPr>
              <w:pStyle w:val="Tablebody"/>
              <w:rPr>
                <w:rStyle w:val="change"/>
              </w:rPr>
            </w:pPr>
          </w:p>
        </w:tc>
      </w:tr>
      <w:tr w:rsidR="00000000" w14:paraId="13EC6DE1" w14:textId="77777777">
        <w:tblPrEx>
          <w:tblCellMar>
            <w:top w:w="0" w:type="dxa"/>
            <w:bottom w:w="0" w:type="dxa"/>
          </w:tblCellMar>
        </w:tblPrEx>
        <w:tc>
          <w:tcPr>
            <w:tcW w:w="2370" w:type="dxa"/>
          </w:tcPr>
          <w:p w14:paraId="404357BF" w14:textId="77777777" w:rsidR="00000000" w:rsidRDefault="00CC55FB">
            <w:pPr>
              <w:pStyle w:val="Tablebody"/>
              <w:rPr>
                <w:rStyle w:val="change"/>
              </w:rPr>
            </w:pPr>
          </w:p>
        </w:tc>
        <w:tc>
          <w:tcPr>
            <w:tcW w:w="2370" w:type="dxa"/>
          </w:tcPr>
          <w:p w14:paraId="728A11E6" w14:textId="77777777" w:rsidR="00000000" w:rsidRDefault="00CC55FB">
            <w:pPr>
              <w:pStyle w:val="Tablebody"/>
              <w:rPr>
                <w:rStyle w:val="change"/>
              </w:rPr>
            </w:pPr>
          </w:p>
        </w:tc>
        <w:tc>
          <w:tcPr>
            <w:tcW w:w="2370" w:type="dxa"/>
          </w:tcPr>
          <w:p w14:paraId="35DDAAC1" w14:textId="77777777" w:rsidR="00000000" w:rsidRDefault="00CC55FB">
            <w:pPr>
              <w:pStyle w:val="Tablebody"/>
              <w:rPr>
                <w:rStyle w:val="change"/>
              </w:rPr>
            </w:pPr>
          </w:p>
        </w:tc>
      </w:tr>
      <w:tr w:rsidR="00000000" w14:paraId="6500945C" w14:textId="77777777">
        <w:tblPrEx>
          <w:tblCellMar>
            <w:top w:w="0" w:type="dxa"/>
            <w:bottom w:w="0" w:type="dxa"/>
          </w:tblCellMar>
        </w:tblPrEx>
        <w:tc>
          <w:tcPr>
            <w:tcW w:w="2370" w:type="dxa"/>
          </w:tcPr>
          <w:p w14:paraId="70401A51" w14:textId="77777777" w:rsidR="00000000" w:rsidRDefault="00CC55FB">
            <w:pPr>
              <w:pStyle w:val="Tablebody"/>
              <w:rPr>
                <w:rStyle w:val="change"/>
              </w:rPr>
            </w:pPr>
          </w:p>
        </w:tc>
        <w:tc>
          <w:tcPr>
            <w:tcW w:w="2370" w:type="dxa"/>
          </w:tcPr>
          <w:p w14:paraId="663E7D80" w14:textId="77777777" w:rsidR="00000000" w:rsidRDefault="00CC55FB">
            <w:pPr>
              <w:pStyle w:val="Tablebody"/>
              <w:rPr>
                <w:rStyle w:val="change"/>
              </w:rPr>
            </w:pPr>
          </w:p>
        </w:tc>
        <w:tc>
          <w:tcPr>
            <w:tcW w:w="2370" w:type="dxa"/>
          </w:tcPr>
          <w:p w14:paraId="06617CE2" w14:textId="77777777" w:rsidR="00000000" w:rsidRDefault="00CC55FB">
            <w:pPr>
              <w:pStyle w:val="Tablebody"/>
              <w:rPr>
                <w:rStyle w:val="change"/>
              </w:rPr>
            </w:pPr>
          </w:p>
        </w:tc>
      </w:tr>
      <w:tr w:rsidR="00000000" w14:paraId="02740625" w14:textId="77777777">
        <w:tblPrEx>
          <w:tblCellMar>
            <w:top w:w="0" w:type="dxa"/>
            <w:bottom w:w="0" w:type="dxa"/>
          </w:tblCellMar>
        </w:tblPrEx>
        <w:tc>
          <w:tcPr>
            <w:tcW w:w="2370" w:type="dxa"/>
          </w:tcPr>
          <w:p w14:paraId="62487858" w14:textId="77777777" w:rsidR="00000000" w:rsidRDefault="00CC55FB">
            <w:pPr>
              <w:pStyle w:val="Tablebody"/>
              <w:rPr>
                <w:rStyle w:val="change"/>
              </w:rPr>
            </w:pPr>
          </w:p>
        </w:tc>
        <w:tc>
          <w:tcPr>
            <w:tcW w:w="2370" w:type="dxa"/>
          </w:tcPr>
          <w:p w14:paraId="113DA987" w14:textId="77777777" w:rsidR="00000000" w:rsidRDefault="00CC55FB">
            <w:pPr>
              <w:pStyle w:val="Tablebody"/>
              <w:rPr>
                <w:rStyle w:val="change"/>
              </w:rPr>
            </w:pPr>
          </w:p>
        </w:tc>
        <w:tc>
          <w:tcPr>
            <w:tcW w:w="2370" w:type="dxa"/>
          </w:tcPr>
          <w:p w14:paraId="059D668E" w14:textId="77777777" w:rsidR="00000000" w:rsidRDefault="00CC55FB">
            <w:pPr>
              <w:pStyle w:val="Tablebody"/>
              <w:rPr>
                <w:rStyle w:val="change"/>
              </w:rPr>
            </w:pPr>
          </w:p>
        </w:tc>
      </w:tr>
      <w:tr w:rsidR="00000000" w14:paraId="7BA6CDAA" w14:textId="77777777">
        <w:tblPrEx>
          <w:tblCellMar>
            <w:top w:w="0" w:type="dxa"/>
            <w:bottom w:w="0" w:type="dxa"/>
          </w:tblCellMar>
        </w:tblPrEx>
        <w:tc>
          <w:tcPr>
            <w:tcW w:w="2370" w:type="dxa"/>
          </w:tcPr>
          <w:p w14:paraId="381C6187" w14:textId="77777777" w:rsidR="00000000" w:rsidRDefault="00CC55FB">
            <w:pPr>
              <w:pStyle w:val="Tablebody"/>
              <w:rPr>
                <w:rStyle w:val="change"/>
              </w:rPr>
            </w:pPr>
          </w:p>
        </w:tc>
        <w:tc>
          <w:tcPr>
            <w:tcW w:w="2370" w:type="dxa"/>
          </w:tcPr>
          <w:p w14:paraId="33D658B4" w14:textId="77777777" w:rsidR="00000000" w:rsidRDefault="00CC55FB">
            <w:pPr>
              <w:pStyle w:val="Tablebody"/>
              <w:rPr>
                <w:rStyle w:val="change"/>
              </w:rPr>
            </w:pPr>
          </w:p>
        </w:tc>
        <w:tc>
          <w:tcPr>
            <w:tcW w:w="2370" w:type="dxa"/>
          </w:tcPr>
          <w:p w14:paraId="4115C802" w14:textId="77777777" w:rsidR="00000000" w:rsidRDefault="00CC55FB">
            <w:pPr>
              <w:pStyle w:val="Tablebody"/>
              <w:rPr>
                <w:rStyle w:val="change"/>
              </w:rPr>
            </w:pPr>
          </w:p>
        </w:tc>
      </w:tr>
      <w:tr w:rsidR="00000000" w14:paraId="7042056D" w14:textId="77777777">
        <w:tblPrEx>
          <w:tblCellMar>
            <w:top w:w="0" w:type="dxa"/>
            <w:bottom w:w="0" w:type="dxa"/>
          </w:tblCellMar>
        </w:tblPrEx>
        <w:tc>
          <w:tcPr>
            <w:tcW w:w="2370" w:type="dxa"/>
          </w:tcPr>
          <w:p w14:paraId="492CE3E6" w14:textId="77777777" w:rsidR="00000000" w:rsidRDefault="00CC55FB">
            <w:pPr>
              <w:pStyle w:val="Tablebody"/>
              <w:rPr>
                <w:rStyle w:val="change"/>
              </w:rPr>
            </w:pPr>
          </w:p>
        </w:tc>
        <w:tc>
          <w:tcPr>
            <w:tcW w:w="2370" w:type="dxa"/>
          </w:tcPr>
          <w:p w14:paraId="5A2FD32F" w14:textId="77777777" w:rsidR="00000000" w:rsidRDefault="00CC55FB">
            <w:pPr>
              <w:pStyle w:val="Tablebody"/>
              <w:rPr>
                <w:rStyle w:val="change"/>
              </w:rPr>
            </w:pPr>
          </w:p>
        </w:tc>
        <w:tc>
          <w:tcPr>
            <w:tcW w:w="2370" w:type="dxa"/>
          </w:tcPr>
          <w:p w14:paraId="77C589BD" w14:textId="77777777" w:rsidR="00000000" w:rsidRDefault="00CC55FB">
            <w:pPr>
              <w:pStyle w:val="Tablebody"/>
              <w:rPr>
                <w:rStyle w:val="change"/>
              </w:rPr>
            </w:pPr>
          </w:p>
        </w:tc>
      </w:tr>
      <w:tr w:rsidR="00000000" w14:paraId="13077A72" w14:textId="77777777">
        <w:tblPrEx>
          <w:tblCellMar>
            <w:top w:w="0" w:type="dxa"/>
            <w:bottom w:w="0" w:type="dxa"/>
          </w:tblCellMar>
        </w:tblPrEx>
        <w:tc>
          <w:tcPr>
            <w:tcW w:w="2370" w:type="dxa"/>
          </w:tcPr>
          <w:p w14:paraId="2FD72AD9" w14:textId="77777777" w:rsidR="00000000" w:rsidRDefault="00CC55FB">
            <w:pPr>
              <w:pStyle w:val="Tablebody"/>
              <w:rPr>
                <w:rStyle w:val="change"/>
              </w:rPr>
            </w:pPr>
          </w:p>
        </w:tc>
        <w:tc>
          <w:tcPr>
            <w:tcW w:w="2370" w:type="dxa"/>
          </w:tcPr>
          <w:p w14:paraId="6C93913C" w14:textId="77777777" w:rsidR="00000000" w:rsidRDefault="00CC55FB">
            <w:pPr>
              <w:pStyle w:val="Tablebody"/>
              <w:rPr>
                <w:rStyle w:val="change"/>
              </w:rPr>
            </w:pPr>
          </w:p>
        </w:tc>
        <w:tc>
          <w:tcPr>
            <w:tcW w:w="2370" w:type="dxa"/>
          </w:tcPr>
          <w:p w14:paraId="743792CB" w14:textId="77777777" w:rsidR="00000000" w:rsidRDefault="00CC55FB">
            <w:pPr>
              <w:pStyle w:val="Tablebody"/>
              <w:rPr>
                <w:rStyle w:val="change"/>
              </w:rPr>
            </w:pPr>
          </w:p>
        </w:tc>
      </w:tr>
      <w:tr w:rsidR="00000000" w14:paraId="3ABF296D" w14:textId="77777777">
        <w:tblPrEx>
          <w:tblCellMar>
            <w:top w:w="0" w:type="dxa"/>
            <w:bottom w:w="0" w:type="dxa"/>
          </w:tblCellMar>
        </w:tblPrEx>
        <w:tc>
          <w:tcPr>
            <w:tcW w:w="2370" w:type="dxa"/>
          </w:tcPr>
          <w:p w14:paraId="20F13544" w14:textId="77777777" w:rsidR="00000000" w:rsidRDefault="00CC55FB">
            <w:pPr>
              <w:pStyle w:val="Tablebody"/>
              <w:rPr>
                <w:rStyle w:val="change"/>
              </w:rPr>
            </w:pPr>
          </w:p>
        </w:tc>
        <w:tc>
          <w:tcPr>
            <w:tcW w:w="2370" w:type="dxa"/>
          </w:tcPr>
          <w:p w14:paraId="609540FA" w14:textId="77777777" w:rsidR="00000000" w:rsidRDefault="00CC55FB">
            <w:pPr>
              <w:pStyle w:val="Tablebody"/>
              <w:rPr>
                <w:rStyle w:val="change"/>
              </w:rPr>
            </w:pPr>
          </w:p>
        </w:tc>
        <w:tc>
          <w:tcPr>
            <w:tcW w:w="2370" w:type="dxa"/>
          </w:tcPr>
          <w:p w14:paraId="58EA9767" w14:textId="77777777" w:rsidR="00000000" w:rsidRDefault="00CC55FB">
            <w:pPr>
              <w:pStyle w:val="Tablebody"/>
              <w:rPr>
                <w:rStyle w:val="change"/>
              </w:rPr>
            </w:pPr>
          </w:p>
        </w:tc>
      </w:tr>
      <w:tr w:rsidR="00000000" w14:paraId="2091830B" w14:textId="77777777">
        <w:tblPrEx>
          <w:tblCellMar>
            <w:top w:w="0" w:type="dxa"/>
            <w:bottom w:w="0" w:type="dxa"/>
          </w:tblCellMar>
        </w:tblPrEx>
        <w:tc>
          <w:tcPr>
            <w:tcW w:w="2370" w:type="dxa"/>
          </w:tcPr>
          <w:p w14:paraId="52A520B9" w14:textId="77777777" w:rsidR="00000000" w:rsidRDefault="00CC55FB">
            <w:pPr>
              <w:pStyle w:val="Tablebody"/>
              <w:rPr>
                <w:rStyle w:val="change"/>
              </w:rPr>
            </w:pPr>
          </w:p>
        </w:tc>
        <w:tc>
          <w:tcPr>
            <w:tcW w:w="2370" w:type="dxa"/>
          </w:tcPr>
          <w:p w14:paraId="23E54927" w14:textId="77777777" w:rsidR="00000000" w:rsidRDefault="00CC55FB">
            <w:pPr>
              <w:pStyle w:val="Tablebody"/>
              <w:rPr>
                <w:rStyle w:val="change"/>
              </w:rPr>
            </w:pPr>
          </w:p>
        </w:tc>
        <w:tc>
          <w:tcPr>
            <w:tcW w:w="2370" w:type="dxa"/>
          </w:tcPr>
          <w:p w14:paraId="2E341EE2" w14:textId="77777777" w:rsidR="00000000" w:rsidRDefault="00CC55FB">
            <w:pPr>
              <w:pStyle w:val="Tablebody"/>
              <w:rPr>
                <w:rStyle w:val="change"/>
              </w:rPr>
            </w:pPr>
          </w:p>
        </w:tc>
      </w:tr>
      <w:tr w:rsidR="00000000" w14:paraId="50D431FB" w14:textId="77777777">
        <w:tblPrEx>
          <w:tblCellMar>
            <w:top w:w="0" w:type="dxa"/>
            <w:bottom w:w="0" w:type="dxa"/>
          </w:tblCellMar>
        </w:tblPrEx>
        <w:tc>
          <w:tcPr>
            <w:tcW w:w="2370" w:type="dxa"/>
          </w:tcPr>
          <w:p w14:paraId="095D06A7" w14:textId="77777777" w:rsidR="00000000" w:rsidRDefault="00CC55FB">
            <w:pPr>
              <w:pStyle w:val="Tablebody"/>
              <w:rPr>
                <w:rStyle w:val="change"/>
              </w:rPr>
            </w:pPr>
          </w:p>
        </w:tc>
        <w:tc>
          <w:tcPr>
            <w:tcW w:w="2370" w:type="dxa"/>
          </w:tcPr>
          <w:p w14:paraId="50D4FD59" w14:textId="77777777" w:rsidR="00000000" w:rsidRDefault="00CC55FB">
            <w:pPr>
              <w:pStyle w:val="Tablebody"/>
              <w:rPr>
                <w:rStyle w:val="change"/>
              </w:rPr>
            </w:pPr>
          </w:p>
        </w:tc>
        <w:tc>
          <w:tcPr>
            <w:tcW w:w="2370" w:type="dxa"/>
          </w:tcPr>
          <w:p w14:paraId="16082084" w14:textId="77777777" w:rsidR="00000000" w:rsidRDefault="00CC55FB">
            <w:pPr>
              <w:pStyle w:val="Tablebody"/>
              <w:rPr>
                <w:rStyle w:val="change"/>
              </w:rPr>
            </w:pPr>
          </w:p>
        </w:tc>
      </w:tr>
      <w:tr w:rsidR="00000000" w14:paraId="346AEF50" w14:textId="77777777">
        <w:tblPrEx>
          <w:tblCellMar>
            <w:top w:w="0" w:type="dxa"/>
            <w:bottom w:w="0" w:type="dxa"/>
          </w:tblCellMar>
        </w:tblPrEx>
        <w:tc>
          <w:tcPr>
            <w:tcW w:w="2370" w:type="dxa"/>
          </w:tcPr>
          <w:p w14:paraId="778E55B4" w14:textId="77777777" w:rsidR="00000000" w:rsidRDefault="00CC55FB">
            <w:pPr>
              <w:pStyle w:val="Tablebody"/>
              <w:rPr>
                <w:rStyle w:val="change"/>
              </w:rPr>
            </w:pPr>
          </w:p>
        </w:tc>
        <w:tc>
          <w:tcPr>
            <w:tcW w:w="2370" w:type="dxa"/>
          </w:tcPr>
          <w:p w14:paraId="2A7ACD55" w14:textId="77777777" w:rsidR="00000000" w:rsidRDefault="00CC55FB">
            <w:pPr>
              <w:pStyle w:val="Tablebody"/>
              <w:rPr>
                <w:rStyle w:val="change"/>
              </w:rPr>
            </w:pPr>
          </w:p>
        </w:tc>
        <w:tc>
          <w:tcPr>
            <w:tcW w:w="2370" w:type="dxa"/>
          </w:tcPr>
          <w:p w14:paraId="442401EE" w14:textId="77777777" w:rsidR="00000000" w:rsidRDefault="00CC55FB">
            <w:pPr>
              <w:pStyle w:val="Tablebody"/>
              <w:rPr>
                <w:rStyle w:val="change"/>
              </w:rPr>
            </w:pPr>
          </w:p>
        </w:tc>
      </w:tr>
      <w:tr w:rsidR="00000000" w14:paraId="4BD98B90" w14:textId="77777777">
        <w:tblPrEx>
          <w:tblCellMar>
            <w:top w:w="0" w:type="dxa"/>
            <w:bottom w:w="0" w:type="dxa"/>
          </w:tblCellMar>
        </w:tblPrEx>
        <w:tc>
          <w:tcPr>
            <w:tcW w:w="2370" w:type="dxa"/>
          </w:tcPr>
          <w:p w14:paraId="056BA077" w14:textId="77777777" w:rsidR="00000000" w:rsidRDefault="00CC55FB">
            <w:pPr>
              <w:pStyle w:val="Tablebody"/>
              <w:rPr>
                <w:rStyle w:val="change"/>
              </w:rPr>
            </w:pPr>
          </w:p>
        </w:tc>
        <w:tc>
          <w:tcPr>
            <w:tcW w:w="2370" w:type="dxa"/>
          </w:tcPr>
          <w:p w14:paraId="0CF7A4E3" w14:textId="77777777" w:rsidR="00000000" w:rsidRDefault="00CC55FB">
            <w:pPr>
              <w:pStyle w:val="Tablebody"/>
              <w:rPr>
                <w:rStyle w:val="change"/>
              </w:rPr>
            </w:pPr>
          </w:p>
        </w:tc>
        <w:tc>
          <w:tcPr>
            <w:tcW w:w="2370" w:type="dxa"/>
          </w:tcPr>
          <w:p w14:paraId="137D6006" w14:textId="77777777" w:rsidR="00000000" w:rsidRDefault="00CC55FB">
            <w:pPr>
              <w:pStyle w:val="Tablebody"/>
              <w:rPr>
                <w:rStyle w:val="change"/>
              </w:rPr>
            </w:pPr>
          </w:p>
        </w:tc>
      </w:tr>
      <w:tr w:rsidR="00000000" w14:paraId="05FC4A1F" w14:textId="77777777">
        <w:tblPrEx>
          <w:tblCellMar>
            <w:top w:w="0" w:type="dxa"/>
            <w:bottom w:w="0" w:type="dxa"/>
          </w:tblCellMar>
        </w:tblPrEx>
        <w:tc>
          <w:tcPr>
            <w:tcW w:w="2370" w:type="dxa"/>
          </w:tcPr>
          <w:p w14:paraId="73CBF4CB" w14:textId="77777777" w:rsidR="00000000" w:rsidRDefault="00CC55FB">
            <w:pPr>
              <w:pStyle w:val="Tablebody"/>
              <w:rPr>
                <w:rStyle w:val="change"/>
              </w:rPr>
            </w:pPr>
          </w:p>
        </w:tc>
        <w:tc>
          <w:tcPr>
            <w:tcW w:w="2370" w:type="dxa"/>
          </w:tcPr>
          <w:p w14:paraId="727AF5A5" w14:textId="77777777" w:rsidR="00000000" w:rsidRDefault="00CC55FB">
            <w:pPr>
              <w:pStyle w:val="Tablebody"/>
              <w:rPr>
                <w:rStyle w:val="change"/>
              </w:rPr>
            </w:pPr>
          </w:p>
        </w:tc>
        <w:tc>
          <w:tcPr>
            <w:tcW w:w="2370" w:type="dxa"/>
          </w:tcPr>
          <w:p w14:paraId="722EBC57" w14:textId="77777777" w:rsidR="00000000" w:rsidRDefault="00CC55FB">
            <w:pPr>
              <w:pStyle w:val="Tablebody"/>
              <w:rPr>
                <w:rStyle w:val="change"/>
              </w:rPr>
            </w:pPr>
          </w:p>
        </w:tc>
      </w:tr>
      <w:tr w:rsidR="00000000" w14:paraId="0C85B856" w14:textId="77777777">
        <w:tblPrEx>
          <w:tblCellMar>
            <w:top w:w="0" w:type="dxa"/>
            <w:bottom w:w="0" w:type="dxa"/>
          </w:tblCellMar>
        </w:tblPrEx>
        <w:tc>
          <w:tcPr>
            <w:tcW w:w="2370" w:type="dxa"/>
          </w:tcPr>
          <w:p w14:paraId="3AB44C1F" w14:textId="77777777" w:rsidR="00000000" w:rsidRDefault="00CC55FB">
            <w:pPr>
              <w:pStyle w:val="Tablebody"/>
              <w:rPr>
                <w:rStyle w:val="change"/>
              </w:rPr>
            </w:pPr>
          </w:p>
        </w:tc>
        <w:tc>
          <w:tcPr>
            <w:tcW w:w="2370" w:type="dxa"/>
          </w:tcPr>
          <w:p w14:paraId="31D91854" w14:textId="77777777" w:rsidR="00000000" w:rsidRDefault="00CC55FB">
            <w:pPr>
              <w:pStyle w:val="Tablebody"/>
              <w:rPr>
                <w:rStyle w:val="change"/>
              </w:rPr>
            </w:pPr>
          </w:p>
        </w:tc>
        <w:tc>
          <w:tcPr>
            <w:tcW w:w="2370" w:type="dxa"/>
          </w:tcPr>
          <w:p w14:paraId="70872AE6" w14:textId="77777777" w:rsidR="00000000" w:rsidRDefault="00CC55FB">
            <w:pPr>
              <w:pStyle w:val="Tablebody"/>
              <w:rPr>
                <w:rStyle w:val="change"/>
              </w:rPr>
            </w:pPr>
          </w:p>
        </w:tc>
      </w:tr>
      <w:tr w:rsidR="00000000" w14:paraId="728E1392" w14:textId="77777777">
        <w:tblPrEx>
          <w:tblCellMar>
            <w:top w:w="0" w:type="dxa"/>
            <w:bottom w:w="0" w:type="dxa"/>
          </w:tblCellMar>
        </w:tblPrEx>
        <w:tc>
          <w:tcPr>
            <w:tcW w:w="2370" w:type="dxa"/>
          </w:tcPr>
          <w:p w14:paraId="00FD7B9C" w14:textId="77777777" w:rsidR="00000000" w:rsidRDefault="00CC55FB">
            <w:pPr>
              <w:pStyle w:val="Tablebody"/>
              <w:rPr>
                <w:rStyle w:val="change"/>
              </w:rPr>
            </w:pPr>
          </w:p>
        </w:tc>
        <w:tc>
          <w:tcPr>
            <w:tcW w:w="2370" w:type="dxa"/>
          </w:tcPr>
          <w:p w14:paraId="177BC446" w14:textId="77777777" w:rsidR="00000000" w:rsidRDefault="00CC55FB">
            <w:pPr>
              <w:pStyle w:val="Tablebody"/>
              <w:rPr>
                <w:rStyle w:val="change"/>
              </w:rPr>
            </w:pPr>
          </w:p>
        </w:tc>
        <w:tc>
          <w:tcPr>
            <w:tcW w:w="2370" w:type="dxa"/>
          </w:tcPr>
          <w:p w14:paraId="0225788B" w14:textId="77777777" w:rsidR="00000000" w:rsidRDefault="00CC55FB">
            <w:pPr>
              <w:pStyle w:val="Tablebody"/>
              <w:rPr>
                <w:rStyle w:val="change"/>
              </w:rPr>
            </w:pPr>
          </w:p>
        </w:tc>
      </w:tr>
      <w:tr w:rsidR="00000000" w14:paraId="55728DCB" w14:textId="77777777">
        <w:tblPrEx>
          <w:tblCellMar>
            <w:top w:w="0" w:type="dxa"/>
            <w:bottom w:w="0" w:type="dxa"/>
          </w:tblCellMar>
        </w:tblPrEx>
        <w:tc>
          <w:tcPr>
            <w:tcW w:w="2370" w:type="dxa"/>
          </w:tcPr>
          <w:p w14:paraId="4F91AA89" w14:textId="77777777" w:rsidR="00000000" w:rsidRDefault="00CC55FB">
            <w:pPr>
              <w:pStyle w:val="Tablebody"/>
              <w:rPr>
                <w:rStyle w:val="change"/>
              </w:rPr>
            </w:pPr>
          </w:p>
        </w:tc>
        <w:tc>
          <w:tcPr>
            <w:tcW w:w="2370" w:type="dxa"/>
          </w:tcPr>
          <w:p w14:paraId="22481E84" w14:textId="77777777" w:rsidR="00000000" w:rsidRDefault="00CC55FB">
            <w:pPr>
              <w:pStyle w:val="Tablebody"/>
              <w:rPr>
                <w:rStyle w:val="change"/>
              </w:rPr>
            </w:pPr>
          </w:p>
        </w:tc>
        <w:tc>
          <w:tcPr>
            <w:tcW w:w="2370" w:type="dxa"/>
          </w:tcPr>
          <w:p w14:paraId="43C77223" w14:textId="77777777" w:rsidR="00000000" w:rsidRDefault="00CC55FB">
            <w:pPr>
              <w:pStyle w:val="Tablebody"/>
              <w:rPr>
                <w:rStyle w:val="change"/>
              </w:rPr>
            </w:pPr>
          </w:p>
        </w:tc>
      </w:tr>
      <w:tr w:rsidR="00000000" w14:paraId="405637FA" w14:textId="77777777">
        <w:tblPrEx>
          <w:tblCellMar>
            <w:top w:w="0" w:type="dxa"/>
            <w:bottom w:w="0" w:type="dxa"/>
          </w:tblCellMar>
        </w:tblPrEx>
        <w:tc>
          <w:tcPr>
            <w:tcW w:w="2370" w:type="dxa"/>
          </w:tcPr>
          <w:p w14:paraId="26B67FDC" w14:textId="77777777" w:rsidR="00000000" w:rsidRDefault="00CC55FB">
            <w:pPr>
              <w:pStyle w:val="Tablebody"/>
              <w:rPr>
                <w:rStyle w:val="change"/>
              </w:rPr>
            </w:pPr>
          </w:p>
        </w:tc>
        <w:tc>
          <w:tcPr>
            <w:tcW w:w="2370" w:type="dxa"/>
          </w:tcPr>
          <w:p w14:paraId="4253EFF7" w14:textId="77777777" w:rsidR="00000000" w:rsidRDefault="00CC55FB">
            <w:pPr>
              <w:pStyle w:val="Tablebody"/>
              <w:rPr>
                <w:rStyle w:val="change"/>
              </w:rPr>
            </w:pPr>
          </w:p>
        </w:tc>
        <w:tc>
          <w:tcPr>
            <w:tcW w:w="2370" w:type="dxa"/>
          </w:tcPr>
          <w:p w14:paraId="2929B6CA" w14:textId="77777777" w:rsidR="00000000" w:rsidRDefault="00CC55FB">
            <w:pPr>
              <w:pStyle w:val="Tablebody"/>
              <w:rPr>
                <w:rStyle w:val="change"/>
              </w:rPr>
            </w:pPr>
          </w:p>
        </w:tc>
      </w:tr>
      <w:tr w:rsidR="00000000" w14:paraId="25035568" w14:textId="77777777">
        <w:tblPrEx>
          <w:tblCellMar>
            <w:top w:w="0" w:type="dxa"/>
            <w:bottom w:w="0" w:type="dxa"/>
          </w:tblCellMar>
        </w:tblPrEx>
        <w:tc>
          <w:tcPr>
            <w:tcW w:w="2370" w:type="dxa"/>
          </w:tcPr>
          <w:p w14:paraId="46AE4E6E" w14:textId="77777777" w:rsidR="00000000" w:rsidRDefault="00CC55FB">
            <w:pPr>
              <w:pStyle w:val="Tablebody"/>
              <w:rPr>
                <w:rStyle w:val="change"/>
              </w:rPr>
            </w:pPr>
          </w:p>
        </w:tc>
        <w:tc>
          <w:tcPr>
            <w:tcW w:w="2370" w:type="dxa"/>
          </w:tcPr>
          <w:p w14:paraId="2803BF48" w14:textId="77777777" w:rsidR="00000000" w:rsidRDefault="00CC55FB">
            <w:pPr>
              <w:pStyle w:val="Tablebody"/>
              <w:rPr>
                <w:rStyle w:val="change"/>
              </w:rPr>
            </w:pPr>
          </w:p>
        </w:tc>
        <w:tc>
          <w:tcPr>
            <w:tcW w:w="2370" w:type="dxa"/>
          </w:tcPr>
          <w:p w14:paraId="32CE0785" w14:textId="77777777" w:rsidR="00000000" w:rsidRDefault="00CC55FB">
            <w:pPr>
              <w:pStyle w:val="Tablebody"/>
              <w:rPr>
                <w:rStyle w:val="change"/>
              </w:rPr>
            </w:pPr>
          </w:p>
        </w:tc>
      </w:tr>
      <w:tr w:rsidR="00000000" w14:paraId="2E59876D" w14:textId="77777777">
        <w:tblPrEx>
          <w:tblCellMar>
            <w:top w:w="0" w:type="dxa"/>
            <w:bottom w:w="0" w:type="dxa"/>
          </w:tblCellMar>
        </w:tblPrEx>
        <w:tc>
          <w:tcPr>
            <w:tcW w:w="2370" w:type="dxa"/>
          </w:tcPr>
          <w:p w14:paraId="0BF03354" w14:textId="77777777" w:rsidR="00000000" w:rsidRDefault="00CC55FB">
            <w:pPr>
              <w:pStyle w:val="Tablebody"/>
              <w:rPr>
                <w:rStyle w:val="change"/>
              </w:rPr>
            </w:pPr>
          </w:p>
        </w:tc>
        <w:tc>
          <w:tcPr>
            <w:tcW w:w="2370" w:type="dxa"/>
          </w:tcPr>
          <w:p w14:paraId="18EDC801" w14:textId="77777777" w:rsidR="00000000" w:rsidRDefault="00CC55FB">
            <w:pPr>
              <w:pStyle w:val="Tablebody"/>
              <w:rPr>
                <w:rStyle w:val="change"/>
              </w:rPr>
            </w:pPr>
          </w:p>
        </w:tc>
        <w:tc>
          <w:tcPr>
            <w:tcW w:w="2370" w:type="dxa"/>
          </w:tcPr>
          <w:p w14:paraId="751E8176" w14:textId="77777777" w:rsidR="00000000" w:rsidRDefault="00CC55FB">
            <w:pPr>
              <w:pStyle w:val="Tablebody"/>
              <w:rPr>
                <w:rStyle w:val="change"/>
              </w:rPr>
            </w:pPr>
          </w:p>
        </w:tc>
      </w:tr>
      <w:tr w:rsidR="00000000" w14:paraId="22630ECC" w14:textId="77777777">
        <w:tblPrEx>
          <w:tblCellMar>
            <w:top w:w="0" w:type="dxa"/>
            <w:bottom w:w="0" w:type="dxa"/>
          </w:tblCellMar>
        </w:tblPrEx>
        <w:tc>
          <w:tcPr>
            <w:tcW w:w="2370" w:type="dxa"/>
          </w:tcPr>
          <w:p w14:paraId="3BAD284E" w14:textId="77777777" w:rsidR="00000000" w:rsidRDefault="00CC55FB">
            <w:pPr>
              <w:pStyle w:val="Tablebody"/>
              <w:rPr>
                <w:rStyle w:val="change"/>
              </w:rPr>
            </w:pPr>
          </w:p>
        </w:tc>
        <w:tc>
          <w:tcPr>
            <w:tcW w:w="2370" w:type="dxa"/>
          </w:tcPr>
          <w:p w14:paraId="7CF00BA7" w14:textId="77777777" w:rsidR="00000000" w:rsidRDefault="00CC55FB">
            <w:pPr>
              <w:pStyle w:val="Tablebody"/>
              <w:rPr>
                <w:rStyle w:val="change"/>
              </w:rPr>
            </w:pPr>
          </w:p>
        </w:tc>
        <w:tc>
          <w:tcPr>
            <w:tcW w:w="2370" w:type="dxa"/>
          </w:tcPr>
          <w:p w14:paraId="1FFC0546" w14:textId="77777777" w:rsidR="00000000" w:rsidRDefault="00CC55FB">
            <w:pPr>
              <w:pStyle w:val="Tablebody"/>
              <w:rPr>
                <w:rStyle w:val="change"/>
              </w:rPr>
            </w:pPr>
          </w:p>
        </w:tc>
      </w:tr>
      <w:tr w:rsidR="00000000" w14:paraId="6DFDE892" w14:textId="77777777">
        <w:tblPrEx>
          <w:tblCellMar>
            <w:top w:w="0" w:type="dxa"/>
            <w:bottom w:w="0" w:type="dxa"/>
          </w:tblCellMar>
        </w:tblPrEx>
        <w:tc>
          <w:tcPr>
            <w:tcW w:w="2370" w:type="dxa"/>
          </w:tcPr>
          <w:p w14:paraId="4D3B5CB5" w14:textId="77777777" w:rsidR="00000000" w:rsidRDefault="00CC55FB">
            <w:pPr>
              <w:pStyle w:val="Tablebody"/>
              <w:rPr>
                <w:rStyle w:val="change"/>
              </w:rPr>
            </w:pPr>
          </w:p>
        </w:tc>
        <w:tc>
          <w:tcPr>
            <w:tcW w:w="2370" w:type="dxa"/>
          </w:tcPr>
          <w:p w14:paraId="79607939" w14:textId="77777777" w:rsidR="00000000" w:rsidRDefault="00CC55FB">
            <w:pPr>
              <w:pStyle w:val="Tablebody"/>
              <w:rPr>
                <w:rStyle w:val="change"/>
              </w:rPr>
            </w:pPr>
          </w:p>
        </w:tc>
        <w:tc>
          <w:tcPr>
            <w:tcW w:w="2370" w:type="dxa"/>
          </w:tcPr>
          <w:p w14:paraId="05176803" w14:textId="77777777" w:rsidR="00000000" w:rsidRDefault="00CC55FB">
            <w:pPr>
              <w:pStyle w:val="Tablebody"/>
              <w:rPr>
                <w:rStyle w:val="change"/>
              </w:rPr>
            </w:pPr>
          </w:p>
        </w:tc>
      </w:tr>
      <w:tr w:rsidR="00000000" w14:paraId="1489F057" w14:textId="77777777">
        <w:tblPrEx>
          <w:tblCellMar>
            <w:top w:w="0" w:type="dxa"/>
            <w:bottom w:w="0" w:type="dxa"/>
          </w:tblCellMar>
        </w:tblPrEx>
        <w:tc>
          <w:tcPr>
            <w:tcW w:w="2370" w:type="dxa"/>
          </w:tcPr>
          <w:p w14:paraId="40D00CB2" w14:textId="77777777" w:rsidR="00000000" w:rsidRDefault="00CC55FB">
            <w:pPr>
              <w:pStyle w:val="Tablebody"/>
              <w:rPr>
                <w:rStyle w:val="change"/>
              </w:rPr>
            </w:pPr>
          </w:p>
        </w:tc>
        <w:tc>
          <w:tcPr>
            <w:tcW w:w="2370" w:type="dxa"/>
          </w:tcPr>
          <w:p w14:paraId="0883D29F" w14:textId="77777777" w:rsidR="00000000" w:rsidRDefault="00CC55FB">
            <w:pPr>
              <w:pStyle w:val="Tablebody"/>
              <w:rPr>
                <w:rStyle w:val="change"/>
              </w:rPr>
            </w:pPr>
          </w:p>
        </w:tc>
        <w:tc>
          <w:tcPr>
            <w:tcW w:w="2370" w:type="dxa"/>
          </w:tcPr>
          <w:p w14:paraId="4433DBF4" w14:textId="77777777" w:rsidR="00000000" w:rsidRDefault="00CC55FB">
            <w:pPr>
              <w:pStyle w:val="Tablebody"/>
              <w:rPr>
                <w:rStyle w:val="change"/>
              </w:rPr>
            </w:pPr>
          </w:p>
        </w:tc>
      </w:tr>
      <w:tr w:rsidR="00000000" w14:paraId="3492D619" w14:textId="77777777">
        <w:tblPrEx>
          <w:tblCellMar>
            <w:top w:w="0" w:type="dxa"/>
            <w:bottom w:w="0" w:type="dxa"/>
          </w:tblCellMar>
        </w:tblPrEx>
        <w:tc>
          <w:tcPr>
            <w:tcW w:w="2370" w:type="dxa"/>
          </w:tcPr>
          <w:p w14:paraId="0AD60523" w14:textId="77777777" w:rsidR="00000000" w:rsidRDefault="00CC55FB">
            <w:pPr>
              <w:pStyle w:val="Tablebody"/>
              <w:rPr>
                <w:rStyle w:val="change"/>
              </w:rPr>
            </w:pPr>
          </w:p>
        </w:tc>
        <w:tc>
          <w:tcPr>
            <w:tcW w:w="2370" w:type="dxa"/>
          </w:tcPr>
          <w:p w14:paraId="4F8FC6C9" w14:textId="77777777" w:rsidR="00000000" w:rsidRDefault="00CC55FB">
            <w:pPr>
              <w:pStyle w:val="Tablebody"/>
              <w:rPr>
                <w:rStyle w:val="change"/>
              </w:rPr>
            </w:pPr>
          </w:p>
        </w:tc>
        <w:tc>
          <w:tcPr>
            <w:tcW w:w="2370" w:type="dxa"/>
          </w:tcPr>
          <w:p w14:paraId="59C9FA44" w14:textId="77777777" w:rsidR="00000000" w:rsidRDefault="00CC55FB">
            <w:pPr>
              <w:pStyle w:val="Tablebody"/>
              <w:rPr>
                <w:rStyle w:val="change"/>
              </w:rPr>
            </w:pPr>
          </w:p>
        </w:tc>
      </w:tr>
      <w:tr w:rsidR="00000000" w14:paraId="47CDFDD5" w14:textId="77777777">
        <w:tblPrEx>
          <w:tblCellMar>
            <w:top w:w="0" w:type="dxa"/>
            <w:bottom w:w="0" w:type="dxa"/>
          </w:tblCellMar>
        </w:tblPrEx>
        <w:tc>
          <w:tcPr>
            <w:tcW w:w="2370" w:type="dxa"/>
          </w:tcPr>
          <w:p w14:paraId="002C5D4B" w14:textId="77777777" w:rsidR="00000000" w:rsidRDefault="00CC55FB">
            <w:pPr>
              <w:pStyle w:val="Tablebody"/>
              <w:rPr>
                <w:rStyle w:val="change"/>
              </w:rPr>
            </w:pPr>
          </w:p>
        </w:tc>
        <w:tc>
          <w:tcPr>
            <w:tcW w:w="2370" w:type="dxa"/>
          </w:tcPr>
          <w:p w14:paraId="4103C26A" w14:textId="77777777" w:rsidR="00000000" w:rsidRDefault="00CC55FB">
            <w:pPr>
              <w:pStyle w:val="Tablebody"/>
              <w:rPr>
                <w:rStyle w:val="change"/>
              </w:rPr>
            </w:pPr>
          </w:p>
        </w:tc>
        <w:tc>
          <w:tcPr>
            <w:tcW w:w="2370" w:type="dxa"/>
          </w:tcPr>
          <w:p w14:paraId="484630E1" w14:textId="77777777" w:rsidR="00000000" w:rsidRDefault="00CC55FB">
            <w:pPr>
              <w:pStyle w:val="Tablebody"/>
              <w:rPr>
                <w:rStyle w:val="change"/>
              </w:rPr>
            </w:pPr>
          </w:p>
        </w:tc>
      </w:tr>
      <w:tr w:rsidR="00000000" w14:paraId="333C1414" w14:textId="77777777">
        <w:tblPrEx>
          <w:tblCellMar>
            <w:top w:w="0" w:type="dxa"/>
            <w:bottom w:w="0" w:type="dxa"/>
          </w:tblCellMar>
        </w:tblPrEx>
        <w:tc>
          <w:tcPr>
            <w:tcW w:w="2370" w:type="dxa"/>
          </w:tcPr>
          <w:p w14:paraId="448FA2E7" w14:textId="77777777" w:rsidR="00000000" w:rsidRDefault="00CC55FB">
            <w:pPr>
              <w:pStyle w:val="Tablebody"/>
              <w:rPr>
                <w:rStyle w:val="change"/>
              </w:rPr>
            </w:pPr>
          </w:p>
        </w:tc>
        <w:tc>
          <w:tcPr>
            <w:tcW w:w="2370" w:type="dxa"/>
          </w:tcPr>
          <w:p w14:paraId="55695F8B" w14:textId="77777777" w:rsidR="00000000" w:rsidRDefault="00CC55FB">
            <w:pPr>
              <w:pStyle w:val="Tablebody"/>
              <w:rPr>
                <w:rStyle w:val="change"/>
              </w:rPr>
            </w:pPr>
          </w:p>
        </w:tc>
        <w:tc>
          <w:tcPr>
            <w:tcW w:w="2370" w:type="dxa"/>
          </w:tcPr>
          <w:p w14:paraId="4683395A" w14:textId="77777777" w:rsidR="00000000" w:rsidRDefault="00CC55FB">
            <w:pPr>
              <w:pStyle w:val="Tablebody"/>
              <w:rPr>
                <w:rStyle w:val="change"/>
              </w:rPr>
            </w:pPr>
          </w:p>
        </w:tc>
      </w:tr>
      <w:tr w:rsidR="00000000" w14:paraId="1E3DC09D" w14:textId="77777777">
        <w:tblPrEx>
          <w:tblCellMar>
            <w:top w:w="0" w:type="dxa"/>
            <w:bottom w:w="0" w:type="dxa"/>
          </w:tblCellMar>
        </w:tblPrEx>
        <w:tc>
          <w:tcPr>
            <w:tcW w:w="2370" w:type="dxa"/>
          </w:tcPr>
          <w:p w14:paraId="22DB09B3" w14:textId="77777777" w:rsidR="00000000" w:rsidRDefault="00CC55FB">
            <w:pPr>
              <w:pStyle w:val="Tablebody"/>
              <w:rPr>
                <w:rStyle w:val="change"/>
              </w:rPr>
            </w:pPr>
          </w:p>
        </w:tc>
        <w:tc>
          <w:tcPr>
            <w:tcW w:w="2370" w:type="dxa"/>
          </w:tcPr>
          <w:p w14:paraId="480FE7FA" w14:textId="77777777" w:rsidR="00000000" w:rsidRDefault="00CC55FB">
            <w:pPr>
              <w:pStyle w:val="Tablebody"/>
              <w:rPr>
                <w:rStyle w:val="change"/>
              </w:rPr>
            </w:pPr>
          </w:p>
        </w:tc>
        <w:tc>
          <w:tcPr>
            <w:tcW w:w="2370" w:type="dxa"/>
          </w:tcPr>
          <w:p w14:paraId="25433465" w14:textId="77777777" w:rsidR="00000000" w:rsidRDefault="00CC55FB">
            <w:pPr>
              <w:pStyle w:val="Tablebody"/>
              <w:rPr>
                <w:rStyle w:val="change"/>
              </w:rPr>
            </w:pPr>
          </w:p>
        </w:tc>
      </w:tr>
      <w:tr w:rsidR="00000000" w14:paraId="4388F2B0" w14:textId="77777777">
        <w:tblPrEx>
          <w:tblCellMar>
            <w:top w:w="0" w:type="dxa"/>
            <w:bottom w:w="0" w:type="dxa"/>
          </w:tblCellMar>
        </w:tblPrEx>
        <w:tc>
          <w:tcPr>
            <w:tcW w:w="2370" w:type="dxa"/>
          </w:tcPr>
          <w:p w14:paraId="42130A2C" w14:textId="77777777" w:rsidR="00000000" w:rsidRDefault="00CC55FB">
            <w:pPr>
              <w:pStyle w:val="Tablebody"/>
              <w:rPr>
                <w:rStyle w:val="change"/>
              </w:rPr>
            </w:pPr>
          </w:p>
        </w:tc>
        <w:tc>
          <w:tcPr>
            <w:tcW w:w="2370" w:type="dxa"/>
          </w:tcPr>
          <w:p w14:paraId="6F7A0A3B" w14:textId="77777777" w:rsidR="00000000" w:rsidRDefault="00CC55FB">
            <w:pPr>
              <w:pStyle w:val="Tablebody"/>
              <w:rPr>
                <w:rStyle w:val="change"/>
              </w:rPr>
            </w:pPr>
          </w:p>
        </w:tc>
        <w:tc>
          <w:tcPr>
            <w:tcW w:w="2370" w:type="dxa"/>
          </w:tcPr>
          <w:p w14:paraId="37E767E1" w14:textId="77777777" w:rsidR="00000000" w:rsidRDefault="00CC55FB">
            <w:pPr>
              <w:pStyle w:val="Tablebody"/>
              <w:rPr>
                <w:rStyle w:val="change"/>
              </w:rPr>
            </w:pPr>
          </w:p>
        </w:tc>
      </w:tr>
      <w:tr w:rsidR="00000000" w14:paraId="325DE2C4" w14:textId="77777777">
        <w:tblPrEx>
          <w:tblCellMar>
            <w:top w:w="0" w:type="dxa"/>
            <w:bottom w:w="0" w:type="dxa"/>
          </w:tblCellMar>
        </w:tblPrEx>
        <w:tc>
          <w:tcPr>
            <w:tcW w:w="2370" w:type="dxa"/>
          </w:tcPr>
          <w:p w14:paraId="77D31C81" w14:textId="77777777" w:rsidR="00000000" w:rsidRDefault="00CC55FB">
            <w:pPr>
              <w:pStyle w:val="Tablebody"/>
              <w:rPr>
                <w:rStyle w:val="change"/>
              </w:rPr>
            </w:pPr>
          </w:p>
        </w:tc>
        <w:tc>
          <w:tcPr>
            <w:tcW w:w="2370" w:type="dxa"/>
          </w:tcPr>
          <w:p w14:paraId="78F98782" w14:textId="77777777" w:rsidR="00000000" w:rsidRDefault="00CC55FB">
            <w:pPr>
              <w:pStyle w:val="Tablebody"/>
              <w:rPr>
                <w:rStyle w:val="change"/>
              </w:rPr>
            </w:pPr>
          </w:p>
        </w:tc>
        <w:tc>
          <w:tcPr>
            <w:tcW w:w="2370" w:type="dxa"/>
          </w:tcPr>
          <w:p w14:paraId="17D06FCE" w14:textId="77777777" w:rsidR="00000000" w:rsidRDefault="00CC55FB">
            <w:pPr>
              <w:pStyle w:val="Tablebody"/>
              <w:rPr>
                <w:rStyle w:val="change"/>
              </w:rPr>
            </w:pPr>
          </w:p>
        </w:tc>
      </w:tr>
      <w:tr w:rsidR="00000000" w14:paraId="76E31A76" w14:textId="77777777">
        <w:tblPrEx>
          <w:tblCellMar>
            <w:top w:w="0" w:type="dxa"/>
            <w:bottom w:w="0" w:type="dxa"/>
          </w:tblCellMar>
        </w:tblPrEx>
        <w:tc>
          <w:tcPr>
            <w:tcW w:w="2370" w:type="dxa"/>
          </w:tcPr>
          <w:p w14:paraId="56D14421" w14:textId="77777777" w:rsidR="00000000" w:rsidRDefault="00CC55FB">
            <w:pPr>
              <w:pStyle w:val="Tablebody"/>
              <w:rPr>
                <w:rStyle w:val="change"/>
              </w:rPr>
            </w:pPr>
          </w:p>
        </w:tc>
        <w:tc>
          <w:tcPr>
            <w:tcW w:w="2370" w:type="dxa"/>
          </w:tcPr>
          <w:p w14:paraId="352F9868" w14:textId="77777777" w:rsidR="00000000" w:rsidRDefault="00CC55FB">
            <w:pPr>
              <w:pStyle w:val="Tablebody"/>
              <w:rPr>
                <w:rStyle w:val="change"/>
              </w:rPr>
            </w:pPr>
          </w:p>
        </w:tc>
        <w:tc>
          <w:tcPr>
            <w:tcW w:w="2370" w:type="dxa"/>
          </w:tcPr>
          <w:p w14:paraId="7DF68F44" w14:textId="77777777" w:rsidR="00000000" w:rsidRDefault="00CC55FB">
            <w:pPr>
              <w:pStyle w:val="Tablebody"/>
              <w:rPr>
                <w:rStyle w:val="change"/>
              </w:rPr>
            </w:pPr>
          </w:p>
        </w:tc>
      </w:tr>
      <w:tr w:rsidR="00000000" w14:paraId="729FBC3E" w14:textId="77777777">
        <w:tblPrEx>
          <w:tblCellMar>
            <w:top w:w="0" w:type="dxa"/>
            <w:bottom w:w="0" w:type="dxa"/>
          </w:tblCellMar>
        </w:tblPrEx>
        <w:tc>
          <w:tcPr>
            <w:tcW w:w="2370" w:type="dxa"/>
          </w:tcPr>
          <w:p w14:paraId="017B1D54" w14:textId="77777777" w:rsidR="00000000" w:rsidRDefault="00CC55FB">
            <w:pPr>
              <w:pStyle w:val="Tablebody"/>
              <w:rPr>
                <w:rStyle w:val="change"/>
              </w:rPr>
            </w:pPr>
          </w:p>
        </w:tc>
        <w:tc>
          <w:tcPr>
            <w:tcW w:w="2370" w:type="dxa"/>
          </w:tcPr>
          <w:p w14:paraId="6B20C7C0" w14:textId="77777777" w:rsidR="00000000" w:rsidRDefault="00CC55FB">
            <w:pPr>
              <w:pStyle w:val="Tablebody"/>
              <w:rPr>
                <w:rStyle w:val="change"/>
              </w:rPr>
            </w:pPr>
          </w:p>
        </w:tc>
        <w:tc>
          <w:tcPr>
            <w:tcW w:w="2370" w:type="dxa"/>
          </w:tcPr>
          <w:p w14:paraId="639BFF58" w14:textId="77777777" w:rsidR="00000000" w:rsidRDefault="00CC55FB">
            <w:pPr>
              <w:pStyle w:val="Tablebody"/>
              <w:rPr>
                <w:rStyle w:val="change"/>
              </w:rPr>
            </w:pPr>
          </w:p>
        </w:tc>
      </w:tr>
      <w:tr w:rsidR="00000000" w14:paraId="3207DAA7" w14:textId="77777777">
        <w:tblPrEx>
          <w:tblCellMar>
            <w:top w:w="0" w:type="dxa"/>
            <w:bottom w:w="0" w:type="dxa"/>
          </w:tblCellMar>
        </w:tblPrEx>
        <w:tc>
          <w:tcPr>
            <w:tcW w:w="2370" w:type="dxa"/>
          </w:tcPr>
          <w:p w14:paraId="7505783A" w14:textId="77777777" w:rsidR="00000000" w:rsidRDefault="00CC55FB">
            <w:pPr>
              <w:pStyle w:val="Tablebody"/>
              <w:rPr>
                <w:rStyle w:val="change"/>
              </w:rPr>
            </w:pPr>
          </w:p>
        </w:tc>
        <w:tc>
          <w:tcPr>
            <w:tcW w:w="2370" w:type="dxa"/>
          </w:tcPr>
          <w:p w14:paraId="6DE243E0" w14:textId="77777777" w:rsidR="00000000" w:rsidRDefault="00CC55FB">
            <w:pPr>
              <w:pStyle w:val="Tablebody"/>
              <w:rPr>
                <w:rStyle w:val="change"/>
              </w:rPr>
            </w:pPr>
          </w:p>
        </w:tc>
        <w:tc>
          <w:tcPr>
            <w:tcW w:w="2370" w:type="dxa"/>
          </w:tcPr>
          <w:p w14:paraId="1C52DD7E" w14:textId="77777777" w:rsidR="00000000" w:rsidRDefault="00CC55FB">
            <w:pPr>
              <w:pStyle w:val="Tablebody"/>
              <w:rPr>
                <w:rStyle w:val="change"/>
              </w:rPr>
            </w:pPr>
          </w:p>
        </w:tc>
      </w:tr>
      <w:tr w:rsidR="00000000" w14:paraId="4D06FF1B" w14:textId="77777777">
        <w:tblPrEx>
          <w:tblCellMar>
            <w:top w:w="0" w:type="dxa"/>
            <w:bottom w:w="0" w:type="dxa"/>
          </w:tblCellMar>
        </w:tblPrEx>
        <w:tc>
          <w:tcPr>
            <w:tcW w:w="2370" w:type="dxa"/>
          </w:tcPr>
          <w:p w14:paraId="725C1520" w14:textId="77777777" w:rsidR="00000000" w:rsidRDefault="00CC55FB">
            <w:pPr>
              <w:pStyle w:val="Tablebody"/>
              <w:rPr>
                <w:rStyle w:val="change"/>
              </w:rPr>
            </w:pPr>
          </w:p>
        </w:tc>
        <w:tc>
          <w:tcPr>
            <w:tcW w:w="2370" w:type="dxa"/>
          </w:tcPr>
          <w:p w14:paraId="51A3725F" w14:textId="77777777" w:rsidR="00000000" w:rsidRDefault="00CC55FB">
            <w:pPr>
              <w:pStyle w:val="Tablebody"/>
              <w:rPr>
                <w:rStyle w:val="change"/>
              </w:rPr>
            </w:pPr>
          </w:p>
        </w:tc>
        <w:tc>
          <w:tcPr>
            <w:tcW w:w="2370" w:type="dxa"/>
          </w:tcPr>
          <w:p w14:paraId="06678932" w14:textId="77777777" w:rsidR="00000000" w:rsidRDefault="00CC55FB">
            <w:pPr>
              <w:pStyle w:val="Tablebody"/>
              <w:rPr>
                <w:rStyle w:val="change"/>
              </w:rPr>
            </w:pPr>
          </w:p>
        </w:tc>
      </w:tr>
      <w:tr w:rsidR="00000000" w14:paraId="43BEB749" w14:textId="77777777">
        <w:tblPrEx>
          <w:tblCellMar>
            <w:top w:w="0" w:type="dxa"/>
            <w:bottom w:w="0" w:type="dxa"/>
          </w:tblCellMar>
        </w:tblPrEx>
        <w:tc>
          <w:tcPr>
            <w:tcW w:w="2370" w:type="dxa"/>
          </w:tcPr>
          <w:p w14:paraId="207594A3" w14:textId="77777777" w:rsidR="00000000" w:rsidRDefault="00CC55FB">
            <w:pPr>
              <w:pStyle w:val="Tablebody"/>
              <w:rPr>
                <w:rStyle w:val="change"/>
              </w:rPr>
            </w:pPr>
          </w:p>
        </w:tc>
        <w:tc>
          <w:tcPr>
            <w:tcW w:w="2370" w:type="dxa"/>
          </w:tcPr>
          <w:p w14:paraId="59D40548" w14:textId="77777777" w:rsidR="00000000" w:rsidRDefault="00CC55FB">
            <w:pPr>
              <w:pStyle w:val="Tablebody"/>
              <w:rPr>
                <w:rStyle w:val="change"/>
              </w:rPr>
            </w:pPr>
          </w:p>
        </w:tc>
        <w:tc>
          <w:tcPr>
            <w:tcW w:w="2370" w:type="dxa"/>
          </w:tcPr>
          <w:p w14:paraId="35DB93B8" w14:textId="77777777" w:rsidR="00000000" w:rsidRDefault="00CC55FB">
            <w:pPr>
              <w:pStyle w:val="Tablebody"/>
              <w:rPr>
                <w:rStyle w:val="change"/>
              </w:rPr>
            </w:pPr>
          </w:p>
        </w:tc>
      </w:tr>
    </w:tbl>
    <w:p w14:paraId="068A4344" w14:textId="77777777" w:rsidR="00000000" w:rsidRDefault="00CC55FB">
      <w:pPr>
        <w:pStyle w:val="Heading3nonum"/>
        <w:rPr>
          <w:rStyle w:val="change"/>
        </w:rPr>
      </w:pPr>
    </w:p>
    <w:p w14:paraId="01432FB8" w14:textId="77777777" w:rsidR="00000000" w:rsidRDefault="00CC55FB">
      <w:pPr>
        <w:pStyle w:val="certificateHeading"/>
        <w:pageBreakBefore w:val="0"/>
        <w:rPr>
          <w:sz w:val="16"/>
        </w:rPr>
        <w:sectPr w:rsidR="00000000">
          <w:headerReference w:type="default" r:id="rId19"/>
          <w:footerReference w:type="default" r:id="rId20"/>
          <w:headerReference w:type="first" r:id="rId21"/>
          <w:footerReference w:type="first" r:id="rId22"/>
          <w:pgSz w:w="11909" w:h="16834" w:code="9"/>
          <w:pgMar w:top="1418" w:right="1247" w:bottom="1701" w:left="3175" w:header="680" w:footer="680" w:gutter="567"/>
          <w:pgNumType w:fmt="lowerRoman"/>
          <w:cols w:space="720"/>
          <w:titlePg/>
        </w:sectPr>
      </w:pP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00000" w14:paraId="1B8BB0B9" w14:textId="77777777">
        <w:tblPrEx>
          <w:tblCellMar>
            <w:top w:w="0" w:type="dxa"/>
            <w:bottom w:w="0" w:type="dxa"/>
          </w:tblCellMar>
        </w:tblPrEx>
        <w:tc>
          <w:tcPr>
            <w:tcW w:w="3402" w:type="dxa"/>
            <w:shd w:val="clear" w:color="auto" w:fill="000000"/>
          </w:tcPr>
          <w:p w14:paraId="098A592C" w14:textId="77777777" w:rsidR="00000000" w:rsidRDefault="00CC55FB">
            <w:pPr>
              <w:pStyle w:val="certificateHeading"/>
              <w:pageBreakBefore w:val="0"/>
            </w:pPr>
            <w:r>
              <w:rPr>
                <w:sz w:val="16"/>
              </w:rPr>
              <w:br w:type="page"/>
            </w:r>
            <w:bookmarkStart w:id="1" w:name="_Toc87330236"/>
            <w:r>
              <w:t>Authorisation</w:t>
            </w:r>
            <w:bookmarkEnd w:id="1"/>
          </w:p>
        </w:tc>
      </w:tr>
    </w:tbl>
    <w:p w14:paraId="59076FFA" w14:textId="77777777" w:rsidR="00000000" w:rsidRDefault="00CC55FB">
      <w:pPr>
        <w:pStyle w:val="Style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rFonts w:ascii="Times" w:hAnsi="Times"/>
          <w:color w:val="000000"/>
        </w:rPr>
      </w:pPr>
    </w:p>
    <w:p w14:paraId="0D5FA5F3" w14:textId="77777777" w:rsidR="00000000" w:rsidRDefault="00CC55FB">
      <w:pPr>
        <w:pStyle w:val="Style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w:hAnsi="Times"/>
          <w:b/>
          <w:color w:val="000000"/>
        </w:rPr>
      </w:pPr>
      <w:r>
        <w:rPr>
          <w:rFonts w:ascii="Times" w:hAnsi="Times"/>
          <w:b/>
          <w:noProof/>
          <w:snapToGrid/>
          <w:color w:val="000000"/>
        </w:rPr>
        <w:pict w14:anchorId="4CF02291">
          <v:line id="_x0000_s1028" style="position:absolute;left:0;text-align:left;z-index:251658240;mso-position-horizontal:absolute;mso-position-horizontal-relative:text;mso-position-vertical:absolute;mso-position-vertical-relative:text" from=".1pt,5.5pt" to="345.7pt,5.5pt" o:allowincell="f"/>
        </w:pict>
      </w:r>
    </w:p>
    <w:p w14:paraId="296E0816" w14:textId="77777777" w:rsidR="00000000" w:rsidRDefault="00CC55FB">
      <w:pPr>
        <w:pStyle w:val="Style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w:hAnsi="Times"/>
          <w:b/>
          <w:color w:val="000000"/>
        </w:rPr>
      </w:pPr>
      <w:r>
        <w:rPr>
          <w:rFonts w:ascii="Times" w:hAnsi="Times"/>
          <w:b/>
          <w:color w:val="000000"/>
        </w:rPr>
        <w:t>ENVIRONMENTAL PROTECTION ACT 1990, sect. 37</w:t>
      </w:r>
      <w:r>
        <w:rPr>
          <w:rFonts w:ascii="Times" w:hAnsi="Times"/>
          <w:b/>
        </w:rPr>
        <w:t>(1)(a)</w:t>
      </w:r>
    </w:p>
    <w:p w14:paraId="7D38FF4B" w14:textId="77777777" w:rsidR="00000000" w:rsidRDefault="00CC55FB">
      <w:pPr>
        <w:pStyle w:val="Style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imes" w:hAnsi="Times"/>
          <w:b/>
          <w:color w:val="000000"/>
          <w:sz w:val="36"/>
        </w:rPr>
      </w:pPr>
      <w:r>
        <w:rPr>
          <w:rFonts w:ascii="Times" w:hAnsi="Times"/>
          <w:b/>
          <w:noProof/>
          <w:snapToGrid/>
          <w:color w:val="000000"/>
        </w:rPr>
        <w:pict w14:anchorId="336AE440">
          <v:line id="_x0000_s1027" style="position:absolute;left:0;text-align:left;z-index:251657216;mso-position-horizontal:absolute;mso-position-horizontal-relative:text;mso-position-vertical:absolute;mso-position-vertical-relative:text" from=".1pt,6.7pt" to="345.7pt,6.7pt" o:allowincell="f"/>
        </w:pict>
      </w:r>
    </w:p>
    <w:p w14:paraId="0EA6CF25" w14:textId="77777777" w:rsidR="00000000" w:rsidRDefault="00CC55FB">
      <w:pPr>
        <w:pStyle w:val="Style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w:hAnsi="Times"/>
          <w:b/>
          <w:color w:val="000000"/>
          <w:sz w:val="36"/>
        </w:rPr>
      </w:pPr>
      <w:r>
        <w:rPr>
          <w:rFonts w:ascii="Times" w:hAnsi="Times"/>
          <w:b/>
          <w:color w:val="000000"/>
          <w:sz w:val="36"/>
        </w:rPr>
        <w:t>NOTICE OF MODIFICATION OF</w:t>
      </w:r>
    </w:p>
    <w:p w14:paraId="30656B53" w14:textId="77777777" w:rsidR="00000000" w:rsidRDefault="00CC55FB">
      <w:pPr>
        <w:pStyle w:val="Style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w:hAnsi="Times"/>
          <w:b/>
          <w:color w:val="000000"/>
          <w:sz w:val="36"/>
        </w:rPr>
      </w:pPr>
      <w:r>
        <w:rPr>
          <w:rFonts w:ascii="Times" w:hAnsi="Times"/>
          <w:b/>
          <w:color w:val="000000"/>
          <w:sz w:val="36"/>
        </w:rPr>
        <w:t>WASTE MANAGEMENT LICENCE</w:t>
      </w:r>
    </w:p>
    <w:p w14:paraId="3DD3216D" w14:textId="77777777" w:rsidR="00000000" w:rsidRDefault="00CC55FB">
      <w:pPr>
        <w:pStyle w:val="Style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w:hAnsi="Times"/>
          <w:b/>
          <w:color w:val="000000"/>
        </w:rPr>
      </w:pPr>
    </w:p>
    <w:p w14:paraId="67B61701" w14:textId="77777777" w:rsidR="00000000" w:rsidRDefault="00CC55FB">
      <w:pPr>
        <w:pStyle w:val="Style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imes" w:hAnsi="Times"/>
          <w:b/>
          <w:color w:val="000000"/>
        </w:rPr>
      </w:pPr>
      <w:r>
        <w:rPr>
          <w:rFonts w:ascii="Times" w:hAnsi="Times"/>
          <w:b/>
          <w:noProof/>
          <w:snapToGrid/>
          <w:color w:val="000000"/>
        </w:rPr>
        <w:pict w14:anchorId="26C34158">
          <v:line id="_x0000_s1029" style="position:absolute;left:0;text-align:left;z-index:251659264;mso-position-horizontal:absolute;mso-position-horizontal-relative:text;mso-position-vertical:absolute;mso-position-vertical-relative:text" from=".1pt,2.2pt" to="345.7pt,2.2pt" o:allowincell="f"/>
        </w:pict>
      </w:r>
    </w:p>
    <w:p w14:paraId="4F9D7B59" w14:textId="77777777" w:rsidR="00000000" w:rsidRDefault="00CC55FB">
      <w:pPr>
        <w:pStyle w:val="Style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color w:val="000000"/>
        </w:rPr>
      </w:pPr>
    </w:p>
    <w:p w14:paraId="6791D414" w14:textId="77777777" w:rsidR="00000000" w:rsidRDefault="00CC55FB">
      <w:pPr>
        <w:pStyle w:val="Style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color w:val="000000"/>
        </w:rPr>
      </w:pPr>
    </w:p>
    <w:p w14:paraId="6081FFCB" w14:textId="77777777" w:rsidR="00000000" w:rsidRDefault="00CC55FB">
      <w:pPr>
        <w:pStyle w:val="Style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0"/>
        </w:rPr>
      </w:pPr>
      <w:bookmarkStart w:id="2" w:name="_GoBack"/>
      <w:bookmarkEnd w:id="2"/>
      <w:r>
        <w:rPr>
          <w:color w:val="000000"/>
          <w:sz w:val="20"/>
        </w:rPr>
        <w:t>To:</w:t>
      </w:r>
      <w:r>
        <w:rPr>
          <w:color w:val="000000"/>
          <w:sz w:val="20"/>
        </w:rPr>
        <w:tab/>
      </w:r>
      <w:r>
        <w:rPr>
          <w:sz w:val="20"/>
        </w:rPr>
        <w:t>Barrie Lloyd Jones</w:t>
      </w:r>
    </w:p>
    <w:p w14:paraId="763F0A99" w14:textId="77777777" w:rsidR="00000000" w:rsidRDefault="00CC55FB">
      <w:pPr>
        <w:pStyle w:val="Style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rPr>
      </w:pPr>
      <w:r>
        <w:rPr>
          <w:color w:val="000000"/>
          <w:sz w:val="20"/>
        </w:rPr>
        <w:t>Of:</w:t>
      </w:r>
      <w:r>
        <w:rPr>
          <w:color w:val="000000"/>
          <w:sz w:val="20"/>
        </w:rPr>
        <w:tab/>
        <w:t>Tan</w:t>
      </w:r>
      <w:r>
        <w:rPr>
          <w:color w:val="000000"/>
          <w:sz w:val="20"/>
        </w:rPr>
        <w:t>ygroes Car Dismantlers, Tanygroes, Cardigan</w:t>
      </w:r>
    </w:p>
    <w:p w14:paraId="6B869973" w14:textId="77777777" w:rsidR="00000000" w:rsidRDefault="00CC55FB">
      <w:pPr>
        <w:rPr>
          <w:rFonts w:ascii="Arial" w:hAnsi="Arial"/>
        </w:rPr>
      </w:pPr>
    </w:p>
    <w:p w14:paraId="25B9B303" w14:textId="77777777" w:rsidR="00000000" w:rsidRDefault="00CC55FB">
      <w:pPr>
        <w:rPr>
          <w:rFonts w:ascii="Arial" w:hAnsi="Arial"/>
        </w:rPr>
      </w:pPr>
      <w:r>
        <w:rPr>
          <w:rFonts w:ascii="Arial" w:hAnsi="Arial"/>
        </w:rPr>
        <w:t>WHEREAS on 1</w:t>
      </w:r>
      <w:r>
        <w:rPr>
          <w:rFonts w:ascii="Arial" w:hAnsi="Arial"/>
          <w:vertAlign w:val="superscript"/>
        </w:rPr>
        <w:t>st</w:t>
      </w:r>
      <w:r>
        <w:rPr>
          <w:rFonts w:ascii="Arial" w:hAnsi="Arial"/>
        </w:rPr>
        <w:t xml:space="preserve"> December 1992 you were granted a Waste Management Licence, licence number </w:t>
      </w:r>
      <w:r>
        <w:rPr>
          <w:rStyle w:val="licenceno"/>
          <w:rFonts w:ascii="Arial" w:hAnsi="Arial"/>
        </w:rPr>
        <w:t>12</w:t>
      </w:r>
      <w:r>
        <w:rPr>
          <w:rFonts w:ascii="Arial" w:hAnsi="Arial"/>
        </w:rPr>
        <w:t xml:space="preserve">, by Cyngor Dosbarth Ceredigion relating to land at </w:t>
      </w:r>
      <w:r>
        <w:rPr>
          <w:rFonts w:ascii="Arial" w:hAnsi="Arial"/>
          <w:color w:val="000000"/>
        </w:rPr>
        <w:t>Tanygroes, Cardigan</w:t>
      </w:r>
      <w:r>
        <w:rPr>
          <w:rFonts w:ascii="Arial" w:hAnsi="Arial"/>
        </w:rPr>
        <w:t>.</w:t>
      </w:r>
    </w:p>
    <w:p w14:paraId="601532A9" w14:textId="77777777" w:rsidR="00000000" w:rsidRDefault="00CC55FB">
      <w:pPr>
        <w:pStyle w:val="Heading3nonum"/>
        <w:keepLines w:val="0"/>
        <w:spacing w:before="0" w:line="240" w:lineRule="auto"/>
        <w:outlineLvl w:val="9"/>
      </w:pPr>
    </w:p>
    <w:p w14:paraId="28455C8E" w14:textId="77777777" w:rsidR="00000000" w:rsidRDefault="00CC55FB">
      <w:pPr>
        <w:pStyle w:val="Heading3nonum"/>
      </w:pPr>
      <w:r>
        <w:t>NOTICE is HEREBY GIVEN that the Environment Ag</w:t>
      </w:r>
      <w:r>
        <w:t>ency modifies the said conditions as follows:-</w:t>
      </w:r>
    </w:p>
    <w:p w14:paraId="07FC814A" w14:textId="77777777" w:rsidR="00000000" w:rsidRDefault="00CC55FB">
      <w:pPr>
        <w:pStyle w:val="Heading3nonum"/>
      </w:pPr>
      <w:r>
        <w:t>Replace the schedule of conditions to the licence with those that are attached to this Notice.</w:t>
      </w:r>
    </w:p>
    <w:p w14:paraId="7CF8B538" w14:textId="77777777" w:rsidR="00000000" w:rsidRDefault="00CC55FB">
      <w:pPr>
        <w:pStyle w:val="Heading3nonum"/>
      </w:pPr>
    </w:p>
    <w:p w14:paraId="6C4D0E2B" w14:textId="77777777" w:rsidR="00000000" w:rsidRDefault="00CC55FB">
      <w:pPr>
        <w:pStyle w:val="Heading3nonum"/>
      </w:pPr>
      <w:r>
        <w:t>This modification shall take effect from 00.01 hours 14</w:t>
      </w:r>
      <w:r>
        <w:rPr>
          <w:vertAlign w:val="superscript"/>
        </w:rPr>
        <w:t>th</w:t>
      </w:r>
      <w:r>
        <w:t xml:space="preserve"> December 2004.</w:t>
      </w:r>
    </w:p>
    <w:p w14:paraId="632565F4" w14:textId="77777777" w:rsidR="00000000" w:rsidRDefault="00CC55FB">
      <w:pPr>
        <w:pStyle w:val="Heading3nonum"/>
        <w:rPr>
          <w:strike/>
        </w:rPr>
      </w:pPr>
    </w:p>
    <w:p w14:paraId="2CC535DB" w14:textId="77777777" w:rsidR="00000000" w:rsidRDefault="00CC55FB">
      <w:pPr>
        <w:pStyle w:val="Heading3nonum"/>
      </w:pPr>
      <w:r>
        <w:t>Dated: 14</w:t>
      </w:r>
      <w:r>
        <w:rPr>
          <w:vertAlign w:val="superscript"/>
        </w:rPr>
        <w:t>th</w:t>
      </w:r>
      <w:r>
        <w:t xml:space="preserve"> December 2004</w:t>
      </w:r>
    </w:p>
    <w:p w14:paraId="24AFE1D6" w14:textId="77777777" w:rsidR="00000000" w:rsidRDefault="00CC55FB">
      <w:pPr>
        <w:pStyle w:val="Heading3nonum"/>
      </w:pPr>
      <w:r>
        <w:t>(Signed).....</w:t>
      </w:r>
      <w:r>
        <w:t>...................................................</w:t>
      </w:r>
    </w:p>
    <w:p w14:paraId="0A7788F7" w14:textId="77777777" w:rsidR="00000000" w:rsidRDefault="00CC55FB">
      <w:pPr>
        <w:pStyle w:val="Heading3nonum"/>
      </w:pPr>
      <w:r>
        <w:tab/>
        <w:t>Team Leader Environment Management</w:t>
      </w:r>
    </w:p>
    <w:p w14:paraId="26CE2461" w14:textId="77777777" w:rsidR="00000000" w:rsidRDefault="00CC55FB">
      <w:pPr>
        <w:pStyle w:val="Heading3nonum"/>
      </w:pPr>
    </w:p>
    <w:p w14:paraId="4D565D00" w14:textId="77777777" w:rsidR="00000000" w:rsidRDefault="00CC55FB">
      <w:pPr>
        <w:pStyle w:val="Heading3nonum"/>
      </w:pPr>
    </w:p>
    <w:p w14:paraId="053AB8F2" w14:textId="77777777" w:rsidR="00000000" w:rsidRDefault="00CC55FB">
      <w:pPr>
        <w:pStyle w:val="Data"/>
      </w:pPr>
      <w:r>
        <w:rPr>
          <w:b w:val="0"/>
        </w:rPr>
        <w:t xml:space="preserve">N.B.- The person served with this notice may under Section 43 of the 1990 Act appeal against the Agency’s decision to the Secretary of State within six months of the </w:t>
      </w:r>
      <w:r>
        <w:rPr>
          <w:b w:val="0"/>
        </w:rPr>
        <w:t>date of the decision or such longer period as the Secretary of State</w:t>
      </w:r>
      <w:r>
        <w:t xml:space="preserve"> </w:t>
      </w:r>
      <w:r>
        <w:rPr>
          <w:b w:val="0"/>
        </w:rPr>
        <w:t>may allow.</w:t>
      </w:r>
    </w:p>
    <w:p w14:paraId="38D5DDA0" w14:textId="77777777" w:rsidR="00000000" w:rsidRDefault="00CC55FB">
      <w:pPr>
        <w:pStyle w:val="hidden"/>
      </w:pPr>
      <w:r>
        <w:t>Conditions The headings and paragraphs on the following pages have been inserted as examples to show you the intended format of the licence. Please paste in the headings and co</w:t>
      </w:r>
      <w:r>
        <w:t>nditions you require from the waste management library of conditions and delete any headings you do not need.</w:t>
      </w:r>
    </w:p>
    <w:p w14:paraId="7FA4286D" w14:textId="77777777" w:rsidR="00000000" w:rsidRDefault="00CC55FB">
      <w:pPr>
        <w:pStyle w:val="SectionHeading"/>
      </w:pPr>
      <w:bookmarkStart w:id="3" w:name="_Toc462824157"/>
      <w:bookmarkStart w:id="4" w:name="_Toc518716106"/>
      <w:bookmarkStart w:id="5" w:name="_Toc87330237"/>
      <w:r>
        <w:t>Conditions</w:t>
      </w:r>
      <w:bookmarkEnd w:id="3"/>
      <w:bookmarkEnd w:id="4"/>
      <w:bookmarkEnd w:id="5"/>
    </w:p>
    <w:p w14:paraId="57AFCD9D" w14:textId="77777777" w:rsidR="00000000" w:rsidRDefault="00CC55FB">
      <w:pPr>
        <w:pStyle w:val="hidden"/>
      </w:pPr>
      <w:r>
        <w:t>The headings and paragraphs on the following pages have been inserted as examples to show you the intended format of the licence. Pleas</w:t>
      </w:r>
      <w:r>
        <w:t>e paste in the headings and conditions you require from the waste management library of conditions and delete any headings you do not need.</w:t>
      </w:r>
    </w:p>
    <w:p w14:paraId="0E6FEF28" w14:textId="77777777" w:rsidR="00000000" w:rsidRDefault="00CC55FB">
      <w:pPr>
        <w:pStyle w:val="Heading1"/>
        <w:pageBreakBefore w:val="0"/>
      </w:pPr>
      <w:bookmarkStart w:id="6" w:name="_Toc87330238"/>
      <w:r>
        <w:t>General considerations</w:t>
      </w:r>
      <w:bookmarkEnd w:id="6"/>
    </w:p>
    <w:p w14:paraId="77369351" w14:textId="77777777" w:rsidR="00000000" w:rsidRDefault="00CC55FB">
      <w:pPr>
        <w:pStyle w:val="Heading2"/>
      </w:pPr>
      <w:r>
        <w:t>Application of conditions to all waste motor vehicles</w:t>
      </w:r>
    </w:p>
    <w:p w14:paraId="03BE76B4" w14:textId="77777777" w:rsidR="00000000" w:rsidRDefault="00CC55FB">
      <w:pPr>
        <w:pStyle w:val="Heading3"/>
      </w:pPr>
      <w:r>
        <w:t>The conditions of this licence apply to</w:t>
      </w:r>
      <w:r>
        <w:t xml:space="preserve"> the recovery (including storage) of all waste motor vehicles as defined by regulation 50 of the End-of-life Vehicles Regulations 2003 and specified waste in section 1.1 working plan.</w:t>
      </w:r>
    </w:p>
    <w:p w14:paraId="3CDC76A3" w14:textId="77777777" w:rsidR="00000000" w:rsidRDefault="00CC55FB">
      <w:pPr>
        <w:pStyle w:val="Heading2"/>
      </w:pPr>
      <w:r>
        <w:t>Technical Requirements for the Treatment and Storage of waste motor vehi</w:t>
      </w:r>
      <w:r>
        <w:t>cles</w:t>
      </w:r>
    </w:p>
    <w:p w14:paraId="70C01B3C" w14:textId="77777777" w:rsidR="00000000" w:rsidRDefault="00CC55FB">
      <w:pPr>
        <w:pStyle w:val="Heading3"/>
      </w:pPr>
      <w:r>
        <w:t xml:space="preserve">The storage (including temporary storage) and treatment of waste motor vehicles shall only be carried out at the site if it meets the standards set out in Schedule 5 of the End-of-life Vehicles Regulations 2003. </w:t>
      </w:r>
    </w:p>
    <w:p w14:paraId="14E1CCB4" w14:textId="77777777" w:rsidR="00000000" w:rsidRDefault="00CC55FB">
      <w:pPr>
        <w:pStyle w:val="Heading3"/>
      </w:pPr>
      <w:r>
        <w:t>Storage and treatment operations of wa</w:t>
      </w:r>
      <w:r>
        <w:t>ste motor vehicles shall meet the requirements of Schedule 5 of the ELV Regulations and section 4.4.3 of the working plan. Infrastructure and equipment provided to meet these obligations shall be maintained in working order and shall be used to give effect</w:t>
      </w:r>
      <w:r>
        <w:t xml:space="preserve"> to their purpose.</w:t>
      </w:r>
    </w:p>
    <w:p w14:paraId="3576CB44" w14:textId="77777777" w:rsidR="00000000" w:rsidRDefault="00CC55FB">
      <w:pPr>
        <w:pStyle w:val="Heading3"/>
      </w:pPr>
      <w:r>
        <w:t>The removal of coolants from air-conditioning units shall be in accordance with the “Guidance on the Recovery and Disposal of Controlled Substances Contained in Refrigerators and Freezers” published by the Environment Agency.</w:t>
      </w:r>
    </w:p>
    <w:p w14:paraId="2960BA2F" w14:textId="77777777" w:rsidR="00000000" w:rsidRDefault="00CC55FB"/>
    <w:p w14:paraId="7ED365AD" w14:textId="77777777" w:rsidR="00000000" w:rsidRDefault="00CC55FB"/>
    <w:p w14:paraId="0EF09E6E" w14:textId="77777777" w:rsidR="00000000" w:rsidRDefault="00CC55FB">
      <w:pPr>
        <w:pStyle w:val="Heading1"/>
      </w:pPr>
      <w:bookmarkStart w:id="7" w:name="_Toc87330239"/>
      <w:r>
        <w:t xml:space="preserve">Specific </w:t>
      </w:r>
      <w:r>
        <w:t>considerations</w:t>
      </w:r>
      <w:bookmarkEnd w:id="7"/>
    </w:p>
    <w:p w14:paraId="3FFA89C0" w14:textId="77777777" w:rsidR="00000000" w:rsidRDefault="00CC55FB">
      <w:pPr>
        <w:pStyle w:val="Heading2"/>
      </w:pPr>
      <w:r>
        <w:t>Specified waste motor vehicle storage and treatment operations</w:t>
      </w:r>
    </w:p>
    <w:p w14:paraId="09834F8A" w14:textId="77777777" w:rsidR="00000000" w:rsidRDefault="00CC55FB">
      <w:pPr>
        <w:pStyle w:val="Heading3"/>
      </w:pPr>
      <w:r>
        <w:t xml:space="preserve">The Operator is authorised to carry out the activities specified in Table 2.1 </w:t>
      </w:r>
    </w:p>
    <w:p w14:paraId="0D8F0ADF" w14:textId="77777777" w:rsidR="00000000" w:rsidRDefault="00CC55FB"/>
    <w:p w14:paraId="43A0C728" w14:textId="77777777" w:rsidR="00000000" w:rsidRDefault="00CC55FB">
      <w:pPr>
        <w:pStyle w:val="Heading3"/>
      </w:pPr>
      <w:r>
        <w:t>Where discharge to surface water is taking place as part of the site operations the Discharge shal</w:t>
      </w:r>
      <w:r>
        <w:t>l consist solely of surface run off (site drainage) from the treatment and storage areas within the licensed area. The discharge shall be made in the manner and at the place specified as:</w:t>
      </w:r>
    </w:p>
    <w:p w14:paraId="0A052193" w14:textId="77777777" w:rsidR="00000000" w:rsidRDefault="00CC55FB">
      <w:pPr>
        <w:pStyle w:val="Heading4"/>
      </w:pPr>
      <w:r>
        <w:t>discharging via a class 1 interceptor</w:t>
      </w:r>
    </w:p>
    <w:p w14:paraId="01E5C84B" w14:textId="77777777" w:rsidR="00000000" w:rsidRDefault="00CC55FB">
      <w:pPr>
        <w:pStyle w:val="Heading4"/>
      </w:pPr>
      <w:r>
        <w:t xml:space="preserve">discharging to the a highways </w:t>
      </w:r>
      <w:r>
        <w:t xml:space="preserve">drain </w:t>
      </w:r>
    </w:p>
    <w:p w14:paraId="67418816" w14:textId="77777777" w:rsidR="00000000" w:rsidRDefault="00CC55FB">
      <w:pPr>
        <w:pStyle w:val="Heading4"/>
      </w:pPr>
      <w:r>
        <w:t>at National Grid Reference SN 2944 5052</w:t>
      </w:r>
    </w:p>
    <w:p w14:paraId="580E9F97" w14:textId="77777777" w:rsidR="00000000" w:rsidRDefault="00CC55FB">
      <w:pPr>
        <w:pStyle w:val="Heading4"/>
      </w:pPr>
      <w:r>
        <w:t>as specified on site drawing in appendix 7 working plan</w:t>
      </w:r>
    </w:p>
    <w:p w14:paraId="440D4E67" w14:textId="77777777" w:rsidR="00000000" w:rsidRDefault="00CC55FB">
      <w:pPr>
        <w:pStyle w:val="Heading2"/>
      </w:pPr>
      <w:bookmarkStart w:id="8" w:name="_Toc465240087"/>
      <w:r>
        <w:t>Specified Waste Management Operations &amp; Exempt Waste Management Operations</w:t>
      </w:r>
      <w:bookmarkEnd w:id="8"/>
    </w:p>
    <w:p w14:paraId="4D85AA7F" w14:textId="77777777" w:rsidR="00000000" w:rsidRDefault="00CC55FB">
      <w:pPr>
        <w:pStyle w:val="Heading3"/>
      </w:pPr>
      <w:r>
        <w:t>Where wastes are being brought onto the site for waste management operations w</w:t>
      </w:r>
      <w:r>
        <w:t>hich are exempt from licensing under the 1994 Regulations, then the wastes which are subject to the specified waste management operations shall be kept clearly segregated and identified from those wastes which are being kept on the site for the exempt wast</w:t>
      </w:r>
      <w:r>
        <w:t>e management operations.</w:t>
      </w:r>
    </w:p>
    <w:p w14:paraId="1BEAA541" w14:textId="77777777" w:rsidR="00000000" w:rsidRDefault="00CC55FB">
      <w:pPr>
        <w:pStyle w:val="Heading2"/>
        <w:numPr>
          <w:ilvl w:val="0"/>
          <w:numId w:val="0"/>
        </w:numPr>
        <w:ind w:left="-1134"/>
      </w:pPr>
    </w:p>
    <w:p w14:paraId="13D25D4C" w14:textId="77777777" w:rsidR="00000000" w:rsidRDefault="00CC55FB"/>
    <w:tbl>
      <w:tblPr>
        <w:tblW w:w="0" w:type="auto"/>
        <w:tblInd w:w="-1134" w:type="dxa"/>
        <w:tblLayout w:type="fixed"/>
        <w:tblLook w:val="0000" w:firstRow="0" w:lastRow="0" w:firstColumn="0" w:lastColumn="0" w:noHBand="0" w:noVBand="0"/>
      </w:tblPr>
      <w:tblGrid>
        <w:gridCol w:w="2268"/>
        <w:gridCol w:w="2268"/>
        <w:gridCol w:w="3686"/>
      </w:tblGrid>
      <w:tr w:rsidR="00000000" w14:paraId="48FD12EE" w14:textId="77777777">
        <w:tblPrEx>
          <w:tblCellMar>
            <w:top w:w="0" w:type="dxa"/>
            <w:bottom w:w="0" w:type="dxa"/>
          </w:tblCellMar>
        </w:tblPrEx>
        <w:trPr>
          <w:cantSplit/>
          <w:tblHeader/>
        </w:trPr>
        <w:tc>
          <w:tcPr>
            <w:tcW w:w="8222" w:type="dxa"/>
            <w:gridSpan w:val="3"/>
            <w:shd w:val="clear" w:color="auto" w:fill="000000"/>
          </w:tcPr>
          <w:p w14:paraId="0851E64F" w14:textId="77777777" w:rsidR="00000000" w:rsidRDefault="00CC55FB">
            <w:pPr>
              <w:pStyle w:val="Tablehead"/>
              <w:rPr>
                <w:color w:val="FFFFFF"/>
              </w:rPr>
            </w:pPr>
            <w:r>
              <w:rPr>
                <w:color w:val="FFFFFF"/>
              </w:rPr>
              <w:t>Table 2.1   Specified end-of-life vehicle storage and treatment operations</w:t>
            </w:r>
          </w:p>
        </w:tc>
      </w:tr>
      <w:tr w:rsidR="00000000" w14:paraId="0FD4429C" w14:textId="77777777">
        <w:tblPrEx>
          <w:tblCellMar>
            <w:top w:w="0" w:type="dxa"/>
            <w:bottom w:w="0" w:type="dxa"/>
          </w:tblCellMar>
        </w:tblPrEx>
        <w:trPr>
          <w:tblHeader/>
        </w:trPr>
        <w:tc>
          <w:tcPr>
            <w:tcW w:w="2268" w:type="dxa"/>
          </w:tcPr>
          <w:p w14:paraId="2FCC1113" w14:textId="77777777" w:rsidR="00000000" w:rsidRDefault="00CC55FB">
            <w:pPr>
              <w:pStyle w:val="Tablehead"/>
              <w:rPr>
                <w:color w:val="000000"/>
              </w:rPr>
            </w:pPr>
            <w:r>
              <w:rPr>
                <w:color w:val="000000"/>
              </w:rPr>
              <w:t>Specified Operation</w:t>
            </w:r>
          </w:p>
        </w:tc>
        <w:tc>
          <w:tcPr>
            <w:tcW w:w="2268" w:type="dxa"/>
          </w:tcPr>
          <w:p w14:paraId="42B7CCDC" w14:textId="77777777" w:rsidR="00000000" w:rsidRDefault="00CC55FB">
            <w:pPr>
              <w:pStyle w:val="Tablehead"/>
              <w:rPr>
                <w:color w:val="000000"/>
              </w:rPr>
            </w:pPr>
            <w:r>
              <w:rPr>
                <w:color w:val="000000"/>
              </w:rPr>
              <w:t>Permitted Waste Types (and European Waste Catalogue number) which may be subject to the Specified Operation</w:t>
            </w:r>
          </w:p>
        </w:tc>
        <w:tc>
          <w:tcPr>
            <w:tcW w:w="3686" w:type="dxa"/>
          </w:tcPr>
          <w:p w14:paraId="203AEE4A" w14:textId="77777777" w:rsidR="00000000" w:rsidRDefault="00CC55FB">
            <w:pPr>
              <w:pStyle w:val="Tablehead"/>
              <w:rPr>
                <w:color w:val="000000"/>
              </w:rPr>
            </w:pPr>
            <w:r>
              <w:rPr>
                <w:color w:val="000000"/>
              </w:rPr>
              <w:t>Limits on Specified Opera</w:t>
            </w:r>
            <w:r>
              <w:rPr>
                <w:color w:val="000000"/>
              </w:rPr>
              <w:t>tions</w:t>
            </w:r>
          </w:p>
        </w:tc>
      </w:tr>
      <w:tr w:rsidR="00000000" w14:paraId="5C0C1CB8" w14:textId="77777777">
        <w:tblPrEx>
          <w:tblCellMar>
            <w:top w:w="0" w:type="dxa"/>
            <w:bottom w:w="0" w:type="dxa"/>
          </w:tblCellMar>
        </w:tblPrEx>
        <w:trPr>
          <w:cantSplit/>
          <w:trHeight w:val="1838"/>
        </w:trPr>
        <w:tc>
          <w:tcPr>
            <w:tcW w:w="2268" w:type="dxa"/>
            <w:vMerge w:val="restart"/>
            <w:vAlign w:val="center"/>
          </w:tcPr>
          <w:p w14:paraId="5D0C1736" w14:textId="77777777" w:rsidR="00000000" w:rsidRDefault="00CC55FB">
            <w:pPr>
              <w:pStyle w:val="Tablebody"/>
              <w:rPr>
                <w:b/>
                <w:color w:val="000000"/>
                <w:u w:val="single"/>
              </w:rPr>
            </w:pPr>
            <w:r>
              <w:rPr>
                <w:b/>
                <w:color w:val="000000"/>
                <w:u w:val="single"/>
              </w:rPr>
              <w:t>STORAGE</w:t>
            </w:r>
          </w:p>
          <w:p w14:paraId="33E369D4" w14:textId="77777777" w:rsidR="00000000" w:rsidRDefault="00CC55FB">
            <w:pPr>
              <w:pStyle w:val="Tablebody"/>
              <w:rPr>
                <w:color w:val="000000"/>
              </w:rPr>
            </w:pPr>
            <w:r>
              <w:rPr>
                <w:b/>
                <w:color w:val="000000"/>
              </w:rPr>
              <w:t>R13</w:t>
            </w:r>
            <w:r>
              <w:rPr>
                <w:color w:val="000000"/>
              </w:rPr>
              <w:t>: Storage of wastes pending any of the operations numbered R1 to R12 (excluding temporary storage, pending collection, on the site where it is produced).</w:t>
            </w:r>
          </w:p>
          <w:p w14:paraId="365FC37B" w14:textId="77777777" w:rsidR="00000000" w:rsidRDefault="00CC55FB">
            <w:pPr>
              <w:pStyle w:val="Tablebody"/>
              <w:rPr>
                <w:color w:val="000000"/>
              </w:rPr>
            </w:pPr>
            <w:r>
              <w:rPr>
                <w:b/>
                <w:color w:val="000000"/>
              </w:rPr>
              <w:t>D15</w:t>
            </w:r>
            <w:r>
              <w:rPr>
                <w:color w:val="000000"/>
              </w:rPr>
              <w:t>: Storage of wastes pending any of the operations numbered D1 to D14 (excluding t</w:t>
            </w:r>
            <w:r>
              <w:rPr>
                <w:color w:val="000000"/>
              </w:rPr>
              <w:t>emporary storage, pending collection, on the site where it is produced</w:t>
            </w:r>
          </w:p>
        </w:tc>
        <w:tc>
          <w:tcPr>
            <w:tcW w:w="2268" w:type="dxa"/>
            <w:vAlign w:val="center"/>
          </w:tcPr>
          <w:p w14:paraId="12DB1AE1" w14:textId="77777777" w:rsidR="00000000" w:rsidRDefault="00CC55FB">
            <w:pPr>
              <w:pStyle w:val="Tablebody"/>
              <w:rPr>
                <w:color w:val="000000"/>
              </w:rPr>
            </w:pPr>
            <w:r>
              <w:rPr>
                <w:color w:val="000000"/>
              </w:rPr>
              <w:t>(i) 16 01 04 End of life vehicles **</w:t>
            </w:r>
          </w:p>
        </w:tc>
        <w:tc>
          <w:tcPr>
            <w:tcW w:w="3686" w:type="dxa"/>
            <w:vAlign w:val="center"/>
          </w:tcPr>
          <w:p w14:paraId="7AA2F15E" w14:textId="77777777" w:rsidR="00000000" w:rsidRDefault="00CC55FB">
            <w:pPr>
              <w:pStyle w:val="Tablebody"/>
              <w:numPr>
                <w:ilvl w:val="0"/>
                <w:numId w:val="778"/>
              </w:numPr>
              <w:rPr>
                <w:color w:val="000000"/>
              </w:rPr>
            </w:pPr>
            <w:r>
              <w:rPr>
                <w:color w:val="000000"/>
              </w:rPr>
              <w:t xml:space="preserve">Maximum storage capacity </w:t>
            </w:r>
            <w:r>
              <w:rPr>
                <w:b/>
              </w:rPr>
              <w:t>100</w:t>
            </w:r>
            <w:r>
              <w:rPr>
                <w:color w:val="000000"/>
                <w:sz w:val="22"/>
              </w:rPr>
              <w:t xml:space="preserve"> </w:t>
            </w:r>
            <w:r>
              <w:rPr>
                <w:color w:val="000000"/>
              </w:rPr>
              <w:t>vehicles stored on an Impermeable Pavement with a sealed drainage system</w:t>
            </w:r>
          </w:p>
          <w:p w14:paraId="581295DD" w14:textId="77777777" w:rsidR="00000000" w:rsidRDefault="00CC55FB">
            <w:pPr>
              <w:pStyle w:val="Tablebody"/>
              <w:numPr>
                <w:ilvl w:val="0"/>
                <w:numId w:val="778"/>
              </w:numPr>
              <w:rPr>
                <w:color w:val="000000"/>
              </w:rPr>
            </w:pPr>
            <w:r>
              <w:rPr>
                <w:color w:val="000000"/>
              </w:rPr>
              <w:t>Un depolluted vehicles shall only be stored in</w:t>
            </w:r>
            <w:r>
              <w:rPr>
                <w:color w:val="000000"/>
              </w:rPr>
              <w:t xml:space="preserve"> accordance with section 4.4.1 working plan </w:t>
            </w:r>
          </w:p>
        </w:tc>
      </w:tr>
      <w:tr w:rsidR="00000000" w14:paraId="3DEF4324" w14:textId="77777777">
        <w:tblPrEx>
          <w:tblCellMar>
            <w:top w:w="0" w:type="dxa"/>
            <w:bottom w:w="0" w:type="dxa"/>
          </w:tblCellMar>
        </w:tblPrEx>
        <w:trPr>
          <w:cantSplit/>
          <w:trHeight w:val="1197"/>
        </w:trPr>
        <w:tc>
          <w:tcPr>
            <w:tcW w:w="2268" w:type="dxa"/>
            <w:vMerge/>
          </w:tcPr>
          <w:p w14:paraId="57B6AC17" w14:textId="77777777" w:rsidR="00000000" w:rsidRDefault="00CC55FB">
            <w:pPr>
              <w:pStyle w:val="Tablebody"/>
              <w:rPr>
                <w:color w:val="000000"/>
              </w:rPr>
            </w:pPr>
          </w:p>
        </w:tc>
        <w:tc>
          <w:tcPr>
            <w:tcW w:w="2268" w:type="dxa"/>
            <w:vAlign w:val="center"/>
          </w:tcPr>
          <w:p w14:paraId="15F4C1C1" w14:textId="77777777" w:rsidR="00000000" w:rsidRDefault="00CC55FB">
            <w:pPr>
              <w:pStyle w:val="Tablebody"/>
              <w:rPr>
                <w:color w:val="000000"/>
              </w:rPr>
            </w:pPr>
            <w:r>
              <w:rPr>
                <w:color w:val="000000"/>
              </w:rPr>
              <w:t>(ii) 16 01 06 End of life vehicles (containing neither liquids nor other hazardous components)</w:t>
            </w:r>
          </w:p>
        </w:tc>
        <w:tc>
          <w:tcPr>
            <w:tcW w:w="3686" w:type="dxa"/>
            <w:vAlign w:val="center"/>
          </w:tcPr>
          <w:p w14:paraId="69B9C2F5" w14:textId="77777777" w:rsidR="00000000" w:rsidRDefault="00CC55FB">
            <w:pPr>
              <w:pStyle w:val="Tablebody"/>
              <w:numPr>
                <w:ilvl w:val="0"/>
                <w:numId w:val="782"/>
              </w:numPr>
              <w:rPr>
                <w:color w:val="000000"/>
              </w:rPr>
            </w:pPr>
            <w:r>
              <w:rPr>
                <w:color w:val="000000"/>
              </w:rPr>
              <w:t xml:space="preserve">Maximum storage capacity </w:t>
            </w:r>
            <w:r>
              <w:rPr>
                <w:b/>
              </w:rPr>
              <w:t>1250</w:t>
            </w:r>
            <w:r>
              <w:rPr>
                <w:color w:val="000000"/>
              </w:rPr>
              <w:t xml:space="preserve"> vehicles</w:t>
            </w:r>
          </w:p>
          <w:p w14:paraId="1679138A" w14:textId="77777777" w:rsidR="00000000" w:rsidRDefault="00CC55FB">
            <w:pPr>
              <w:pStyle w:val="Tablebody"/>
              <w:numPr>
                <w:ilvl w:val="0"/>
                <w:numId w:val="782"/>
              </w:numPr>
              <w:rPr>
                <w:color w:val="000000"/>
              </w:rPr>
            </w:pPr>
            <w:r>
              <w:rPr>
                <w:color w:val="000000"/>
              </w:rPr>
              <w:t>Depolluted vehicles may only be stored on designated areas as marked in app</w:t>
            </w:r>
            <w:r>
              <w:rPr>
                <w:color w:val="000000"/>
              </w:rPr>
              <w:t>endix 8 working plan</w:t>
            </w:r>
          </w:p>
        </w:tc>
      </w:tr>
      <w:tr w:rsidR="00000000" w14:paraId="13511435" w14:textId="77777777">
        <w:tblPrEx>
          <w:tblCellMar>
            <w:top w:w="0" w:type="dxa"/>
            <w:bottom w:w="0" w:type="dxa"/>
          </w:tblCellMar>
        </w:tblPrEx>
        <w:trPr>
          <w:cantSplit/>
          <w:trHeight w:val="748"/>
        </w:trPr>
        <w:tc>
          <w:tcPr>
            <w:tcW w:w="2268" w:type="dxa"/>
            <w:vMerge/>
          </w:tcPr>
          <w:p w14:paraId="1EEF83C9" w14:textId="77777777" w:rsidR="00000000" w:rsidRDefault="00CC55FB">
            <w:pPr>
              <w:pStyle w:val="Tablebody"/>
              <w:rPr>
                <w:color w:val="000000"/>
              </w:rPr>
            </w:pPr>
          </w:p>
        </w:tc>
        <w:tc>
          <w:tcPr>
            <w:tcW w:w="2268" w:type="dxa"/>
          </w:tcPr>
          <w:p w14:paraId="659F8956" w14:textId="77777777" w:rsidR="00000000" w:rsidRDefault="00CC55FB">
            <w:pPr>
              <w:pStyle w:val="Tablebody"/>
              <w:rPr>
                <w:color w:val="000000"/>
              </w:rPr>
            </w:pPr>
            <w:r>
              <w:rPr>
                <w:color w:val="000000"/>
              </w:rPr>
              <w:t>(iii) Residual wastes produced as a result of depollution or further treatment (see appendix A for full list and EWC codes)</w:t>
            </w:r>
          </w:p>
        </w:tc>
        <w:tc>
          <w:tcPr>
            <w:tcW w:w="3686" w:type="dxa"/>
            <w:vAlign w:val="center"/>
          </w:tcPr>
          <w:p w14:paraId="3464A7D9" w14:textId="77777777" w:rsidR="00000000" w:rsidRDefault="00CC55FB">
            <w:pPr>
              <w:pStyle w:val="Tablehead"/>
              <w:numPr>
                <w:ilvl w:val="0"/>
                <w:numId w:val="925"/>
              </w:numPr>
            </w:pPr>
            <w:r>
              <w:rPr>
                <w:b w:val="0"/>
              </w:rPr>
              <w:t xml:space="preserve">Maximum storage capacity </w:t>
            </w:r>
            <w:r>
              <w:t xml:space="preserve">50 </w:t>
            </w:r>
            <w:r>
              <w:rPr>
                <w:b w:val="0"/>
              </w:rPr>
              <w:t xml:space="preserve">tonnes, not exceeding </w:t>
            </w:r>
            <w:r>
              <w:t>10</w:t>
            </w:r>
            <w:r>
              <w:rPr>
                <w:b w:val="0"/>
              </w:rPr>
              <w:t xml:space="preserve"> tonnes of hazardous waste.</w:t>
            </w:r>
          </w:p>
          <w:p w14:paraId="1487F020" w14:textId="77777777" w:rsidR="00000000" w:rsidRDefault="00CC55FB">
            <w:pPr>
              <w:pStyle w:val="Tablehead"/>
              <w:numPr>
                <w:ilvl w:val="0"/>
                <w:numId w:val="925"/>
              </w:numPr>
            </w:pPr>
            <w:r>
              <w:rPr>
                <w:b w:val="0"/>
              </w:rPr>
              <w:t>Residual waste arising from d</w:t>
            </w:r>
            <w:r>
              <w:rPr>
                <w:b w:val="0"/>
              </w:rPr>
              <w:t>epollution of vehicles shall only be stored in areas marked in appendix 8 working plan</w:t>
            </w:r>
          </w:p>
          <w:p w14:paraId="3E13A942" w14:textId="77777777" w:rsidR="00000000" w:rsidRDefault="00CC55FB">
            <w:pPr>
              <w:pStyle w:val="Tablehead"/>
              <w:numPr>
                <w:ilvl w:val="0"/>
                <w:numId w:val="925"/>
              </w:numPr>
            </w:pPr>
            <w:r>
              <w:rPr>
                <w:b w:val="0"/>
              </w:rPr>
              <w:t xml:space="preserve">Maximum storage time of </w:t>
            </w:r>
            <w:r>
              <w:t xml:space="preserve">1 </w:t>
            </w:r>
            <w:r>
              <w:rPr>
                <w:b w:val="0"/>
              </w:rPr>
              <w:t xml:space="preserve">year prior to disposal or </w:t>
            </w:r>
            <w:r>
              <w:t>3</w:t>
            </w:r>
            <w:r>
              <w:rPr>
                <w:b w:val="0"/>
              </w:rPr>
              <w:t xml:space="preserve"> years prior to recovery</w:t>
            </w:r>
          </w:p>
        </w:tc>
      </w:tr>
      <w:tr w:rsidR="00000000" w14:paraId="58AFC572" w14:textId="77777777">
        <w:tblPrEx>
          <w:tblCellMar>
            <w:top w:w="0" w:type="dxa"/>
            <w:bottom w:w="0" w:type="dxa"/>
          </w:tblCellMar>
        </w:tblPrEx>
        <w:trPr>
          <w:cantSplit/>
          <w:trHeight w:val="748"/>
        </w:trPr>
        <w:tc>
          <w:tcPr>
            <w:tcW w:w="2268" w:type="dxa"/>
          </w:tcPr>
          <w:p w14:paraId="2880F6D1" w14:textId="77777777" w:rsidR="00000000" w:rsidRDefault="00CC55FB">
            <w:pPr>
              <w:pStyle w:val="Tablebody"/>
              <w:rPr>
                <w:color w:val="000000"/>
              </w:rPr>
            </w:pPr>
          </w:p>
        </w:tc>
        <w:tc>
          <w:tcPr>
            <w:tcW w:w="2268" w:type="dxa"/>
          </w:tcPr>
          <w:p w14:paraId="7689874A" w14:textId="77777777" w:rsidR="00000000" w:rsidRDefault="00CC55FB">
            <w:pPr>
              <w:pStyle w:val="Tablebody"/>
              <w:rPr>
                <w:color w:val="000000"/>
              </w:rPr>
            </w:pPr>
          </w:p>
        </w:tc>
        <w:tc>
          <w:tcPr>
            <w:tcW w:w="3686" w:type="dxa"/>
            <w:vAlign w:val="center"/>
          </w:tcPr>
          <w:p w14:paraId="15181A25" w14:textId="77777777" w:rsidR="00000000" w:rsidRDefault="00CC55FB">
            <w:pPr>
              <w:pStyle w:val="Tablehead"/>
            </w:pPr>
            <w:r>
              <w:t xml:space="preserve">The overall maximum storage capacity shall not exceed 1250 vehicles and </w:t>
            </w:r>
            <w:r>
              <w:rPr>
                <w:color w:val="000000"/>
              </w:rPr>
              <w:t>50</w:t>
            </w:r>
            <w:r>
              <w:rPr>
                <w:color w:val="FF0000"/>
              </w:rPr>
              <w:t xml:space="preserve"> </w:t>
            </w:r>
            <w:r>
              <w:t>tonnes of res</w:t>
            </w:r>
            <w:r>
              <w:t>idual waste, not exceeding 10 tonnes of hazardous waste removed from depolluted vehicles</w:t>
            </w:r>
          </w:p>
        </w:tc>
      </w:tr>
      <w:tr w:rsidR="00000000" w14:paraId="7BF044F8" w14:textId="77777777">
        <w:tblPrEx>
          <w:tblCellMar>
            <w:top w:w="0" w:type="dxa"/>
            <w:bottom w:w="0" w:type="dxa"/>
          </w:tblCellMar>
        </w:tblPrEx>
        <w:trPr>
          <w:cantSplit/>
        </w:trPr>
        <w:tc>
          <w:tcPr>
            <w:tcW w:w="2268" w:type="dxa"/>
          </w:tcPr>
          <w:p w14:paraId="6A36959B" w14:textId="77777777" w:rsidR="00000000" w:rsidRDefault="00CC55FB">
            <w:pPr>
              <w:pStyle w:val="Tablebody"/>
              <w:rPr>
                <w:b/>
                <w:color w:val="000000"/>
                <w:u w:val="single"/>
              </w:rPr>
            </w:pPr>
            <w:r>
              <w:rPr>
                <w:b/>
                <w:color w:val="000000"/>
                <w:u w:val="single"/>
              </w:rPr>
              <w:t>TREATMENT</w:t>
            </w:r>
          </w:p>
          <w:p w14:paraId="4B164A6D" w14:textId="77777777" w:rsidR="00000000" w:rsidRDefault="00CC55FB">
            <w:pPr>
              <w:pStyle w:val="Tablebody"/>
              <w:rPr>
                <w:b/>
                <w:color w:val="000000"/>
              </w:rPr>
            </w:pPr>
            <w:r>
              <w:rPr>
                <w:b/>
                <w:color w:val="000000"/>
              </w:rPr>
              <w:t>R3</w:t>
            </w:r>
            <w:r>
              <w:rPr>
                <w:color w:val="000000"/>
              </w:rPr>
              <w:t>: Recycling / reclamation of metals and metal compounds:</w:t>
            </w:r>
          </w:p>
          <w:p w14:paraId="31321FC0" w14:textId="77777777" w:rsidR="00000000" w:rsidRDefault="00CC55FB">
            <w:pPr>
              <w:pStyle w:val="Tablebody"/>
              <w:rPr>
                <w:b/>
                <w:color w:val="000000"/>
              </w:rPr>
            </w:pPr>
            <w:r>
              <w:rPr>
                <w:b/>
                <w:color w:val="000000"/>
              </w:rPr>
              <w:t>R4</w:t>
            </w:r>
            <w:r>
              <w:rPr>
                <w:color w:val="000000"/>
              </w:rPr>
              <w:t>: Recycling / reclamation of other inorganic materials</w:t>
            </w:r>
          </w:p>
        </w:tc>
        <w:tc>
          <w:tcPr>
            <w:tcW w:w="2268" w:type="dxa"/>
            <w:vAlign w:val="center"/>
          </w:tcPr>
          <w:p w14:paraId="6AF8CEA8" w14:textId="77777777" w:rsidR="00000000" w:rsidRDefault="00CC55FB">
            <w:pPr>
              <w:pStyle w:val="Tablebody"/>
              <w:rPr>
                <w:color w:val="000000"/>
              </w:rPr>
            </w:pPr>
          </w:p>
          <w:p w14:paraId="661CEEED" w14:textId="77777777" w:rsidR="00000000" w:rsidRDefault="00CC55FB">
            <w:pPr>
              <w:pStyle w:val="Tablebody"/>
              <w:rPr>
                <w:color w:val="000000"/>
              </w:rPr>
            </w:pPr>
            <w:r>
              <w:rPr>
                <w:color w:val="000000"/>
              </w:rPr>
              <w:t>(i) 16 01 04 End of life vehicles **</w:t>
            </w:r>
          </w:p>
        </w:tc>
        <w:tc>
          <w:tcPr>
            <w:tcW w:w="3686" w:type="dxa"/>
            <w:vAlign w:val="center"/>
          </w:tcPr>
          <w:p w14:paraId="7F06E983" w14:textId="77777777" w:rsidR="00000000" w:rsidRDefault="00CC55FB">
            <w:pPr>
              <w:pStyle w:val="Tablebody"/>
              <w:numPr>
                <w:ilvl w:val="0"/>
                <w:numId w:val="923"/>
              </w:numPr>
              <w:rPr>
                <w:color w:val="000000"/>
              </w:rPr>
            </w:pPr>
            <w:r>
              <w:rPr>
                <w:b/>
              </w:rPr>
              <w:t>50</w:t>
            </w:r>
            <w:r>
              <w:rPr>
                <w:color w:val="000000"/>
              </w:rPr>
              <w:t xml:space="preserve"> vehicles per week</w:t>
            </w:r>
          </w:p>
          <w:p w14:paraId="47394A9D" w14:textId="77777777" w:rsidR="00000000" w:rsidRDefault="00CC55FB">
            <w:pPr>
              <w:pStyle w:val="Tablebody"/>
              <w:numPr>
                <w:ilvl w:val="0"/>
                <w:numId w:val="923"/>
              </w:numPr>
              <w:rPr>
                <w:color w:val="000000"/>
              </w:rPr>
            </w:pPr>
            <w:r>
              <w:t>Treatment of vehicles shall only be carried out in accordance with section 4.4.3 working plan</w:t>
            </w:r>
          </w:p>
        </w:tc>
      </w:tr>
      <w:tr w:rsidR="00000000" w14:paraId="5C8769AF" w14:textId="77777777">
        <w:tblPrEx>
          <w:tblCellMar>
            <w:top w:w="0" w:type="dxa"/>
            <w:bottom w:w="0" w:type="dxa"/>
          </w:tblCellMar>
        </w:tblPrEx>
        <w:trPr>
          <w:cantSplit/>
          <w:trHeight w:val="1153"/>
        </w:trPr>
        <w:tc>
          <w:tcPr>
            <w:tcW w:w="2268" w:type="dxa"/>
          </w:tcPr>
          <w:p w14:paraId="4B92D96D" w14:textId="77777777" w:rsidR="00000000" w:rsidRDefault="00CC55FB">
            <w:pPr>
              <w:pStyle w:val="Tablebody"/>
              <w:rPr>
                <w:b/>
                <w:color w:val="000000"/>
              </w:rPr>
            </w:pPr>
          </w:p>
        </w:tc>
        <w:tc>
          <w:tcPr>
            <w:tcW w:w="2268" w:type="dxa"/>
            <w:vAlign w:val="center"/>
          </w:tcPr>
          <w:p w14:paraId="5BAC03D6" w14:textId="77777777" w:rsidR="00000000" w:rsidRDefault="00CC55FB">
            <w:pPr>
              <w:pStyle w:val="Tablebody"/>
              <w:rPr>
                <w:color w:val="000000"/>
              </w:rPr>
            </w:pPr>
            <w:r>
              <w:rPr>
                <w:color w:val="000000"/>
              </w:rPr>
              <w:t>(ii) 16 01 06 End of life vehicles containing neither liquids nor other hazardous components)</w:t>
            </w:r>
          </w:p>
        </w:tc>
        <w:tc>
          <w:tcPr>
            <w:tcW w:w="3686" w:type="dxa"/>
            <w:vAlign w:val="center"/>
          </w:tcPr>
          <w:p w14:paraId="711C0F64" w14:textId="77777777" w:rsidR="00000000" w:rsidRDefault="00CC55FB">
            <w:pPr>
              <w:pStyle w:val="Tablebody"/>
              <w:numPr>
                <w:ilvl w:val="0"/>
                <w:numId w:val="924"/>
              </w:numPr>
              <w:rPr>
                <w:color w:val="000000"/>
              </w:rPr>
            </w:pPr>
            <w:r>
              <w:rPr>
                <w:b/>
              </w:rPr>
              <w:t>50</w:t>
            </w:r>
            <w:r>
              <w:rPr>
                <w:color w:val="000000"/>
              </w:rPr>
              <w:t xml:space="preserve"> vehicles per week</w:t>
            </w:r>
          </w:p>
        </w:tc>
      </w:tr>
      <w:tr w:rsidR="00000000" w14:paraId="025C51A7" w14:textId="77777777">
        <w:tblPrEx>
          <w:tblCellMar>
            <w:top w:w="0" w:type="dxa"/>
            <w:bottom w:w="0" w:type="dxa"/>
          </w:tblCellMar>
        </w:tblPrEx>
        <w:trPr>
          <w:cantSplit/>
          <w:trHeight w:val="1153"/>
        </w:trPr>
        <w:tc>
          <w:tcPr>
            <w:tcW w:w="2268" w:type="dxa"/>
          </w:tcPr>
          <w:p w14:paraId="51EE503D" w14:textId="77777777" w:rsidR="00000000" w:rsidRDefault="00CC55FB">
            <w:pPr>
              <w:pStyle w:val="Tablebody"/>
              <w:rPr>
                <w:b/>
                <w:u w:val="single"/>
              </w:rPr>
            </w:pPr>
          </w:p>
          <w:p w14:paraId="3E89230E" w14:textId="77777777" w:rsidR="00000000" w:rsidRDefault="00CC55FB">
            <w:pPr>
              <w:pStyle w:val="Tablebody"/>
            </w:pPr>
            <w:r>
              <w:t>DISCHARGE TO SURFACE WAT</w:t>
            </w:r>
            <w:r>
              <w:t>ER</w:t>
            </w:r>
          </w:p>
          <w:p w14:paraId="2E12A355" w14:textId="77777777" w:rsidR="00000000" w:rsidRDefault="00CC55FB">
            <w:pPr>
              <w:pStyle w:val="Tablebody"/>
              <w:rPr>
                <w:b/>
              </w:rPr>
            </w:pPr>
          </w:p>
          <w:p w14:paraId="1C10C627" w14:textId="77777777" w:rsidR="00000000" w:rsidRDefault="00CC55FB">
            <w:pPr>
              <w:pStyle w:val="Tablebody"/>
              <w:rPr>
                <w:b/>
              </w:rPr>
            </w:pPr>
          </w:p>
          <w:p w14:paraId="4A8E8A94" w14:textId="77777777" w:rsidR="00000000" w:rsidRDefault="00CC55FB">
            <w:pPr>
              <w:pStyle w:val="Tablebody"/>
              <w:rPr>
                <w:b/>
              </w:rPr>
            </w:pPr>
          </w:p>
        </w:tc>
        <w:tc>
          <w:tcPr>
            <w:tcW w:w="2268" w:type="dxa"/>
            <w:vAlign w:val="center"/>
          </w:tcPr>
          <w:p w14:paraId="59672362" w14:textId="77777777" w:rsidR="00000000" w:rsidRDefault="00CC55FB">
            <w:pPr>
              <w:pStyle w:val="Tablebody"/>
            </w:pPr>
            <w:r>
              <w:t>Surface run off from the treatment and storage areas within the licensed area</w:t>
            </w:r>
          </w:p>
        </w:tc>
        <w:tc>
          <w:tcPr>
            <w:tcW w:w="3686" w:type="dxa"/>
            <w:vAlign w:val="center"/>
          </w:tcPr>
          <w:p w14:paraId="64C55BB6" w14:textId="77777777" w:rsidR="00000000" w:rsidRDefault="00CC55FB">
            <w:pPr>
              <w:pStyle w:val="Tablebody"/>
            </w:pPr>
            <w:r>
              <w:t>As far as it is reasonably practicable the works               shall be operated so as to prevent the                            Discharge from containing any significant t</w:t>
            </w:r>
            <w:r>
              <w:t>race               of visible oil or grease</w:t>
            </w:r>
          </w:p>
        </w:tc>
      </w:tr>
      <w:tr w:rsidR="00000000" w14:paraId="75F333DC" w14:textId="77777777">
        <w:tblPrEx>
          <w:tblCellMar>
            <w:top w:w="0" w:type="dxa"/>
            <w:bottom w:w="0" w:type="dxa"/>
          </w:tblCellMar>
        </w:tblPrEx>
        <w:trPr>
          <w:cantSplit/>
          <w:trHeight w:val="1153"/>
        </w:trPr>
        <w:tc>
          <w:tcPr>
            <w:tcW w:w="2268" w:type="dxa"/>
          </w:tcPr>
          <w:p w14:paraId="2AB522CD" w14:textId="77777777" w:rsidR="00000000" w:rsidRDefault="00CC55FB">
            <w:pPr>
              <w:pStyle w:val="Tablebody"/>
              <w:rPr>
                <w:b/>
              </w:rPr>
            </w:pPr>
          </w:p>
        </w:tc>
        <w:tc>
          <w:tcPr>
            <w:tcW w:w="2268" w:type="dxa"/>
            <w:vAlign w:val="center"/>
          </w:tcPr>
          <w:p w14:paraId="0204CF9F" w14:textId="77777777" w:rsidR="00000000" w:rsidRDefault="00CC55FB">
            <w:pPr>
              <w:pStyle w:val="Tablebody"/>
            </w:pPr>
          </w:p>
        </w:tc>
        <w:tc>
          <w:tcPr>
            <w:tcW w:w="3686" w:type="dxa"/>
            <w:vAlign w:val="center"/>
          </w:tcPr>
          <w:p w14:paraId="0D9DB346" w14:textId="77777777" w:rsidR="00000000" w:rsidRDefault="00CC55FB">
            <w:pPr>
              <w:pStyle w:val="Tablebody"/>
            </w:pPr>
            <w:r>
              <w:rPr>
                <w:b/>
                <w:color w:val="000000"/>
              </w:rPr>
              <w:t xml:space="preserve">The overall annual throughput of the site shall not exceed </w:t>
            </w:r>
            <w:r>
              <w:rPr>
                <w:b/>
              </w:rPr>
              <w:t>2500</w:t>
            </w:r>
            <w:r>
              <w:rPr>
                <w:b/>
                <w:color w:val="000000"/>
              </w:rPr>
              <w:t xml:space="preserve"> tonnes.</w:t>
            </w:r>
          </w:p>
        </w:tc>
      </w:tr>
    </w:tbl>
    <w:p w14:paraId="0E196EF1" w14:textId="77777777" w:rsidR="00000000" w:rsidRDefault="00CC55FB">
      <w:pPr>
        <w:pStyle w:val="Footer"/>
        <w:keepLines w:val="0"/>
        <w:widowControl w:val="0"/>
        <w:tabs>
          <w:tab w:val="clear" w:pos="4153"/>
          <w:tab w:val="clear" w:pos="8306"/>
        </w:tabs>
        <w:spacing w:before="0" w:line="240" w:lineRule="auto"/>
        <w:ind w:left="3600"/>
        <w:rPr>
          <w:b/>
          <w:color w:val="000000"/>
          <w:sz w:val="20"/>
        </w:rPr>
      </w:pPr>
    </w:p>
    <w:p w14:paraId="00C1DC4F" w14:textId="77777777" w:rsidR="00000000" w:rsidRDefault="00CC55FB">
      <w:pPr>
        <w:pStyle w:val="Footer"/>
        <w:keepLines w:val="0"/>
        <w:widowControl w:val="0"/>
        <w:tabs>
          <w:tab w:val="clear" w:pos="4153"/>
          <w:tab w:val="clear" w:pos="8306"/>
        </w:tabs>
        <w:spacing w:before="0" w:line="240" w:lineRule="auto"/>
        <w:ind w:left="-1134"/>
        <w:rPr>
          <w:color w:val="000000"/>
        </w:rPr>
      </w:pPr>
      <w:r>
        <w:rPr>
          <w:color w:val="000000"/>
        </w:rPr>
        <w:t>EWC entries marked with a **maybe hazardous depending on threshold concentration. Please refer to Agency Technical Guidance WM2 or subs</w:t>
      </w:r>
      <w:r>
        <w:rPr>
          <w:color w:val="000000"/>
        </w:rPr>
        <w:t xml:space="preserve">equently guidance for further advice </w:t>
      </w:r>
    </w:p>
    <w:p w14:paraId="282D847D" w14:textId="77777777" w:rsidR="00000000" w:rsidRDefault="00CC55FB">
      <w:pPr>
        <w:pStyle w:val="Footer"/>
        <w:keepLines w:val="0"/>
        <w:widowControl w:val="0"/>
        <w:tabs>
          <w:tab w:val="clear" w:pos="4153"/>
          <w:tab w:val="clear" w:pos="8306"/>
        </w:tabs>
        <w:spacing w:before="0" w:line="240" w:lineRule="auto"/>
        <w:ind w:left="-1134"/>
        <w:rPr>
          <w:snapToGrid w:val="0"/>
        </w:rPr>
      </w:pPr>
    </w:p>
    <w:p w14:paraId="75407551" w14:textId="77777777" w:rsidR="00000000" w:rsidRDefault="00CC55FB">
      <w:pPr>
        <w:pStyle w:val="Heading2"/>
        <w:numPr>
          <w:ilvl w:val="0"/>
          <w:numId w:val="0"/>
        </w:numPr>
        <w:ind w:left="-1134"/>
      </w:pPr>
      <w:r>
        <w:rPr>
          <w:rFonts w:ascii="Arial" w:hAnsi="Arial"/>
          <w:snapToGrid w:val="0"/>
          <w:sz w:val="22"/>
        </w:rPr>
        <w:t>2.3</w:t>
      </w:r>
      <w:r>
        <w:tab/>
      </w:r>
      <w:r>
        <w:tab/>
        <w:t xml:space="preserve">Fit and proper person </w:t>
      </w:r>
    </w:p>
    <w:p w14:paraId="44E19BD3" w14:textId="77777777" w:rsidR="00000000" w:rsidRDefault="00CC55FB">
      <w:pPr>
        <w:pStyle w:val="Heading3"/>
        <w:numPr>
          <w:ilvl w:val="0"/>
          <w:numId w:val="0"/>
        </w:numPr>
        <w:ind w:hanging="1134"/>
      </w:pPr>
      <w:r>
        <w:t>2.3.1</w:t>
      </w:r>
      <w:r>
        <w:tab/>
        <w:t>Any changes in the technically competent management of the site, the name of any incoming person and evidence that such a person has the required technical competence, shall be submit</w:t>
      </w:r>
      <w:r>
        <w:t>ted to the Agency in writing within 5 working days of the change in management.</w:t>
      </w:r>
    </w:p>
    <w:p w14:paraId="1E23C565" w14:textId="77777777" w:rsidR="00000000" w:rsidRDefault="00CC55FB">
      <w:pPr>
        <w:pStyle w:val="Heading3"/>
      </w:pPr>
      <w:r>
        <w:t>In the event of the Licence Holder being convicted of any relevant offence and which is in addition to any already notified to the Agency, then full details shall be provided t</w:t>
      </w:r>
      <w:r>
        <w:t>o the Agency within 14 days following sentencing, whether or not the conviction or sentence is subsequently appealed. Such details shall include the nature of the offence, the place and date of conviction, and any fine or other penalty imposed.</w:t>
      </w:r>
    </w:p>
    <w:p w14:paraId="5D588211" w14:textId="77777777" w:rsidR="00000000" w:rsidRDefault="00CC55FB">
      <w:pPr>
        <w:pStyle w:val="Heading3"/>
      </w:pPr>
      <w:r>
        <w:t>In the even</w:t>
      </w:r>
      <w:r>
        <w:t xml:space="preserve">t that the Licence Holder lodges an appeal against any such conviction, the Licence holder shall notify the Agency of this within 14 days of the lodging. The Licence Holder shall notify the Agency of the results of that appeal within 14 days of the appeal </w:t>
      </w:r>
      <w:r>
        <w:t>being decided.</w:t>
      </w:r>
    </w:p>
    <w:p w14:paraId="27829FDE" w14:textId="77777777" w:rsidR="00000000" w:rsidRDefault="00CC55FB">
      <w:pPr>
        <w:pStyle w:val="Heading2"/>
        <w:numPr>
          <w:ilvl w:val="0"/>
          <w:numId w:val="0"/>
        </w:numPr>
        <w:ind w:left="-1134"/>
      </w:pPr>
      <w:r>
        <w:rPr>
          <w:rFonts w:ascii="Arial" w:hAnsi="Arial"/>
        </w:rPr>
        <w:t>2.4</w:t>
      </w:r>
      <w:r>
        <w:tab/>
      </w:r>
      <w:r>
        <w:tab/>
        <w:t>Notification of change of operator’s or holder’s details</w:t>
      </w:r>
    </w:p>
    <w:p w14:paraId="593BCB62" w14:textId="77777777" w:rsidR="00000000" w:rsidRDefault="00CC55FB">
      <w:pPr>
        <w:pStyle w:val="Heading3"/>
        <w:numPr>
          <w:ilvl w:val="2"/>
          <w:numId w:val="933"/>
        </w:numPr>
      </w:pPr>
      <w:r>
        <w:t xml:space="preserve">The following information shall be notified in writing within 5 working days to the Agency: </w:t>
      </w:r>
    </w:p>
    <w:p w14:paraId="65F6503B" w14:textId="77777777" w:rsidR="00000000" w:rsidRDefault="00CC55FB">
      <w:pPr>
        <w:pStyle w:val="Heading4"/>
      </w:pPr>
      <w:r>
        <w:t>any change in the Licence Holder’s name(s) or address(es);</w:t>
      </w:r>
    </w:p>
    <w:p w14:paraId="3570DB46" w14:textId="77777777" w:rsidR="00000000" w:rsidRDefault="00CC55FB">
      <w:pPr>
        <w:pStyle w:val="Heading4"/>
      </w:pPr>
      <w:r>
        <w:t>the operator at the time of</w:t>
      </w:r>
      <w:r>
        <w:t xml:space="preserve"> issue of the licence and of any change in the operator or in the operator’s trading name, address, registered name or registered office address (if different from the Licence Holder);</w:t>
      </w:r>
    </w:p>
    <w:p w14:paraId="4598DF3A" w14:textId="77777777" w:rsidR="00000000" w:rsidRDefault="00CC55FB">
      <w:pPr>
        <w:pStyle w:val="Heading2"/>
        <w:numPr>
          <w:ilvl w:val="1"/>
          <w:numId w:val="928"/>
        </w:numPr>
      </w:pPr>
      <w:r>
        <w:t>Notifications and submissions to the Agency</w:t>
      </w:r>
    </w:p>
    <w:p w14:paraId="14B882E6" w14:textId="77777777" w:rsidR="00000000" w:rsidRDefault="00CC55FB">
      <w:pPr>
        <w:pStyle w:val="Heading3"/>
      </w:pPr>
      <w:r>
        <w:t>Except where otherwise spec</w:t>
      </w:r>
      <w:r>
        <w:t>ified , all notifications and submissions to the Agency under the requirements of these licence conditions:</w:t>
      </w:r>
    </w:p>
    <w:p w14:paraId="05826855" w14:textId="77777777" w:rsidR="00000000" w:rsidRDefault="00CC55FB">
      <w:pPr>
        <w:pStyle w:val="Heading4"/>
      </w:pPr>
      <w:r>
        <w:t>shall be made in writing to the address specified by the Agency in writing at the time of issue of this licence, or as subsequently specified by wri</w:t>
      </w:r>
      <w:r>
        <w:t>tten notification to the Licence Holder</w:t>
      </w:r>
    </w:p>
    <w:p w14:paraId="76E92FE2" w14:textId="77777777" w:rsidR="00000000" w:rsidRDefault="00CC55FB">
      <w:pPr>
        <w:pStyle w:val="Heading4"/>
      </w:pPr>
      <w:r>
        <w:t xml:space="preserve">shall quote the licence reference number and the name of the Licence Holder. </w:t>
      </w:r>
    </w:p>
    <w:p w14:paraId="6ADEFB58" w14:textId="77777777" w:rsidR="00000000" w:rsidRDefault="00CC55FB">
      <w:pPr>
        <w:pStyle w:val="Heading4"/>
        <w:numPr>
          <w:ilvl w:val="0"/>
          <w:numId w:val="0"/>
        </w:numPr>
        <w:ind w:left="284" w:hanging="284"/>
      </w:pPr>
    </w:p>
    <w:p w14:paraId="075D3DC2" w14:textId="77777777" w:rsidR="00000000" w:rsidRDefault="00CC55FB">
      <w:pPr>
        <w:pStyle w:val="Heading4"/>
        <w:numPr>
          <w:ilvl w:val="0"/>
          <w:numId w:val="0"/>
        </w:numPr>
        <w:ind w:left="284" w:hanging="284"/>
      </w:pPr>
    </w:p>
    <w:p w14:paraId="1F16E66A" w14:textId="77777777" w:rsidR="00000000" w:rsidRDefault="00CC55FB"/>
    <w:p w14:paraId="4C92270E" w14:textId="77777777" w:rsidR="00000000" w:rsidRDefault="00CC55FB">
      <w:pPr>
        <w:pStyle w:val="Heading1"/>
      </w:pPr>
      <w:bookmarkStart w:id="9" w:name="_Toc465240116"/>
      <w:bookmarkStart w:id="10" w:name="_Toc465240115"/>
      <w:bookmarkStart w:id="11" w:name="_Toc473614491"/>
      <w:bookmarkStart w:id="12" w:name="_Toc17878228"/>
      <w:bookmarkStart w:id="13" w:name="_Toc87330240"/>
      <w:r>
        <w:t>Site engineering for pollution prevention &amp; control</w:t>
      </w:r>
      <w:bookmarkEnd w:id="11"/>
      <w:bookmarkEnd w:id="12"/>
      <w:bookmarkEnd w:id="13"/>
    </w:p>
    <w:p w14:paraId="1DF126EB" w14:textId="77777777" w:rsidR="00000000" w:rsidRDefault="00CC55FB">
      <w:pPr>
        <w:pStyle w:val="Heading2"/>
        <w:jc w:val="both"/>
      </w:pPr>
      <w:r>
        <w:t>Engineering site containment &amp; drainage systems</w:t>
      </w:r>
    </w:p>
    <w:p w14:paraId="476ECF40" w14:textId="77777777" w:rsidR="00000000" w:rsidRDefault="00CC55FB">
      <w:pPr>
        <w:pStyle w:val="Heading2a"/>
        <w:jc w:val="both"/>
      </w:pPr>
      <w:r>
        <w:t>Provision &amp; maintenance of site con</w:t>
      </w:r>
      <w:r>
        <w:t>tainment &amp; drainage systems</w:t>
      </w:r>
    </w:p>
    <w:p w14:paraId="0111A7D7" w14:textId="77777777" w:rsidR="00000000" w:rsidRDefault="00CC55FB">
      <w:pPr>
        <w:pStyle w:val="Heading3"/>
      </w:pPr>
      <w:r>
        <w:t>No waste shall be deposited, stored, treated or otherwise handled in any area of the site until the engineered site containment and drainage system for that area has been constructed and completed in accordance with condition 3.</w:t>
      </w:r>
      <w:r>
        <w:t>1.2. Unless authorised in writing by the Agency.</w:t>
      </w:r>
    </w:p>
    <w:p w14:paraId="1D609190" w14:textId="77777777" w:rsidR="00000000" w:rsidRDefault="00CC55FB">
      <w:pPr>
        <w:pStyle w:val="Heading3"/>
      </w:pPr>
      <w:r>
        <w:t>The engineered site containment and drainage systems shall be designed, constructed, inspected, validated and maintained, and shall be fully documented and recorded, to be fit for purpose and meet the standa</w:t>
      </w:r>
      <w:r>
        <w:t>rds specified in Table 3.1 below and in accordance with section 2.1 of the working plan.</w:t>
      </w:r>
    </w:p>
    <w:p w14:paraId="1CBD0C78" w14:textId="77777777" w:rsidR="00000000" w:rsidRDefault="00CC55FB">
      <w:pPr>
        <w:spacing w:line="240" w:lineRule="exact"/>
        <w:jc w:val="both"/>
        <w:rPr>
          <w:b/>
        </w:rPr>
      </w:pPr>
    </w:p>
    <w:tbl>
      <w:tblPr>
        <w:tblW w:w="0" w:type="auto"/>
        <w:tblInd w:w="-1134" w:type="dxa"/>
        <w:tblLayout w:type="fixed"/>
        <w:tblLook w:val="0000" w:firstRow="0" w:lastRow="0" w:firstColumn="0" w:lastColumn="0" w:noHBand="0" w:noVBand="0"/>
      </w:tblPr>
      <w:tblGrid>
        <w:gridCol w:w="1843"/>
        <w:gridCol w:w="6237"/>
      </w:tblGrid>
      <w:tr w:rsidR="00000000" w14:paraId="1C43D313" w14:textId="77777777">
        <w:tblPrEx>
          <w:tblCellMar>
            <w:top w:w="0" w:type="dxa"/>
            <w:bottom w:w="0" w:type="dxa"/>
          </w:tblCellMar>
        </w:tblPrEx>
        <w:trPr>
          <w:cantSplit/>
          <w:tblHeader/>
        </w:trPr>
        <w:tc>
          <w:tcPr>
            <w:tcW w:w="8080" w:type="dxa"/>
            <w:gridSpan w:val="2"/>
            <w:tcBorders>
              <w:top w:val="single" w:sz="4" w:space="0" w:color="auto"/>
            </w:tcBorders>
            <w:shd w:val="solid" w:color="auto" w:fill="auto"/>
          </w:tcPr>
          <w:p w14:paraId="1B941DB1" w14:textId="77777777" w:rsidR="00000000" w:rsidRDefault="00CC55FB">
            <w:pPr>
              <w:pStyle w:val="Tablehead"/>
              <w:rPr>
                <w:color w:val="FFFFFF"/>
              </w:rPr>
            </w:pPr>
            <w:r>
              <w:rPr>
                <w:color w:val="FFFFFF"/>
                <w:shd w:val="solid" w:color="auto" w:fill="auto"/>
              </w:rPr>
              <w:t>T</w:t>
            </w:r>
            <w:r>
              <w:rPr>
                <w:color w:val="FFFFFF"/>
              </w:rPr>
              <w:t>able 3.1 Site containment &amp; drainage standards</w:t>
            </w:r>
          </w:p>
        </w:tc>
      </w:tr>
      <w:tr w:rsidR="00000000" w14:paraId="7D0FAECC" w14:textId="77777777">
        <w:tblPrEx>
          <w:tblCellMar>
            <w:top w:w="0" w:type="dxa"/>
            <w:bottom w:w="0" w:type="dxa"/>
          </w:tblCellMar>
        </w:tblPrEx>
        <w:trPr>
          <w:tblHeader/>
        </w:trPr>
        <w:tc>
          <w:tcPr>
            <w:tcW w:w="1843" w:type="dxa"/>
            <w:tcBorders>
              <w:top w:val="single" w:sz="4" w:space="0" w:color="auto"/>
            </w:tcBorders>
          </w:tcPr>
          <w:p w14:paraId="710551D5" w14:textId="77777777" w:rsidR="00000000" w:rsidRDefault="00CC55FB">
            <w:pPr>
              <w:pStyle w:val="Tablehead"/>
            </w:pPr>
            <w:r>
              <w:t>Type of Site Surface &amp; Drainage</w:t>
            </w:r>
          </w:p>
        </w:tc>
        <w:tc>
          <w:tcPr>
            <w:tcW w:w="6237" w:type="dxa"/>
            <w:tcBorders>
              <w:top w:val="single" w:sz="4" w:space="0" w:color="auto"/>
            </w:tcBorders>
          </w:tcPr>
          <w:p w14:paraId="74215D56" w14:textId="77777777" w:rsidR="00000000" w:rsidRDefault="00CC55FB">
            <w:pPr>
              <w:pStyle w:val="Tablehead"/>
            </w:pPr>
            <w:r>
              <w:t>Minimum Specified Standards of Design, Construction &amp; Maintenance</w:t>
            </w:r>
          </w:p>
          <w:p w14:paraId="3F06A5B4" w14:textId="77777777" w:rsidR="00000000" w:rsidRDefault="00CC55FB">
            <w:pPr>
              <w:pStyle w:val="Tablehead"/>
            </w:pPr>
          </w:p>
        </w:tc>
      </w:tr>
      <w:tr w:rsidR="00000000" w14:paraId="498EBD84" w14:textId="77777777">
        <w:tblPrEx>
          <w:tblCellMar>
            <w:top w:w="0" w:type="dxa"/>
            <w:bottom w:w="0" w:type="dxa"/>
          </w:tblCellMar>
        </w:tblPrEx>
        <w:tc>
          <w:tcPr>
            <w:tcW w:w="1843" w:type="dxa"/>
            <w:tcBorders>
              <w:top w:val="single" w:sz="4" w:space="0" w:color="auto"/>
            </w:tcBorders>
          </w:tcPr>
          <w:p w14:paraId="5DB1C217" w14:textId="77777777" w:rsidR="00000000" w:rsidRDefault="00CC55FB">
            <w:pPr>
              <w:pStyle w:val="Tablebody"/>
              <w:numPr>
                <w:ilvl w:val="0"/>
                <w:numId w:val="74"/>
              </w:numPr>
            </w:pPr>
            <w:r>
              <w:t>Hardstanding</w:t>
            </w:r>
          </w:p>
        </w:tc>
        <w:tc>
          <w:tcPr>
            <w:tcW w:w="6237" w:type="dxa"/>
            <w:tcBorders>
              <w:top w:val="single" w:sz="4" w:space="0" w:color="auto"/>
            </w:tcBorders>
          </w:tcPr>
          <w:p w14:paraId="076FE179" w14:textId="77777777" w:rsidR="00000000" w:rsidRDefault="00CC55FB">
            <w:pPr>
              <w:pStyle w:val="Tablebody"/>
            </w:pPr>
            <w:r>
              <w:t>Area</w:t>
            </w:r>
            <w:r>
              <w:t>s of hardstanding, which include the areas specified in appendix 6 working plan, shall be constructed of granular material (e.g. crushed stone, aggregate, road planings or other similar material) and maintained such that the working surface:</w:t>
            </w:r>
          </w:p>
          <w:p w14:paraId="6A298EC2" w14:textId="77777777" w:rsidR="00000000" w:rsidRDefault="00CC55FB">
            <w:pPr>
              <w:pStyle w:val="Tablebody"/>
              <w:numPr>
                <w:ilvl w:val="0"/>
                <w:numId w:val="73"/>
              </w:numPr>
              <w:ind w:left="317" w:hanging="317"/>
            </w:pPr>
            <w:r>
              <w:t>shall remain e</w:t>
            </w:r>
            <w:r>
              <w:t>ven</w:t>
            </w:r>
          </w:p>
          <w:p w14:paraId="5756A455" w14:textId="77777777" w:rsidR="00000000" w:rsidRDefault="00CC55FB">
            <w:pPr>
              <w:pStyle w:val="Tablebody"/>
              <w:numPr>
                <w:ilvl w:val="0"/>
                <w:numId w:val="73"/>
              </w:numPr>
              <w:ind w:left="317" w:hanging="317"/>
            </w:pPr>
            <w:r>
              <w:t>shall not be subject to settlement or differential settlement</w:t>
            </w:r>
          </w:p>
          <w:p w14:paraId="31EB3463" w14:textId="77777777" w:rsidR="00000000" w:rsidRDefault="00CC55FB">
            <w:pPr>
              <w:pStyle w:val="Tablebody"/>
              <w:numPr>
                <w:ilvl w:val="0"/>
                <w:numId w:val="73"/>
              </w:numPr>
              <w:ind w:left="317" w:hanging="317"/>
            </w:pPr>
            <w:r>
              <w:t>shall not be subject to rutting by vehicles even when wet</w:t>
            </w:r>
          </w:p>
          <w:p w14:paraId="274575D6" w14:textId="77777777" w:rsidR="00000000" w:rsidRDefault="00CC55FB">
            <w:pPr>
              <w:pStyle w:val="Tablebody"/>
              <w:numPr>
                <w:ilvl w:val="0"/>
                <w:numId w:val="73"/>
              </w:numPr>
              <w:ind w:left="317" w:hanging="317"/>
            </w:pPr>
            <w:r>
              <w:t>shall have sufficient durability to allow cleaning for example by scraping</w:t>
            </w:r>
          </w:p>
          <w:p w14:paraId="2EC64B3D" w14:textId="77777777" w:rsidR="00000000" w:rsidRDefault="00CC55FB">
            <w:pPr>
              <w:pStyle w:val="Tablebody"/>
              <w:numPr>
                <w:ilvl w:val="0"/>
                <w:numId w:val="73"/>
              </w:numPr>
              <w:ind w:left="317" w:hanging="317"/>
            </w:pPr>
            <w:r>
              <w:t>shall remain free of standing water.</w:t>
            </w:r>
          </w:p>
          <w:p w14:paraId="08413B5B" w14:textId="77777777" w:rsidR="00000000" w:rsidRDefault="00CC55FB">
            <w:pPr>
              <w:pStyle w:val="Tablebody"/>
            </w:pPr>
          </w:p>
        </w:tc>
      </w:tr>
      <w:tr w:rsidR="00000000" w14:paraId="240ABBFE" w14:textId="77777777">
        <w:tblPrEx>
          <w:tblCellMar>
            <w:top w:w="0" w:type="dxa"/>
            <w:bottom w:w="0" w:type="dxa"/>
          </w:tblCellMar>
        </w:tblPrEx>
        <w:tc>
          <w:tcPr>
            <w:tcW w:w="1843" w:type="dxa"/>
            <w:tcBorders>
              <w:top w:val="single" w:sz="4" w:space="0" w:color="auto"/>
            </w:tcBorders>
          </w:tcPr>
          <w:p w14:paraId="04095849" w14:textId="77777777" w:rsidR="00000000" w:rsidRDefault="00CC55FB">
            <w:pPr>
              <w:pStyle w:val="Tablebody"/>
              <w:numPr>
                <w:ilvl w:val="0"/>
                <w:numId w:val="74"/>
              </w:numPr>
            </w:pPr>
            <w:r>
              <w:t>Impermeable paveme</w:t>
            </w:r>
            <w:r>
              <w:t>nt, bunding and sills</w:t>
            </w:r>
          </w:p>
        </w:tc>
        <w:tc>
          <w:tcPr>
            <w:tcW w:w="6237" w:type="dxa"/>
            <w:tcBorders>
              <w:top w:val="single" w:sz="4" w:space="0" w:color="auto"/>
            </w:tcBorders>
          </w:tcPr>
          <w:p w14:paraId="758C8823" w14:textId="77777777" w:rsidR="00000000" w:rsidRDefault="00CC55FB">
            <w:pPr>
              <w:pStyle w:val="Tablebody"/>
            </w:pPr>
            <w:r>
              <w:t>Areas of impermeable pavement, which include the areas specified in appendix 6 working plan, bunding and sills shall be constructed and maintained so as to prevent fluids running off the pavement and the transmission of fluids through</w:t>
            </w:r>
            <w:r>
              <w:t xml:space="preserve"> the pavement or joints.</w:t>
            </w:r>
          </w:p>
          <w:p w14:paraId="2B4F9995" w14:textId="77777777" w:rsidR="00000000" w:rsidRDefault="00CC55FB">
            <w:pPr>
              <w:pStyle w:val="Tablebody"/>
            </w:pPr>
          </w:p>
          <w:p w14:paraId="27C3AE24" w14:textId="77777777" w:rsidR="00000000" w:rsidRDefault="00CC55FB">
            <w:pPr>
              <w:pStyle w:val="Tablebody"/>
            </w:pPr>
            <w:r>
              <w:t>Where there is a risk of chemical corrosion, areas of impermeable pavement, kerbs, bunds and sills shall be provided with suitable resistance to minimise such corrosion.</w:t>
            </w:r>
          </w:p>
          <w:p w14:paraId="18FC59B9" w14:textId="77777777" w:rsidR="00000000" w:rsidRDefault="00CC55FB">
            <w:pPr>
              <w:pStyle w:val="Tablebody"/>
            </w:pPr>
          </w:p>
        </w:tc>
      </w:tr>
      <w:tr w:rsidR="00000000" w14:paraId="293A7A46" w14:textId="77777777">
        <w:tblPrEx>
          <w:tblCellMar>
            <w:top w:w="0" w:type="dxa"/>
            <w:bottom w:w="0" w:type="dxa"/>
          </w:tblCellMar>
        </w:tblPrEx>
        <w:tc>
          <w:tcPr>
            <w:tcW w:w="1843" w:type="dxa"/>
            <w:tcBorders>
              <w:top w:val="single" w:sz="4" w:space="0" w:color="auto"/>
            </w:tcBorders>
          </w:tcPr>
          <w:p w14:paraId="4ADAB213" w14:textId="77777777" w:rsidR="00000000" w:rsidRDefault="00CC55FB">
            <w:pPr>
              <w:pStyle w:val="Tablebody"/>
              <w:numPr>
                <w:ilvl w:val="0"/>
                <w:numId w:val="74"/>
              </w:numPr>
            </w:pPr>
            <w:r>
              <w:t>Sealed drainage systems</w:t>
            </w:r>
          </w:p>
        </w:tc>
        <w:tc>
          <w:tcPr>
            <w:tcW w:w="6237" w:type="dxa"/>
            <w:tcBorders>
              <w:top w:val="single" w:sz="4" w:space="0" w:color="auto"/>
            </w:tcBorders>
          </w:tcPr>
          <w:p w14:paraId="42EE6296" w14:textId="77777777" w:rsidR="00000000" w:rsidRDefault="00CC55FB">
            <w:pPr>
              <w:pStyle w:val="Tablebody"/>
            </w:pPr>
            <w:r>
              <w:t>Drainage to areas of impermeable p</w:t>
            </w:r>
            <w:r>
              <w:t>avement shall be provided by a sealed drainage system, that is comprised of a drainage system with impermeable components which does not leak and which will ensure that:-</w:t>
            </w:r>
          </w:p>
          <w:p w14:paraId="4E48EC9B" w14:textId="77777777" w:rsidR="00000000" w:rsidRDefault="00CC55FB">
            <w:pPr>
              <w:pStyle w:val="Tablebody"/>
            </w:pPr>
          </w:p>
          <w:p w14:paraId="5EA9E786" w14:textId="77777777" w:rsidR="00000000" w:rsidRDefault="00CC55FB">
            <w:pPr>
              <w:pStyle w:val="Tablebody"/>
              <w:numPr>
                <w:ilvl w:val="0"/>
                <w:numId w:val="75"/>
              </w:numPr>
              <w:tabs>
                <w:tab w:val="num" w:pos="720"/>
              </w:tabs>
              <w:ind w:left="317" w:hanging="317"/>
            </w:pPr>
            <w:r>
              <w:t>no liquid will run off the pavement other than via the system; and</w:t>
            </w:r>
          </w:p>
          <w:p w14:paraId="3723EB21" w14:textId="77777777" w:rsidR="00000000" w:rsidRDefault="00CC55FB">
            <w:pPr>
              <w:pStyle w:val="Tablebody"/>
              <w:numPr>
                <w:ilvl w:val="0"/>
                <w:numId w:val="75"/>
              </w:numPr>
              <w:tabs>
                <w:tab w:val="num" w:pos="720"/>
              </w:tabs>
              <w:ind w:left="317" w:hanging="317"/>
            </w:pPr>
            <w:r>
              <w:t>except where they</w:t>
            </w:r>
            <w:r>
              <w:t xml:space="preserve"> may be lawfully discharged, all liquids entering the system are collected in a sealed sump.</w:t>
            </w:r>
          </w:p>
          <w:p w14:paraId="78001698" w14:textId="77777777" w:rsidR="00000000" w:rsidRDefault="00CC55FB">
            <w:pPr>
              <w:pStyle w:val="Tablebody"/>
              <w:numPr>
                <w:ilvl w:val="0"/>
                <w:numId w:val="75"/>
              </w:numPr>
              <w:ind w:left="317" w:hanging="317"/>
            </w:pPr>
            <w:r>
              <w:t xml:space="preserve">Where the discharge is to surface water and is permitted as part of this waste management licence the discharge shall pass through a Class 1 oil interceptor which </w:t>
            </w:r>
            <w:r>
              <w:t>shall be operated and maintained in accordance with good operational practice.</w:t>
            </w:r>
          </w:p>
          <w:p w14:paraId="366FBB9B" w14:textId="77777777" w:rsidR="00000000" w:rsidRDefault="00CC55FB">
            <w:pPr>
              <w:pStyle w:val="Tablebody"/>
              <w:numPr>
                <w:ilvl w:val="0"/>
                <w:numId w:val="76"/>
              </w:numPr>
              <w:tabs>
                <w:tab w:val="num" w:pos="540"/>
              </w:tabs>
            </w:pPr>
            <w:r>
              <w:t>Sealed sumps shall be inspected no less frequently than daily and after rain, emptied when the collected liquids reach 80% of the capacity of the sump as measured using a dipsti</w:t>
            </w:r>
            <w:r>
              <w:t>ck or equivalent gauge, and constructed and maintained so as to collect and contain all liquids which run off the pavement;</w:t>
            </w:r>
          </w:p>
          <w:p w14:paraId="777D02D8" w14:textId="77777777" w:rsidR="00000000" w:rsidRDefault="00CC55FB">
            <w:pPr>
              <w:pStyle w:val="Tablebody"/>
              <w:numPr>
                <w:ilvl w:val="0"/>
                <w:numId w:val="76"/>
              </w:numPr>
              <w:tabs>
                <w:tab w:val="num" w:pos="540"/>
              </w:tabs>
            </w:pPr>
            <w:r>
              <w:t>Inspections and emptying of sealed sumps shall be recorded in the site diary.</w:t>
            </w:r>
          </w:p>
          <w:p w14:paraId="11E31AFF" w14:textId="77777777" w:rsidR="00000000" w:rsidRDefault="00CC55FB">
            <w:pPr>
              <w:pStyle w:val="Tablebody"/>
              <w:numPr>
                <w:ilvl w:val="0"/>
                <w:numId w:val="76"/>
              </w:numPr>
              <w:tabs>
                <w:tab w:val="num" w:pos="540"/>
              </w:tabs>
            </w:pPr>
            <w:r>
              <w:t>Uncontaminated drainage from clean yard areas shall be</w:t>
            </w:r>
            <w:r>
              <w:t xml:space="preserve"> kept separate and discharged to either surface water or sewer or watercourse or soakaway.</w:t>
            </w:r>
          </w:p>
          <w:p w14:paraId="508F6C4C" w14:textId="77777777" w:rsidR="00000000" w:rsidRDefault="00CC55FB">
            <w:pPr>
              <w:pStyle w:val="Tablebody"/>
            </w:pPr>
          </w:p>
        </w:tc>
      </w:tr>
      <w:tr w:rsidR="00000000" w14:paraId="2A22DFF0" w14:textId="77777777">
        <w:tblPrEx>
          <w:tblCellMar>
            <w:top w:w="0" w:type="dxa"/>
            <w:bottom w:w="0" w:type="dxa"/>
          </w:tblCellMar>
        </w:tblPrEx>
        <w:tc>
          <w:tcPr>
            <w:tcW w:w="1843" w:type="dxa"/>
            <w:tcBorders>
              <w:top w:val="single" w:sz="4" w:space="0" w:color="auto"/>
            </w:tcBorders>
          </w:tcPr>
          <w:p w14:paraId="4371A107" w14:textId="77777777" w:rsidR="00000000" w:rsidRDefault="00CC55FB">
            <w:pPr>
              <w:pStyle w:val="Tablebody"/>
              <w:numPr>
                <w:ilvl w:val="0"/>
                <w:numId w:val="74"/>
              </w:numPr>
            </w:pPr>
            <w:r>
              <w:t>Covered buildings or roofed areas</w:t>
            </w:r>
          </w:p>
          <w:p w14:paraId="793B5BF6" w14:textId="77777777" w:rsidR="00000000" w:rsidRDefault="00CC55FB">
            <w:pPr>
              <w:pStyle w:val="Tablebody"/>
            </w:pPr>
          </w:p>
        </w:tc>
        <w:tc>
          <w:tcPr>
            <w:tcW w:w="6237" w:type="dxa"/>
            <w:tcBorders>
              <w:top w:val="single" w:sz="4" w:space="0" w:color="auto"/>
            </w:tcBorders>
          </w:tcPr>
          <w:p w14:paraId="7543E513" w14:textId="77777777" w:rsidR="00000000" w:rsidRDefault="00CC55FB">
            <w:pPr>
              <w:pStyle w:val="Tablebody"/>
            </w:pPr>
            <w:r>
              <w:t>Where wastes are stored in a building:</w:t>
            </w:r>
          </w:p>
          <w:p w14:paraId="48B7FBB8" w14:textId="77777777" w:rsidR="00000000" w:rsidRDefault="00CC55FB">
            <w:pPr>
              <w:pStyle w:val="Tablebody"/>
              <w:numPr>
                <w:ilvl w:val="0"/>
                <w:numId w:val="77"/>
              </w:numPr>
            </w:pPr>
            <w:r>
              <w:t>the building, which include the areas specified in appendix 8 working plan,  shall be des</w:t>
            </w:r>
            <w:r>
              <w:t>igned, constructed and maintained to prevent ingress of rain and surface water.</w:t>
            </w:r>
          </w:p>
          <w:p w14:paraId="55409863" w14:textId="77777777" w:rsidR="00000000" w:rsidRDefault="00CC55FB">
            <w:pPr>
              <w:pStyle w:val="Tablebody"/>
              <w:numPr>
                <w:ilvl w:val="0"/>
                <w:numId w:val="77"/>
              </w:numPr>
            </w:pPr>
            <w:r>
              <w:t>roof water shall be kept separate from contaminated water and other liquids and shall be discharged to either surface water or a sewer or a water course or a soakaway.</w:t>
            </w:r>
          </w:p>
        </w:tc>
      </w:tr>
      <w:tr w:rsidR="00000000" w14:paraId="4A71CD55" w14:textId="77777777">
        <w:tblPrEx>
          <w:tblCellMar>
            <w:top w:w="0" w:type="dxa"/>
            <w:bottom w:w="0" w:type="dxa"/>
          </w:tblCellMar>
        </w:tblPrEx>
        <w:tc>
          <w:tcPr>
            <w:tcW w:w="1843" w:type="dxa"/>
            <w:tcBorders>
              <w:top w:val="single" w:sz="4" w:space="0" w:color="auto"/>
              <w:bottom w:val="single" w:sz="4" w:space="0" w:color="auto"/>
            </w:tcBorders>
          </w:tcPr>
          <w:p w14:paraId="16F5C917" w14:textId="77777777" w:rsidR="00000000" w:rsidRDefault="00CC55FB">
            <w:pPr>
              <w:pStyle w:val="Tablebody"/>
              <w:numPr>
                <w:ilvl w:val="0"/>
                <w:numId w:val="74"/>
              </w:numPr>
            </w:pPr>
            <w:r>
              <w:t>Fixed b</w:t>
            </w:r>
            <w:r>
              <w:t>ays</w:t>
            </w:r>
          </w:p>
        </w:tc>
        <w:tc>
          <w:tcPr>
            <w:tcW w:w="6237" w:type="dxa"/>
            <w:tcBorders>
              <w:top w:val="single" w:sz="4" w:space="0" w:color="auto"/>
              <w:bottom w:val="single" w:sz="4" w:space="0" w:color="auto"/>
            </w:tcBorders>
          </w:tcPr>
          <w:p w14:paraId="6E303518" w14:textId="77777777" w:rsidR="00000000" w:rsidRDefault="00CC55FB">
            <w:pPr>
              <w:pStyle w:val="Tablebody"/>
            </w:pPr>
            <w:r>
              <w:t>Fixed bays and other fixed containers used for the storage and treatment of wastes must be constructed and maintained to a standard which is fit for purpose.</w:t>
            </w:r>
          </w:p>
        </w:tc>
      </w:tr>
      <w:tr w:rsidR="00000000" w14:paraId="67E9669E" w14:textId="77777777">
        <w:tblPrEx>
          <w:tblCellMar>
            <w:top w:w="0" w:type="dxa"/>
            <w:bottom w:w="0" w:type="dxa"/>
          </w:tblCellMar>
        </w:tblPrEx>
        <w:tc>
          <w:tcPr>
            <w:tcW w:w="1843" w:type="dxa"/>
            <w:tcBorders>
              <w:top w:val="single" w:sz="4" w:space="0" w:color="auto"/>
              <w:bottom w:val="single" w:sz="4" w:space="0" w:color="auto"/>
            </w:tcBorders>
          </w:tcPr>
          <w:p w14:paraId="0ADF1A36" w14:textId="77777777" w:rsidR="00000000" w:rsidRDefault="00CC55FB">
            <w:pPr>
              <w:pStyle w:val="Tablebody"/>
              <w:numPr>
                <w:ilvl w:val="0"/>
                <w:numId w:val="74"/>
              </w:numPr>
            </w:pPr>
            <w:r>
              <w:t>Storage areas for tanks,skips, drums and other containers</w:t>
            </w:r>
          </w:p>
        </w:tc>
        <w:tc>
          <w:tcPr>
            <w:tcW w:w="6237" w:type="dxa"/>
            <w:tcBorders>
              <w:top w:val="single" w:sz="4" w:space="0" w:color="auto"/>
              <w:bottom w:val="single" w:sz="4" w:space="0" w:color="auto"/>
            </w:tcBorders>
          </w:tcPr>
          <w:p w14:paraId="2BFD4569" w14:textId="77777777" w:rsidR="00000000" w:rsidRDefault="00CC55FB">
            <w:pPr>
              <w:pStyle w:val="Tablebody"/>
            </w:pPr>
            <w:r>
              <w:t>All tanks, skips, drums and other c</w:t>
            </w:r>
            <w:r>
              <w:t>ontainers which are used for the storage or treatment of wastes shall be constructed and maintained so that they do not leak any liquids contained in them.</w:t>
            </w:r>
          </w:p>
          <w:p w14:paraId="2E5CA509" w14:textId="77777777" w:rsidR="00000000" w:rsidRDefault="00CC55FB">
            <w:pPr>
              <w:pStyle w:val="Tablebody"/>
            </w:pPr>
          </w:p>
          <w:p w14:paraId="33342695" w14:textId="77777777" w:rsidR="00000000" w:rsidRDefault="00CC55FB">
            <w:pPr>
              <w:pStyle w:val="Tablebody"/>
            </w:pPr>
            <w:r>
              <w:t>All tanks (and their associated inlet and outlet pipes and valves) which are used for the storage o</w:t>
            </w:r>
            <w:r>
              <w:t>r treatment of wastes shall be stored within a bunded or silled area with impermeable pavement, which include the areas specified in appendix 8  working plan,  shall be isolated from the drainage system and shall meet the following specifications:</w:t>
            </w:r>
          </w:p>
          <w:p w14:paraId="72B8F393" w14:textId="77777777" w:rsidR="00000000" w:rsidRDefault="00CC55FB">
            <w:pPr>
              <w:pStyle w:val="Tablebody"/>
              <w:numPr>
                <w:ilvl w:val="0"/>
                <w:numId w:val="891"/>
              </w:numPr>
            </w:pPr>
            <w:r>
              <w:t>The bund</w:t>
            </w:r>
            <w:r>
              <w:t>ed or silled area shall be designed and constructed to contain 110% of the volume of the largest container or tank.</w:t>
            </w:r>
          </w:p>
          <w:p w14:paraId="3C653940" w14:textId="77777777" w:rsidR="00000000" w:rsidRDefault="00CC55FB">
            <w:pPr>
              <w:pStyle w:val="Tablebody"/>
              <w:numPr>
                <w:ilvl w:val="0"/>
                <w:numId w:val="892"/>
              </w:numPr>
            </w:pPr>
            <w:r>
              <w:t>The bunded or silled area shall be inspected no less frequently than weekly and after rain and shall be emptied so as to maintain a capacity</w:t>
            </w:r>
            <w:r>
              <w:t xml:space="preserve"> of 110% of the volume of the largest container or tank.</w:t>
            </w:r>
          </w:p>
          <w:p w14:paraId="125226FE" w14:textId="77777777" w:rsidR="00000000" w:rsidRDefault="00CC55FB">
            <w:pPr>
              <w:pStyle w:val="Tablebody"/>
              <w:numPr>
                <w:ilvl w:val="0"/>
                <w:numId w:val="893"/>
              </w:numPr>
            </w:pPr>
            <w:r>
              <w:t>Rainwater shall be removed by bailing or pumping and shall be treated as contaminated water and disposed of to either an approved discharge or a suitably licensed or permitted facility.</w:t>
            </w:r>
          </w:p>
          <w:p w14:paraId="74AE9079" w14:textId="77777777" w:rsidR="00000000" w:rsidRDefault="00CC55FB">
            <w:pPr>
              <w:pStyle w:val="Tablebody"/>
            </w:pPr>
          </w:p>
        </w:tc>
      </w:tr>
      <w:tr w:rsidR="00000000" w14:paraId="1DA77179" w14:textId="77777777">
        <w:tblPrEx>
          <w:tblCellMar>
            <w:top w:w="0" w:type="dxa"/>
            <w:bottom w:w="0" w:type="dxa"/>
          </w:tblCellMar>
        </w:tblPrEx>
        <w:tc>
          <w:tcPr>
            <w:tcW w:w="1843" w:type="dxa"/>
            <w:tcBorders>
              <w:top w:val="single" w:sz="4" w:space="0" w:color="auto"/>
              <w:bottom w:val="single" w:sz="4" w:space="0" w:color="auto"/>
            </w:tcBorders>
          </w:tcPr>
          <w:p w14:paraId="0012B490" w14:textId="77777777" w:rsidR="00000000" w:rsidRDefault="00CC55FB">
            <w:pPr>
              <w:pStyle w:val="Tablebody"/>
              <w:numPr>
                <w:ilvl w:val="0"/>
                <w:numId w:val="74"/>
              </w:numPr>
            </w:pPr>
            <w:r>
              <w:t xml:space="preserve">Inspection </w:t>
            </w:r>
            <w:r>
              <w:t>and maintenance of engineered containment</w:t>
            </w:r>
          </w:p>
        </w:tc>
        <w:tc>
          <w:tcPr>
            <w:tcW w:w="6237" w:type="dxa"/>
            <w:tcBorders>
              <w:top w:val="single" w:sz="4" w:space="0" w:color="auto"/>
              <w:bottom w:val="single" w:sz="4" w:space="0" w:color="auto"/>
            </w:tcBorders>
          </w:tcPr>
          <w:p w14:paraId="68A5A0C6" w14:textId="77777777" w:rsidR="00000000" w:rsidRDefault="00CC55FB">
            <w:pPr>
              <w:pStyle w:val="Tablebody"/>
            </w:pPr>
            <w:r>
              <w:t>All areas of hardstanding, impermeable pavement, sealed drainage systems, covered buildings, roofed areas, fixed bays and storage areas for tanks, skips, drums and other containers:</w:t>
            </w:r>
          </w:p>
          <w:p w14:paraId="3515A911" w14:textId="77777777" w:rsidR="00000000" w:rsidRDefault="00CC55FB">
            <w:pPr>
              <w:pStyle w:val="Tablebody"/>
              <w:numPr>
                <w:ilvl w:val="0"/>
                <w:numId w:val="78"/>
              </w:numPr>
              <w:ind w:left="317" w:hanging="317"/>
            </w:pPr>
            <w:r>
              <w:t>shall be inspected no less frequ</w:t>
            </w:r>
            <w:r>
              <w:t>ently than monthly, to ensure the continuing integrity and fitness for purpose of their construction, and the inspection and any necessary maintenance shall be in accordance to section 2  working plan and  recorded in the site diary; and</w:t>
            </w:r>
          </w:p>
          <w:p w14:paraId="1B03D030" w14:textId="77777777" w:rsidR="00000000" w:rsidRDefault="00CC55FB">
            <w:pPr>
              <w:pStyle w:val="Tablebody"/>
              <w:numPr>
                <w:ilvl w:val="0"/>
                <w:numId w:val="78"/>
              </w:numPr>
              <w:ind w:left="317" w:hanging="317"/>
            </w:pPr>
            <w:r>
              <w:t>in the event of an</w:t>
            </w:r>
            <w:r>
              <w:t xml:space="preserve">y damage occurring which breaches the integrity of the engineered containment so that it </w:t>
            </w:r>
            <w:r>
              <w:rPr>
                <w:color w:val="000000"/>
              </w:rPr>
              <w:t>no</w:t>
            </w:r>
            <w:r>
              <w:t xml:space="preserve"> longer meets the specified standards, the Licence Holder shall cease importing waste into or treating waste in the affected area, shall notify the Agency immediatel</w:t>
            </w:r>
            <w:r>
              <w:t>y, and shall not recommence importing waste into or treating waste in the affected area until it has been repaired to a standard at least as good as the original specification.</w:t>
            </w:r>
          </w:p>
          <w:p w14:paraId="7C568133" w14:textId="77777777" w:rsidR="00000000" w:rsidRDefault="00CC55FB">
            <w:pPr>
              <w:pStyle w:val="Tablebody"/>
            </w:pPr>
          </w:p>
        </w:tc>
      </w:tr>
    </w:tbl>
    <w:p w14:paraId="3BB8F0D2" w14:textId="77777777" w:rsidR="00000000" w:rsidRDefault="00CC55FB">
      <w:pPr>
        <w:pStyle w:val="Caption"/>
      </w:pPr>
    </w:p>
    <w:p w14:paraId="40FB752A" w14:textId="77777777" w:rsidR="00000000" w:rsidRDefault="00CC55FB">
      <w:pPr>
        <w:pStyle w:val="Heading2a"/>
      </w:pPr>
      <w:r>
        <w:t xml:space="preserve">Construction quality assurance of </w:t>
      </w:r>
      <w:r>
        <w:rPr>
          <w:b/>
        </w:rPr>
        <w:t>new</w:t>
      </w:r>
      <w:r>
        <w:t xml:space="preserve"> site containment &amp; drainage systems</w:t>
      </w:r>
    </w:p>
    <w:p w14:paraId="09CAB40A" w14:textId="77777777" w:rsidR="00000000" w:rsidRDefault="00CC55FB">
      <w:pPr>
        <w:pStyle w:val="Heading3"/>
      </w:pPr>
      <w:r>
        <w:t>No</w:t>
      </w:r>
      <w:r>
        <w:t xml:space="preserve"> wastes shall be deposited, stored, treated or otherwise handled in any area or any fixed tank for which an engineered site containment and drainage system is to be newly constructed to meet the requirements of this condition until:</w:t>
      </w:r>
    </w:p>
    <w:p w14:paraId="406986B3" w14:textId="77777777" w:rsidR="00000000" w:rsidRDefault="00CC55FB">
      <w:pPr>
        <w:pStyle w:val="Heading4"/>
        <w:jc w:val="both"/>
      </w:pPr>
      <w:r>
        <w:t>details of the identiti</w:t>
      </w:r>
      <w:r>
        <w:t>es, relevant experience and relevant qualifications of the personnel who will be providing Quality Assurance of the engineered site containment and drainage systems have been submitted in writing to the Agency and acknowledged in writing by the Agency;</w:t>
      </w:r>
    </w:p>
    <w:p w14:paraId="2B615B2B" w14:textId="77777777" w:rsidR="00000000" w:rsidRDefault="00CC55FB">
      <w:pPr>
        <w:pStyle w:val="Heading4"/>
        <w:jc w:val="both"/>
      </w:pPr>
      <w:r>
        <w:t>the</w:t>
      </w:r>
      <w:r>
        <w:t xml:space="preserve"> engineered site containment and drainage system has been constructed in accordance with the other requirements of condition 3.1;</w:t>
      </w:r>
    </w:p>
    <w:p w14:paraId="50F347CD" w14:textId="77777777" w:rsidR="00000000" w:rsidRDefault="00CC55FB">
      <w:pPr>
        <w:pStyle w:val="Heading4"/>
        <w:jc w:val="both"/>
      </w:pPr>
      <w:r>
        <w:t>the Validation Report on the construction of the engineered site containment and drainage system has been submitted in writing</w:t>
      </w:r>
      <w:r>
        <w:t xml:space="preserve"> to the Agency, and the Agency has confirmed in writing that it has no objection to the placement of wastes on that containment area.</w:t>
      </w:r>
    </w:p>
    <w:p w14:paraId="201672BE" w14:textId="77777777" w:rsidR="00000000" w:rsidRDefault="00CC55FB">
      <w:pPr>
        <w:pStyle w:val="Heading2a"/>
      </w:pPr>
      <w:r>
        <w:t xml:space="preserve">Construction quality assurance of </w:t>
      </w:r>
      <w:r>
        <w:rPr>
          <w:b/>
        </w:rPr>
        <w:t>existing</w:t>
      </w:r>
      <w:r>
        <w:t xml:space="preserve"> site containment &amp; drainage systems</w:t>
      </w:r>
    </w:p>
    <w:p w14:paraId="183CB2C0" w14:textId="77777777" w:rsidR="00000000" w:rsidRDefault="00CC55FB">
      <w:pPr>
        <w:pStyle w:val="Heading3"/>
      </w:pPr>
      <w:r>
        <w:t>No wastes shall be deposited, stored, treat</w:t>
      </w:r>
      <w:r>
        <w:t>ed or otherwise handled in any area or any fixed tank for which a previously constructed and existing engineered site containment and drainage system is being used to meet the requirements of this condition unless:</w:t>
      </w:r>
    </w:p>
    <w:p w14:paraId="6BA22D6A" w14:textId="77777777" w:rsidR="00000000" w:rsidRDefault="00CC55FB">
      <w:pPr>
        <w:pStyle w:val="Heading4"/>
        <w:jc w:val="both"/>
        <w:rPr>
          <w:dstrike/>
          <w:color w:val="000000"/>
        </w:rPr>
      </w:pPr>
      <w:r>
        <w:rPr>
          <w:color w:val="000000"/>
        </w:rPr>
        <w:t>details of the identities, relevant exper</w:t>
      </w:r>
      <w:r>
        <w:rPr>
          <w:color w:val="000000"/>
        </w:rPr>
        <w:t>ience and relevant qualifications of the suitably qualified Engineer who will be providing inspection and validation of the existing engineered site containment and drainage systems have been submitted in writing to the Agency and acknowledged in writing b</w:t>
      </w:r>
      <w:r>
        <w:rPr>
          <w:color w:val="000000"/>
        </w:rPr>
        <w:t>y the Agency;</w:t>
      </w:r>
    </w:p>
    <w:p w14:paraId="47B52827" w14:textId="77777777" w:rsidR="00000000" w:rsidRDefault="00CC55FB">
      <w:pPr>
        <w:pStyle w:val="Heading4"/>
        <w:jc w:val="both"/>
        <w:rPr>
          <w:dstrike/>
          <w:color w:val="000000"/>
        </w:rPr>
      </w:pPr>
      <w:r>
        <w:rPr>
          <w:color w:val="000000"/>
        </w:rPr>
        <w:t>the engineered site containment and drainage system for that area has been inspected by the designated Engineer and has been maintained or improved, in accordance with their recorded advice, to be fit for purpose in that:</w:t>
      </w:r>
    </w:p>
    <w:p w14:paraId="0BD248B2" w14:textId="77777777" w:rsidR="00000000" w:rsidRDefault="00CC55FB">
      <w:pPr>
        <w:pStyle w:val="Heading5"/>
        <w:jc w:val="both"/>
      </w:pPr>
      <w:r>
        <w:t>areas of impermeable</w:t>
      </w:r>
      <w:r>
        <w:t xml:space="preserve"> pavement are laid to take weight of relevant vehicles, plant and equipment without cracking or breaking; and</w:t>
      </w:r>
    </w:p>
    <w:p w14:paraId="1D3B970E" w14:textId="77777777" w:rsidR="00000000" w:rsidRDefault="00CC55FB">
      <w:pPr>
        <w:pStyle w:val="Heading5"/>
        <w:jc w:val="both"/>
      </w:pPr>
      <w:r>
        <w:t xml:space="preserve">areas of impermeable pavement are free from cracks which could </w:t>
      </w:r>
      <w:r>
        <w:rPr>
          <w:color w:val="000000"/>
        </w:rPr>
        <w:t>increase permeability;</w:t>
      </w:r>
      <w:r>
        <w:t xml:space="preserve"> and</w:t>
      </w:r>
    </w:p>
    <w:p w14:paraId="121EA504" w14:textId="77777777" w:rsidR="00000000" w:rsidRDefault="00CC55FB">
      <w:pPr>
        <w:pStyle w:val="Heading5"/>
        <w:jc w:val="both"/>
      </w:pPr>
      <w:r>
        <w:t>areas of impermeable pavement are resistant to mechanica</w:t>
      </w:r>
      <w:r>
        <w:t>l, physical and chemical stresses to which they may be subjected; and</w:t>
      </w:r>
    </w:p>
    <w:p w14:paraId="3CAD5562" w14:textId="77777777" w:rsidR="00000000" w:rsidRDefault="00CC55FB">
      <w:pPr>
        <w:pStyle w:val="Heading5"/>
        <w:jc w:val="both"/>
      </w:pPr>
      <w:r>
        <w:t>areas of impermeable pavement fall towards the drainage system to prevent ponding; and</w:t>
      </w:r>
    </w:p>
    <w:p w14:paraId="60B15CA7" w14:textId="77777777" w:rsidR="00000000" w:rsidRDefault="00CC55FB">
      <w:pPr>
        <w:pStyle w:val="Heading5"/>
        <w:jc w:val="both"/>
      </w:pPr>
      <w:r>
        <w:t>no liquid will run off areas of impermeable pavement other than via the drainage system; and</w:t>
      </w:r>
    </w:p>
    <w:p w14:paraId="0F3C5A86" w14:textId="77777777" w:rsidR="00000000" w:rsidRDefault="00CC55FB">
      <w:pPr>
        <w:pStyle w:val="Heading5"/>
        <w:jc w:val="both"/>
      </w:pPr>
      <w:r>
        <w:t>the dr</w:t>
      </w:r>
      <w:r>
        <w:t>ainage system is sealed so that it does not leak and is capable of collecting and containing liquids draining from the impermeable pavement ; and</w:t>
      </w:r>
    </w:p>
    <w:p w14:paraId="196970B8" w14:textId="77777777" w:rsidR="00000000" w:rsidRDefault="00CC55FB">
      <w:pPr>
        <w:pStyle w:val="Heading5"/>
        <w:jc w:val="both"/>
      </w:pPr>
      <w:r>
        <w:t>liquid from the drainage system is disposed of to an approved discharge.</w:t>
      </w:r>
    </w:p>
    <w:p w14:paraId="7D15F27F" w14:textId="77777777" w:rsidR="00000000" w:rsidRDefault="00CC55FB">
      <w:pPr>
        <w:pStyle w:val="Heading3"/>
      </w:pPr>
      <w:r>
        <w:t>The existing engineered site containm</w:t>
      </w:r>
      <w:r>
        <w:t xml:space="preserve">ent and drainage system shall be maintained in accordance with </w:t>
      </w:r>
      <w:r>
        <w:rPr>
          <w:color w:val="000000"/>
        </w:rPr>
        <w:t xml:space="preserve">the recommendations of the designated engineer and </w:t>
      </w:r>
      <w:r>
        <w:t>the requirements of Table 3.1.</w:t>
      </w:r>
    </w:p>
    <w:p w14:paraId="4E04E00E" w14:textId="77777777" w:rsidR="00000000" w:rsidRDefault="00CC55FB">
      <w:pPr>
        <w:pStyle w:val="Heading3"/>
      </w:pPr>
      <w:r>
        <w:t>All discharges from the impermeable pavements shall pass through a Class 1 oil interceptor which shall be opera</w:t>
      </w:r>
      <w:r>
        <w:t>ted and maintained in accordance with good operational practice such that</w:t>
      </w:r>
    </w:p>
    <w:p w14:paraId="2C1464E9" w14:textId="77777777" w:rsidR="00000000" w:rsidRDefault="00CC55FB">
      <w:pPr>
        <w:pStyle w:val="Heading4"/>
        <w:rPr>
          <w:color w:val="000000"/>
        </w:rPr>
      </w:pPr>
      <w:r>
        <w:rPr>
          <w:color w:val="000000"/>
        </w:rPr>
        <w:t>it remains fully operational except at times of unavoidable mechanical or electrical breakdown which shall be attended to, and the Agency informed of the failure, as soon as possible</w:t>
      </w:r>
      <w:r>
        <w:rPr>
          <w:color w:val="000000"/>
        </w:rPr>
        <w:t xml:space="preserve"> after the failure;</w:t>
      </w:r>
    </w:p>
    <w:p w14:paraId="257000BC" w14:textId="77777777" w:rsidR="00000000" w:rsidRDefault="00CC55FB">
      <w:pPr>
        <w:pStyle w:val="Heading4"/>
        <w:rPr>
          <w:color w:val="000000"/>
        </w:rPr>
      </w:pPr>
      <w:r>
        <w:rPr>
          <w:color w:val="000000"/>
        </w:rPr>
        <w:t>Following a failure all equipment shall be returned to normal operation as soon as practicable.</w:t>
      </w:r>
    </w:p>
    <w:p w14:paraId="54D8E7B7" w14:textId="77777777" w:rsidR="00000000" w:rsidRDefault="00CC55FB">
      <w:pPr>
        <w:pStyle w:val="Heading4"/>
        <w:numPr>
          <w:ilvl w:val="0"/>
          <w:numId w:val="0"/>
        </w:numPr>
        <w:jc w:val="both"/>
      </w:pPr>
    </w:p>
    <w:p w14:paraId="203E32E5" w14:textId="77777777" w:rsidR="00000000" w:rsidRDefault="00CC55FB">
      <w:pPr>
        <w:pStyle w:val="Heading1"/>
        <w:jc w:val="both"/>
        <w:rPr>
          <w:b/>
        </w:rPr>
      </w:pPr>
      <w:bookmarkStart w:id="14" w:name="_Toc473614492"/>
      <w:bookmarkStart w:id="15" w:name="_Toc17878229"/>
      <w:bookmarkStart w:id="16" w:name="_Toc87330241"/>
      <w:r>
        <w:t>Site infrastructure</w:t>
      </w:r>
      <w:bookmarkEnd w:id="14"/>
      <w:bookmarkEnd w:id="15"/>
      <w:bookmarkEnd w:id="16"/>
    </w:p>
    <w:p w14:paraId="0D3345C0" w14:textId="77777777" w:rsidR="00000000" w:rsidRDefault="00CC55FB">
      <w:pPr>
        <w:pStyle w:val="Heading2"/>
        <w:jc w:val="both"/>
        <w:rPr>
          <w:b/>
        </w:rPr>
      </w:pPr>
      <w:r>
        <w:t>Site security</w:t>
      </w:r>
    </w:p>
    <w:p w14:paraId="03077FF7" w14:textId="77777777" w:rsidR="00000000" w:rsidRDefault="00CC55FB">
      <w:pPr>
        <w:pStyle w:val="Heading3"/>
      </w:pPr>
      <w:r>
        <w:t>Site security shall be provided in accordance with section 3.1 working plan.</w:t>
      </w:r>
    </w:p>
    <w:p w14:paraId="51C4D676" w14:textId="77777777" w:rsidR="00000000" w:rsidRDefault="00CC55FB">
      <w:pPr>
        <w:pStyle w:val="Heading2"/>
        <w:jc w:val="both"/>
        <w:rPr>
          <w:b/>
        </w:rPr>
      </w:pPr>
      <w:r>
        <w:t>Provision of site identifica</w:t>
      </w:r>
      <w:r>
        <w:t>tion board</w:t>
      </w:r>
    </w:p>
    <w:p w14:paraId="07643B66" w14:textId="77777777" w:rsidR="00000000" w:rsidRDefault="00CC55FB">
      <w:pPr>
        <w:pStyle w:val="Heading3"/>
      </w:pPr>
      <w:r>
        <w:t>No end-of-life vehicles shall be received at the site unless an identification board is provided at or near the site entrance.</w:t>
      </w:r>
    </w:p>
    <w:bookmarkEnd w:id="9"/>
    <w:bookmarkEnd w:id="10"/>
    <w:p w14:paraId="2B4769F5" w14:textId="77777777" w:rsidR="00000000" w:rsidRDefault="00CC55FB">
      <w:pPr>
        <w:pStyle w:val="Heading3"/>
        <w:rPr>
          <w:color w:val="000000"/>
        </w:rPr>
      </w:pPr>
      <w:r>
        <w:t xml:space="preserve">The board </w:t>
      </w:r>
      <w:r>
        <w:rPr>
          <w:color w:val="000000"/>
        </w:rPr>
        <w:t>shall be easily readable from outside the site entrance</w:t>
      </w:r>
      <w:r>
        <w:rPr>
          <w:rStyle w:val="change"/>
          <w:color w:val="000000"/>
        </w:rPr>
        <w:t xml:space="preserve"> in daylight hours</w:t>
      </w:r>
      <w:r>
        <w:rPr>
          <w:color w:val="000000"/>
        </w:rPr>
        <w:t>, and shall display the following i</w:t>
      </w:r>
      <w:r>
        <w:rPr>
          <w:color w:val="000000"/>
        </w:rPr>
        <w:t>nformation:</w:t>
      </w:r>
    </w:p>
    <w:p w14:paraId="6DB8B4CB" w14:textId="77777777" w:rsidR="00000000" w:rsidRDefault="00CC55FB">
      <w:pPr>
        <w:pStyle w:val="Heading4"/>
        <w:jc w:val="both"/>
      </w:pPr>
      <w:r>
        <w:rPr>
          <w:color w:val="000000"/>
        </w:rPr>
        <w:t>Site name and address;</w:t>
      </w:r>
    </w:p>
    <w:p w14:paraId="61FCB2F3" w14:textId="77777777" w:rsidR="00000000" w:rsidRDefault="00CC55FB">
      <w:pPr>
        <w:pStyle w:val="Heading4"/>
        <w:jc w:val="both"/>
      </w:pPr>
      <w:r>
        <w:t>Licence Holder name (company name, not individual name unless justified as necessary);</w:t>
      </w:r>
    </w:p>
    <w:p w14:paraId="366A0100" w14:textId="77777777" w:rsidR="00000000" w:rsidRDefault="00CC55FB">
      <w:pPr>
        <w:pStyle w:val="Heading4"/>
        <w:jc w:val="both"/>
      </w:pPr>
      <w:r>
        <w:t>Operator  name (company name, not individual name unless justified as necessary);</w:t>
      </w:r>
    </w:p>
    <w:p w14:paraId="1BB525FC" w14:textId="77777777" w:rsidR="00000000" w:rsidRDefault="00CC55FB">
      <w:pPr>
        <w:pStyle w:val="Heading4"/>
        <w:jc w:val="both"/>
      </w:pPr>
      <w:r>
        <w:t>Licence number;</w:t>
      </w:r>
    </w:p>
    <w:p w14:paraId="0F7EE4E1" w14:textId="77777777" w:rsidR="00000000" w:rsidRDefault="00CC55FB">
      <w:pPr>
        <w:pStyle w:val="Heading4"/>
        <w:jc w:val="both"/>
      </w:pPr>
      <w:r>
        <w:t>Emergency contact name and telephone</w:t>
      </w:r>
      <w:r>
        <w:t xml:space="preserve"> number (for security reasons, personal names and home phone numbers should not be used);</w:t>
      </w:r>
    </w:p>
    <w:p w14:paraId="121F4549" w14:textId="77777777" w:rsidR="00000000" w:rsidRDefault="00CC55FB">
      <w:pPr>
        <w:pStyle w:val="Heading4"/>
        <w:jc w:val="both"/>
      </w:pPr>
      <w:r>
        <w:t>Statement that the site is an Authorised Treatment Facility, licensed by the Environment Agency;</w:t>
      </w:r>
    </w:p>
    <w:p w14:paraId="54B1C82D" w14:textId="77777777" w:rsidR="00000000" w:rsidRDefault="00CC55FB">
      <w:pPr>
        <w:pStyle w:val="Heading4"/>
        <w:jc w:val="both"/>
      </w:pPr>
      <w:r>
        <w:t xml:space="preserve">Agency national numbers: 08708 506 506 and 0800 807060 </w:t>
      </w:r>
      <w:r>
        <w:rPr>
          <w:color w:val="000000"/>
        </w:rPr>
        <w:t xml:space="preserve">(or any other </w:t>
      </w:r>
      <w:r>
        <w:rPr>
          <w:color w:val="000000"/>
        </w:rPr>
        <w:t>number subsequently notified in writing by the Agency);</w:t>
      </w:r>
    </w:p>
    <w:p w14:paraId="43594B34" w14:textId="77777777" w:rsidR="00000000" w:rsidRDefault="00CC55FB">
      <w:pPr>
        <w:pStyle w:val="Heading4"/>
        <w:jc w:val="both"/>
      </w:pPr>
      <w:r>
        <w:t>Days and hours the site is open to receive waste.</w:t>
      </w:r>
      <w:bookmarkStart w:id="17" w:name="_Toc465240122"/>
    </w:p>
    <w:p w14:paraId="53A6D019" w14:textId="77777777" w:rsidR="00000000" w:rsidRDefault="00CC55FB">
      <w:pPr>
        <w:pStyle w:val="Heading4"/>
        <w:numPr>
          <w:ilvl w:val="0"/>
          <w:numId w:val="0"/>
        </w:numPr>
        <w:jc w:val="both"/>
      </w:pPr>
    </w:p>
    <w:p w14:paraId="418A307D" w14:textId="77777777" w:rsidR="00000000" w:rsidRDefault="00CC55FB">
      <w:pPr>
        <w:pStyle w:val="Heading1"/>
        <w:jc w:val="both"/>
      </w:pPr>
      <w:bookmarkStart w:id="18" w:name="_Toc87330242"/>
      <w:r>
        <w:t>Site operations</w:t>
      </w:r>
      <w:bookmarkStart w:id="19" w:name="_Toc465240130"/>
      <w:bookmarkStart w:id="20" w:name="_Toc465240125"/>
      <w:bookmarkStart w:id="21" w:name="_Toc466865947"/>
      <w:bookmarkEnd w:id="18"/>
    </w:p>
    <w:p w14:paraId="6D730A58" w14:textId="77777777" w:rsidR="00000000" w:rsidRDefault="00CC55FB">
      <w:pPr>
        <w:pStyle w:val="Heading2"/>
        <w:jc w:val="both"/>
      </w:pPr>
      <w:r>
        <w:t>Leaks &amp; spillages</w:t>
      </w:r>
      <w:bookmarkEnd w:id="20"/>
      <w:bookmarkEnd w:id="21"/>
    </w:p>
    <w:p w14:paraId="7160B120" w14:textId="77777777" w:rsidR="00000000" w:rsidRDefault="00CC55FB">
      <w:pPr>
        <w:pStyle w:val="Heading2a"/>
        <w:jc w:val="both"/>
      </w:pPr>
      <w:bookmarkStart w:id="22" w:name="_Toc465240126"/>
      <w:bookmarkStart w:id="23" w:name="_Toc466865948"/>
      <w:r>
        <w:t>Potentially polluting leaks &amp; spillages from vehicles, plant &amp; equipment</w:t>
      </w:r>
      <w:bookmarkEnd w:id="22"/>
      <w:bookmarkEnd w:id="23"/>
    </w:p>
    <w:p w14:paraId="25780CD7" w14:textId="77777777" w:rsidR="00000000" w:rsidRDefault="00CC55FB">
      <w:pPr>
        <w:pStyle w:val="Heading3"/>
      </w:pPr>
      <w:r>
        <w:t>All vehicles used on the site by the opera</w:t>
      </w:r>
      <w:r>
        <w:t>tor, and all plant and all equipment used on the site in connection with specified waste management operations, shall be operated and maintained in accordance to section 4.2 working plan, and with the objective of preventing potentially polluting leaks and</w:t>
      </w:r>
      <w:r>
        <w:t xml:space="preserve"> spillages of wastes or other potentially polluting materials which are to be used in combination with those wastes in the specified waste management operations.</w:t>
      </w:r>
    </w:p>
    <w:p w14:paraId="09916375" w14:textId="77777777" w:rsidR="00000000" w:rsidRDefault="00CC55FB">
      <w:pPr>
        <w:pStyle w:val="Heading2a"/>
      </w:pPr>
      <w:r>
        <w:t>Potentially polluting leaks &amp; spillages from tanks, skips, drums &amp; other containers</w:t>
      </w:r>
    </w:p>
    <w:p w14:paraId="29A140B1" w14:textId="77777777" w:rsidR="00000000" w:rsidRDefault="00CC55FB">
      <w:pPr>
        <w:pStyle w:val="Heading3"/>
      </w:pPr>
      <w:r>
        <w:t>Each tank,</w:t>
      </w:r>
      <w:r>
        <w:t xml:space="preserve"> skip, drum or other container used to hold wastes which consist of or contain end of life vehicle fluids or hazardous residual wastes, or other potentially polluting materials which are to be used in combination with those wastes in the specified waste ma</w:t>
      </w:r>
      <w:r>
        <w:t>nagement operations shall be:</w:t>
      </w:r>
    </w:p>
    <w:p w14:paraId="2A3BA131" w14:textId="77777777" w:rsidR="00000000" w:rsidRDefault="00CC55FB">
      <w:pPr>
        <w:pStyle w:val="Heading4"/>
      </w:pPr>
      <w:r>
        <w:t>loaded and unloaded in accordance with the handling procedures specified in Table 5.1;</w:t>
      </w:r>
    </w:p>
    <w:p w14:paraId="4CA394F0" w14:textId="77777777" w:rsidR="00000000" w:rsidRDefault="00CC55FB">
      <w:pPr>
        <w:pStyle w:val="Heading4"/>
      </w:pPr>
      <w:r>
        <w:t>filled and emptied in accordance with the filling and emptying procedures specified in Table 5.1;</w:t>
      </w:r>
    </w:p>
    <w:p w14:paraId="3A95A79C" w14:textId="77777777" w:rsidR="00000000" w:rsidRDefault="00CC55FB">
      <w:pPr>
        <w:pStyle w:val="Heading4"/>
      </w:pPr>
      <w:r>
        <w:t>clearly and unambiguously labelled regard</w:t>
      </w:r>
      <w:r>
        <w:t>ing its contents, unless the contents are clearly identifiable by visual inspection;</w:t>
      </w:r>
    </w:p>
    <w:p w14:paraId="1A4BDF25" w14:textId="77777777" w:rsidR="00000000" w:rsidRDefault="00CC55FB">
      <w:pPr>
        <w:pStyle w:val="Heading4"/>
      </w:pPr>
      <w:r>
        <w:t>inspected and maintained according to the maintenance schedules and procedures specified in Table 5.1, which shall be fully documented and recorded;</w:t>
      </w:r>
    </w:p>
    <w:p w14:paraId="6BBC4F41" w14:textId="77777777" w:rsidR="00000000" w:rsidRDefault="00CC55FB">
      <w:pPr>
        <w:pStyle w:val="Heading4"/>
      </w:pPr>
      <w:r>
        <w:t>in the event of damage</w:t>
      </w:r>
      <w:r>
        <w:t xml:space="preserve"> or deterioration to a container that is, or is likely to cause, a leak, that container shall be repaired or replaced immediately.</w:t>
      </w:r>
    </w:p>
    <w:p w14:paraId="32394F06" w14:textId="77777777" w:rsidR="00000000" w:rsidRDefault="00CC55FB">
      <w:pPr>
        <w:pStyle w:val="Heading2a"/>
        <w:jc w:val="both"/>
      </w:pPr>
      <w:bookmarkStart w:id="24" w:name="_Toc465240129"/>
      <w:bookmarkStart w:id="25" w:name="_Toc466865951"/>
      <w:r>
        <w:t>Control &amp; remediation of leaks &amp; spillages</w:t>
      </w:r>
      <w:bookmarkEnd w:id="24"/>
      <w:bookmarkEnd w:id="25"/>
    </w:p>
    <w:p w14:paraId="5B996DEC" w14:textId="77777777" w:rsidR="00000000" w:rsidRDefault="00CC55FB">
      <w:pPr>
        <w:pStyle w:val="Heading3"/>
      </w:pPr>
      <w:r>
        <w:t>All areas of impermeable pavement shall be provided with suitable cleanser-degreas</w:t>
      </w:r>
      <w:r>
        <w:t>er equipment.</w:t>
      </w:r>
    </w:p>
    <w:p w14:paraId="281AE149" w14:textId="77777777" w:rsidR="00000000" w:rsidRDefault="00CC55FB"/>
    <w:p w14:paraId="2A416C3C" w14:textId="77777777" w:rsidR="00000000" w:rsidRDefault="00CC55FB">
      <w:pPr>
        <w:pStyle w:val="Heading3"/>
        <w:rPr>
          <w:color w:val="000000"/>
        </w:rPr>
      </w:pPr>
      <w:r>
        <w:t>In the event of any potentially polluting leak or spillage occurring on site, documented control and remediation procedures shall be implemented immediately and recorded, and shall meet the</w:t>
      </w:r>
      <w:r>
        <w:rPr>
          <w:rStyle w:val="change"/>
          <w:color w:val="000000"/>
        </w:rPr>
        <w:t xml:space="preserve"> standards specified in Table 5.1 below</w:t>
      </w:r>
      <w:r>
        <w:rPr>
          <w:color w:val="000000"/>
        </w:rPr>
        <w:t>.</w:t>
      </w:r>
    </w:p>
    <w:p w14:paraId="2AE214E9" w14:textId="77777777" w:rsidR="00000000" w:rsidRDefault="00CC55FB"/>
    <w:p w14:paraId="3E4903B0" w14:textId="77777777" w:rsidR="00000000" w:rsidRDefault="00CC55FB">
      <w:pPr>
        <w:ind w:hanging="1134"/>
        <w:rPr>
          <w:rFonts w:ascii="Arial" w:hAnsi="Arial"/>
        </w:rPr>
      </w:pPr>
      <w:r>
        <w:rPr>
          <w:rFonts w:ascii="Arial" w:hAnsi="Arial"/>
        </w:rPr>
        <w:t>5.1.5</w:t>
      </w:r>
      <w:r>
        <w:rPr>
          <w:rFonts w:ascii="Arial" w:hAnsi="Arial"/>
        </w:rPr>
        <w:tab/>
        <w:t>Cont</w:t>
      </w:r>
      <w:r>
        <w:rPr>
          <w:rFonts w:ascii="Arial" w:hAnsi="Arial"/>
        </w:rPr>
        <w:t>rol and remediation of mud and debris shall be in accordance with section 4.1 working plan.</w:t>
      </w:r>
    </w:p>
    <w:tbl>
      <w:tblPr>
        <w:tblW w:w="0" w:type="auto"/>
        <w:tblInd w:w="-113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410"/>
        <w:gridCol w:w="5812"/>
      </w:tblGrid>
      <w:tr w:rsidR="00000000" w14:paraId="5759493B" w14:textId="77777777">
        <w:tblPrEx>
          <w:tblCellMar>
            <w:top w:w="0" w:type="dxa"/>
            <w:bottom w:w="0" w:type="dxa"/>
          </w:tblCellMar>
        </w:tblPrEx>
        <w:trPr>
          <w:cantSplit/>
          <w:tblHeader/>
        </w:trPr>
        <w:tc>
          <w:tcPr>
            <w:tcW w:w="8222" w:type="dxa"/>
            <w:gridSpan w:val="2"/>
            <w:shd w:val="clear" w:color="auto" w:fill="000000"/>
          </w:tcPr>
          <w:p w14:paraId="121F5700" w14:textId="77777777" w:rsidR="00000000" w:rsidRDefault="00CC55FB">
            <w:pPr>
              <w:pStyle w:val="Tabletitle"/>
            </w:pPr>
            <w:r>
              <w:t>Table 5.1  Standards for prevention &amp; control of leaks and spillages</w:t>
            </w:r>
          </w:p>
        </w:tc>
      </w:tr>
      <w:tr w:rsidR="00000000" w14:paraId="4FEB25CA" w14:textId="77777777">
        <w:tblPrEx>
          <w:tblCellMar>
            <w:top w:w="0" w:type="dxa"/>
            <w:bottom w:w="0" w:type="dxa"/>
          </w:tblCellMar>
        </w:tblPrEx>
        <w:trPr>
          <w:tblHeader/>
        </w:trPr>
        <w:tc>
          <w:tcPr>
            <w:tcW w:w="2410" w:type="dxa"/>
          </w:tcPr>
          <w:p w14:paraId="175B390C" w14:textId="77777777" w:rsidR="00000000" w:rsidRDefault="00CC55FB">
            <w:pPr>
              <w:pStyle w:val="Tablehead"/>
            </w:pPr>
            <w:r>
              <w:t>Action</w:t>
            </w:r>
          </w:p>
        </w:tc>
        <w:tc>
          <w:tcPr>
            <w:tcW w:w="5812" w:type="dxa"/>
          </w:tcPr>
          <w:p w14:paraId="21A84852" w14:textId="77777777" w:rsidR="00000000" w:rsidRDefault="00CC55FB">
            <w:pPr>
              <w:pStyle w:val="Tablehead"/>
            </w:pPr>
            <w:r>
              <w:t>Specified standards</w:t>
            </w:r>
          </w:p>
        </w:tc>
      </w:tr>
      <w:tr w:rsidR="00000000" w14:paraId="1C6F394E" w14:textId="77777777">
        <w:tblPrEx>
          <w:tblCellMar>
            <w:top w:w="0" w:type="dxa"/>
            <w:bottom w:w="0" w:type="dxa"/>
          </w:tblCellMar>
        </w:tblPrEx>
        <w:tc>
          <w:tcPr>
            <w:tcW w:w="2410" w:type="dxa"/>
          </w:tcPr>
          <w:p w14:paraId="0B159279" w14:textId="77777777" w:rsidR="00000000" w:rsidRDefault="00CC55FB">
            <w:pPr>
              <w:pStyle w:val="Tablebody"/>
              <w:numPr>
                <w:ilvl w:val="0"/>
                <w:numId w:val="756"/>
              </w:numPr>
              <w:ind w:left="317" w:hanging="317"/>
            </w:pPr>
            <w:r>
              <w:t>Loading and unloading skips, drums and other containers</w:t>
            </w:r>
          </w:p>
        </w:tc>
        <w:tc>
          <w:tcPr>
            <w:tcW w:w="5812" w:type="dxa"/>
          </w:tcPr>
          <w:p w14:paraId="55A0E880" w14:textId="77777777" w:rsidR="00000000" w:rsidRDefault="00CC55FB">
            <w:pPr>
              <w:pStyle w:val="Tablebody"/>
              <w:numPr>
                <w:ilvl w:val="0"/>
                <w:numId w:val="211"/>
              </w:numPr>
            </w:pPr>
            <w:r>
              <w:t>Loading an</w:t>
            </w:r>
            <w:r>
              <w:t>d unloading of skips, drums and other containers shall be supervised at all times by a member of staff.</w:t>
            </w:r>
          </w:p>
          <w:p w14:paraId="1904475A" w14:textId="77777777" w:rsidR="00000000" w:rsidRDefault="00CC55FB">
            <w:pPr>
              <w:pStyle w:val="Tablebody"/>
              <w:numPr>
                <w:ilvl w:val="0"/>
                <w:numId w:val="211"/>
              </w:numPr>
            </w:pPr>
            <w:r>
              <w:t>Lids/ caps/ bungs or other closures shall be in place during loading/ unloading.</w:t>
            </w:r>
          </w:p>
          <w:p w14:paraId="5431FACC" w14:textId="77777777" w:rsidR="00000000" w:rsidRDefault="00CC55FB">
            <w:pPr>
              <w:pStyle w:val="Tablebody"/>
              <w:numPr>
                <w:ilvl w:val="0"/>
                <w:numId w:val="211"/>
              </w:numPr>
            </w:pPr>
            <w:r>
              <w:t>Loading/ unloading shall be carried out in an area provided with engine</w:t>
            </w:r>
            <w:r>
              <w:t>ered containment of the type required for that waste and of the standard of containment specified under condition 3.1</w:t>
            </w:r>
          </w:p>
        </w:tc>
      </w:tr>
      <w:tr w:rsidR="00000000" w14:paraId="798667FC" w14:textId="77777777">
        <w:tblPrEx>
          <w:tblCellMar>
            <w:top w:w="0" w:type="dxa"/>
            <w:bottom w:w="0" w:type="dxa"/>
          </w:tblCellMar>
        </w:tblPrEx>
        <w:tc>
          <w:tcPr>
            <w:tcW w:w="2410" w:type="dxa"/>
          </w:tcPr>
          <w:p w14:paraId="71F62CF7" w14:textId="77777777" w:rsidR="00000000" w:rsidRDefault="00CC55FB">
            <w:pPr>
              <w:pStyle w:val="Tablebody"/>
              <w:numPr>
                <w:ilvl w:val="0"/>
                <w:numId w:val="756"/>
              </w:numPr>
              <w:ind w:left="317" w:hanging="317"/>
            </w:pPr>
            <w:r>
              <w:t>Filling and emptying, tanks, drums and other containers</w:t>
            </w:r>
          </w:p>
          <w:p w14:paraId="0C27F273" w14:textId="77777777" w:rsidR="00000000" w:rsidRDefault="00CC55FB">
            <w:pPr>
              <w:pStyle w:val="Tablebody"/>
            </w:pPr>
          </w:p>
        </w:tc>
        <w:tc>
          <w:tcPr>
            <w:tcW w:w="5812" w:type="dxa"/>
          </w:tcPr>
          <w:p w14:paraId="738CDCD9" w14:textId="77777777" w:rsidR="00000000" w:rsidRDefault="00CC55FB">
            <w:pPr>
              <w:pStyle w:val="Tablebody"/>
              <w:numPr>
                <w:ilvl w:val="1"/>
                <w:numId w:val="756"/>
              </w:numPr>
              <w:ind w:left="317" w:hanging="317"/>
            </w:pPr>
            <w:r>
              <w:t>Filling and emptying of tanks, drums and other containers shall be supervised at</w:t>
            </w:r>
            <w:r>
              <w:t xml:space="preserve"> all times by a member of staff.</w:t>
            </w:r>
          </w:p>
          <w:p w14:paraId="7E015E13" w14:textId="77777777" w:rsidR="00000000" w:rsidRDefault="00CC55FB">
            <w:pPr>
              <w:pStyle w:val="Tablebody"/>
              <w:numPr>
                <w:ilvl w:val="1"/>
                <w:numId w:val="756"/>
              </w:numPr>
              <w:ind w:left="317" w:hanging="317"/>
            </w:pPr>
            <w:r>
              <w:t>Lids/ caps/ bungs or other closures shall be in place at the end of filling</w:t>
            </w:r>
          </w:p>
          <w:p w14:paraId="1582F8D0" w14:textId="77777777" w:rsidR="00000000" w:rsidRDefault="00CC55FB">
            <w:pPr>
              <w:pStyle w:val="Tablebody"/>
              <w:numPr>
                <w:ilvl w:val="1"/>
                <w:numId w:val="756"/>
              </w:numPr>
              <w:ind w:left="317" w:hanging="317"/>
            </w:pPr>
            <w:r>
              <w:t>Containers, tanks and drums shall not be filled beyond their operational capacity.</w:t>
            </w:r>
          </w:p>
          <w:p w14:paraId="5C900B6B" w14:textId="77777777" w:rsidR="00000000" w:rsidRDefault="00CC55FB">
            <w:pPr>
              <w:pStyle w:val="Tablebody"/>
              <w:numPr>
                <w:ilvl w:val="1"/>
                <w:numId w:val="756"/>
              </w:numPr>
              <w:ind w:left="317" w:hanging="317"/>
            </w:pPr>
            <w:r>
              <w:t>Filling and emptying shall be carried out in a bunded area maint</w:t>
            </w:r>
            <w:r>
              <w:t>ained in accordance with condition 3.1</w:t>
            </w:r>
          </w:p>
          <w:p w14:paraId="1D12E921" w14:textId="77777777" w:rsidR="00000000" w:rsidRDefault="00CC55FB">
            <w:pPr>
              <w:pStyle w:val="Tablebody"/>
              <w:numPr>
                <w:ilvl w:val="1"/>
                <w:numId w:val="756"/>
              </w:numPr>
              <w:ind w:left="317" w:hanging="317"/>
            </w:pPr>
            <w:r>
              <w:t>Measurement of level/ void space shall be by physical dipping prior to loading.</w:t>
            </w:r>
          </w:p>
        </w:tc>
      </w:tr>
      <w:tr w:rsidR="00000000" w14:paraId="3EA9020D" w14:textId="77777777">
        <w:tblPrEx>
          <w:tblCellMar>
            <w:top w:w="0" w:type="dxa"/>
            <w:bottom w:w="0" w:type="dxa"/>
          </w:tblCellMar>
        </w:tblPrEx>
        <w:tc>
          <w:tcPr>
            <w:tcW w:w="2410" w:type="dxa"/>
          </w:tcPr>
          <w:p w14:paraId="345015F3" w14:textId="77777777" w:rsidR="00000000" w:rsidRDefault="00CC55FB">
            <w:pPr>
              <w:pStyle w:val="Tablebody"/>
              <w:numPr>
                <w:ilvl w:val="0"/>
                <w:numId w:val="756"/>
              </w:numPr>
              <w:ind w:left="317" w:hanging="317"/>
            </w:pPr>
            <w:r>
              <w:t>Inspection, maintenance and repair of skips, tanks, drums and other containers</w:t>
            </w:r>
          </w:p>
        </w:tc>
        <w:tc>
          <w:tcPr>
            <w:tcW w:w="5812" w:type="dxa"/>
          </w:tcPr>
          <w:p w14:paraId="7F66D83A" w14:textId="77777777" w:rsidR="00000000" w:rsidRDefault="00CC55FB">
            <w:pPr>
              <w:pStyle w:val="Tablebody"/>
              <w:numPr>
                <w:ilvl w:val="0"/>
                <w:numId w:val="758"/>
              </w:numPr>
            </w:pPr>
            <w:r>
              <w:t>Skips, tanks, drums and other containers shall be inspect</w:t>
            </w:r>
            <w:r>
              <w:t>ed daily for leaks.</w:t>
            </w:r>
          </w:p>
          <w:p w14:paraId="278217D1" w14:textId="77777777" w:rsidR="00000000" w:rsidRDefault="00CC55FB">
            <w:pPr>
              <w:pStyle w:val="Tablebody"/>
              <w:numPr>
                <w:ilvl w:val="0"/>
                <w:numId w:val="758"/>
              </w:numPr>
            </w:pPr>
            <w:r>
              <w:t>Any fixed tanks found to be leaking shall have their contents immediately transferred to an alternative appropriate tank or container.</w:t>
            </w:r>
          </w:p>
          <w:p w14:paraId="44D87262" w14:textId="77777777" w:rsidR="00000000" w:rsidRDefault="00CC55FB">
            <w:pPr>
              <w:pStyle w:val="Tablebody"/>
              <w:numPr>
                <w:ilvl w:val="0"/>
                <w:numId w:val="758"/>
              </w:numPr>
            </w:pPr>
            <w:r>
              <w:t xml:space="preserve">Any skips, drums and/or other containers found to be leaking either shall be immediately transferred </w:t>
            </w:r>
            <w:r>
              <w:t>to a larger appropriate over-container or shall have their contents immediately transferred to an alternative appropriate tank or container.</w:t>
            </w:r>
          </w:p>
        </w:tc>
      </w:tr>
      <w:tr w:rsidR="00000000" w14:paraId="02303D81" w14:textId="77777777">
        <w:tblPrEx>
          <w:tblCellMar>
            <w:top w:w="0" w:type="dxa"/>
            <w:bottom w:w="0" w:type="dxa"/>
          </w:tblCellMar>
        </w:tblPrEx>
        <w:tc>
          <w:tcPr>
            <w:tcW w:w="2410" w:type="dxa"/>
          </w:tcPr>
          <w:p w14:paraId="74C08E80" w14:textId="77777777" w:rsidR="00000000" w:rsidRDefault="00CC55FB">
            <w:pPr>
              <w:pStyle w:val="Tablebody"/>
              <w:numPr>
                <w:ilvl w:val="0"/>
                <w:numId w:val="756"/>
              </w:numPr>
              <w:ind w:left="317" w:hanging="317"/>
            </w:pPr>
            <w:r>
              <w:t>Control and remediation of leaks and spillages</w:t>
            </w:r>
          </w:p>
        </w:tc>
        <w:tc>
          <w:tcPr>
            <w:tcW w:w="5812" w:type="dxa"/>
          </w:tcPr>
          <w:p w14:paraId="1A27C647" w14:textId="77777777" w:rsidR="00000000" w:rsidRDefault="00CC55FB">
            <w:pPr>
              <w:pStyle w:val="Tablebody"/>
              <w:numPr>
                <w:ilvl w:val="1"/>
                <w:numId w:val="756"/>
              </w:numPr>
              <w:ind w:left="317" w:hanging="283"/>
            </w:pPr>
            <w:r>
              <w:t>Minor spillages of oil, fuel or other end of life vehicle fluid sha</w:t>
            </w:r>
            <w:r>
              <w:t>ll be cleaned up immediately, using sand or proprietary absorbent to clean up liquids and placed in alternative containers.</w:t>
            </w:r>
          </w:p>
          <w:p w14:paraId="02EE5C5A" w14:textId="77777777" w:rsidR="00000000" w:rsidRDefault="00CC55FB">
            <w:pPr>
              <w:pStyle w:val="Tablebody"/>
              <w:numPr>
                <w:ilvl w:val="1"/>
                <w:numId w:val="756"/>
              </w:numPr>
              <w:ind w:left="317" w:hanging="283"/>
            </w:pPr>
            <w:r>
              <w:t xml:space="preserve">Major spillages of oil, fuel or other end of life vehicle fluid which are causing or are likely to cause polluting emissions to the </w:t>
            </w:r>
            <w:r>
              <w:t xml:space="preserve">environment: </w:t>
            </w:r>
          </w:p>
          <w:p w14:paraId="0D5991E9" w14:textId="77777777" w:rsidR="00000000" w:rsidRDefault="00CC55FB">
            <w:pPr>
              <w:pStyle w:val="Tablebody"/>
              <w:numPr>
                <w:ilvl w:val="2"/>
                <w:numId w:val="756"/>
              </w:numPr>
              <w:tabs>
                <w:tab w:val="num" w:pos="884"/>
              </w:tabs>
              <w:ind w:left="884" w:hanging="425"/>
            </w:pPr>
            <w:r>
              <w:t>Immediate action shall taken to contain the spillage and prevent liquid from entering surface water drains, water courses and unsurfaced ground;</w:t>
            </w:r>
          </w:p>
          <w:p w14:paraId="403F4760" w14:textId="77777777" w:rsidR="00000000" w:rsidRDefault="00CC55FB">
            <w:pPr>
              <w:pStyle w:val="Tablebody"/>
              <w:numPr>
                <w:ilvl w:val="2"/>
                <w:numId w:val="756"/>
              </w:numPr>
              <w:tabs>
                <w:tab w:val="num" w:pos="884"/>
              </w:tabs>
              <w:ind w:left="884" w:hanging="425"/>
            </w:pPr>
            <w:r>
              <w:t>the spillage shall be cleared immediately and placed in alternative appropriate containers;</w:t>
            </w:r>
          </w:p>
          <w:p w14:paraId="56A21367" w14:textId="77777777" w:rsidR="00000000" w:rsidRDefault="00CC55FB">
            <w:pPr>
              <w:pStyle w:val="Tablebody"/>
              <w:numPr>
                <w:ilvl w:val="2"/>
                <w:numId w:val="756"/>
              </w:numPr>
              <w:tabs>
                <w:tab w:val="num" w:pos="884"/>
              </w:tabs>
              <w:ind w:left="884" w:hanging="425"/>
            </w:pPr>
            <w:r>
              <w:t>the A</w:t>
            </w:r>
            <w:r>
              <w:t>gency shall be informed immediately.</w:t>
            </w:r>
          </w:p>
          <w:p w14:paraId="22CF34FB" w14:textId="77777777" w:rsidR="00000000" w:rsidRDefault="00CC55FB">
            <w:pPr>
              <w:pStyle w:val="Tablebody"/>
            </w:pPr>
          </w:p>
        </w:tc>
      </w:tr>
    </w:tbl>
    <w:p w14:paraId="0FB439CF" w14:textId="77777777" w:rsidR="00000000" w:rsidRDefault="00CC55FB">
      <w:pPr>
        <w:pStyle w:val="Heading2"/>
        <w:jc w:val="both"/>
      </w:pPr>
      <w:r>
        <w:t>Fires on the site</w:t>
      </w:r>
      <w:bookmarkEnd w:id="19"/>
    </w:p>
    <w:p w14:paraId="101A79AB" w14:textId="77777777" w:rsidR="00000000" w:rsidRDefault="00CC55FB">
      <w:pPr>
        <w:pStyle w:val="Heading2a"/>
        <w:jc w:val="both"/>
      </w:pPr>
      <w:bookmarkStart w:id="26" w:name="_Toc465240131"/>
      <w:r>
        <w:t>Prohibition of fires on site</w:t>
      </w:r>
      <w:bookmarkEnd w:id="26"/>
    </w:p>
    <w:p w14:paraId="62BA59D4" w14:textId="77777777" w:rsidR="00000000" w:rsidRDefault="00CC55FB">
      <w:pPr>
        <w:pStyle w:val="Heading3"/>
        <w:rPr>
          <w:color w:val="000000"/>
        </w:rPr>
      </w:pPr>
      <w:r>
        <w:t xml:space="preserve">No wastes shall be burned on the site. </w:t>
      </w:r>
    </w:p>
    <w:p w14:paraId="22150983" w14:textId="77777777" w:rsidR="00000000" w:rsidRDefault="00CC55FB">
      <w:pPr>
        <w:pStyle w:val="Heading2a"/>
        <w:jc w:val="both"/>
      </w:pPr>
      <w:r>
        <w:t>Actions to be taken in the event of a fire</w:t>
      </w:r>
    </w:p>
    <w:p w14:paraId="1C1AA4DC" w14:textId="77777777" w:rsidR="00000000" w:rsidRDefault="00CC55FB">
      <w:pPr>
        <w:pStyle w:val="Heading3"/>
      </w:pPr>
      <w:r>
        <w:t>In the event of a fire on the site, immediately following taking action to suppress and</w:t>
      </w:r>
      <w:r>
        <w:t xml:space="preserve"> extinguish the fire, the following actions shall be implemented immediately and recorded in the site diary:</w:t>
      </w:r>
    </w:p>
    <w:p w14:paraId="45333D3A" w14:textId="77777777" w:rsidR="00000000" w:rsidRDefault="00CC55FB">
      <w:pPr>
        <w:pStyle w:val="Heading4"/>
        <w:keepLines w:val="0"/>
        <w:jc w:val="both"/>
      </w:pPr>
      <w:r>
        <w:t>the Agency shall be informed of the fire; and</w:t>
      </w:r>
    </w:p>
    <w:p w14:paraId="59C0A17A" w14:textId="77777777" w:rsidR="00000000" w:rsidRDefault="00CC55FB">
      <w:pPr>
        <w:pStyle w:val="Heading4"/>
        <w:keepLines w:val="0"/>
        <w:jc w:val="both"/>
      </w:pPr>
      <w:r>
        <w:t xml:space="preserve">so far as practicable, contaminated site drainage shall be prevented from entering any surface water </w:t>
      </w:r>
      <w:r>
        <w:t>drain or water course or unsurfaced ground.</w:t>
      </w:r>
    </w:p>
    <w:p w14:paraId="4DFFA321" w14:textId="77777777" w:rsidR="00000000" w:rsidRDefault="00CC55FB">
      <w:pPr>
        <w:pStyle w:val="Heading4"/>
        <w:keepLines w:val="0"/>
        <w:jc w:val="both"/>
      </w:pPr>
      <w:r>
        <w:t>Further control measures in accordance with section 4.3 working plan.</w:t>
      </w:r>
    </w:p>
    <w:p w14:paraId="632212B6" w14:textId="77777777" w:rsidR="00000000" w:rsidRDefault="00CC55FB">
      <w:pPr>
        <w:pStyle w:val="Heading2"/>
        <w:rPr>
          <w:b/>
        </w:rPr>
      </w:pPr>
      <w:bookmarkStart w:id="27" w:name="_Toc465240133"/>
      <w:r>
        <w:t>Waste acceptance &amp; control procedures</w:t>
      </w:r>
      <w:bookmarkEnd w:id="27"/>
    </w:p>
    <w:p w14:paraId="2D34B546" w14:textId="77777777" w:rsidR="00000000" w:rsidRDefault="00CC55FB">
      <w:pPr>
        <w:pStyle w:val="Heading2a"/>
        <w:jc w:val="both"/>
      </w:pPr>
      <w:bookmarkStart w:id="28" w:name="_Toc465240134"/>
      <w:r>
        <w:t xml:space="preserve">Waste </w:t>
      </w:r>
      <w:bookmarkEnd w:id="28"/>
      <w:r>
        <w:t>acceptance procedures</w:t>
      </w:r>
    </w:p>
    <w:p w14:paraId="5A1AFA25" w14:textId="77777777" w:rsidR="00000000" w:rsidRDefault="00CC55FB">
      <w:pPr>
        <w:pStyle w:val="Heading3"/>
        <w:rPr>
          <w:color w:val="000000"/>
        </w:rPr>
      </w:pPr>
      <w:r>
        <w:t xml:space="preserve">All wastes shall be received, inspected, accepted or rejected, and recorded </w:t>
      </w:r>
      <w:r>
        <w:t>in accordance with</w:t>
      </w:r>
      <w:r>
        <w:rPr>
          <w:rStyle w:val="change"/>
        </w:rPr>
        <w:t xml:space="preserve"> </w:t>
      </w:r>
      <w:r>
        <w:rPr>
          <w:color w:val="000000"/>
        </w:rPr>
        <w:t xml:space="preserve">the </w:t>
      </w:r>
      <w:r>
        <w:rPr>
          <w:rStyle w:val="change"/>
          <w:color w:val="000000"/>
        </w:rPr>
        <w:t>standards specified in Table 5.3 below and section 4.4.1 working plan.</w:t>
      </w:r>
    </w:p>
    <w:p w14:paraId="57FB54BA" w14:textId="77777777" w:rsidR="00000000" w:rsidRDefault="00CC55FB">
      <w:pPr>
        <w:pStyle w:val="Heading2a"/>
        <w:jc w:val="both"/>
      </w:pPr>
      <w:bookmarkStart w:id="29" w:name="_Toc465240135"/>
      <w:r>
        <w:rPr>
          <w:color w:val="000000"/>
        </w:rPr>
        <w:t>Waste control procedures</w:t>
      </w:r>
      <w:bookmarkEnd w:id="29"/>
      <w:r>
        <w:t xml:space="preserve"> </w:t>
      </w:r>
    </w:p>
    <w:p w14:paraId="5FEE4400" w14:textId="77777777" w:rsidR="00000000" w:rsidRDefault="00CC55FB">
      <w:pPr>
        <w:pStyle w:val="Heading3"/>
      </w:pPr>
      <w:r>
        <w:t xml:space="preserve">All wastes accepted at the site shall be handled, kept and recorded in accordance with </w:t>
      </w:r>
      <w:r>
        <w:rPr>
          <w:rStyle w:val="change"/>
          <w:color w:val="000000"/>
        </w:rPr>
        <w:t>the standards specified in Table 5.3 below and se</w:t>
      </w:r>
      <w:r>
        <w:rPr>
          <w:rStyle w:val="change"/>
          <w:color w:val="000000"/>
        </w:rPr>
        <w:t>ction 4.4.2 working plan</w:t>
      </w:r>
      <w:r>
        <w:t>.</w:t>
      </w:r>
    </w:p>
    <w:p w14:paraId="52B3AB6F" w14:textId="77777777" w:rsidR="00000000" w:rsidRDefault="00CC55FB">
      <w:pPr>
        <w:pStyle w:val="Heading2a"/>
      </w:pPr>
      <w:r>
        <w:t>Waste despatch procedures</w:t>
      </w:r>
    </w:p>
    <w:p w14:paraId="51C4AFB1" w14:textId="77777777" w:rsidR="00000000" w:rsidRDefault="00CC55FB">
      <w:pPr>
        <w:pStyle w:val="Heading3"/>
      </w:pPr>
      <w:r>
        <w:t>All outgoing wastes shall be inspected, despatched and recorded in accordance with the standards specified in Table 5.3 below.</w:t>
      </w:r>
    </w:p>
    <w:tbl>
      <w:tblPr>
        <w:tblW w:w="0" w:type="auto"/>
        <w:tblInd w:w="-113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410"/>
        <w:gridCol w:w="5812"/>
      </w:tblGrid>
      <w:tr w:rsidR="00000000" w14:paraId="4D73B8E4" w14:textId="77777777">
        <w:tblPrEx>
          <w:tblCellMar>
            <w:top w:w="0" w:type="dxa"/>
            <w:bottom w:w="0" w:type="dxa"/>
          </w:tblCellMar>
        </w:tblPrEx>
        <w:trPr>
          <w:cantSplit/>
        </w:trPr>
        <w:tc>
          <w:tcPr>
            <w:tcW w:w="8222" w:type="dxa"/>
            <w:gridSpan w:val="2"/>
            <w:shd w:val="clear" w:color="auto" w:fill="000000"/>
          </w:tcPr>
          <w:p w14:paraId="01950880" w14:textId="77777777" w:rsidR="00000000" w:rsidRDefault="00CC55FB">
            <w:pPr>
              <w:pStyle w:val="Tabletitle"/>
            </w:pPr>
            <w:r>
              <w:t>Table 5.3 Standards for waste acceptance and control procedures</w:t>
            </w:r>
          </w:p>
        </w:tc>
      </w:tr>
      <w:tr w:rsidR="00000000" w14:paraId="1209DB9E" w14:textId="77777777">
        <w:tblPrEx>
          <w:tblCellMar>
            <w:top w:w="0" w:type="dxa"/>
            <w:bottom w:w="0" w:type="dxa"/>
          </w:tblCellMar>
        </w:tblPrEx>
        <w:tc>
          <w:tcPr>
            <w:tcW w:w="2410" w:type="dxa"/>
          </w:tcPr>
          <w:p w14:paraId="6B88EAFA" w14:textId="77777777" w:rsidR="00000000" w:rsidRDefault="00CC55FB">
            <w:pPr>
              <w:pStyle w:val="Tablehead"/>
            </w:pPr>
            <w:r>
              <w:t>Stage of Was</w:t>
            </w:r>
            <w:r>
              <w:t>te Handling</w:t>
            </w:r>
          </w:p>
        </w:tc>
        <w:tc>
          <w:tcPr>
            <w:tcW w:w="5812" w:type="dxa"/>
          </w:tcPr>
          <w:p w14:paraId="7EAB708D" w14:textId="77777777" w:rsidR="00000000" w:rsidRDefault="00CC55FB">
            <w:pPr>
              <w:pStyle w:val="Tablehead"/>
            </w:pPr>
            <w:r>
              <w:t>Specified standards</w:t>
            </w:r>
          </w:p>
        </w:tc>
      </w:tr>
      <w:tr w:rsidR="00000000" w14:paraId="4849458F" w14:textId="77777777">
        <w:tblPrEx>
          <w:tblCellMar>
            <w:top w:w="0" w:type="dxa"/>
            <w:bottom w:w="0" w:type="dxa"/>
          </w:tblCellMar>
        </w:tblPrEx>
        <w:tc>
          <w:tcPr>
            <w:tcW w:w="2410" w:type="dxa"/>
          </w:tcPr>
          <w:p w14:paraId="1F3B02C2" w14:textId="77777777" w:rsidR="00000000" w:rsidRDefault="00CC55FB">
            <w:pPr>
              <w:pStyle w:val="Tablebody"/>
              <w:numPr>
                <w:ilvl w:val="0"/>
                <w:numId w:val="154"/>
              </w:numPr>
            </w:pPr>
            <w:r>
              <w:t>Waste inspection</w:t>
            </w:r>
          </w:p>
        </w:tc>
        <w:tc>
          <w:tcPr>
            <w:tcW w:w="5812" w:type="dxa"/>
          </w:tcPr>
          <w:p w14:paraId="35E59575" w14:textId="77777777" w:rsidR="00000000" w:rsidRDefault="00CC55FB">
            <w:pPr>
              <w:pStyle w:val="Tablebody"/>
            </w:pPr>
            <w:r>
              <w:t>All vehicles received at the site:</w:t>
            </w:r>
          </w:p>
          <w:p w14:paraId="43A38032" w14:textId="77777777" w:rsidR="00000000" w:rsidRDefault="00CC55FB">
            <w:pPr>
              <w:pStyle w:val="Tablebody"/>
              <w:numPr>
                <w:ilvl w:val="0"/>
                <w:numId w:val="357"/>
              </w:numPr>
            </w:pPr>
            <w:r>
              <w:t xml:space="preserve">Shall be inspected on receipt to confirm their description and depollution status against the relevant waste transfer note and any other accompanying documentation. </w:t>
            </w:r>
          </w:p>
          <w:p w14:paraId="7279DE12" w14:textId="77777777" w:rsidR="00000000" w:rsidRDefault="00CC55FB">
            <w:pPr>
              <w:pStyle w:val="Tablebody"/>
              <w:numPr>
                <w:ilvl w:val="0"/>
                <w:numId w:val="357"/>
              </w:numPr>
            </w:pPr>
            <w:r>
              <w:t>Shall</w:t>
            </w:r>
            <w:r>
              <w:t xml:space="preserve"> be kept segregated from depolluted vehicles until they either been confirmed and recorded as previously having been depolluted or alternatively have been depolluted on site in accordance with the standards set out in Schedule 5 of the End-of-life Vehicles</w:t>
            </w:r>
            <w:r>
              <w:t xml:space="preserve"> Regulations 2003.</w:t>
            </w:r>
          </w:p>
        </w:tc>
      </w:tr>
      <w:tr w:rsidR="00000000" w14:paraId="1143C499" w14:textId="77777777">
        <w:tblPrEx>
          <w:tblCellMar>
            <w:top w:w="0" w:type="dxa"/>
            <w:bottom w:w="0" w:type="dxa"/>
          </w:tblCellMar>
        </w:tblPrEx>
        <w:trPr>
          <w:trHeight w:val="2654"/>
        </w:trPr>
        <w:tc>
          <w:tcPr>
            <w:tcW w:w="2410" w:type="dxa"/>
          </w:tcPr>
          <w:p w14:paraId="3DFE63E1" w14:textId="77777777" w:rsidR="00000000" w:rsidRDefault="00CC55FB">
            <w:pPr>
              <w:pStyle w:val="Tablebody"/>
              <w:numPr>
                <w:ilvl w:val="0"/>
                <w:numId w:val="154"/>
              </w:numPr>
            </w:pPr>
            <w:r>
              <w:t>Waste control procedures: quarantine storage and rejection of wastes</w:t>
            </w:r>
          </w:p>
          <w:p w14:paraId="634A7BEA" w14:textId="77777777" w:rsidR="00000000" w:rsidRDefault="00CC55FB">
            <w:pPr>
              <w:pStyle w:val="Tablebody"/>
            </w:pPr>
          </w:p>
        </w:tc>
        <w:tc>
          <w:tcPr>
            <w:tcW w:w="5812" w:type="dxa"/>
          </w:tcPr>
          <w:p w14:paraId="3B809D4B" w14:textId="77777777" w:rsidR="00000000" w:rsidRDefault="00CC55FB">
            <w:pPr>
              <w:pStyle w:val="Tablebody"/>
              <w:numPr>
                <w:ilvl w:val="0"/>
                <w:numId w:val="355"/>
              </w:numPr>
            </w:pPr>
            <w:r>
              <w:t>Any items of non-permitted waste which are detected after acceptance at the site, shall be placed immediately in a designated quarantine container and stored as speci</w:t>
            </w:r>
            <w:r>
              <w:t>fied in section 4.4.2 working plan</w:t>
            </w:r>
          </w:p>
          <w:p w14:paraId="501F258E" w14:textId="77777777" w:rsidR="00000000" w:rsidRDefault="00CC55FB">
            <w:pPr>
              <w:pStyle w:val="Tablebody"/>
              <w:numPr>
                <w:ilvl w:val="0"/>
                <w:numId w:val="355"/>
              </w:numPr>
            </w:pPr>
            <w:r>
              <w:t xml:space="preserve"> Where these are or appear to be special wastes, the Agency shall be informed immediately and a risk assessment carried as specified in section 4.4.2 working plan;</w:t>
            </w:r>
          </w:p>
          <w:p w14:paraId="55F09439" w14:textId="77777777" w:rsidR="00000000" w:rsidRDefault="00CC55FB">
            <w:pPr>
              <w:pStyle w:val="Tablebody"/>
              <w:numPr>
                <w:ilvl w:val="0"/>
                <w:numId w:val="355"/>
              </w:numPr>
            </w:pPr>
            <w:r>
              <w:t>In the quarantine area, wastes shall be kept segregated f</w:t>
            </w:r>
            <w:r>
              <w:t>rom other wastes which are or are likely to be incompatible;</w:t>
            </w:r>
          </w:p>
          <w:p w14:paraId="09732E2B" w14:textId="77777777" w:rsidR="00000000" w:rsidRDefault="00CC55FB">
            <w:pPr>
              <w:pStyle w:val="Tablebody"/>
              <w:numPr>
                <w:ilvl w:val="0"/>
                <w:numId w:val="355"/>
              </w:numPr>
            </w:pPr>
            <w:r>
              <w:t>Quarantined wastes shall be removed from site within 7 days;</w:t>
            </w:r>
          </w:p>
          <w:p w14:paraId="22BEEAD5" w14:textId="77777777" w:rsidR="00000000" w:rsidRDefault="00CC55FB">
            <w:pPr>
              <w:pStyle w:val="Tablebody"/>
              <w:numPr>
                <w:ilvl w:val="0"/>
                <w:numId w:val="355"/>
              </w:numPr>
            </w:pPr>
            <w:r>
              <w:t>A record shall be kept in the site diary of all rejected wastes and all wastes kept in quarantine storage.</w:t>
            </w:r>
          </w:p>
        </w:tc>
      </w:tr>
      <w:tr w:rsidR="00000000" w14:paraId="7FDCE8BE" w14:textId="77777777">
        <w:tblPrEx>
          <w:tblCellMar>
            <w:top w:w="0" w:type="dxa"/>
            <w:bottom w:w="0" w:type="dxa"/>
          </w:tblCellMar>
        </w:tblPrEx>
        <w:tc>
          <w:tcPr>
            <w:tcW w:w="2410" w:type="dxa"/>
          </w:tcPr>
          <w:p w14:paraId="6FD9E58A" w14:textId="77777777" w:rsidR="00000000" w:rsidRDefault="00CC55FB">
            <w:pPr>
              <w:pStyle w:val="Tablebody"/>
              <w:numPr>
                <w:ilvl w:val="0"/>
                <w:numId w:val="154"/>
              </w:numPr>
            </w:pPr>
            <w:r>
              <w:t>Identification of wastes</w:t>
            </w:r>
          </w:p>
        </w:tc>
        <w:tc>
          <w:tcPr>
            <w:tcW w:w="5812" w:type="dxa"/>
          </w:tcPr>
          <w:p w14:paraId="1547D5AC" w14:textId="77777777" w:rsidR="00000000" w:rsidRDefault="00CC55FB">
            <w:pPr>
              <w:pStyle w:val="Tablebody"/>
            </w:pPr>
            <w:r>
              <w:t>S</w:t>
            </w:r>
            <w:r>
              <w:t>torage areas, tanks and other containers shall be clearly defined and labelled to identify the wastes stored within them and shall be located in the area specified in appendix 8 working plan.</w:t>
            </w:r>
          </w:p>
        </w:tc>
      </w:tr>
      <w:tr w:rsidR="00000000" w14:paraId="402F1775" w14:textId="77777777">
        <w:tblPrEx>
          <w:tblCellMar>
            <w:top w:w="0" w:type="dxa"/>
            <w:bottom w:w="0" w:type="dxa"/>
          </w:tblCellMar>
        </w:tblPrEx>
        <w:tc>
          <w:tcPr>
            <w:tcW w:w="2410" w:type="dxa"/>
          </w:tcPr>
          <w:p w14:paraId="58D9C93E" w14:textId="77777777" w:rsidR="00000000" w:rsidRDefault="00CC55FB">
            <w:pPr>
              <w:pStyle w:val="Tablebody"/>
              <w:numPr>
                <w:ilvl w:val="0"/>
                <w:numId w:val="154"/>
              </w:numPr>
            </w:pPr>
            <w:r>
              <w:t>Waste despatch procedures</w:t>
            </w:r>
          </w:p>
        </w:tc>
        <w:tc>
          <w:tcPr>
            <w:tcW w:w="5812" w:type="dxa"/>
          </w:tcPr>
          <w:p w14:paraId="360A320E" w14:textId="77777777" w:rsidR="00000000" w:rsidRDefault="00CC55FB">
            <w:pPr>
              <w:pStyle w:val="Tablebody"/>
            </w:pPr>
            <w:r>
              <w:t>All wastes despatched from the site s</w:t>
            </w:r>
            <w:r>
              <w:t>hall be inspected prior to despatch to confirm their description and composition.</w:t>
            </w:r>
          </w:p>
        </w:tc>
      </w:tr>
      <w:tr w:rsidR="00000000" w14:paraId="1324B43F" w14:textId="77777777">
        <w:tblPrEx>
          <w:tblCellMar>
            <w:top w:w="0" w:type="dxa"/>
            <w:bottom w:w="0" w:type="dxa"/>
          </w:tblCellMar>
        </w:tblPrEx>
        <w:tc>
          <w:tcPr>
            <w:tcW w:w="2410" w:type="dxa"/>
          </w:tcPr>
          <w:p w14:paraId="69A3AB35" w14:textId="77777777" w:rsidR="00000000" w:rsidRDefault="00CC55FB">
            <w:pPr>
              <w:pStyle w:val="Tablebody"/>
              <w:numPr>
                <w:ilvl w:val="0"/>
                <w:numId w:val="154"/>
              </w:numPr>
            </w:pPr>
            <w:r>
              <w:t>Incompatible wastes</w:t>
            </w:r>
          </w:p>
          <w:p w14:paraId="46EC09F0" w14:textId="77777777" w:rsidR="00000000" w:rsidRDefault="00CC55FB">
            <w:pPr>
              <w:pStyle w:val="Tablebody"/>
            </w:pPr>
          </w:p>
        </w:tc>
        <w:tc>
          <w:tcPr>
            <w:tcW w:w="5812" w:type="dxa"/>
          </w:tcPr>
          <w:p w14:paraId="6846156D" w14:textId="77777777" w:rsidR="00000000" w:rsidRDefault="00CC55FB">
            <w:pPr>
              <w:pStyle w:val="Tablebody"/>
            </w:pPr>
            <w:r>
              <w:t>Incompatible wastes that are likely, in combination with each other or with other material at the facility, to give rise to pollution of the environment</w:t>
            </w:r>
            <w:r>
              <w:t xml:space="preserve"> or harm to human health outside the site, shall be clearly identified and kept physically separate in designated areas.</w:t>
            </w:r>
          </w:p>
          <w:p w14:paraId="63B0DD3F" w14:textId="77777777" w:rsidR="00000000" w:rsidRDefault="00CC55FB">
            <w:pPr>
              <w:pStyle w:val="Tablebody"/>
            </w:pPr>
          </w:p>
        </w:tc>
      </w:tr>
    </w:tbl>
    <w:p w14:paraId="0223A01E" w14:textId="77777777" w:rsidR="00000000" w:rsidRDefault="00CC55FB">
      <w:pPr>
        <w:pStyle w:val="Heading2"/>
      </w:pPr>
      <w:r>
        <w:t>Handling and storage of residual wastes</w:t>
      </w:r>
    </w:p>
    <w:p w14:paraId="2BC26076" w14:textId="77777777" w:rsidR="00000000" w:rsidRDefault="00CC55FB">
      <w:pPr>
        <w:pStyle w:val="Heading3"/>
      </w:pPr>
      <w:r>
        <w:t xml:space="preserve">Residual wastes shall only be </w:t>
      </w:r>
      <w:r>
        <w:rPr>
          <w:color w:val="000000"/>
        </w:rPr>
        <w:t>handled and stored</w:t>
      </w:r>
      <w:r>
        <w:t xml:space="preserve"> on the site in accordance with the standards</w:t>
      </w:r>
      <w:r>
        <w:t xml:space="preserve"> specified in Table 5.4 below and table 4.2 of the working plan.</w:t>
      </w:r>
    </w:p>
    <w:p w14:paraId="5AFB663C" w14:textId="77777777" w:rsidR="00000000" w:rsidRDefault="00CC55FB"/>
    <w:tbl>
      <w:tblPr>
        <w:tblW w:w="0" w:type="auto"/>
        <w:tblInd w:w="-113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985"/>
        <w:gridCol w:w="6237"/>
      </w:tblGrid>
      <w:tr w:rsidR="00000000" w14:paraId="55F135E4" w14:textId="77777777">
        <w:tblPrEx>
          <w:tblCellMar>
            <w:top w:w="0" w:type="dxa"/>
            <w:bottom w:w="0" w:type="dxa"/>
          </w:tblCellMar>
        </w:tblPrEx>
        <w:trPr>
          <w:cantSplit/>
        </w:trPr>
        <w:tc>
          <w:tcPr>
            <w:tcW w:w="8222" w:type="dxa"/>
            <w:gridSpan w:val="2"/>
            <w:shd w:val="clear" w:color="auto" w:fill="000000"/>
          </w:tcPr>
          <w:p w14:paraId="798DF4B1" w14:textId="77777777" w:rsidR="00000000" w:rsidRDefault="00CC55FB">
            <w:pPr>
              <w:pStyle w:val="Tabletitle"/>
            </w:pPr>
            <w:r>
              <w:t>Table 5.4 Standards for handling and/or storage of residual wastes</w:t>
            </w:r>
          </w:p>
        </w:tc>
      </w:tr>
      <w:tr w:rsidR="00000000" w14:paraId="6500E0D4" w14:textId="77777777">
        <w:tblPrEx>
          <w:tblCellMar>
            <w:top w:w="0" w:type="dxa"/>
            <w:bottom w:w="0" w:type="dxa"/>
          </w:tblCellMar>
        </w:tblPrEx>
        <w:tc>
          <w:tcPr>
            <w:tcW w:w="1985" w:type="dxa"/>
          </w:tcPr>
          <w:p w14:paraId="21AD54F4" w14:textId="77777777" w:rsidR="00000000" w:rsidRDefault="00CC55FB">
            <w:pPr>
              <w:pStyle w:val="Tablehead"/>
            </w:pPr>
            <w:r>
              <w:t>Storage requirement</w:t>
            </w:r>
          </w:p>
        </w:tc>
        <w:tc>
          <w:tcPr>
            <w:tcW w:w="6237" w:type="dxa"/>
          </w:tcPr>
          <w:p w14:paraId="11A0E86A" w14:textId="77777777" w:rsidR="00000000" w:rsidRDefault="00CC55FB">
            <w:pPr>
              <w:pStyle w:val="Tablehead"/>
            </w:pPr>
            <w:r>
              <w:t>Specified standards</w:t>
            </w:r>
          </w:p>
        </w:tc>
      </w:tr>
      <w:tr w:rsidR="00000000" w14:paraId="0CEADFA4" w14:textId="77777777">
        <w:tblPrEx>
          <w:tblCellMar>
            <w:top w:w="0" w:type="dxa"/>
            <w:bottom w:w="0" w:type="dxa"/>
          </w:tblCellMar>
        </w:tblPrEx>
        <w:tc>
          <w:tcPr>
            <w:tcW w:w="1985" w:type="dxa"/>
          </w:tcPr>
          <w:p w14:paraId="6DBE194D" w14:textId="77777777" w:rsidR="00000000" w:rsidRDefault="00CC55FB">
            <w:pPr>
              <w:pStyle w:val="Tablebody"/>
              <w:numPr>
                <w:ilvl w:val="0"/>
                <w:numId w:val="748"/>
              </w:numPr>
              <w:tabs>
                <w:tab w:val="left" w:pos="317"/>
              </w:tabs>
              <w:rPr>
                <w:color w:val="000000"/>
              </w:rPr>
            </w:pPr>
            <w:r>
              <w:rPr>
                <w:color w:val="000000"/>
              </w:rPr>
              <w:t>End of life vehicle fluids</w:t>
            </w:r>
          </w:p>
        </w:tc>
        <w:tc>
          <w:tcPr>
            <w:tcW w:w="6237" w:type="dxa"/>
          </w:tcPr>
          <w:p w14:paraId="30DD9B94" w14:textId="77777777" w:rsidR="00000000" w:rsidRDefault="00CC55FB">
            <w:pPr>
              <w:pStyle w:val="Tablebody"/>
              <w:numPr>
                <w:ilvl w:val="0"/>
                <w:numId w:val="749"/>
              </w:numPr>
              <w:rPr>
                <w:color w:val="000000"/>
              </w:rPr>
            </w:pPr>
            <w:r>
              <w:rPr>
                <w:color w:val="000000"/>
              </w:rPr>
              <w:t>Unless otherwise agreed in writing with the Environmen</w:t>
            </w:r>
            <w:r>
              <w:rPr>
                <w:color w:val="000000"/>
              </w:rPr>
              <w:t>t Agency, all fluids drained from vehicles shall be segregated by type and stored in separate, appropriate tanks which are fit for purpose. The tanks shall be clearly and unambiguously labelled regarding their contents.</w:t>
            </w:r>
          </w:p>
          <w:p w14:paraId="40A6594D" w14:textId="77777777" w:rsidR="00000000" w:rsidRDefault="00CC55FB">
            <w:pPr>
              <w:pStyle w:val="Tablebody"/>
              <w:numPr>
                <w:ilvl w:val="0"/>
                <w:numId w:val="749"/>
              </w:numPr>
              <w:rPr>
                <w:color w:val="000000"/>
              </w:rPr>
            </w:pPr>
            <w:r>
              <w:rPr>
                <w:color w:val="000000"/>
              </w:rPr>
              <w:t>Brake fluids shall be stored segrega</w:t>
            </w:r>
            <w:r>
              <w:rPr>
                <w:color w:val="000000"/>
              </w:rPr>
              <w:t>ted from all other wastes.</w:t>
            </w:r>
          </w:p>
          <w:p w14:paraId="48BCC553" w14:textId="77777777" w:rsidR="00000000" w:rsidRDefault="00CC55FB">
            <w:pPr>
              <w:pStyle w:val="Tablebody"/>
              <w:numPr>
                <w:ilvl w:val="0"/>
                <w:numId w:val="749"/>
              </w:numPr>
              <w:rPr>
                <w:color w:val="000000"/>
              </w:rPr>
            </w:pPr>
            <w:r>
              <w:rPr>
                <w:color w:val="000000"/>
              </w:rPr>
              <w:t>Fluids shall only be stored in areas provided with an impermeable pavement and a sealed drainage system provided in accordance with condition 3.1 at the location marked in appendix 8 working plan.</w:t>
            </w:r>
          </w:p>
        </w:tc>
      </w:tr>
      <w:tr w:rsidR="00000000" w14:paraId="4432C79F" w14:textId="77777777">
        <w:tblPrEx>
          <w:tblCellMar>
            <w:top w:w="0" w:type="dxa"/>
            <w:bottom w:w="0" w:type="dxa"/>
          </w:tblCellMar>
        </w:tblPrEx>
        <w:trPr>
          <w:trHeight w:val="1331"/>
        </w:trPr>
        <w:tc>
          <w:tcPr>
            <w:tcW w:w="1985" w:type="dxa"/>
          </w:tcPr>
          <w:p w14:paraId="29924BEE" w14:textId="77777777" w:rsidR="00000000" w:rsidRDefault="00CC55FB">
            <w:pPr>
              <w:pStyle w:val="Tablebody"/>
              <w:numPr>
                <w:ilvl w:val="0"/>
                <w:numId w:val="748"/>
              </w:numPr>
            </w:pPr>
            <w:r>
              <w:t>Batteries, oil filters, oil con</w:t>
            </w:r>
            <w:r>
              <w:t>taminated parts, PCB/PCT containing condensers, components identified as containing mercury and brake pads containing asbestos.</w:t>
            </w:r>
          </w:p>
          <w:p w14:paraId="6C77A986" w14:textId="77777777" w:rsidR="00000000" w:rsidRDefault="00CC55FB">
            <w:pPr>
              <w:pStyle w:val="Tablebody"/>
            </w:pPr>
          </w:p>
        </w:tc>
        <w:tc>
          <w:tcPr>
            <w:tcW w:w="6237" w:type="dxa"/>
          </w:tcPr>
          <w:p w14:paraId="45AF5F22" w14:textId="77777777" w:rsidR="00000000" w:rsidRDefault="00CC55FB">
            <w:pPr>
              <w:pStyle w:val="Tablebody"/>
              <w:numPr>
                <w:ilvl w:val="0"/>
                <w:numId w:val="306"/>
              </w:numPr>
              <w:rPr>
                <w:color w:val="000000"/>
              </w:rPr>
            </w:pPr>
            <w:r>
              <w:rPr>
                <w:color w:val="000000"/>
              </w:rPr>
              <w:t>Once removed from vehicles, these components shall be segregated by type and stored within dedicated appropriate containers whi</w:t>
            </w:r>
            <w:r>
              <w:rPr>
                <w:color w:val="000000"/>
              </w:rPr>
              <w:t xml:space="preserve">ch are fit for purpose. The containers shall be clearly and unambiguously labelled regarding their contents and located in the areas marked in appendix 8 working plan. </w:t>
            </w:r>
          </w:p>
          <w:p w14:paraId="73E17317" w14:textId="77777777" w:rsidR="00000000" w:rsidRDefault="00CC55FB">
            <w:pPr>
              <w:pStyle w:val="Tablebody"/>
              <w:numPr>
                <w:ilvl w:val="0"/>
                <w:numId w:val="306"/>
              </w:numPr>
              <w:rPr>
                <w:color w:val="000000"/>
              </w:rPr>
            </w:pPr>
            <w:r>
              <w:rPr>
                <w:color w:val="000000"/>
              </w:rPr>
              <w:t>Oil Filters and oil contaminated parts shall only be stored in areas provided with an i</w:t>
            </w:r>
            <w:r>
              <w:rPr>
                <w:color w:val="000000"/>
              </w:rPr>
              <w:t>mpermeable pavement and a sealed drainage system.</w:t>
            </w:r>
          </w:p>
          <w:p w14:paraId="2B092E18" w14:textId="77777777" w:rsidR="00000000" w:rsidRDefault="00CC55FB">
            <w:pPr>
              <w:pStyle w:val="Tablebody"/>
              <w:numPr>
                <w:ilvl w:val="0"/>
                <w:numId w:val="306"/>
              </w:numPr>
              <w:rPr>
                <w:color w:val="000000"/>
              </w:rPr>
            </w:pPr>
            <w:r>
              <w:rPr>
                <w:color w:val="000000"/>
              </w:rPr>
              <w:t xml:space="preserve">Other components shall be either stored in areas provided with an impermeable pavement and a sealed drainage system or a sealed lockable container at the locations marked in appendix 8 working plan </w:t>
            </w:r>
          </w:p>
          <w:p w14:paraId="1A3A288F" w14:textId="77777777" w:rsidR="00000000" w:rsidRDefault="00CC55FB">
            <w:pPr>
              <w:pStyle w:val="Tablebody"/>
              <w:numPr>
                <w:ilvl w:val="0"/>
                <w:numId w:val="306"/>
              </w:numPr>
              <w:rPr>
                <w:color w:val="000000"/>
              </w:rPr>
            </w:pPr>
            <w:r>
              <w:rPr>
                <w:color w:val="000000"/>
              </w:rPr>
              <w:t>Lead ac</w:t>
            </w:r>
            <w:r>
              <w:rPr>
                <w:color w:val="000000"/>
              </w:rPr>
              <w:t>id batteries shall be stored in containers with an impermeable, acid resistant base and a lid to prevent ingress of surface water, located in the area marked in appendix 8 working plan.</w:t>
            </w:r>
          </w:p>
        </w:tc>
      </w:tr>
      <w:tr w:rsidR="00000000" w14:paraId="0B9EF8E0" w14:textId="77777777">
        <w:tblPrEx>
          <w:tblCellMar>
            <w:top w:w="0" w:type="dxa"/>
            <w:bottom w:w="0" w:type="dxa"/>
          </w:tblCellMar>
        </w:tblPrEx>
        <w:trPr>
          <w:trHeight w:val="1331"/>
        </w:trPr>
        <w:tc>
          <w:tcPr>
            <w:tcW w:w="1985" w:type="dxa"/>
          </w:tcPr>
          <w:p w14:paraId="6B20F826" w14:textId="77777777" w:rsidR="00000000" w:rsidRDefault="00CC55FB">
            <w:pPr>
              <w:pStyle w:val="Tablebody"/>
              <w:numPr>
                <w:ilvl w:val="0"/>
                <w:numId w:val="748"/>
              </w:numPr>
            </w:pPr>
            <w:r>
              <w:t xml:space="preserve">Tyres, air bags and liquefied gas tanks. </w:t>
            </w:r>
          </w:p>
        </w:tc>
        <w:tc>
          <w:tcPr>
            <w:tcW w:w="6237" w:type="dxa"/>
          </w:tcPr>
          <w:p w14:paraId="6ADCBE64" w14:textId="77777777" w:rsidR="00000000" w:rsidRDefault="00CC55FB">
            <w:pPr>
              <w:pStyle w:val="Tablebody"/>
              <w:numPr>
                <w:ilvl w:val="2"/>
                <w:numId w:val="306"/>
              </w:numPr>
              <w:ind w:left="317" w:hanging="283"/>
              <w:rPr>
                <w:color w:val="000000"/>
              </w:rPr>
            </w:pPr>
            <w:r>
              <w:rPr>
                <w:color w:val="000000"/>
              </w:rPr>
              <w:t>Once removed from vehicles,</w:t>
            </w:r>
            <w:r>
              <w:rPr>
                <w:color w:val="000000"/>
              </w:rPr>
              <w:t xml:space="preserve"> these waste types shall be stored in separately designated areas at the location marked in appendix 8 working plan, on hardstanding or impermeable pavement and sealed drainage in accordance with condition 3.1</w:t>
            </w:r>
          </w:p>
          <w:p w14:paraId="3180F472" w14:textId="77777777" w:rsidR="00000000" w:rsidRDefault="00CC55FB">
            <w:pPr>
              <w:pStyle w:val="Tablebody"/>
              <w:numPr>
                <w:ilvl w:val="2"/>
                <w:numId w:val="306"/>
              </w:numPr>
              <w:ind w:left="317" w:hanging="283"/>
              <w:rPr>
                <w:color w:val="000000"/>
              </w:rPr>
            </w:pPr>
            <w:r>
              <w:rPr>
                <w:color w:val="000000"/>
              </w:rPr>
              <w:t xml:space="preserve">Tyres shall be stored in stable stacks at the </w:t>
            </w:r>
            <w:r>
              <w:rPr>
                <w:color w:val="000000"/>
              </w:rPr>
              <w:t xml:space="preserve">location marked in appendix 8 working plan.  These must be stable stacks with individual capacities of no greater </w:t>
            </w:r>
            <w:r>
              <w:t>than 50</w:t>
            </w:r>
            <w:r>
              <w:rPr>
                <w:color w:val="000000"/>
              </w:rPr>
              <w:t xml:space="preserve"> cubic metres and to a height of no greater than </w:t>
            </w:r>
            <w:r>
              <w:t>3</w:t>
            </w:r>
            <w:r>
              <w:rPr>
                <w:color w:val="000000"/>
              </w:rPr>
              <w:t xml:space="preserve"> metres Individual tyre stacks shall not be stored within </w:t>
            </w:r>
            <w:r>
              <w:t>6</w:t>
            </w:r>
            <w:r>
              <w:rPr>
                <w:color w:val="000000"/>
              </w:rPr>
              <w:t xml:space="preserve"> metres of each other or o</w:t>
            </w:r>
            <w:r>
              <w:rPr>
                <w:color w:val="000000"/>
              </w:rPr>
              <w:t>therwise recommended by the Fire service</w:t>
            </w:r>
          </w:p>
          <w:p w14:paraId="3B2E8578" w14:textId="77777777" w:rsidR="00000000" w:rsidRDefault="00CC55FB">
            <w:pPr>
              <w:pStyle w:val="Tablebody"/>
              <w:numPr>
                <w:ilvl w:val="2"/>
                <w:numId w:val="306"/>
              </w:numPr>
              <w:ind w:left="317" w:hanging="283"/>
              <w:rPr>
                <w:color w:val="000000"/>
              </w:rPr>
            </w:pPr>
            <w:r>
              <w:rPr>
                <w:color w:val="000000"/>
              </w:rPr>
              <w:t>Tyre stacks shall not be stored within 1metre of the site boundary or building</w:t>
            </w:r>
          </w:p>
          <w:p w14:paraId="02C30E16" w14:textId="77777777" w:rsidR="00000000" w:rsidRDefault="00CC55FB">
            <w:pPr>
              <w:pStyle w:val="Tablebody"/>
              <w:numPr>
                <w:ilvl w:val="2"/>
                <w:numId w:val="306"/>
              </w:numPr>
              <w:ind w:left="317" w:hanging="283"/>
              <w:rPr>
                <w:color w:val="000000"/>
              </w:rPr>
            </w:pPr>
            <w:r>
              <w:rPr>
                <w:color w:val="000000"/>
              </w:rPr>
              <w:t>Tyre stacks shall not be located within 10 metres of any area used for flame cutting operations.</w:t>
            </w:r>
          </w:p>
          <w:p w14:paraId="10000C08" w14:textId="77777777" w:rsidR="00000000" w:rsidRDefault="00CC55FB">
            <w:pPr>
              <w:pStyle w:val="Tablebody"/>
              <w:ind w:hanging="2306"/>
              <w:rPr>
                <w:color w:val="000000"/>
              </w:rPr>
            </w:pPr>
          </w:p>
          <w:p w14:paraId="6CDA3E90" w14:textId="77777777" w:rsidR="00000000" w:rsidRDefault="00CC55FB">
            <w:pPr>
              <w:pStyle w:val="Tablebody"/>
              <w:ind w:hanging="2306"/>
              <w:rPr>
                <w:color w:val="000000"/>
              </w:rPr>
            </w:pPr>
          </w:p>
        </w:tc>
      </w:tr>
      <w:tr w:rsidR="00000000" w14:paraId="7B800910" w14:textId="77777777">
        <w:tblPrEx>
          <w:tblCellMar>
            <w:top w:w="0" w:type="dxa"/>
            <w:bottom w:w="0" w:type="dxa"/>
          </w:tblCellMar>
        </w:tblPrEx>
        <w:trPr>
          <w:trHeight w:val="1331"/>
        </w:trPr>
        <w:tc>
          <w:tcPr>
            <w:tcW w:w="1985" w:type="dxa"/>
          </w:tcPr>
          <w:p w14:paraId="6CBE65D7" w14:textId="77777777" w:rsidR="00000000" w:rsidRDefault="00CC55FB">
            <w:pPr>
              <w:pStyle w:val="Tablebody"/>
              <w:numPr>
                <w:ilvl w:val="0"/>
                <w:numId w:val="748"/>
              </w:numPr>
            </w:pPr>
            <w:r>
              <w:t>Uncontaminated plastic, glass and fe</w:t>
            </w:r>
            <w:r>
              <w:t>rrous and non-ferrous metal wastes arising from the treatment of end of life vehicles</w:t>
            </w:r>
          </w:p>
        </w:tc>
        <w:tc>
          <w:tcPr>
            <w:tcW w:w="6237" w:type="dxa"/>
          </w:tcPr>
          <w:p w14:paraId="5F55D959" w14:textId="77777777" w:rsidR="00000000" w:rsidRDefault="00CC55FB">
            <w:pPr>
              <w:pStyle w:val="Tablebody"/>
              <w:tabs>
                <w:tab w:val="left" w:pos="317"/>
              </w:tabs>
              <w:ind w:left="317" w:hanging="317"/>
              <w:rPr>
                <w:color w:val="000000"/>
              </w:rPr>
            </w:pPr>
            <w:r>
              <w:rPr>
                <w:color w:val="000000"/>
              </w:rPr>
              <w:t>i)    These materials shall be stored in areas with hardstanding or impermeable pavement as shown in appendix 8 working plan.</w:t>
            </w:r>
          </w:p>
        </w:tc>
      </w:tr>
    </w:tbl>
    <w:p w14:paraId="79E8B3EE" w14:textId="77777777" w:rsidR="00000000" w:rsidRDefault="00CC55FB">
      <w:bookmarkStart w:id="30" w:name="_Toc465240141"/>
      <w:bookmarkEnd w:id="17"/>
    </w:p>
    <w:p w14:paraId="6F4B9AE2" w14:textId="77777777" w:rsidR="00000000" w:rsidRDefault="00CC55FB">
      <w:pPr>
        <w:tabs>
          <w:tab w:val="left" w:pos="-720"/>
          <w:tab w:val="left" w:pos="0"/>
          <w:tab w:val="left" w:pos="720"/>
          <w:tab w:val="left" w:pos="1440"/>
          <w:tab w:val="left" w:pos="2160"/>
          <w:tab w:val="left" w:pos="2880"/>
          <w:tab w:val="left" w:pos="3600"/>
          <w:tab w:val="left" w:pos="4342"/>
          <w:tab w:val="left" w:pos="5040"/>
          <w:tab w:val="left" w:pos="5760"/>
          <w:tab w:val="left" w:pos="6480"/>
          <w:tab w:val="left" w:pos="7200"/>
          <w:tab w:val="left" w:pos="7920"/>
          <w:tab w:val="left" w:pos="8640"/>
        </w:tabs>
        <w:spacing w:line="279" w:lineRule="exact"/>
        <w:ind w:left="720"/>
        <w:rPr>
          <w:rFonts w:ascii="Arial" w:hAnsi="Arial"/>
          <w:b/>
        </w:rPr>
      </w:pPr>
      <w:bookmarkStart w:id="31" w:name="spta"/>
    </w:p>
    <w:p w14:paraId="4281BFD2" w14:textId="77777777" w:rsidR="00000000" w:rsidRDefault="00CC55FB">
      <w:pPr>
        <w:pStyle w:val="Heading1"/>
      </w:pPr>
      <w:bookmarkStart w:id="32" w:name="_Toc87330243"/>
      <w:r>
        <w:t>Sampling point requirements</w:t>
      </w:r>
      <w:bookmarkEnd w:id="31"/>
      <w:bookmarkEnd w:id="32"/>
    </w:p>
    <w:p w14:paraId="06A8AE8A" w14:textId="77777777" w:rsidR="00000000" w:rsidRDefault="00CC55FB"/>
    <w:p w14:paraId="103C900B" w14:textId="77777777" w:rsidR="00000000" w:rsidRDefault="00CC55FB">
      <w:pPr>
        <w:ind w:left="-1134"/>
        <w:rPr>
          <w:rFonts w:ascii="Arial" w:hAnsi="Arial"/>
          <w:b/>
        </w:rPr>
      </w:pPr>
      <w:r>
        <w:rPr>
          <w:rFonts w:ascii="Arial" w:hAnsi="Arial"/>
          <w:b/>
        </w:rPr>
        <w:t>6.1</w:t>
      </w:r>
      <w:r>
        <w:rPr>
          <w:rFonts w:ascii="Arial" w:hAnsi="Arial"/>
          <w:b/>
        </w:rPr>
        <w:tab/>
      </w:r>
      <w:r>
        <w:rPr>
          <w:rFonts w:ascii="Arial" w:hAnsi="Arial"/>
          <w:b/>
        </w:rPr>
        <w:tab/>
        <w:t>Inspect</w:t>
      </w:r>
      <w:r>
        <w:rPr>
          <w:rFonts w:ascii="Arial" w:hAnsi="Arial"/>
          <w:b/>
        </w:rPr>
        <w:t xml:space="preserve">ion chamber </w:t>
      </w:r>
    </w:p>
    <w:p w14:paraId="7E6EBA67" w14:textId="77777777" w:rsidR="00000000" w:rsidRDefault="00CC55FB">
      <w:pPr>
        <w:pStyle w:val="Heading2"/>
        <w:numPr>
          <w:ilvl w:val="0"/>
          <w:numId w:val="0"/>
        </w:numPr>
        <w:ind w:hanging="1134"/>
        <w:rPr>
          <w:rFonts w:ascii="Arial" w:hAnsi="Arial"/>
        </w:rPr>
      </w:pPr>
      <w:r>
        <w:rPr>
          <w:rFonts w:ascii="Arial" w:hAnsi="Arial"/>
        </w:rPr>
        <w:t>6.1.2</w:t>
      </w:r>
      <w:r>
        <w:rPr>
          <w:rFonts w:ascii="Arial" w:hAnsi="Arial"/>
        </w:rPr>
        <w:tab/>
        <w:t>A appropriately labelled inspection chamber shall be provided and maintained in accordance with section 5.1 working plan at National Grid Reference SN 2946 5051, as shown on the attached Plan reference TCD/001.</w:t>
      </w:r>
    </w:p>
    <w:p w14:paraId="78F1FB66" w14:textId="77777777" w:rsidR="00000000" w:rsidRDefault="00CC55FB">
      <w:pPr>
        <w:ind w:hanging="1134"/>
        <w:rPr>
          <w:rFonts w:ascii="Arial" w:hAnsi="Arial"/>
        </w:rPr>
      </w:pPr>
      <w:r>
        <w:rPr>
          <w:rFonts w:ascii="Arial" w:hAnsi="Arial"/>
        </w:rPr>
        <w:t xml:space="preserve">6.1.3 </w:t>
      </w:r>
      <w:r>
        <w:rPr>
          <w:rFonts w:ascii="Arial" w:hAnsi="Arial"/>
        </w:rPr>
        <w:tab/>
        <w:t xml:space="preserve">Amenity management </w:t>
      </w:r>
      <w:r>
        <w:rPr>
          <w:rFonts w:ascii="Arial" w:hAnsi="Arial"/>
        </w:rPr>
        <w:t>and monitoring will be in accordance with section 6 working plan.</w:t>
      </w:r>
    </w:p>
    <w:p w14:paraId="76466D2A" w14:textId="77777777" w:rsidR="00000000" w:rsidRDefault="00CC55FB">
      <w:pPr>
        <w:ind w:hanging="1134"/>
        <w:rPr>
          <w:rFonts w:ascii="Arial" w:hAnsi="Arial"/>
        </w:rPr>
      </w:pPr>
    </w:p>
    <w:p w14:paraId="06D6E0DE" w14:textId="77777777" w:rsidR="00000000" w:rsidRDefault="00CC55FB">
      <w:pPr>
        <w:tabs>
          <w:tab w:val="left" w:pos="-720"/>
          <w:tab w:val="left" w:pos="0"/>
          <w:tab w:val="left" w:pos="720"/>
          <w:tab w:val="left" w:pos="1440"/>
          <w:tab w:val="left" w:pos="2160"/>
          <w:tab w:val="left" w:pos="2880"/>
          <w:tab w:val="left" w:pos="3600"/>
          <w:tab w:val="left" w:pos="4342"/>
          <w:tab w:val="left" w:pos="5040"/>
          <w:tab w:val="left" w:pos="5760"/>
          <w:tab w:val="left" w:pos="6480"/>
          <w:tab w:val="left" w:pos="7200"/>
          <w:tab w:val="left" w:pos="7920"/>
          <w:tab w:val="left" w:pos="8640"/>
        </w:tabs>
        <w:spacing w:line="279" w:lineRule="exact"/>
        <w:rPr>
          <w:rFonts w:ascii="Arial" w:hAnsi="Arial"/>
          <w:color w:val="800080"/>
        </w:rPr>
      </w:pPr>
    </w:p>
    <w:p w14:paraId="7C7D5AD1" w14:textId="77777777" w:rsidR="00000000" w:rsidRDefault="00CC55FB">
      <w:pPr>
        <w:pStyle w:val="Heading4"/>
        <w:numPr>
          <w:ilvl w:val="0"/>
          <w:numId w:val="0"/>
        </w:numPr>
        <w:jc w:val="both"/>
      </w:pPr>
    </w:p>
    <w:p w14:paraId="701210A3" w14:textId="77777777" w:rsidR="00000000" w:rsidRDefault="00CC55FB">
      <w:pPr>
        <w:pStyle w:val="Heading1"/>
        <w:jc w:val="both"/>
      </w:pPr>
      <w:bookmarkStart w:id="33" w:name="_Toc87330244"/>
      <w:r>
        <w:t>Site operations</w:t>
      </w:r>
      <w:bookmarkEnd w:id="33"/>
    </w:p>
    <w:p w14:paraId="00154237" w14:textId="77777777" w:rsidR="00000000" w:rsidRDefault="00CC55FB"/>
    <w:p w14:paraId="4A99FB57" w14:textId="77777777" w:rsidR="00000000" w:rsidRDefault="00CC55FB">
      <w:pPr>
        <w:pStyle w:val="Heading3"/>
      </w:pPr>
      <w:r>
        <w:t>A summary of the waste types and quantities accepted and the waste types and quantities removed from the site shall be made for each financial year and shall be submitted</w:t>
      </w:r>
      <w:r>
        <w:t xml:space="preserve"> to the Agency within 1 month following the end of that year. The summary record shall be in the format specified in Appendix B, and shall include the specified information. </w:t>
      </w:r>
    </w:p>
    <w:p w14:paraId="104C1DC3" w14:textId="77777777" w:rsidR="00000000" w:rsidRDefault="00CC55FB">
      <w:pPr>
        <w:pStyle w:val="Heading2"/>
        <w:jc w:val="both"/>
        <w:rPr>
          <w:b/>
        </w:rPr>
      </w:pPr>
      <w:bookmarkStart w:id="34" w:name="_Toc465240160"/>
      <w:bookmarkStart w:id="35" w:name="_Toc465240159"/>
      <w:bookmarkEnd w:id="30"/>
      <w:r>
        <w:t>Site diary</w:t>
      </w:r>
      <w:bookmarkEnd w:id="35"/>
    </w:p>
    <w:p w14:paraId="531E8B32" w14:textId="77777777" w:rsidR="00000000" w:rsidRDefault="00CC55FB">
      <w:pPr>
        <w:pStyle w:val="Heading3"/>
      </w:pPr>
      <w:r>
        <w:t>A site diary shall be kept secure and shall be available for inspectio</w:t>
      </w:r>
      <w:r>
        <w:t>n at the site when required by an authorised officer of the Agency.  This shall include a record of the following events, in accordance with the other conditions of this licence:</w:t>
      </w:r>
    </w:p>
    <w:p w14:paraId="55CED055" w14:textId="77777777" w:rsidR="00000000" w:rsidRDefault="00CC55FB">
      <w:pPr>
        <w:pStyle w:val="Heading4"/>
        <w:jc w:val="both"/>
      </w:pPr>
      <w:r>
        <w:t>construction work</w:t>
      </w:r>
    </w:p>
    <w:p w14:paraId="7A1B3E8B" w14:textId="77777777" w:rsidR="00000000" w:rsidRDefault="00CC55FB">
      <w:pPr>
        <w:pStyle w:val="Heading4"/>
        <w:jc w:val="both"/>
      </w:pPr>
      <w:r>
        <w:t>maintenance</w:t>
      </w:r>
    </w:p>
    <w:p w14:paraId="023B4965" w14:textId="77777777" w:rsidR="00000000" w:rsidRDefault="00CC55FB">
      <w:pPr>
        <w:pStyle w:val="Heading4"/>
        <w:jc w:val="both"/>
      </w:pPr>
      <w:r>
        <w:t>breakdowns</w:t>
      </w:r>
    </w:p>
    <w:p w14:paraId="377B5493" w14:textId="77777777" w:rsidR="00000000" w:rsidRDefault="00CC55FB">
      <w:pPr>
        <w:pStyle w:val="Heading4"/>
        <w:jc w:val="both"/>
      </w:pPr>
      <w:r>
        <w:t>emergencies</w:t>
      </w:r>
    </w:p>
    <w:p w14:paraId="11685DAE" w14:textId="77777777" w:rsidR="00000000" w:rsidRDefault="00CC55FB">
      <w:pPr>
        <w:pStyle w:val="Heading4"/>
        <w:jc w:val="both"/>
      </w:pPr>
      <w:r>
        <w:t>problems with waste rece</w:t>
      </w:r>
      <w:r>
        <w:t>ived and action taken</w:t>
      </w:r>
    </w:p>
    <w:p w14:paraId="6BDE9142" w14:textId="77777777" w:rsidR="00000000" w:rsidRDefault="00CC55FB">
      <w:pPr>
        <w:pStyle w:val="Heading4"/>
        <w:jc w:val="both"/>
      </w:pPr>
      <w:r>
        <w:t>technically competent management attendance on site: the date and the time onto site and the time left site</w:t>
      </w:r>
    </w:p>
    <w:p w14:paraId="547781E5" w14:textId="77777777" w:rsidR="00000000" w:rsidRDefault="00CC55FB">
      <w:pPr>
        <w:pStyle w:val="Heading4"/>
        <w:jc w:val="both"/>
      </w:pPr>
      <w:r>
        <w:t>complaints about site operations and actions taken</w:t>
      </w:r>
    </w:p>
    <w:p w14:paraId="07BEFDD8" w14:textId="77777777" w:rsidR="00000000" w:rsidRDefault="00CC55FB">
      <w:pPr>
        <w:pStyle w:val="Heading4"/>
        <w:jc w:val="both"/>
      </w:pPr>
      <w:r>
        <w:t>environmental problems and remedial actions</w:t>
      </w:r>
    </w:p>
    <w:p w14:paraId="451CFE2B" w14:textId="77777777" w:rsidR="00000000" w:rsidRDefault="00CC55FB">
      <w:pPr>
        <w:jc w:val="both"/>
      </w:pPr>
    </w:p>
    <w:p w14:paraId="044F8207" w14:textId="77777777" w:rsidR="00000000" w:rsidRDefault="00CC55FB">
      <w:pPr>
        <w:pStyle w:val="Heading3"/>
      </w:pPr>
      <w:r>
        <w:t>Each record shall be completed</w:t>
      </w:r>
      <w:r>
        <w:t xml:space="preserve"> within </w:t>
      </w:r>
      <w:r>
        <w:rPr>
          <w:rStyle w:val="change"/>
          <w:color w:val="000000"/>
        </w:rPr>
        <w:t>24 hours</w:t>
      </w:r>
      <w:r>
        <w:rPr>
          <w:rStyle w:val="change"/>
        </w:rPr>
        <w:t xml:space="preserve"> </w:t>
      </w:r>
      <w:r>
        <w:t>of the relevant event.</w:t>
      </w:r>
    </w:p>
    <w:p w14:paraId="793C082D" w14:textId="77777777" w:rsidR="00000000" w:rsidRDefault="00CC55FB">
      <w:pPr>
        <w:pStyle w:val="Heading1"/>
        <w:jc w:val="both"/>
      </w:pPr>
      <w:bookmarkStart w:id="36" w:name="_Toc17878233"/>
      <w:bookmarkStart w:id="37" w:name="_Toc87330245"/>
      <w:r>
        <w:t>Interpretation</w:t>
      </w:r>
      <w:bookmarkEnd w:id="34"/>
      <w:bookmarkEnd w:id="36"/>
      <w:bookmarkEnd w:id="37"/>
    </w:p>
    <w:p w14:paraId="0F12AB0D" w14:textId="77777777" w:rsidR="00000000" w:rsidRDefault="00CC55FB">
      <w:pPr>
        <w:pStyle w:val="Heading3nonum"/>
      </w:pPr>
      <w:r>
        <w:t>In this permit the following expressions shall have the following meanings:</w:t>
      </w:r>
    </w:p>
    <w:p w14:paraId="5A38B935" w14:textId="77777777" w:rsidR="00000000" w:rsidRDefault="00CC55FB">
      <w:pPr>
        <w:spacing w:line="240" w:lineRule="exact"/>
        <w:ind w:hanging="2880"/>
      </w:pPr>
    </w:p>
    <w:p w14:paraId="4D261BE4" w14:textId="77777777" w:rsidR="00000000" w:rsidRDefault="00CC55FB">
      <w:pPr>
        <w:pStyle w:val="term"/>
      </w:pPr>
      <w:r>
        <w:t>“accepted”</w:t>
      </w:r>
    </w:p>
    <w:p w14:paraId="4A08DA69" w14:textId="77777777" w:rsidR="00000000" w:rsidRDefault="00CC55FB">
      <w:pPr>
        <w:pStyle w:val="definition"/>
      </w:pPr>
      <w:r>
        <w:t>for waste being delivered to the site, shall mean accepted as waste input to the site for storage and/or processi</w:t>
      </w:r>
      <w:r>
        <w:t>ng and/or disposal under the specified waste management operations;</w:t>
      </w:r>
    </w:p>
    <w:p w14:paraId="50AFCD27" w14:textId="77777777" w:rsidR="00000000" w:rsidRDefault="00CC55FB">
      <w:pPr>
        <w:pStyle w:val="term"/>
      </w:pPr>
      <w:r>
        <w:t>“authorised officer of the Agency”</w:t>
      </w:r>
    </w:p>
    <w:p w14:paraId="035E374D" w14:textId="77777777" w:rsidR="00000000" w:rsidRDefault="00CC55FB">
      <w:pPr>
        <w:pStyle w:val="definition"/>
      </w:pPr>
      <w:r>
        <w:t xml:space="preserve">means any person(s) authorised in writing by the Agency pursuant to section 108(1) of the 1995 Act to exercise any of the powers specified in subsection </w:t>
      </w:r>
      <w:r>
        <w:t>(4) of that section;</w:t>
      </w:r>
    </w:p>
    <w:p w14:paraId="507C2830" w14:textId="77777777" w:rsidR="00000000" w:rsidRDefault="00CC55FB">
      <w:pPr>
        <w:pStyle w:val="term"/>
      </w:pPr>
      <w:r>
        <w:t>"chlorofluorocarbons"</w:t>
      </w:r>
    </w:p>
    <w:p w14:paraId="461EA183" w14:textId="77777777" w:rsidR="00000000" w:rsidRDefault="00CC55FB">
      <w:pPr>
        <w:pStyle w:val="definition"/>
      </w:pPr>
      <w:r>
        <w:t>(CFCs) means the controlled substances listed in Group I of Annex I of Regulation (EC) No 2037/2000 of the European Parliament and of the Council of 29 June 2000 on substances that deplete the ozone layer, includi</w:t>
      </w:r>
      <w:r>
        <w:t>ng their isomers.</w:t>
      </w:r>
    </w:p>
    <w:p w14:paraId="202703E5" w14:textId="77777777" w:rsidR="00000000" w:rsidRDefault="00CC55FB">
      <w:pPr>
        <w:pStyle w:val="term"/>
      </w:pPr>
      <w:r>
        <w:t xml:space="preserve"> “consequences”</w:t>
      </w:r>
    </w:p>
    <w:p w14:paraId="13CD31D9" w14:textId="77777777" w:rsidR="00000000" w:rsidRDefault="00CC55FB">
      <w:pPr>
        <w:pStyle w:val="definition"/>
      </w:pPr>
      <w:r>
        <w:t xml:space="preserve">for </w:t>
      </w:r>
      <w:r>
        <w:rPr>
          <w:b/>
        </w:rPr>
        <w:t>risk assessments</w:t>
      </w:r>
      <w:r>
        <w:t xml:space="preserve"> carried out within these conditions, means the adverse effects of harm as a result of realising a </w:t>
      </w:r>
      <w:r>
        <w:rPr>
          <w:b/>
        </w:rPr>
        <w:t>hazard</w:t>
      </w:r>
      <w:r>
        <w:t xml:space="preserve"> which cause the quality of human health (other than health and safety of site staff or visitors </w:t>
      </w:r>
      <w:r>
        <w:t>to the site covered under the Health and Safety at Work Act 1974) or the environment to be impaired in the short or longer term;</w:t>
      </w:r>
    </w:p>
    <w:p w14:paraId="41FE1A83" w14:textId="77777777" w:rsidR="00000000" w:rsidRDefault="00CC55FB">
      <w:pPr>
        <w:pStyle w:val="Heading3nonum"/>
      </w:pPr>
      <w:r>
        <w:rPr>
          <w:i/>
        </w:rPr>
        <w:t>“ELV Regulations”</w:t>
      </w:r>
      <w:r>
        <w:t xml:space="preserve"> </w:t>
      </w:r>
    </w:p>
    <w:p w14:paraId="4C4BF4C5" w14:textId="77777777" w:rsidR="00000000" w:rsidRDefault="00CC55FB">
      <w:pPr>
        <w:pStyle w:val="definition"/>
      </w:pPr>
      <w:r>
        <w:t>means the End of Life Vehicles Regulations 2003 SI 2635.</w:t>
      </w:r>
    </w:p>
    <w:p w14:paraId="18FA19F6" w14:textId="77777777" w:rsidR="00000000" w:rsidRDefault="00CC55FB">
      <w:pPr>
        <w:pStyle w:val="term"/>
      </w:pPr>
      <w:r>
        <w:t xml:space="preserve">“End-of-life Vehicles Directive” </w:t>
      </w:r>
    </w:p>
    <w:p w14:paraId="4DC2B787" w14:textId="77777777" w:rsidR="00000000" w:rsidRDefault="00CC55FB">
      <w:pPr>
        <w:pStyle w:val="definition"/>
      </w:pPr>
      <w:r>
        <w:t>means Directive 2</w:t>
      </w:r>
      <w:r>
        <w:t>000/53/EC on end-of life vehicles.</w:t>
      </w:r>
    </w:p>
    <w:p w14:paraId="4207829F" w14:textId="77777777" w:rsidR="00000000" w:rsidRDefault="00CC55FB">
      <w:pPr>
        <w:pStyle w:val="term"/>
      </w:pPr>
      <w:r>
        <w:t xml:space="preserve"> “engineer”</w:t>
      </w:r>
    </w:p>
    <w:p w14:paraId="352AD9AA" w14:textId="77777777" w:rsidR="00000000" w:rsidRDefault="00CC55FB">
      <w:pPr>
        <w:pStyle w:val="definition"/>
      </w:pPr>
      <w:r>
        <w:t>for engineering works specified in these conditions, means a person who works in the relevant branch of engineering, as a qualified professional;</w:t>
      </w:r>
    </w:p>
    <w:p w14:paraId="47ED28AC" w14:textId="77777777" w:rsidR="00000000" w:rsidRDefault="00CC55FB">
      <w:pPr>
        <w:pStyle w:val="term"/>
      </w:pPr>
      <w:r>
        <w:t>“engineered”</w:t>
      </w:r>
    </w:p>
    <w:p w14:paraId="703E271F" w14:textId="77777777" w:rsidR="00000000" w:rsidRDefault="00CC55FB">
      <w:pPr>
        <w:pStyle w:val="definition"/>
      </w:pPr>
      <w:r>
        <w:t>for works specified in these conditions, means car</w:t>
      </w:r>
      <w:r>
        <w:t>ried out and completed using the relevant engineering process specified in these conditions;</w:t>
      </w:r>
    </w:p>
    <w:p w14:paraId="1B6FCBE5" w14:textId="77777777" w:rsidR="00000000" w:rsidRDefault="00CC55FB">
      <w:pPr>
        <w:pStyle w:val="term"/>
      </w:pPr>
      <w:r>
        <w:t xml:space="preserve"> “engineered site containment and drainage system”</w:t>
      </w:r>
    </w:p>
    <w:p w14:paraId="2AEDDEF1" w14:textId="77777777" w:rsidR="00000000" w:rsidRDefault="00CC55FB">
      <w:pPr>
        <w:pStyle w:val="definition"/>
      </w:pPr>
      <w:r>
        <w:t>means all elements relating to engineered containment of activities on the site, other than final disposal to la</w:t>
      </w:r>
      <w:r>
        <w:t>nd, and incorporating site surfacing, bunding and drainage systems, buildings and fixed tanks;</w:t>
      </w:r>
    </w:p>
    <w:p w14:paraId="028E99B9" w14:textId="77777777" w:rsidR="00000000" w:rsidRDefault="00CC55FB">
      <w:pPr>
        <w:pStyle w:val="term"/>
      </w:pPr>
      <w:r>
        <w:t>“engineering”</w:t>
      </w:r>
    </w:p>
    <w:p w14:paraId="33ABFD57" w14:textId="77777777" w:rsidR="00000000" w:rsidRDefault="00CC55FB">
      <w:pPr>
        <w:pStyle w:val="definition"/>
      </w:pPr>
      <w:r>
        <w:t>for engineering works specified in these conditions, means the relevant process of design, construction or installation, quality assurance or valid</w:t>
      </w:r>
      <w:r>
        <w:t>ation or commissioning specified in these conditions;</w:t>
      </w:r>
    </w:p>
    <w:p w14:paraId="6822AFBF" w14:textId="77777777" w:rsidR="00000000" w:rsidRDefault="00CC55FB">
      <w:pPr>
        <w:pStyle w:val="term"/>
      </w:pPr>
      <w:r>
        <w:t xml:space="preserve"> “engineering survey”</w:t>
      </w:r>
    </w:p>
    <w:p w14:paraId="15BD2BA0" w14:textId="77777777" w:rsidR="00000000" w:rsidRDefault="00CC55FB">
      <w:pPr>
        <w:pStyle w:val="definition"/>
      </w:pPr>
      <w:r>
        <w:t>means a survey carried out in accordance with recognised or approved standards by a suitably qualified competent person;</w:t>
      </w:r>
    </w:p>
    <w:p w14:paraId="153F488F" w14:textId="77777777" w:rsidR="00000000" w:rsidRDefault="00CC55FB">
      <w:pPr>
        <w:pStyle w:val="term"/>
      </w:pPr>
      <w:r>
        <w:t xml:space="preserve"> “environmental targets or receptors”</w:t>
      </w:r>
    </w:p>
    <w:p w14:paraId="37CF489A" w14:textId="77777777" w:rsidR="00000000" w:rsidRDefault="00CC55FB">
      <w:pPr>
        <w:pStyle w:val="definition"/>
      </w:pPr>
      <w:r>
        <w:t xml:space="preserve">for </w:t>
      </w:r>
      <w:r>
        <w:rPr>
          <w:b/>
        </w:rPr>
        <w:t>risk assessments</w:t>
      </w:r>
      <w:r>
        <w:t xml:space="preserve"> </w:t>
      </w:r>
      <w:r>
        <w:t>carried out within these conditions, shall mean identified human and environmental populations or components, as specified in these conditions or otherwise agreed by the Agency within these conditions;</w:t>
      </w:r>
    </w:p>
    <w:p w14:paraId="26210DB2" w14:textId="77777777" w:rsidR="00000000" w:rsidRDefault="00CC55FB">
      <w:pPr>
        <w:pStyle w:val="term"/>
      </w:pPr>
      <w:r>
        <w:t xml:space="preserve"> “groundwater”</w:t>
      </w:r>
    </w:p>
    <w:p w14:paraId="5D171FA8" w14:textId="77777777" w:rsidR="00000000" w:rsidRDefault="00CC55FB">
      <w:pPr>
        <w:pStyle w:val="definition"/>
      </w:pPr>
      <w:r>
        <w:t>means any water contained in undergroun</w:t>
      </w:r>
      <w:r>
        <w:t>d strata;</w:t>
      </w:r>
    </w:p>
    <w:p w14:paraId="5B26607F" w14:textId="77777777" w:rsidR="00000000" w:rsidRDefault="00CC55FB">
      <w:pPr>
        <w:pStyle w:val="term"/>
      </w:pPr>
      <w:r>
        <w:t xml:space="preserve"> “hazard”</w:t>
      </w:r>
    </w:p>
    <w:p w14:paraId="6A50DAA0" w14:textId="77777777" w:rsidR="00000000" w:rsidRDefault="00CC55FB">
      <w:pPr>
        <w:pStyle w:val="definition"/>
      </w:pPr>
      <w:r>
        <w:t>means a property or situation that in particular circumstances could lead to harm;</w:t>
      </w:r>
    </w:p>
    <w:p w14:paraId="3AE01AF2" w14:textId="77777777" w:rsidR="00000000" w:rsidRDefault="00CC55FB">
      <w:pPr>
        <w:pStyle w:val="term"/>
      </w:pPr>
      <w:r>
        <w:t xml:space="preserve">"hydrochlorofluorocarbons" </w:t>
      </w:r>
    </w:p>
    <w:p w14:paraId="42768231" w14:textId="77777777" w:rsidR="00000000" w:rsidRDefault="00CC55FB">
      <w:pPr>
        <w:pStyle w:val="definition"/>
      </w:pPr>
      <w:r>
        <w:t>(HCFCs) means the controlled substances listed in Group VIII of Annex I of Regulation (EC) No 2037/2000 of the European Parli</w:t>
      </w:r>
      <w:r>
        <w:t>ament and of the Council of 29 June 2000 on substances that deplete the ozone layer, including their isomers,</w:t>
      </w:r>
    </w:p>
    <w:p w14:paraId="576D6831" w14:textId="77777777" w:rsidR="00000000" w:rsidRDefault="00CC55FB">
      <w:pPr>
        <w:pStyle w:val="term"/>
      </w:pPr>
      <w:r>
        <w:t xml:space="preserve"> “immediately”</w:t>
      </w:r>
    </w:p>
    <w:p w14:paraId="1B430A34" w14:textId="77777777" w:rsidR="00000000" w:rsidRDefault="00CC55FB">
      <w:pPr>
        <w:pStyle w:val="definition"/>
      </w:pPr>
      <w:r>
        <w:t>for carrying out of actions under the conditions, shall mean without delay and within a reasonable time, taking into account any mo</w:t>
      </w:r>
      <w:r>
        <w:t xml:space="preserve">re immediate direct action necessary to prevent or minimise risk to human health and the environment.  For carrying out notifications to the Agency, shall also mean by the fastest effective means available (for example, telephone) and confirmed in writing </w:t>
      </w:r>
      <w:r>
        <w:t>within 1 working day (or such other time as may be agreed by the Agency within the conditions);</w:t>
      </w:r>
    </w:p>
    <w:p w14:paraId="75EB1DAA" w14:textId="77777777" w:rsidR="00000000" w:rsidRDefault="00CC55FB">
      <w:pPr>
        <w:pStyle w:val="term"/>
      </w:pPr>
      <w:r>
        <w:t xml:space="preserve"> “inert waste “</w:t>
      </w:r>
    </w:p>
    <w:p w14:paraId="57DE0C7A" w14:textId="77777777" w:rsidR="00000000" w:rsidRDefault="00CC55FB">
      <w:pPr>
        <w:pStyle w:val="definition"/>
      </w:pPr>
      <w:r>
        <w:t>means waste which when disposed of in or on land does not undergo any significant physical, chemical or biological transformation;</w:t>
      </w:r>
    </w:p>
    <w:p w14:paraId="7C9178C3" w14:textId="77777777" w:rsidR="00000000" w:rsidRDefault="00CC55FB">
      <w:pPr>
        <w:pStyle w:val="Heading3nonum"/>
      </w:pPr>
      <w:r>
        <w:rPr>
          <w:i/>
        </w:rPr>
        <w:t xml:space="preserve">“Impermeable </w:t>
      </w:r>
      <w:r>
        <w:rPr>
          <w:i/>
        </w:rPr>
        <w:t>surface</w:t>
      </w:r>
      <w:r>
        <w:t>”</w:t>
      </w:r>
    </w:p>
    <w:p w14:paraId="73D2C5E0" w14:textId="77777777" w:rsidR="00000000" w:rsidRDefault="00CC55FB">
      <w:pPr>
        <w:pStyle w:val="definition"/>
      </w:pPr>
      <w:r>
        <w:t xml:space="preserve"> means a surface or pavement constructed and maintained to a standard sufficient to prevent the transmission of liquids beyond the pavement surface, and should be read in conjunction with the term “sealed drainage system”</w:t>
      </w:r>
    </w:p>
    <w:p w14:paraId="77FE1816" w14:textId="77777777" w:rsidR="00000000" w:rsidRDefault="00CC55FB">
      <w:pPr>
        <w:pStyle w:val="term"/>
      </w:pPr>
      <w:r>
        <w:t>“List I and List II subst</w:t>
      </w:r>
      <w:r>
        <w:t>ances”</w:t>
      </w:r>
    </w:p>
    <w:p w14:paraId="69EEEB9E" w14:textId="77777777" w:rsidR="00000000" w:rsidRDefault="00CC55FB">
      <w:pPr>
        <w:pStyle w:val="definition"/>
        <w:rPr>
          <w:snapToGrid w:val="0"/>
          <w:lang w:val="en-US"/>
        </w:rPr>
      </w:pPr>
      <w:r>
        <w:rPr>
          <w:snapToGrid w:val="0"/>
          <w:lang w:val="en-US"/>
        </w:rPr>
        <w:t>means those substances listed in the Annex to Directive 80/68/EEC;</w:t>
      </w:r>
    </w:p>
    <w:p w14:paraId="0DD1EE55" w14:textId="77777777" w:rsidR="00000000" w:rsidRDefault="00CC55FB">
      <w:pPr>
        <w:pStyle w:val="term"/>
      </w:pPr>
      <w:r>
        <w:t xml:space="preserve"> “maintenance”</w:t>
      </w:r>
    </w:p>
    <w:p w14:paraId="49B0F5DD" w14:textId="77777777" w:rsidR="00000000" w:rsidRDefault="00CC55FB">
      <w:pPr>
        <w:pStyle w:val="definition"/>
      </w:pPr>
      <w:r>
        <w:t>for engineering maintenance specified in  these conditions, means the process of inspection, testing, repair of the relevant engineering works specified in these condi</w:t>
      </w:r>
      <w:r>
        <w:t>tions;</w:t>
      </w:r>
    </w:p>
    <w:p w14:paraId="24D507F6" w14:textId="77777777" w:rsidR="00000000" w:rsidRDefault="00CC55FB">
      <w:pPr>
        <w:pStyle w:val="term"/>
      </w:pPr>
      <w:r>
        <w:t>“minor spillage”</w:t>
      </w:r>
    </w:p>
    <w:p w14:paraId="1B9F38B1" w14:textId="77777777" w:rsidR="00000000" w:rsidRDefault="00CC55FB">
      <w:pPr>
        <w:pStyle w:val="definition"/>
      </w:pPr>
      <w:r>
        <w:t>any potentially polluting leak or spillage less than 100 litres;</w:t>
      </w:r>
    </w:p>
    <w:p w14:paraId="464EAD5A" w14:textId="77777777" w:rsidR="00000000" w:rsidRDefault="00CC55FB">
      <w:pPr>
        <w:pStyle w:val="term"/>
      </w:pPr>
      <w:r>
        <w:t>“major spillage”</w:t>
      </w:r>
    </w:p>
    <w:p w14:paraId="535D215F" w14:textId="77777777" w:rsidR="00000000" w:rsidRDefault="00CC55FB">
      <w:pPr>
        <w:pStyle w:val="definition"/>
      </w:pPr>
      <w:r>
        <w:t>any potentially polluting leak or spillage greater than 100 litres;</w:t>
      </w:r>
    </w:p>
    <w:p w14:paraId="36D624E3" w14:textId="77777777" w:rsidR="00000000" w:rsidRDefault="00CC55FB">
      <w:pPr>
        <w:pStyle w:val="term"/>
      </w:pPr>
      <w:r>
        <w:t xml:space="preserve"> “preparatory works”</w:t>
      </w:r>
    </w:p>
    <w:p w14:paraId="5051D71B" w14:textId="77777777" w:rsidR="00000000" w:rsidRDefault="00CC55FB">
      <w:pPr>
        <w:pStyle w:val="definition"/>
      </w:pPr>
      <w:r>
        <w:t>means engineering works required prior to the carrying out of</w:t>
      </w:r>
      <w:r>
        <w:t xml:space="preserve"> the activities authorised by this licence;</w:t>
      </w:r>
    </w:p>
    <w:p w14:paraId="6EB5FAF3" w14:textId="77777777" w:rsidR="00000000" w:rsidRDefault="00CC55FB">
      <w:pPr>
        <w:pStyle w:val="term"/>
      </w:pPr>
      <w:r>
        <w:t xml:space="preserve"> “probability”</w:t>
      </w:r>
    </w:p>
    <w:p w14:paraId="56693BCE" w14:textId="77777777" w:rsidR="00000000" w:rsidRDefault="00CC55FB">
      <w:pPr>
        <w:pStyle w:val="definition"/>
      </w:pPr>
      <w:r>
        <w:t>means the quantified expression of chance, denoted either as:</w:t>
      </w:r>
    </w:p>
    <w:p w14:paraId="1E282DAC" w14:textId="77777777" w:rsidR="00000000" w:rsidRDefault="00CC55FB">
      <w:pPr>
        <w:pStyle w:val="definitionlist"/>
        <w:tabs>
          <w:tab w:val="num" w:pos="927"/>
        </w:tabs>
      </w:pPr>
      <w:r>
        <w:t xml:space="preserve">the ratio or percentage of the occurrence of a  particular event as one among a number of possible events; </w:t>
      </w:r>
    </w:p>
    <w:p w14:paraId="066CDF2D" w14:textId="77777777" w:rsidR="00000000" w:rsidRDefault="00CC55FB">
      <w:pPr>
        <w:pStyle w:val="definitionlist"/>
        <w:tabs>
          <w:tab w:val="num" w:pos="927"/>
        </w:tabs>
      </w:pPr>
      <w:r>
        <w:t>or as the frequency of occu</w:t>
      </w:r>
      <w:r>
        <w:t>rrence of a particular event in a given period of time;</w:t>
      </w:r>
    </w:p>
    <w:p w14:paraId="19BA83F6" w14:textId="77777777" w:rsidR="00000000" w:rsidRDefault="00CC55FB">
      <w:pPr>
        <w:pStyle w:val="term"/>
      </w:pPr>
      <w:r>
        <w:t>“received”</w:t>
      </w:r>
    </w:p>
    <w:p w14:paraId="23653A34" w14:textId="77777777" w:rsidR="00000000" w:rsidRDefault="00CC55FB">
      <w:pPr>
        <w:pStyle w:val="definition"/>
      </w:pPr>
      <w:r>
        <w:t>for waste being delivered to the site, shall mean delivered to the site and undergoing the waste acceptance procedures specified in the working plan, including storage of those wastes durin</w:t>
      </w:r>
      <w:r>
        <w:t>g those procedures prior to acceptance of the waste;</w:t>
      </w:r>
    </w:p>
    <w:p w14:paraId="7D769B74" w14:textId="77777777" w:rsidR="00000000" w:rsidRDefault="00CC55FB">
      <w:pPr>
        <w:pStyle w:val="term"/>
      </w:pPr>
      <w:r>
        <w:t xml:space="preserve"> “release pathways”</w:t>
      </w:r>
    </w:p>
    <w:p w14:paraId="4A36A4AE" w14:textId="77777777" w:rsidR="00000000" w:rsidRDefault="00CC55FB">
      <w:pPr>
        <w:pStyle w:val="definition"/>
      </w:pPr>
      <w:r>
        <w:t xml:space="preserve">for </w:t>
      </w:r>
      <w:r>
        <w:rPr>
          <w:b/>
        </w:rPr>
        <w:t>risk assessments</w:t>
      </w:r>
      <w:r>
        <w:t xml:space="preserve"> carried out within these conditions, shall mean the routes by which defined </w:t>
      </w:r>
      <w:r>
        <w:rPr>
          <w:b/>
        </w:rPr>
        <w:t>hazards</w:t>
      </w:r>
      <w:r>
        <w:t xml:space="preserve"> may potentially realise their </w:t>
      </w:r>
      <w:r>
        <w:rPr>
          <w:b/>
        </w:rPr>
        <w:t>consequences</w:t>
      </w:r>
      <w:r>
        <w:t>, defined in terms of releases or em</w:t>
      </w:r>
      <w:r>
        <w:t xml:space="preserve">issions from the site that go beyond the site containment or boundary via one or more of the following routes, either directly or indirectly: </w:t>
      </w:r>
      <w:r>
        <w:rPr>
          <w:b/>
        </w:rPr>
        <w:t>Land; Groundwater; Surface water; Atmosphere</w:t>
      </w:r>
      <w:r>
        <w:t>;</w:t>
      </w:r>
    </w:p>
    <w:p w14:paraId="2D5884A6" w14:textId="77777777" w:rsidR="00000000" w:rsidRDefault="00CC55FB">
      <w:pPr>
        <w:pStyle w:val="term"/>
      </w:pPr>
      <w:r>
        <w:t>“relevant offences”</w:t>
      </w:r>
    </w:p>
    <w:p w14:paraId="37E59B30" w14:textId="77777777" w:rsidR="00000000" w:rsidRDefault="00CC55FB">
      <w:pPr>
        <w:pStyle w:val="definition"/>
      </w:pPr>
      <w:r>
        <w:t xml:space="preserve">are offences within the meaning of regulation 3 </w:t>
      </w:r>
      <w:r>
        <w:t>of the Waste Management Licensing Regulations 1994 or any statutory provisions or regulations amending or replacing them;</w:t>
      </w:r>
    </w:p>
    <w:p w14:paraId="7E7F53D4" w14:textId="77777777" w:rsidR="00000000" w:rsidRDefault="00CC55FB">
      <w:pPr>
        <w:pStyle w:val="term"/>
      </w:pPr>
      <w:r>
        <w:t>“risk”</w:t>
      </w:r>
    </w:p>
    <w:p w14:paraId="75BFF295" w14:textId="77777777" w:rsidR="00000000" w:rsidRDefault="00CC55FB">
      <w:pPr>
        <w:pStyle w:val="definition"/>
      </w:pPr>
      <w:r>
        <w:t xml:space="preserve">means a combination of the </w:t>
      </w:r>
      <w:r>
        <w:rPr>
          <w:b/>
        </w:rPr>
        <w:t>probability</w:t>
      </w:r>
      <w:r>
        <w:t xml:space="preserve"> and </w:t>
      </w:r>
      <w:r>
        <w:rPr>
          <w:b/>
        </w:rPr>
        <w:t>consequences</w:t>
      </w:r>
      <w:r>
        <w:t xml:space="preserve"> of occurrence of a defined </w:t>
      </w:r>
      <w:r>
        <w:rPr>
          <w:b/>
        </w:rPr>
        <w:t>hazard</w:t>
      </w:r>
      <w:r>
        <w:t>;</w:t>
      </w:r>
    </w:p>
    <w:p w14:paraId="5FCA4705" w14:textId="77777777" w:rsidR="00000000" w:rsidRDefault="00CC55FB">
      <w:pPr>
        <w:pStyle w:val="term"/>
      </w:pPr>
      <w:r>
        <w:t>“risk assessment”</w:t>
      </w:r>
    </w:p>
    <w:p w14:paraId="6E13859F" w14:textId="77777777" w:rsidR="00000000" w:rsidRDefault="00CC55FB">
      <w:pPr>
        <w:pStyle w:val="definition"/>
      </w:pPr>
      <w:r>
        <w:t>means the systemat</w:t>
      </w:r>
      <w:r>
        <w:t xml:space="preserve">ic identification, analysis, estimation and evaluation within a defined </w:t>
      </w:r>
      <w:r>
        <w:rPr>
          <w:b/>
        </w:rPr>
        <w:t>scope</w:t>
      </w:r>
      <w:r>
        <w:t xml:space="preserve"> of the defined </w:t>
      </w:r>
      <w:r>
        <w:rPr>
          <w:b/>
        </w:rPr>
        <w:t>risks</w:t>
      </w:r>
      <w:r>
        <w:t xml:space="preserve"> of a particular activity, operation, process or design, carried out and reported by suitably qualified or competent persons, using recognised quantified or s</w:t>
      </w:r>
      <w:r>
        <w:t>emi-quantified methods and techniques.</w:t>
      </w:r>
    </w:p>
    <w:p w14:paraId="7DFA19CC" w14:textId="77777777" w:rsidR="00000000" w:rsidRDefault="00CC55FB">
      <w:pPr>
        <w:pStyle w:val="definition"/>
      </w:pPr>
      <w:r>
        <w:t>Unless otherwise agreed by the Agency within these conditions, a risk assessment shall include and record the following:</w:t>
      </w:r>
    </w:p>
    <w:p w14:paraId="7EBC9CD1" w14:textId="77777777" w:rsidR="00000000" w:rsidRDefault="00CC55FB">
      <w:pPr>
        <w:pStyle w:val="definitionlist"/>
        <w:tabs>
          <w:tab w:val="num" w:pos="927"/>
        </w:tabs>
      </w:pPr>
      <w:r>
        <w:t xml:space="preserve">definition of  the </w:t>
      </w:r>
      <w:r>
        <w:rPr>
          <w:b/>
        </w:rPr>
        <w:t>hazards</w:t>
      </w:r>
      <w:r>
        <w:t xml:space="preserve"> associated with an activity, operation, process or design;</w:t>
      </w:r>
    </w:p>
    <w:p w14:paraId="24D90BEB" w14:textId="77777777" w:rsidR="00000000" w:rsidRDefault="00CC55FB">
      <w:pPr>
        <w:pStyle w:val="definitionlist"/>
        <w:tabs>
          <w:tab w:val="num" w:pos="927"/>
        </w:tabs>
      </w:pPr>
      <w:r>
        <w:t>assessment</w:t>
      </w:r>
      <w:r>
        <w:t xml:space="preserve"> of the </w:t>
      </w:r>
      <w:r>
        <w:rPr>
          <w:b/>
        </w:rPr>
        <w:t>probability</w:t>
      </w:r>
      <w:r>
        <w:t xml:space="preserve"> of those </w:t>
      </w:r>
      <w:r>
        <w:rPr>
          <w:b/>
        </w:rPr>
        <w:t>hazards</w:t>
      </w:r>
      <w:r>
        <w:t xml:space="preserve"> occurring;</w:t>
      </w:r>
    </w:p>
    <w:p w14:paraId="35AAF1F1" w14:textId="77777777" w:rsidR="00000000" w:rsidRDefault="00CC55FB">
      <w:pPr>
        <w:pStyle w:val="definitionlist"/>
        <w:tabs>
          <w:tab w:val="num" w:pos="927"/>
        </w:tabs>
        <w:rPr>
          <w:b/>
        </w:rPr>
      </w:pPr>
      <w:r>
        <w:t xml:space="preserve">determination of the potential </w:t>
      </w:r>
      <w:r>
        <w:rPr>
          <w:b/>
        </w:rPr>
        <w:t>consequences</w:t>
      </w:r>
      <w:r>
        <w:t xml:space="preserve"> of those hazards for defined </w:t>
      </w:r>
      <w:r>
        <w:rPr>
          <w:b/>
        </w:rPr>
        <w:t>environmental targets or receptors</w:t>
      </w:r>
      <w:r>
        <w:t xml:space="preserve">, taking into account defined </w:t>
      </w:r>
      <w:r>
        <w:rPr>
          <w:b/>
        </w:rPr>
        <w:t>release pathways</w:t>
      </w:r>
      <w:r>
        <w:t xml:space="preserve"> and defined</w:t>
      </w:r>
      <w:r>
        <w:rPr>
          <w:b/>
        </w:rPr>
        <w:t xml:space="preserve"> </w:t>
      </w:r>
      <w:r>
        <w:t>protective measures;</w:t>
      </w:r>
    </w:p>
    <w:p w14:paraId="7A106D89" w14:textId="77777777" w:rsidR="00000000" w:rsidRDefault="00CC55FB">
      <w:pPr>
        <w:pStyle w:val="definitionlist"/>
        <w:tabs>
          <w:tab w:val="num" w:pos="927"/>
        </w:tabs>
      </w:pPr>
      <w:r>
        <w:t>evaluation of</w:t>
      </w:r>
      <w:r>
        <w:rPr>
          <w:b/>
        </w:rPr>
        <w:t xml:space="preserve"> </w:t>
      </w:r>
      <w:r>
        <w:t>the pot</w:t>
      </w:r>
      <w:r>
        <w:t>ential</w:t>
      </w:r>
      <w:r>
        <w:rPr>
          <w:b/>
        </w:rPr>
        <w:t xml:space="preserve"> magnitude </w:t>
      </w:r>
      <w:r>
        <w:t xml:space="preserve">of those consequences and the </w:t>
      </w:r>
      <w:r>
        <w:rPr>
          <w:b/>
        </w:rPr>
        <w:t>probability</w:t>
      </w:r>
      <w:r>
        <w:t xml:space="preserve"> of their occurrence;</w:t>
      </w:r>
    </w:p>
    <w:p w14:paraId="63470971" w14:textId="77777777" w:rsidR="00000000" w:rsidRDefault="00CC55FB">
      <w:pPr>
        <w:pStyle w:val="term"/>
      </w:pPr>
      <w:r>
        <w:t xml:space="preserve"> “scope of risk assessment”</w:t>
      </w:r>
    </w:p>
    <w:p w14:paraId="37422AD0" w14:textId="77777777" w:rsidR="00000000" w:rsidRDefault="00CC55FB">
      <w:pPr>
        <w:pStyle w:val="definition"/>
      </w:pPr>
      <w:r>
        <w:t xml:space="preserve">means the boundaries of the </w:t>
      </w:r>
      <w:r>
        <w:rPr>
          <w:b/>
        </w:rPr>
        <w:t>risk assessment</w:t>
      </w:r>
      <w:r>
        <w:t xml:space="preserve"> and the </w:t>
      </w:r>
      <w:r>
        <w:rPr>
          <w:b/>
        </w:rPr>
        <w:t>risks</w:t>
      </w:r>
      <w:r>
        <w:t xml:space="preserve"> to be assessed within those boundaries, as defined in the conditions or otherwise agreed b</w:t>
      </w:r>
      <w:r>
        <w:t>y the Agency within the conditions;</w:t>
      </w:r>
    </w:p>
    <w:p w14:paraId="00714396" w14:textId="77777777" w:rsidR="00000000" w:rsidRDefault="00CC55FB">
      <w:pPr>
        <w:pStyle w:val="Heading3nonum"/>
      </w:pPr>
      <w:r>
        <w:rPr>
          <w:i/>
        </w:rPr>
        <w:t>“Sealed drainage system”</w:t>
      </w:r>
      <w:r>
        <w:t xml:space="preserve"> </w:t>
      </w:r>
    </w:p>
    <w:p w14:paraId="143A72B0" w14:textId="77777777" w:rsidR="00000000" w:rsidRDefault="00CC55FB">
      <w:pPr>
        <w:pStyle w:val="definition"/>
      </w:pPr>
      <w:r>
        <w:t xml:space="preserve">in relation to an impermeable pavement, means a drainage system with impermeable components which does not leak and which will ensure that: </w:t>
      </w:r>
    </w:p>
    <w:p w14:paraId="214E8F53" w14:textId="77777777" w:rsidR="00000000" w:rsidRDefault="00CC55FB">
      <w:pPr>
        <w:pStyle w:val="definition"/>
        <w:numPr>
          <w:ilvl w:val="0"/>
          <w:numId w:val="935"/>
        </w:numPr>
      </w:pPr>
      <w:r>
        <w:t>no liquid will run off the pavement otherwise than vi</w:t>
      </w:r>
      <w:r>
        <w:t>a the system;</w:t>
      </w:r>
    </w:p>
    <w:p w14:paraId="5DDD29C5" w14:textId="77777777" w:rsidR="00000000" w:rsidRDefault="00CC55FB">
      <w:pPr>
        <w:pStyle w:val="definition"/>
        <w:numPr>
          <w:ilvl w:val="0"/>
          <w:numId w:val="935"/>
        </w:numPr>
      </w:pPr>
      <w:r>
        <w:t>except where they may lawfully be discharged, all liquids entering the system are collected in a sealed sump</w:t>
      </w:r>
    </w:p>
    <w:p w14:paraId="08985F1F" w14:textId="77777777" w:rsidR="00000000" w:rsidRDefault="00CC55FB">
      <w:pPr>
        <w:pStyle w:val="term"/>
      </w:pPr>
      <w:r>
        <w:t>“Secure”</w:t>
      </w:r>
    </w:p>
    <w:p w14:paraId="5885DD4F" w14:textId="77777777" w:rsidR="00000000" w:rsidRDefault="00CC55FB">
      <w:pPr>
        <w:pStyle w:val="definition"/>
      </w:pPr>
      <w:r>
        <w:t xml:space="preserve">A place is secure in relation to end-of-life vehicles or waste kept in it if all reasonable precautions are taken to ensure </w:t>
      </w:r>
      <w:r>
        <w:t>that the end-of-life vehicles, their contents or waste cannot escape from it.</w:t>
      </w:r>
    </w:p>
    <w:p w14:paraId="2288109E" w14:textId="77777777" w:rsidR="00000000" w:rsidRDefault="00CC55FB">
      <w:pPr>
        <w:pStyle w:val="term"/>
      </w:pPr>
      <w:r>
        <w:t>“special waste”</w:t>
      </w:r>
    </w:p>
    <w:p w14:paraId="58F24CF9" w14:textId="77777777" w:rsidR="00000000" w:rsidRDefault="00CC55FB">
      <w:pPr>
        <w:pStyle w:val="definition"/>
      </w:pPr>
      <w:r>
        <w:t>has the meaning as defined by regulation 2 of the Special Waste Regulations 1996 or any statutory provisions or regulations amending or replacing them;</w:t>
      </w:r>
    </w:p>
    <w:p w14:paraId="627FC28C" w14:textId="77777777" w:rsidR="00000000" w:rsidRDefault="00CC55FB">
      <w:pPr>
        <w:pStyle w:val="definition"/>
        <w:rPr>
          <w:i/>
        </w:rPr>
      </w:pPr>
    </w:p>
    <w:p w14:paraId="5A5769BF" w14:textId="77777777" w:rsidR="00000000" w:rsidRDefault="00CC55FB">
      <w:pPr>
        <w:pStyle w:val="term"/>
      </w:pPr>
      <w:r>
        <w:t xml:space="preserve"> “surface</w:t>
      </w:r>
      <w:r>
        <w:t xml:space="preserve"> water management system”</w:t>
      </w:r>
    </w:p>
    <w:p w14:paraId="6680AC03" w14:textId="77777777" w:rsidR="00000000" w:rsidRDefault="00CC55FB">
      <w:pPr>
        <w:pStyle w:val="definition"/>
      </w:pPr>
      <w:r>
        <w:t>means all elements relating to collection of rain water or surface water from individual landfill phases and the landfill site as a whole, and incorporating methods of water collection, containment and the subsequent treatment and</w:t>
      </w:r>
      <w:r>
        <w:t>/or disposal system, either on or off the site;</w:t>
      </w:r>
    </w:p>
    <w:p w14:paraId="7153D0F2" w14:textId="77777777" w:rsidR="00000000" w:rsidRDefault="00CC55FB">
      <w:pPr>
        <w:pStyle w:val="term"/>
      </w:pPr>
      <w:r>
        <w:t>“surface water”</w:t>
      </w:r>
    </w:p>
    <w:p w14:paraId="3783B64C" w14:textId="77777777" w:rsidR="00000000" w:rsidRDefault="00CC55FB">
      <w:pPr>
        <w:pStyle w:val="definition"/>
      </w:pPr>
      <w:r>
        <w:t>means any lake, pond, river or watercourse whether natural or artificial;</w:t>
      </w:r>
    </w:p>
    <w:p w14:paraId="52F5481E" w14:textId="77777777" w:rsidR="00000000" w:rsidRDefault="00CC55FB">
      <w:pPr>
        <w:pStyle w:val="definition"/>
      </w:pPr>
    </w:p>
    <w:p w14:paraId="26DC7DD1" w14:textId="77777777" w:rsidR="00000000" w:rsidRDefault="00CC55FB">
      <w:pPr>
        <w:pStyle w:val="definition"/>
        <w:ind w:left="0"/>
      </w:pPr>
      <w:r>
        <w:rPr>
          <w:i/>
        </w:rPr>
        <w:t>“Technically competent management”,</w:t>
      </w:r>
      <w:r>
        <w:t xml:space="preserve"> </w:t>
      </w:r>
      <w:r>
        <w:rPr>
          <w:i/>
        </w:rPr>
        <w:t>“technical competence” and “relevant person”</w:t>
      </w:r>
      <w:r>
        <w:t xml:space="preserve"> </w:t>
      </w:r>
    </w:p>
    <w:p w14:paraId="73D3895F" w14:textId="77777777" w:rsidR="00000000" w:rsidRDefault="00CC55FB">
      <w:pPr>
        <w:pStyle w:val="definition"/>
      </w:pPr>
      <w:r>
        <w:t>shall be as defined under Section 7</w:t>
      </w:r>
      <w:r>
        <w:t>4, Environmental Protection Act 1990.</w:t>
      </w:r>
    </w:p>
    <w:p w14:paraId="154A0889" w14:textId="77777777" w:rsidR="00000000" w:rsidRDefault="00CC55FB">
      <w:pPr>
        <w:pStyle w:val="term"/>
      </w:pPr>
      <w:r>
        <w:t>“the 1994 Regulations”</w:t>
      </w:r>
    </w:p>
    <w:p w14:paraId="54362F88" w14:textId="77777777" w:rsidR="00000000" w:rsidRDefault="00CC55FB">
      <w:pPr>
        <w:pStyle w:val="definition"/>
      </w:pPr>
      <w:r>
        <w:t xml:space="preserve"> means the Waste Management Licensing Regulations 1994 and any statutory provisions or regulations amending or replacing them.</w:t>
      </w:r>
    </w:p>
    <w:p w14:paraId="3DCA6459" w14:textId="77777777" w:rsidR="00000000" w:rsidRDefault="00CC55FB">
      <w:pPr>
        <w:pStyle w:val="term"/>
      </w:pPr>
      <w:r>
        <w:t xml:space="preserve"> “the Agency”</w:t>
      </w:r>
    </w:p>
    <w:p w14:paraId="18789269" w14:textId="77777777" w:rsidR="00000000" w:rsidRDefault="00CC55FB">
      <w:pPr>
        <w:pStyle w:val="definition"/>
      </w:pPr>
      <w:r>
        <w:t>means the Environment Agency;</w:t>
      </w:r>
    </w:p>
    <w:p w14:paraId="64958515" w14:textId="77777777" w:rsidR="00000000" w:rsidRDefault="00CC55FB">
      <w:pPr>
        <w:pStyle w:val="term"/>
      </w:pPr>
      <w:r>
        <w:t xml:space="preserve"> “the Licence Holder”</w:t>
      </w:r>
    </w:p>
    <w:p w14:paraId="571F66A5" w14:textId="77777777" w:rsidR="00000000" w:rsidRDefault="00CC55FB">
      <w:pPr>
        <w:pStyle w:val="definition"/>
      </w:pPr>
      <w:r>
        <w:t>me</w:t>
      </w:r>
      <w:r>
        <w:t>ans the Licence Holder specified in this licence or other person to whom the licence has been transferred in accordance with section 40 of the Environmental Protection Act 1990;</w:t>
      </w:r>
    </w:p>
    <w:p w14:paraId="6AB1B6FC" w14:textId="77777777" w:rsidR="00000000" w:rsidRDefault="00CC55FB">
      <w:pPr>
        <w:pStyle w:val="term"/>
      </w:pPr>
      <w:r>
        <w:t>“the operator”</w:t>
      </w:r>
    </w:p>
    <w:p w14:paraId="3EC5C2BB" w14:textId="77777777" w:rsidR="00000000" w:rsidRDefault="00CC55FB">
      <w:pPr>
        <w:pStyle w:val="definition"/>
      </w:pPr>
      <w:r>
        <w:t>means a person who is in occupation of the site and has respons</w:t>
      </w:r>
      <w:r>
        <w:t>ibility for carrying out day to day activities at the site;</w:t>
      </w:r>
    </w:p>
    <w:p w14:paraId="43CC49F6" w14:textId="77777777" w:rsidR="00000000" w:rsidRDefault="00CC55FB">
      <w:pPr>
        <w:pStyle w:val="term"/>
      </w:pPr>
      <w:r>
        <w:t>“the site”</w:t>
      </w:r>
    </w:p>
    <w:p w14:paraId="0F3E4DE5" w14:textId="77777777" w:rsidR="00000000" w:rsidRDefault="00CC55FB">
      <w:pPr>
        <w:pStyle w:val="definition"/>
        <w:rPr>
          <w:i/>
        </w:rPr>
      </w:pPr>
      <w:r>
        <w:t>means the land, structures, plant and equipment to which this licence relates;</w:t>
      </w:r>
    </w:p>
    <w:p w14:paraId="643EF067" w14:textId="77777777" w:rsidR="00000000" w:rsidRDefault="00CC55FB">
      <w:pPr>
        <w:pStyle w:val="term"/>
      </w:pPr>
      <w:r>
        <w:t xml:space="preserve"> “time periods, e.g. annually, quarterly, monthly, per year, etc. “</w:t>
      </w:r>
    </w:p>
    <w:p w14:paraId="5D9991AF" w14:textId="77777777" w:rsidR="00000000" w:rsidRDefault="00CC55FB">
      <w:pPr>
        <w:pStyle w:val="definition"/>
      </w:pPr>
      <w:r>
        <w:t>Where periods are referred to in condi</w:t>
      </w:r>
      <w:r>
        <w:t>tions, they shall be calculated in the following way:</w:t>
      </w:r>
    </w:p>
    <w:p w14:paraId="6776C07C" w14:textId="77777777" w:rsidR="00000000" w:rsidRDefault="00CC55FB">
      <w:pPr>
        <w:pStyle w:val="definitionlist"/>
        <w:tabs>
          <w:tab w:val="num" w:pos="927"/>
        </w:tabs>
      </w:pPr>
      <w:r>
        <w:t>annually or per year: 1 April to 31 March;</w:t>
      </w:r>
    </w:p>
    <w:p w14:paraId="51C3540D" w14:textId="77777777" w:rsidR="00000000" w:rsidRDefault="00CC55FB">
      <w:pPr>
        <w:pStyle w:val="definitionlist"/>
        <w:tabs>
          <w:tab w:val="num" w:pos="927"/>
        </w:tabs>
      </w:pPr>
      <w:r>
        <w:t>quarterly: 1 April to 30 June, 1 July to 30 September, 1 October to 31 December, 1 January to 31 March;</w:t>
      </w:r>
    </w:p>
    <w:p w14:paraId="4D7C4BFE" w14:textId="77777777" w:rsidR="00000000" w:rsidRDefault="00CC55FB">
      <w:pPr>
        <w:pStyle w:val="definitionlist"/>
        <w:tabs>
          <w:tab w:val="num" w:pos="927"/>
        </w:tabs>
      </w:pPr>
      <w:r>
        <w:t>monthly: calendar month;</w:t>
      </w:r>
    </w:p>
    <w:p w14:paraId="347C1DE0" w14:textId="77777777" w:rsidR="00000000" w:rsidRDefault="00CC55FB">
      <w:pPr>
        <w:pStyle w:val="definitionlist"/>
        <w:tabs>
          <w:tab w:val="num" w:pos="927"/>
        </w:tabs>
      </w:pPr>
      <w:r>
        <w:t>weekly:  Monday to Sunday.</w:t>
      </w:r>
    </w:p>
    <w:p w14:paraId="1892E29C" w14:textId="77777777" w:rsidR="00000000" w:rsidRDefault="00CC55FB">
      <w:pPr>
        <w:pStyle w:val="definition"/>
      </w:pPr>
      <w:r>
        <w:t>Whe</w:t>
      </w:r>
      <w:r>
        <w:t>re the issue of the licence does not coincide with the start of any of these periods, then any relevant limits for the first period shall apply pro rata;</w:t>
      </w:r>
    </w:p>
    <w:p w14:paraId="560C320B" w14:textId="77777777" w:rsidR="00000000" w:rsidRDefault="00CC55FB">
      <w:pPr>
        <w:pStyle w:val="term"/>
      </w:pPr>
      <w:r>
        <w:t xml:space="preserve"> “waste”</w:t>
      </w:r>
    </w:p>
    <w:p w14:paraId="2CE8B2C1" w14:textId="77777777" w:rsidR="00000000" w:rsidRDefault="00CC55FB">
      <w:pPr>
        <w:pStyle w:val="definition"/>
      </w:pPr>
      <w:r>
        <w:t>means controlled waste as defined in section 75(4) of the 1990 Act and the Controlled Waste R</w:t>
      </w:r>
      <w:r>
        <w:t>egulations 1992 or any statutory provisions or regulations amending or replacing them;</w:t>
      </w:r>
    </w:p>
    <w:p w14:paraId="761E5905" w14:textId="77777777" w:rsidR="00000000" w:rsidRDefault="00CC55FB">
      <w:pPr>
        <w:pStyle w:val="definition"/>
      </w:pPr>
    </w:p>
    <w:p w14:paraId="054A1CE4" w14:textId="77777777" w:rsidR="00000000" w:rsidRDefault="00CC55FB">
      <w:pPr>
        <w:pStyle w:val="definition"/>
        <w:ind w:left="0"/>
      </w:pPr>
      <w:r>
        <w:rPr>
          <w:i/>
        </w:rPr>
        <w:t>"waste motor vehicle"</w:t>
      </w:r>
      <w:r>
        <w:t xml:space="preserve"> </w:t>
      </w:r>
    </w:p>
    <w:p w14:paraId="074304EA" w14:textId="77777777" w:rsidR="00000000" w:rsidRDefault="00CC55FB">
      <w:pPr>
        <w:pStyle w:val="definition"/>
      </w:pPr>
      <w:r>
        <w:t>means a motor vehicle of any type that is waste and includes an end-of-life vehicle.</w:t>
      </w:r>
    </w:p>
    <w:p w14:paraId="31202D52" w14:textId="77777777" w:rsidR="00000000" w:rsidRDefault="00CC55FB">
      <w:pPr>
        <w:pStyle w:val="term"/>
        <w:outlineLvl w:val="3"/>
      </w:pPr>
      <w:r>
        <w:t>“waste oil”</w:t>
      </w:r>
    </w:p>
    <w:p w14:paraId="3A7771FD" w14:textId="77777777" w:rsidR="00000000" w:rsidRDefault="00CC55FB">
      <w:pPr>
        <w:pStyle w:val="definition"/>
      </w:pPr>
      <w:r>
        <w:t>means any mineral-based lubricating or industria</w:t>
      </w:r>
      <w:r>
        <w:t>l oil which has become unfit for the use for which it was originally intended and, in particular, used combustion engine oil, gearbox oil, mineral lubricating oil, oil for turbines and hydraulic oil;</w:t>
      </w:r>
    </w:p>
    <w:p w14:paraId="135CD087" w14:textId="77777777" w:rsidR="00000000" w:rsidRDefault="00CC55FB">
      <w:pPr>
        <w:pStyle w:val="Heading3nonum"/>
      </w:pPr>
    </w:p>
    <w:p w14:paraId="6AB887CF" w14:textId="77777777" w:rsidR="00000000" w:rsidRDefault="00CC55FB">
      <w:pPr>
        <w:pStyle w:val="Heading3nonum"/>
      </w:pPr>
    </w:p>
    <w:p w14:paraId="443EF5F4" w14:textId="77777777" w:rsidR="00000000" w:rsidRDefault="00CC55FB">
      <w:pPr>
        <w:pStyle w:val="Heading3nonum"/>
      </w:pPr>
    </w:p>
    <w:p w14:paraId="3E6E5EBE" w14:textId="77777777" w:rsidR="00000000" w:rsidRDefault="00CC55FB">
      <w:pPr>
        <w:pStyle w:val="Heading3nonum"/>
      </w:pPr>
    </w:p>
    <w:p w14:paraId="2B357558" w14:textId="77777777" w:rsidR="00000000" w:rsidRDefault="00CC55FB">
      <w:pPr>
        <w:pStyle w:val="Heading3nonum"/>
      </w:pPr>
    </w:p>
    <w:p w14:paraId="3CE36E09" w14:textId="77777777" w:rsidR="00000000" w:rsidRDefault="00CC55FB">
      <w:pPr>
        <w:pStyle w:val="Heading3nonum"/>
      </w:pPr>
    </w:p>
    <w:p w14:paraId="7C012A87" w14:textId="77777777" w:rsidR="00000000" w:rsidRDefault="00CC55FB">
      <w:pPr>
        <w:pStyle w:val="Heading3nonum"/>
      </w:pPr>
    </w:p>
    <w:p w14:paraId="53C98663" w14:textId="77777777" w:rsidR="00000000" w:rsidRDefault="00CC55FB">
      <w:pPr>
        <w:pStyle w:val="Heading3nonum"/>
      </w:pPr>
    </w:p>
    <w:p w14:paraId="75355BDA" w14:textId="77777777" w:rsidR="00000000" w:rsidRDefault="00CC55FB">
      <w:pPr>
        <w:pStyle w:val="Heading3nonum"/>
      </w:pPr>
    </w:p>
    <w:p w14:paraId="1B11BCDF" w14:textId="77777777" w:rsidR="00000000" w:rsidRDefault="00CC55FB">
      <w:pPr>
        <w:pStyle w:val="Heading3nonum"/>
      </w:pPr>
    </w:p>
    <w:p w14:paraId="12878876" w14:textId="77777777" w:rsidR="00000000" w:rsidRDefault="00CC55FB">
      <w:pPr>
        <w:pStyle w:val="Heading3nonum"/>
      </w:pPr>
    </w:p>
    <w:p w14:paraId="748ADB59" w14:textId="77777777" w:rsidR="00000000" w:rsidRDefault="00CC55FB">
      <w:pPr>
        <w:pStyle w:val="Heading3nonum"/>
      </w:pPr>
    </w:p>
    <w:p w14:paraId="0E0DE649" w14:textId="77777777" w:rsidR="00000000" w:rsidRDefault="00CC55FB">
      <w:pPr>
        <w:pStyle w:val="Heading1"/>
      </w:pPr>
      <w:bookmarkStart w:id="38" w:name="_Toc87330246"/>
      <w:r>
        <w:t>Appendices to condition</w:t>
      </w:r>
      <w:bookmarkEnd w:id="38"/>
    </w:p>
    <w:p w14:paraId="46484939" w14:textId="77777777" w:rsidR="00000000" w:rsidRDefault="00CC55FB">
      <w:pPr>
        <w:rPr>
          <w:b/>
        </w:rPr>
      </w:pPr>
      <w:r>
        <w:rPr>
          <w:b/>
        </w:rPr>
        <w:t>Appendix A: EWC Cata</w:t>
      </w:r>
      <w:r>
        <w:rPr>
          <w:b/>
        </w:rPr>
        <w:t>logue Numbers (Condition 2.1)</w:t>
      </w:r>
    </w:p>
    <w:p w14:paraId="5E2DED37" w14:textId="77777777" w:rsidR="00000000" w:rsidRDefault="00CC55FB">
      <w:pPr>
        <w:pStyle w:val="Heading3nonum"/>
        <w:ind w:left="1134" w:hanging="1134"/>
        <w:rPr>
          <w:rFonts w:ascii="Times New Roman" w:hAnsi="Times New Roman"/>
          <w:sz w:val="36"/>
        </w:rPr>
      </w:pPr>
    </w:p>
    <w:tbl>
      <w:tblPr>
        <w:tblW w:w="0" w:type="auto"/>
        <w:tblInd w:w="-993"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702"/>
        <w:gridCol w:w="6379"/>
      </w:tblGrid>
      <w:tr w:rsidR="00000000" w14:paraId="443B8C70" w14:textId="77777777">
        <w:tblPrEx>
          <w:tblCellMar>
            <w:top w:w="0" w:type="dxa"/>
            <w:bottom w:w="0" w:type="dxa"/>
          </w:tblCellMar>
        </w:tblPrEx>
        <w:trPr>
          <w:cantSplit/>
          <w:trHeight w:val="268"/>
          <w:tblHeader/>
        </w:trPr>
        <w:tc>
          <w:tcPr>
            <w:tcW w:w="8081" w:type="dxa"/>
            <w:gridSpan w:val="2"/>
            <w:tcBorders>
              <w:bottom w:val="nil"/>
            </w:tcBorders>
            <w:shd w:val="clear" w:color="auto" w:fill="000000"/>
            <w:vAlign w:val="center"/>
          </w:tcPr>
          <w:p w14:paraId="22F24B32" w14:textId="77777777" w:rsidR="00000000" w:rsidRDefault="00CC55FB">
            <w:pPr>
              <w:pStyle w:val="Tablehead"/>
              <w:spacing w:before="0" w:after="0"/>
              <w:rPr>
                <w:color w:val="000000"/>
                <w:sz w:val="16"/>
              </w:rPr>
            </w:pPr>
            <w:r>
              <w:rPr>
                <w:color w:val="FFFFFF"/>
                <w:sz w:val="16"/>
              </w:rPr>
              <w:t>Residual wastes as a result of depollution or subsequent treatment</w:t>
            </w:r>
            <w:r>
              <w:rPr>
                <w:color w:val="000000"/>
                <w:sz w:val="16"/>
              </w:rPr>
              <w:t>Table 4.7.   Permitted quantities of residual waste</w:t>
            </w:r>
          </w:p>
        </w:tc>
      </w:tr>
      <w:tr w:rsidR="00000000" w14:paraId="6A1ACA07" w14:textId="77777777">
        <w:tblPrEx>
          <w:tblCellMar>
            <w:top w:w="0" w:type="dxa"/>
            <w:bottom w:w="0" w:type="dxa"/>
          </w:tblCellMar>
        </w:tblPrEx>
        <w:trPr>
          <w:cantSplit/>
          <w:trHeight w:val="338"/>
          <w:tblHeader/>
        </w:trPr>
        <w:tc>
          <w:tcPr>
            <w:tcW w:w="1702" w:type="dxa"/>
            <w:tcBorders>
              <w:top w:val="nil"/>
              <w:bottom w:val="nil"/>
            </w:tcBorders>
            <w:vAlign w:val="center"/>
          </w:tcPr>
          <w:p w14:paraId="3B878545" w14:textId="77777777" w:rsidR="00000000" w:rsidRDefault="00CC55FB">
            <w:pPr>
              <w:pStyle w:val="Tablehead"/>
              <w:spacing w:before="0" w:after="0"/>
              <w:rPr>
                <w:color w:val="000000"/>
              </w:rPr>
            </w:pPr>
            <w:r>
              <w:rPr>
                <w:color w:val="000000"/>
              </w:rPr>
              <w:t>Waste type</w:t>
            </w:r>
          </w:p>
        </w:tc>
        <w:tc>
          <w:tcPr>
            <w:tcW w:w="6379" w:type="dxa"/>
            <w:tcBorders>
              <w:top w:val="nil"/>
              <w:bottom w:val="nil"/>
            </w:tcBorders>
            <w:vAlign w:val="center"/>
          </w:tcPr>
          <w:p w14:paraId="59108713" w14:textId="77777777" w:rsidR="00000000" w:rsidRDefault="00CC55FB">
            <w:pPr>
              <w:pStyle w:val="Tablehead"/>
              <w:spacing w:before="0" w:after="0"/>
              <w:rPr>
                <w:color w:val="000000"/>
              </w:rPr>
            </w:pPr>
            <w:r>
              <w:rPr>
                <w:color w:val="000000"/>
              </w:rPr>
              <w:t>Waste Categories and European Waste Catalogue No.</w:t>
            </w:r>
          </w:p>
        </w:tc>
      </w:tr>
      <w:tr w:rsidR="00000000" w14:paraId="284AA155" w14:textId="77777777">
        <w:tblPrEx>
          <w:tblCellMar>
            <w:top w:w="0" w:type="dxa"/>
            <w:bottom w:w="0" w:type="dxa"/>
          </w:tblCellMar>
        </w:tblPrEx>
        <w:trPr>
          <w:cantSplit/>
          <w:trHeight w:val="331"/>
          <w:tblHeader/>
        </w:trPr>
        <w:tc>
          <w:tcPr>
            <w:tcW w:w="1702" w:type="dxa"/>
            <w:tcBorders>
              <w:top w:val="single" w:sz="4" w:space="0" w:color="auto"/>
              <w:bottom w:val="nil"/>
            </w:tcBorders>
            <w:vAlign w:val="center"/>
          </w:tcPr>
          <w:p w14:paraId="20C55E7D" w14:textId="77777777" w:rsidR="00000000" w:rsidRDefault="00CC55FB">
            <w:pPr>
              <w:pStyle w:val="Tablehead"/>
              <w:spacing w:before="0" w:after="0"/>
              <w:rPr>
                <w:color w:val="000000"/>
                <w:sz w:val="16"/>
              </w:rPr>
            </w:pPr>
            <w:r>
              <w:rPr>
                <w:color w:val="000000"/>
                <w:sz w:val="16"/>
              </w:rPr>
              <w:t>Vehicle batteries</w:t>
            </w:r>
          </w:p>
        </w:tc>
        <w:tc>
          <w:tcPr>
            <w:tcW w:w="6379" w:type="dxa"/>
            <w:tcBorders>
              <w:top w:val="single" w:sz="4" w:space="0" w:color="auto"/>
              <w:bottom w:val="nil"/>
            </w:tcBorders>
            <w:vAlign w:val="center"/>
          </w:tcPr>
          <w:p w14:paraId="4EC6A31F" w14:textId="77777777" w:rsidR="00000000" w:rsidRDefault="00CC55FB">
            <w:pPr>
              <w:pStyle w:val="Tablehead"/>
              <w:spacing w:before="0" w:after="0"/>
              <w:rPr>
                <w:b w:val="0"/>
                <w:color w:val="000000"/>
                <w:sz w:val="16"/>
              </w:rPr>
            </w:pPr>
            <w:r>
              <w:rPr>
                <w:b w:val="0"/>
                <w:color w:val="000000"/>
                <w:sz w:val="16"/>
              </w:rPr>
              <w:t>16 06 01 lead batteries *</w:t>
            </w:r>
          </w:p>
          <w:p w14:paraId="356CC191" w14:textId="77777777" w:rsidR="00000000" w:rsidRDefault="00CC55FB">
            <w:pPr>
              <w:pStyle w:val="Tablehead"/>
              <w:spacing w:before="0" w:after="0"/>
              <w:rPr>
                <w:b w:val="0"/>
                <w:color w:val="000000"/>
                <w:sz w:val="16"/>
              </w:rPr>
            </w:pPr>
            <w:r>
              <w:rPr>
                <w:b w:val="0"/>
                <w:color w:val="000000"/>
                <w:sz w:val="16"/>
              </w:rPr>
              <w:t>16 06 05 other batteries and accumulators *</w:t>
            </w:r>
          </w:p>
        </w:tc>
      </w:tr>
      <w:tr w:rsidR="00000000" w14:paraId="31BA2762" w14:textId="77777777">
        <w:tblPrEx>
          <w:tblCellMar>
            <w:top w:w="0" w:type="dxa"/>
            <w:bottom w:w="0" w:type="dxa"/>
          </w:tblCellMar>
        </w:tblPrEx>
        <w:trPr>
          <w:cantSplit/>
          <w:trHeight w:val="331"/>
          <w:tblHeader/>
        </w:trPr>
        <w:tc>
          <w:tcPr>
            <w:tcW w:w="1702" w:type="dxa"/>
            <w:tcBorders>
              <w:top w:val="single" w:sz="4" w:space="0" w:color="auto"/>
              <w:bottom w:val="nil"/>
            </w:tcBorders>
            <w:vAlign w:val="center"/>
          </w:tcPr>
          <w:p w14:paraId="521C028F" w14:textId="77777777" w:rsidR="00000000" w:rsidRDefault="00CC55FB">
            <w:pPr>
              <w:pStyle w:val="Tablehead"/>
              <w:spacing w:before="0" w:after="0"/>
              <w:rPr>
                <w:color w:val="000000"/>
                <w:sz w:val="16"/>
              </w:rPr>
            </w:pPr>
            <w:r>
              <w:rPr>
                <w:color w:val="000000"/>
                <w:sz w:val="16"/>
              </w:rPr>
              <w:t>Oil filters</w:t>
            </w:r>
          </w:p>
        </w:tc>
        <w:tc>
          <w:tcPr>
            <w:tcW w:w="6379" w:type="dxa"/>
            <w:tcBorders>
              <w:top w:val="single" w:sz="4" w:space="0" w:color="auto"/>
              <w:bottom w:val="nil"/>
            </w:tcBorders>
            <w:vAlign w:val="center"/>
          </w:tcPr>
          <w:p w14:paraId="179B0922" w14:textId="77777777" w:rsidR="00000000" w:rsidRDefault="00CC55FB">
            <w:pPr>
              <w:pStyle w:val="Tablehead"/>
              <w:spacing w:before="0" w:after="0"/>
              <w:rPr>
                <w:b w:val="0"/>
                <w:color w:val="000000"/>
                <w:sz w:val="16"/>
              </w:rPr>
            </w:pPr>
            <w:r>
              <w:rPr>
                <w:b w:val="0"/>
                <w:color w:val="000000"/>
                <w:sz w:val="16"/>
              </w:rPr>
              <w:t>16 01 07 oil filters *</w:t>
            </w:r>
          </w:p>
        </w:tc>
      </w:tr>
      <w:tr w:rsidR="00000000" w14:paraId="459E91D8" w14:textId="77777777">
        <w:tblPrEx>
          <w:tblCellMar>
            <w:top w:w="0" w:type="dxa"/>
            <w:bottom w:w="0" w:type="dxa"/>
          </w:tblCellMar>
        </w:tblPrEx>
        <w:trPr>
          <w:cantSplit/>
          <w:trHeight w:val="331"/>
          <w:tblHeader/>
        </w:trPr>
        <w:tc>
          <w:tcPr>
            <w:tcW w:w="1702" w:type="dxa"/>
            <w:tcBorders>
              <w:top w:val="single" w:sz="4" w:space="0" w:color="auto"/>
              <w:bottom w:val="nil"/>
            </w:tcBorders>
            <w:vAlign w:val="center"/>
          </w:tcPr>
          <w:p w14:paraId="4D859FC3" w14:textId="77777777" w:rsidR="00000000" w:rsidRDefault="00CC55FB">
            <w:pPr>
              <w:pStyle w:val="Tablehead"/>
              <w:spacing w:before="0" w:after="0"/>
              <w:rPr>
                <w:color w:val="000000"/>
                <w:sz w:val="16"/>
              </w:rPr>
            </w:pPr>
            <w:r>
              <w:rPr>
                <w:color w:val="000000"/>
                <w:sz w:val="16"/>
              </w:rPr>
              <w:t>PCB/PCT containing condensers</w:t>
            </w:r>
          </w:p>
        </w:tc>
        <w:tc>
          <w:tcPr>
            <w:tcW w:w="6379" w:type="dxa"/>
            <w:tcBorders>
              <w:top w:val="single" w:sz="4" w:space="0" w:color="auto"/>
              <w:bottom w:val="nil"/>
            </w:tcBorders>
            <w:vAlign w:val="center"/>
          </w:tcPr>
          <w:p w14:paraId="1A4EC86B" w14:textId="77777777" w:rsidR="00000000" w:rsidRDefault="00CC55FB">
            <w:pPr>
              <w:pStyle w:val="Tablehead"/>
              <w:spacing w:before="0" w:after="0"/>
              <w:rPr>
                <w:b w:val="0"/>
                <w:color w:val="000000"/>
                <w:sz w:val="16"/>
              </w:rPr>
            </w:pPr>
            <w:r>
              <w:rPr>
                <w:b w:val="0"/>
                <w:color w:val="000000"/>
                <w:sz w:val="16"/>
              </w:rPr>
              <w:t>16 01 09 components containing PCBs **</w:t>
            </w:r>
          </w:p>
          <w:p w14:paraId="5B6B7CC6" w14:textId="77777777" w:rsidR="00000000" w:rsidRDefault="00CC55FB">
            <w:pPr>
              <w:pStyle w:val="Tablehead"/>
              <w:spacing w:before="0" w:after="0"/>
              <w:rPr>
                <w:b w:val="0"/>
                <w:color w:val="000000"/>
                <w:sz w:val="16"/>
              </w:rPr>
            </w:pPr>
            <w:r>
              <w:rPr>
                <w:b w:val="0"/>
                <w:color w:val="000000"/>
                <w:sz w:val="16"/>
              </w:rPr>
              <w:t>16 01 21 hazardous components (other than those mentioned in 16 01 07 to 16 01 11 and 16 01 13 and 16 01 1</w:t>
            </w:r>
            <w:r>
              <w:rPr>
                <w:b w:val="0"/>
                <w:color w:val="000000"/>
                <w:sz w:val="16"/>
              </w:rPr>
              <w:t>4) **</w:t>
            </w:r>
          </w:p>
        </w:tc>
      </w:tr>
      <w:tr w:rsidR="00000000" w14:paraId="78D34CCC" w14:textId="77777777">
        <w:tblPrEx>
          <w:tblCellMar>
            <w:top w:w="0" w:type="dxa"/>
            <w:bottom w:w="0" w:type="dxa"/>
          </w:tblCellMar>
        </w:tblPrEx>
        <w:trPr>
          <w:cantSplit/>
          <w:trHeight w:val="372"/>
          <w:tblHeader/>
        </w:trPr>
        <w:tc>
          <w:tcPr>
            <w:tcW w:w="1702" w:type="dxa"/>
            <w:tcBorders>
              <w:top w:val="single" w:sz="4" w:space="0" w:color="auto"/>
              <w:bottom w:val="nil"/>
            </w:tcBorders>
            <w:vAlign w:val="center"/>
          </w:tcPr>
          <w:p w14:paraId="6F4DE41B" w14:textId="77777777" w:rsidR="00000000" w:rsidRDefault="00CC55FB">
            <w:pPr>
              <w:pStyle w:val="Tablehead"/>
              <w:spacing w:before="0" w:after="0"/>
              <w:rPr>
                <w:color w:val="000000"/>
                <w:sz w:val="16"/>
              </w:rPr>
            </w:pPr>
            <w:r>
              <w:rPr>
                <w:color w:val="000000"/>
                <w:sz w:val="16"/>
              </w:rPr>
              <w:t>Components identified as containing mercury</w:t>
            </w:r>
          </w:p>
        </w:tc>
        <w:tc>
          <w:tcPr>
            <w:tcW w:w="6379" w:type="dxa"/>
            <w:tcBorders>
              <w:top w:val="single" w:sz="4" w:space="0" w:color="auto"/>
              <w:bottom w:val="nil"/>
            </w:tcBorders>
            <w:vAlign w:val="center"/>
          </w:tcPr>
          <w:p w14:paraId="1A34DB71" w14:textId="77777777" w:rsidR="00000000" w:rsidRDefault="00CC55FB">
            <w:pPr>
              <w:pStyle w:val="Tablehead"/>
              <w:spacing w:before="0" w:after="0"/>
              <w:rPr>
                <w:b w:val="0"/>
                <w:color w:val="000000"/>
                <w:sz w:val="16"/>
              </w:rPr>
            </w:pPr>
            <w:r>
              <w:rPr>
                <w:b w:val="0"/>
                <w:color w:val="000000"/>
                <w:sz w:val="16"/>
              </w:rPr>
              <w:t>16 01 08 components containing mercury **</w:t>
            </w:r>
          </w:p>
        </w:tc>
      </w:tr>
      <w:tr w:rsidR="00000000" w14:paraId="234C1D03" w14:textId="77777777">
        <w:tblPrEx>
          <w:tblCellMar>
            <w:top w:w="0" w:type="dxa"/>
            <w:bottom w:w="0" w:type="dxa"/>
          </w:tblCellMar>
        </w:tblPrEx>
        <w:trPr>
          <w:cantSplit/>
          <w:trHeight w:val="606"/>
          <w:tblHeader/>
        </w:trPr>
        <w:tc>
          <w:tcPr>
            <w:tcW w:w="1702" w:type="dxa"/>
            <w:tcBorders>
              <w:top w:val="single" w:sz="4" w:space="0" w:color="auto"/>
              <w:bottom w:val="nil"/>
            </w:tcBorders>
            <w:vAlign w:val="center"/>
          </w:tcPr>
          <w:p w14:paraId="5D362AA4" w14:textId="77777777" w:rsidR="00000000" w:rsidRDefault="00CC55FB">
            <w:pPr>
              <w:pStyle w:val="Tablehead"/>
              <w:spacing w:before="0" w:after="0"/>
              <w:rPr>
                <w:color w:val="000000"/>
                <w:sz w:val="16"/>
              </w:rPr>
            </w:pPr>
            <w:r>
              <w:rPr>
                <w:color w:val="000000"/>
                <w:sz w:val="16"/>
              </w:rPr>
              <w:t>Brake pads</w:t>
            </w:r>
          </w:p>
        </w:tc>
        <w:tc>
          <w:tcPr>
            <w:tcW w:w="6379" w:type="dxa"/>
            <w:tcBorders>
              <w:top w:val="single" w:sz="4" w:space="0" w:color="auto"/>
              <w:bottom w:val="nil"/>
            </w:tcBorders>
            <w:vAlign w:val="center"/>
          </w:tcPr>
          <w:p w14:paraId="020EAB3A" w14:textId="77777777" w:rsidR="00000000" w:rsidRDefault="00CC55FB">
            <w:pPr>
              <w:pStyle w:val="Tablehead"/>
              <w:spacing w:before="0" w:after="0"/>
              <w:rPr>
                <w:b w:val="0"/>
                <w:color w:val="000000"/>
                <w:sz w:val="16"/>
              </w:rPr>
            </w:pPr>
            <w:r>
              <w:rPr>
                <w:b w:val="0"/>
                <w:color w:val="000000"/>
                <w:sz w:val="16"/>
              </w:rPr>
              <w:t>16 01 11 brake pads containing asbestos **</w:t>
            </w:r>
          </w:p>
          <w:p w14:paraId="07CB74CA" w14:textId="77777777" w:rsidR="00000000" w:rsidRDefault="00CC55FB">
            <w:pPr>
              <w:pStyle w:val="Tablehead"/>
              <w:spacing w:before="0" w:after="0"/>
              <w:rPr>
                <w:b w:val="0"/>
                <w:color w:val="000000"/>
                <w:sz w:val="16"/>
              </w:rPr>
            </w:pPr>
            <w:r>
              <w:rPr>
                <w:b w:val="0"/>
                <w:color w:val="000000"/>
                <w:sz w:val="16"/>
              </w:rPr>
              <w:t>16 01 12 brake pads other than those mentioned in 16 01 11</w:t>
            </w:r>
          </w:p>
        </w:tc>
      </w:tr>
      <w:tr w:rsidR="00000000" w14:paraId="4DCAD785" w14:textId="77777777">
        <w:tblPrEx>
          <w:tblCellMar>
            <w:top w:w="0" w:type="dxa"/>
            <w:bottom w:w="0" w:type="dxa"/>
          </w:tblCellMar>
        </w:tblPrEx>
        <w:trPr>
          <w:cantSplit/>
          <w:trHeight w:val="331"/>
          <w:tblHeader/>
        </w:trPr>
        <w:tc>
          <w:tcPr>
            <w:tcW w:w="1702" w:type="dxa"/>
            <w:tcBorders>
              <w:top w:val="single" w:sz="4" w:space="0" w:color="auto"/>
              <w:bottom w:val="nil"/>
            </w:tcBorders>
            <w:vAlign w:val="center"/>
          </w:tcPr>
          <w:p w14:paraId="3A01CC54" w14:textId="77777777" w:rsidR="00000000" w:rsidRDefault="00CC55FB">
            <w:pPr>
              <w:pStyle w:val="Tablehead"/>
              <w:spacing w:before="0" w:after="0"/>
              <w:rPr>
                <w:color w:val="000000"/>
                <w:sz w:val="16"/>
              </w:rPr>
            </w:pPr>
            <w:r>
              <w:rPr>
                <w:color w:val="000000"/>
                <w:sz w:val="16"/>
              </w:rPr>
              <w:t>Tyres</w:t>
            </w:r>
          </w:p>
        </w:tc>
        <w:tc>
          <w:tcPr>
            <w:tcW w:w="6379" w:type="dxa"/>
            <w:tcBorders>
              <w:top w:val="single" w:sz="4" w:space="0" w:color="auto"/>
              <w:bottom w:val="nil"/>
            </w:tcBorders>
            <w:vAlign w:val="center"/>
          </w:tcPr>
          <w:p w14:paraId="720891B6" w14:textId="77777777" w:rsidR="00000000" w:rsidRDefault="00CC55FB">
            <w:pPr>
              <w:pStyle w:val="Tablehead"/>
              <w:spacing w:before="0" w:after="0"/>
              <w:rPr>
                <w:b w:val="0"/>
                <w:color w:val="000000"/>
                <w:sz w:val="16"/>
              </w:rPr>
            </w:pPr>
            <w:r>
              <w:rPr>
                <w:b w:val="0"/>
                <w:color w:val="000000"/>
                <w:sz w:val="16"/>
              </w:rPr>
              <w:t>16 01 03 end-of-life tyres</w:t>
            </w:r>
          </w:p>
        </w:tc>
      </w:tr>
      <w:tr w:rsidR="00000000" w14:paraId="0639D121" w14:textId="77777777">
        <w:tblPrEx>
          <w:tblCellMar>
            <w:top w:w="0" w:type="dxa"/>
            <w:bottom w:w="0" w:type="dxa"/>
          </w:tblCellMar>
        </w:tblPrEx>
        <w:trPr>
          <w:cantSplit/>
          <w:trHeight w:val="331"/>
          <w:tblHeader/>
        </w:trPr>
        <w:tc>
          <w:tcPr>
            <w:tcW w:w="1702" w:type="dxa"/>
            <w:tcBorders>
              <w:top w:val="single" w:sz="4" w:space="0" w:color="auto"/>
              <w:bottom w:val="nil"/>
            </w:tcBorders>
            <w:vAlign w:val="center"/>
          </w:tcPr>
          <w:p w14:paraId="79BAF270" w14:textId="77777777" w:rsidR="00000000" w:rsidRDefault="00CC55FB">
            <w:pPr>
              <w:pStyle w:val="Tablehead"/>
              <w:spacing w:before="0" w:after="0"/>
              <w:rPr>
                <w:color w:val="000000"/>
                <w:sz w:val="16"/>
              </w:rPr>
            </w:pPr>
            <w:r>
              <w:rPr>
                <w:color w:val="000000"/>
                <w:sz w:val="16"/>
              </w:rPr>
              <w:t>Air bags</w:t>
            </w:r>
          </w:p>
        </w:tc>
        <w:tc>
          <w:tcPr>
            <w:tcW w:w="6379" w:type="dxa"/>
            <w:tcBorders>
              <w:top w:val="single" w:sz="4" w:space="0" w:color="auto"/>
              <w:bottom w:val="nil"/>
            </w:tcBorders>
            <w:vAlign w:val="center"/>
          </w:tcPr>
          <w:p w14:paraId="13F3ACD3" w14:textId="77777777" w:rsidR="00000000" w:rsidRDefault="00CC55FB">
            <w:pPr>
              <w:pStyle w:val="Tablehead"/>
              <w:spacing w:before="0" w:after="0"/>
              <w:rPr>
                <w:b w:val="0"/>
                <w:color w:val="000000"/>
                <w:sz w:val="16"/>
              </w:rPr>
            </w:pPr>
            <w:r>
              <w:rPr>
                <w:b w:val="0"/>
                <w:color w:val="000000"/>
                <w:sz w:val="16"/>
              </w:rPr>
              <w:t>16 01</w:t>
            </w:r>
            <w:r>
              <w:rPr>
                <w:b w:val="0"/>
                <w:color w:val="000000"/>
                <w:sz w:val="16"/>
              </w:rPr>
              <w:t xml:space="preserve"> 10 explosive components (for example air bags) *</w:t>
            </w:r>
          </w:p>
        </w:tc>
      </w:tr>
      <w:tr w:rsidR="00000000" w14:paraId="1377926F" w14:textId="77777777">
        <w:tblPrEx>
          <w:tblCellMar>
            <w:top w:w="0" w:type="dxa"/>
            <w:bottom w:w="0" w:type="dxa"/>
          </w:tblCellMar>
        </w:tblPrEx>
        <w:trPr>
          <w:cantSplit/>
          <w:trHeight w:val="331"/>
          <w:tblHeader/>
        </w:trPr>
        <w:tc>
          <w:tcPr>
            <w:tcW w:w="1702" w:type="dxa"/>
            <w:tcBorders>
              <w:top w:val="single" w:sz="4" w:space="0" w:color="auto"/>
              <w:bottom w:val="nil"/>
            </w:tcBorders>
            <w:vAlign w:val="center"/>
          </w:tcPr>
          <w:p w14:paraId="7318947C" w14:textId="77777777" w:rsidR="00000000" w:rsidRDefault="00CC55FB">
            <w:pPr>
              <w:pStyle w:val="Tablehead"/>
              <w:spacing w:before="0" w:after="0"/>
              <w:rPr>
                <w:color w:val="000000"/>
                <w:sz w:val="16"/>
              </w:rPr>
            </w:pPr>
            <w:r>
              <w:rPr>
                <w:color w:val="000000"/>
                <w:sz w:val="16"/>
              </w:rPr>
              <w:t>Liquefied gas tanks</w:t>
            </w:r>
          </w:p>
        </w:tc>
        <w:tc>
          <w:tcPr>
            <w:tcW w:w="6379" w:type="dxa"/>
            <w:tcBorders>
              <w:top w:val="single" w:sz="4" w:space="0" w:color="auto"/>
              <w:bottom w:val="nil"/>
            </w:tcBorders>
            <w:vAlign w:val="center"/>
          </w:tcPr>
          <w:p w14:paraId="11054D6A" w14:textId="77777777" w:rsidR="00000000" w:rsidRDefault="00CC55FB">
            <w:pPr>
              <w:pStyle w:val="Tablehead"/>
              <w:spacing w:before="0" w:after="0"/>
              <w:rPr>
                <w:b w:val="0"/>
                <w:color w:val="000000"/>
                <w:sz w:val="16"/>
              </w:rPr>
            </w:pPr>
            <w:r>
              <w:rPr>
                <w:b w:val="0"/>
                <w:color w:val="000000"/>
                <w:sz w:val="16"/>
              </w:rPr>
              <w:t>16 01 16 tanks for liquefied gas</w:t>
            </w:r>
          </w:p>
        </w:tc>
      </w:tr>
      <w:tr w:rsidR="00000000" w14:paraId="7A56CFB6" w14:textId="77777777">
        <w:tblPrEx>
          <w:tblCellMar>
            <w:top w:w="0" w:type="dxa"/>
            <w:bottom w:w="0" w:type="dxa"/>
          </w:tblCellMar>
        </w:tblPrEx>
        <w:trPr>
          <w:cantSplit/>
          <w:trHeight w:val="5390"/>
          <w:tblHeader/>
        </w:trPr>
        <w:tc>
          <w:tcPr>
            <w:tcW w:w="1702" w:type="dxa"/>
            <w:tcBorders>
              <w:top w:val="single" w:sz="4" w:space="0" w:color="auto"/>
              <w:bottom w:val="nil"/>
            </w:tcBorders>
          </w:tcPr>
          <w:p w14:paraId="6D396544" w14:textId="77777777" w:rsidR="00000000" w:rsidRDefault="00CC55FB">
            <w:pPr>
              <w:pStyle w:val="Tablehead"/>
              <w:spacing w:before="0" w:after="0"/>
              <w:rPr>
                <w:color w:val="000000"/>
                <w:sz w:val="16"/>
              </w:rPr>
            </w:pPr>
            <w:r>
              <w:rPr>
                <w:color w:val="000000"/>
                <w:sz w:val="16"/>
              </w:rPr>
              <w:t>End of life vehicle fluids:</w:t>
            </w:r>
          </w:p>
          <w:p w14:paraId="4DEEE3B4" w14:textId="77777777" w:rsidR="00000000" w:rsidRDefault="00CC55FB">
            <w:pPr>
              <w:pStyle w:val="Tablehead"/>
              <w:spacing w:before="0" w:after="0"/>
              <w:rPr>
                <w:color w:val="000000"/>
                <w:sz w:val="16"/>
              </w:rPr>
            </w:pPr>
            <w:r>
              <w:rPr>
                <w:color w:val="000000"/>
                <w:sz w:val="16"/>
              </w:rPr>
              <w:t>Hydraulic Oils</w:t>
            </w:r>
          </w:p>
          <w:p w14:paraId="60A24FEC" w14:textId="77777777" w:rsidR="00000000" w:rsidRDefault="00CC55FB">
            <w:pPr>
              <w:pStyle w:val="Tablehead"/>
              <w:spacing w:before="0" w:after="0"/>
              <w:rPr>
                <w:color w:val="000000"/>
                <w:sz w:val="16"/>
              </w:rPr>
            </w:pPr>
          </w:p>
          <w:p w14:paraId="4DE10147" w14:textId="77777777" w:rsidR="00000000" w:rsidRDefault="00CC55FB">
            <w:pPr>
              <w:pStyle w:val="Tablehead"/>
              <w:spacing w:before="0" w:after="0"/>
              <w:rPr>
                <w:color w:val="000000"/>
                <w:sz w:val="16"/>
              </w:rPr>
            </w:pPr>
          </w:p>
          <w:p w14:paraId="4BFAD3E3" w14:textId="77777777" w:rsidR="00000000" w:rsidRDefault="00CC55FB">
            <w:pPr>
              <w:pStyle w:val="Tablehead"/>
              <w:spacing w:before="0" w:after="0"/>
              <w:rPr>
                <w:color w:val="000000"/>
                <w:sz w:val="16"/>
              </w:rPr>
            </w:pPr>
          </w:p>
          <w:p w14:paraId="709F9629" w14:textId="77777777" w:rsidR="00000000" w:rsidRDefault="00CC55FB">
            <w:pPr>
              <w:pStyle w:val="Tablehead"/>
              <w:spacing w:before="0" w:after="0"/>
              <w:rPr>
                <w:color w:val="000000"/>
                <w:sz w:val="16"/>
              </w:rPr>
            </w:pPr>
          </w:p>
          <w:p w14:paraId="355095E9" w14:textId="77777777" w:rsidR="00000000" w:rsidRDefault="00CC55FB">
            <w:pPr>
              <w:pStyle w:val="Tablehead"/>
              <w:spacing w:before="0" w:after="0"/>
              <w:rPr>
                <w:color w:val="000000"/>
                <w:sz w:val="16"/>
              </w:rPr>
            </w:pPr>
            <w:r>
              <w:rPr>
                <w:color w:val="000000"/>
                <w:sz w:val="16"/>
              </w:rPr>
              <w:t>Engine, gear and lubricating oils</w:t>
            </w:r>
          </w:p>
          <w:p w14:paraId="6F93DE96" w14:textId="77777777" w:rsidR="00000000" w:rsidRDefault="00CC55FB">
            <w:pPr>
              <w:pStyle w:val="Tablehead"/>
              <w:spacing w:before="0" w:after="0"/>
              <w:rPr>
                <w:color w:val="000000"/>
                <w:sz w:val="16"/>
              </w:rPr>
            </w:pPr>
          </w:p>
          <w:p w14:paraId="16CF239F" w14:textId="77777777" w:rsidR="00000000" w:rsidRDefault="00CC55FB">
            <w:pPr>
              <w:pStyle w:val="Tablehead"/>
              <w:spacing w:before="0" w:after="0"/>
              <w:rPr>
                <w:color w:val="000000"/>
                <w:sz w:val="16"/>
              </w:rPr>
            </w:pPr>
          </w:p>
          <w:p w14:paraId="23963972" w14:textId="77777777" w:rsidR="00000000" w:rsidRDefault="00CC55FB">
            <w:pPr>
              <w:pStyle w:val="Tablehead"/>
              <w:spacing w:before="0" w:after="0"/>
              <w:rPr>
                <w:color w:val="000000"/>
                <w:sz w:val="16"/>
              </w:rPr>
            </w:pPr>
          </w:p>
          <w:p w14:paraId="5526841C" w14:textId="77777777" w:rsidR="00000000" w:rsidRDefault="00CC55FB">
            <w:pPr>
              <w:pStyle w:val="Tablehead"/>
              <w:spacing w:before="0" w:after="0"/>
              <w:rPr>
                <w:color w:val="000000"/>
                <w:sz w:val="16"/>
              </w:rPr>
            </w:pPr>
            <w:r>
              <w:rPr>
                <w:color w:val="000000"/>
                <w:sz w:val="16"/>
              </w:rPr>
              <w:t>Fuel</w:t>
            </w:r>
          </w:p>
          <w:p w14:paraId="41A6FAC4" w14:textId="77777777" w:rsidR="00000000" w:rsidRDefault="00CC55FB">
            <w:pPr>
              <w:pStyle w:val="Tablehead"/>
              <w:spacing w:before="0" w:after="0"/>
              <w:rPr>
                <w:color w:val="000000"/>
                <w:sz w:val="16"/>
              </w:rPr>
            </w:pPr>
          </w:p>
          <w:p w14:paraId="3DEF0DD1" w14:textId="77777777" w:rsidR="00000000" w:rsidRDefault="00CC55FB">
            <w:pPr>
              <w:pStyle w:val="Tablehead"/>
              <w:spacing w:before="0" w:after="0"/>
              <w:rPr>
                <w:color w:val="000000"/>
                <w:sz w:val="16"/>
              </w:rPr>
            </w:pPr>
          </w:p>
          <w:p w14:paraId="16F1D1E3" w14:textId="77777777" w:rsidR="00000000" w:rsidRDefault="00CC55FB">
            <w:pPr>
              <w:pStyle w:val="Tablehead"/>
              <w:spacing w:before="0" w:after="0"/>
              <w:rPr>
                <w:color w:val="000000"/>
                <w:sz w:val="16"/>
              </w:rPr>
            </w:pPr>
            <w:r>
              <w:rPr>
                <w:color w:val="000000"/>
                <w:sz w:val="16"/>
              </w:rPr>
              <w:t>Air conditioning fluids</w:t>
            </w:r>
          </w:p>
          <w:p w14:paraId="560DA577" w14:textId="77777777" w:rsidR="00000000" w:rsidRDefault="00CC55FB">
            <w:pPr>
              <w:pStyle w:val="Tablehead"/>
              <w:spacing w:before="0" w:after="0"/>
              <w:rPr>
                <w:color w:val="000000"/>
                <w:sz w:val="16"/>
              </w:rPr>
            </w:pPr>
          </w:p>
          <w:p w14:paraId="6491A251" w14:textId="77777777" w:rsidR="00000000" w:rsidRDefault="00CC55FB">
            <w:pPr>
              <w:pStyle w:val="Tablehead"/>
              <w:spacing w:before="0" w:after="0"/>
              <w:rPr>
                <w:color w:val="000000"/>
                <w:sz w:val="16"/>
              </w:rPr>
            </w:pPr>
          </w:p>
          <w:p w14:paraId="420CE055" w14:textId="77777777" w:rsidR="00000000" w:rsidRDefault="00CC55FB">
            <w:pPr>
              <w:pStyle w:val="Tablehead"/>
              <w:spacing w:before="0" w:after="0"/>
              <w:rPr>
                <w:color w:val="000000"/>
                <w:sz w:val="16"/>
              </w:rPr>
            </w:pPr>
            <w:r>
              <w:rPr>
                <w:color w:val="000000"/>
                <w:sz w:val="16"/>
              </w:rPr>
              <w:t>Brake fluids</w:t>
            </w:r>
          </w:p>
          <w:p w14:paraId="0306EDBB" w14:textId="77777777" w:rsidR="00000000" w:rsidRDefault="00CC55FB">
            <w:pPr>
              <w:pStyle w:val="Tablehead"/>
              <w:spacing w:before="0" w:after="0"/>
              <w:rPr>
                <w:color w:val="000000"/>
                <w:sz w:val="16"/>
              </w:rPr>
            </w:pPr>
            <w:r>
              <w:rPr>
                <w:color w:val="000000"/>
                <w:sz w:val="16"/>
              </w:rPr>
              <w:t>Antifreeze fluids</w:t>
            </w:r>
          </w:p>
          <w:p w14:paraId="3BDAD209" w14:textId="77777777" w:rsidR="00000000" w:rsidRDefault="00CC55FB">
            <w:pPr>
              <w:pStyle w:val="Tablehead"/>
              <w:spacing w:before="0" w:after="0"/>
              <w:rPr>
                <w:color w:val="000000"/>
                <w:sz w:val="16"/>
              </w:rPr>
            </w:pPr>
          </w:p>
          <w:p w14:paraId="54B87877" w14:textId="77777777" w:rsidR="00000000" w:rsidRDefault="00CC55FB">
            <w:pPr>
              <w:pStyle w:val="Tablehead"/>
              <w:spacing w:before="0" w:after="0"/>
              <w:rPr>
                <w:color w:val="000000"/>
                <w:sz w:val="16"/>
              </w:rPr>
            </w:pPr>
            <w:r>
              <w:rPr>
                <w:color w:val="000000"/>
                <w:sz w:val="16"/>
              </w:rPr>
              <w:t>An</w:t>
            </w:r>
            <w:r>
              <w:rPr>
                <w:color w:val="000000"/>
                <w:sz w:val="16"/>
              </w:rPr>
              <w:t>y other fluid contained in the end of life vehicle</w:t>
            </w:r>
          </w:p>
        </w:tc>
        <w:tc>
          <w:tcPr>
            <w:tcW w:w="6379" w:type="dxa"/>
            <w:tcBorders>
              <w:top w:val="single" w:sz="4" w:space="0" w:color="auto"/>
              <w:bottom w:val="nil"/>
            </w:tcBorders>
          </w:tcPr>
          <w:p w14:paraId="43F24BDD" w14:textId="77777777" w:rsidR="00000000" w:rsidRDefault="00CC55FB">
            <w:pPr>
              <w:pStyle w:val="Tablehead"/>
              <w:spacing w:before="0" w:after="0"/>
              <w:rPr>
                <w:b w:val="0"/>
                <w:color w:val="000000"/>
                <w:sz w:val="16"/>
              </w:rPr>
            </w:pPr>
          </w:p>
          <w:p w14:paraId="415546EF" w14:textId="77777777" w:rsidR="00000000" w:rsidRDefault="00CC55FB">
            <w:pPr>
              <w:pStyle w:val="Tablehead"/>
              <w:spacing w:before="0" w:after="0"/>
              <w:rPr>
                <w:b w:val="0"/>
                <w:color w:val="000000"/>
                <w:sz w:val="16"/>
              </w:rPr>
            </w:pPr>
          </w:p>
          <w:p w14:paraId="7F8F1D01" w14:textId="77777777" w:rsidR="00000000" w:rsidRDefault="00CC55FB">
            <w:pPr>
              <w:pStyle w:val="Tablehead"/>
              <w:spacing w:before="0" w:after="0"/>
              <w:rPr>
                <w:b w:val="0"/>
                <w:color w:val="000000"/>
                <w:sz w:val="16"/>
              </w:rPr>
            </w:pPr>
            <w:r>
              <w:rPr>
                <w:b w:val="0"/>
                <w:color w:val="000000"/>
                <w:sz w:val="16"/>
              </w:rPr>
              <w:t>13 01 09 Mineral based chlorinated hydraulic oils *</w:t>
            </w:r>
          </w:p>
          <w:p w14:paraId="3058BBEE" w14:textId="77777777" w:rsidR="00000000" w:rsidRDefault="00CC55FB">
            <w:pPr>
              <w:pStyle w:val="Tablehead"/>
              <w:spacing w:before="0" w:after="0"/>
              <w:rPr>
                <w:b w:val="0"/>
                <w:color w:val="000000"/>
                <w:sz w:val="16"/>
              </w:rPr>
            </w:pPr>
            <w:r>
              <w:rPr>
                <w:b w:val="0"/>
                <w:color w:val="000000"/>
                <w:sz w:val="16"/>
              </w:rPr>
              <w:t>13 01 10 Mineral based non-chlorinated hydraulic oils *</w:t>
            </w:r>
          </w:p>
          <w:p w14:paraId="572E6A02" w14:textId="77777777" w:rsidR="00000000" w:rsidRDefault="00CC55FB">
            <w:pPr>
              <w:pStyle w:val="Tablehead"/>
              <w:spacing w:before="0" w:after="0"/>
              <w:rPr>
                <w:b w:val="0"/>
                <w:color w:val="000000"/>
                <w:sz w:val="16"/>
              </w:rPr>
            </w:pPr>
            <w:r>
              <w:rPr>
                <w:b w:val="0"/>
                <w:color w:val="000000"/>
                <w:sz w:val="16"/>
              </w:rPr>
              <w:t>13 01 11 Synthetic hydraulic oils *</w:t>
            </w:r>
          </w:p>
          <w:p w14:paraId="2AA5B2AF" w14:textId="77777777" w:rsidR="00000000" w:rsidRDefault="00CC55FB">
            <w:pPr>
              <w:pStyle w:val="Tablehead"/>
              <w:spacing w:before="0" w:after="0"/>
              <w:rPr>
                <w:b w:val="0"/>
                <w:color w:val="000000"/>
                <w:sz w:val="16"/>
              </w:rPr>
            </w:pPr>
            <w:r>
              <w:rPr>
                <w:b w:val="0"/>
                <w:color w:val="000000"/>
                <w:sz w:val="16"/>
              </w:rPr>
              <w:t>13 01 12 Readily biodegradable hydraulic oils *</w:t>
            </w:r>
          </w:p>
          <w:p w14:paraId="31C4A2E4" w14:textId="77777777" w:rsidR="00000000" w:rsidRDefault="00CC55FB">
            <w:pPr>
              <w:pStyle w:val="Tablehead"/>
              <w:spacing w:before="0" w:after="0"/>
              <w:rPr>
                <w:b w:val="0"/>
                <w:color w:val="000000"/>
                <w:sz w:val="16"/>
              </w:rPr>
            </w:pPr>
            <w:r>
              <w:rPr>
                <w:b w:val="0"/>
                <w:color w:val="000000"/>
                <w:sz w:val="16"/>
              </w:rPr>
              <w:t>13 01 13 Ot</w:t>
            </w:r>
            <w:r>
              <w:rPr>
                <w:b w:val="0"/>
                <w:color w:val="000000"/>
                <w:sz w:val="16"/>
              </w:rPr>
              <w:t>her hydraulic oils *</w:t>
            </w:r>
          </w:p>
          <w:p w14:paraId="5FA9CAF6" w14:textId="77777777" w:rsidR="00000000" w:rsidRDefault="00CC55FB">
            <w:pPr>
              <w:pStyle w:val="Tablehead"/>
              <w:spacing w:before="0" w:after="0"/>
              <w:rPr>
                <w:b w:val="0"/>
                <w:color w:val="000000"/>
                <w:sz w:val="16"/>
              </w:rPr>
            </w:pPr>
            <w:r>
              <w:rPr>
                <w:b w:val="0"/>
                <w:color w:val="000000"/>
                <w:sz w:val="16"/>
              </w:rPr>
              <w:t>13 02 04 Mineral based chlorinated engine, gear and lubricating oils *</w:t>
            </w:r>
          </w:p>
          <w:p w14:paraId="0FDC19CF" w14:textId="77777777" w:rsidR="00000000" w:rsidRDefault="00CC55FB">
            <w:pPr>
              <w:pStyle w:val="Tablehead"/>
              <w:spacing w:before="0" w:after="0"/>
              <w:rPr>
                <w:b w:val="0"/>
                <w:color w:val="000000"/>
                <w:sz w:val="16"/>
              </w:rPr>
            </w:pPr>
            <w:r>
              <w:rPr>
                <w:b w:val="0"/>
                <w:color w:val="000000"/>
                <w:sz w:val="16"/>
              </w:rPr>
              <w:t>13 02 05 Mineral based non-chlorinated hydraulic oils *</w:t>
            </w:r>
          </w:p>
          <w:p w14:paraId="09D6D6E5" w14:textId="77777777" w:rsidR="00000000" w:rsidRDefault="00CC55FB">
            <w:pPr>
              <w:pStyle w:val="Tablehead"/>
              <w:spacing w:before="0" w:after="0"/>
              <w:rPr>
                <w:b w:val="0"/>
                <w:color w:val="000000"/>
                <w:sz w:val="16"/>
              </w:rPr>
            </w:pPr>
            <w:r>
              <w:rPr>
                <w:b w:val="0"/>
                <w:color w:val="000000"/>
                <w:sz w:val="16"/>
              </w:rPr>
              <w:t>13 02 06 synthetic engine, gear and lubricating oils *</w:t>
            </w:r>
          </w:p>
          <w:p w14:paraId="11FEC79E" w14:textId="77777777" w:rsidR="00000000" w:rsidRDefault="00CC55FB">
            <w:pPr>
              <w:pStyle w:val="Tablehead"/>
              <w:spacing w:before="0" w:after="0"/>
              <w:rPr>
                <w:b w:val="0"/>
                <w:color w:val="000000"/>
                <w:sz w:val="16"/>
              </w:rPr>
            </w:pPr>
            <w:r>
              <w:rPr>
                <w:b w:val="0"/>
                <w:color w:val="000000"/>
                <w:sz w:val="16"/>
              </w:rPr>
              <w:t>13 02 07 readily biodegradable engine, gear and lubri</w:t>
            </w:r>
            <w:r>
              <w:rPr>
                <w:b w:val="0"/>
                <w:color w:val="000000"/>
                <w:sz w:val="16"/>
              </w:rPr>
              <w:t>cating oils *</w:t>
            </w:r>
          </w:p>
          <w:p w14:paraId="763CA341" w14:textId="77777777" w:rsidR="00000000" w:rsidRDefault="00CC55FB">
            <w:pPr>
              <w:pStyle w:val="Tablehead"/>
              <w:spacing w:before="0" w:after="0"/>
              <w:rPr>
                <w:b w:val="0"/>
                <w:color w:val="000000"/>
                <w:sz w:val="16"/>
              </w:rPr>
            </w:pPr>
            <w:r>
              <w:rPr>
                <w:b w:val="0"/>
                <w:color w:val="000000"/>
                <w:sz w:val="16"/>
              </w:rPr>
              <w:t>13 02 08 other engine, gear and lubricating oils *</w:t>
            </w:r>
          </w:p>
          <w:p w14:paraId="0F4FF0EC" w14:textId="77777777" w:rsidR="00000000" w:rsidRDefault="00CC55FB">
            <w:pPr>
              <w:pStyle w:val="Tablehead"/>
              <w:spacing w:before="0" w:after="0"/>
              <w:rPr>
                <w:b w:val="0"/>
                <w:color w:val="000000"/>
                <w:sz w:val="16"/>
              </w:rPr>
            </w:pPr>
            <w:r>
              <w:rPr>
                <w:b w:val="0"/>
                <w:color w:val="000000"/>
                <w:sz w:val="16"/>
              </w:rPr>
              <w:t>13 07 01 Fuel oil and diesel *</w:t>
            </w:r>
          </w:p>
          <w:p w14:paraId="08DA4E67" w14:textId="77777777" w:rsidR="00000000" w:rsidRDefault="00CC55FB">
            <w:pPr>
              <w:pStyle w:val="Tablehead"/>
              <w:spacing w:before="0" w:after="0"/>
              <w:rPr>
                <w:b w:val="0"/>
                <w:color w:val="000000"/>
                <w:sz w:val="16"/>
              </w:rPr>
            </w:pPr>
            <w:r>
              <w:rPr>
                <w:b w:val="0"/>
                <w:color w:val="000000"/>
                <w:sz w:val="16"/>
              </w:rPr>
              <w:t>13 07 02 Petrol *</w:t>
            </w:r>
          </w:p>
          <w:p w14:paraId="39FE6F87" w14:textId="77777777" w:rsidR="00000000" w:rsidRDefault="00CC55FB">
            <w:pPr>
              <w:pStyle w:val="Tablehead"/>
              <w:spacing w:before="0" w:after="0"/>
              <w:rPr>
                <w:b w:val="0"/>
                <w:color w:val="000000"/>
                <w:sz w:val="16"/>
              </w:rPr>
            </w:pPr>
            <w:r>
              <w:rPr>
                <w:b w:val="0"/>
                <w:color w:val="000000"/>
                <w:sz w:val="16"/>
              </w:rPr>
              <w:t>13 07 03 Other fuels (including mixtures) *</w:t>
            </w:r>
          </w:p>
          <w:p w14:paraId="71096B07" w14:textId="77777777" w:rsidR="00000000" w:rsidRDefault="00CC55FB">
            <w:pPr>
              <w:pStyle w:val="Tablehead"/>
              <w:spacing w:before="0" w:after="0"/>
              <w:rPr>
                <w:b w:val="0"/>
                <w:color w:val="000000"/>
                <w:sz w:val="16"/>
              </w:rPr>
            </w:pPr>
            <w:r>
              <w:rPr>
                <w:b w:val="0"/>
                <w:color w:val="000000"/>
                <w:sz w:val="16"/>
              </w:rPr>
              <w:t>14 06 01 Chloroflurocarbons, HCFC, HFC *</w:t>
            </w:r>
          </w:p>
          <w:p w14:paraId="115BD558" w14:textId="77777777" w:rsidR="00000000" w:rsidRDefault="00CC55FB">
            <w:pPr>
              <w:pStyle w:val="Tablehead"/>
              <w:spacing w:before="0" w:after="0"/>
              <w:rPr>
                <w:b w:val="0"/>
                <w:color w:val="000000"/>
                <w:sz w:val="16"/>
              </w:rPr>
            </w:pPr>
            <w:r>
              <w:rPr>
                <w:b w:val="0"/>
                <w:color w:val="000000"/>
                <w:sz w:val="16"/>
              </w:rPr>
              <w:t xml:space="preserve">14 06 02 Other halogenated solvents and solvent mixtures </w:t>
            </w:r>
            <w:r>
              <w:rPr>
                <w:b w:val="0"/>
                <w:color w:val="000000"/>
                <w:sz w:val="16"/>
              </w:rPr>
              <w:t>*</w:t>
            </w:r>
          </w:p>
          <w:p w14:paraId="0B1456BB" w14:textId="77777777" w:rsidR="00000000" w:rsidRDefault="00CC55FB">
            <w:pPr>
              <w:pStyle w:val="Tablehead"/>
              <w:spacing w:before="0" w:after="0"/>
              <w:rPr>
                <w:b w:val="0"/>
                <w:color w:val="000000"/>
                <w:sz w:val="16"/>
              </w:rPr>
            </w:pPr>
            <w:r>
              <w:rPr>
                <w:b w:val="0"/>
                <w:color w:val="000000"/>
                <w:sz w:val="16"/>
              </w:rPr>
              <w:t>14 06 03 Other solvents and solvent mixtures *</w:t>
            </w:r>
          </w:p>
          <w:p w14:paraId="264FFB88" w14:textId="77777777" w:rsidR="00000000" w:rsidRDefault="00CC55FB">
            <w:pPr>
              <w:pStyle w:val="Tablehead"/>
              <w:spacing w:before="0" w:after="0"/>
              <w:rPr>
                <w:b w:val="0"/>
                <w:color w:val="000000"/>
                <w:sz w:val="16"/>
              </w:rPr>
            </w:pPr>
            <w:r>
              <w:rPr>
                <w:b w:val="0"/>
                <w:color w:val="000000"/>
                <w:sz w:val="16"/>
              </w:rPr>
              <w:t>16 01 13 Brake fluids *</w:t>
            </w:r>
          </w:p>
          <w:p w14:paraId="657161B4" w14:textId="77777777" w:rsidR="00000000" w:rsidRDefault="00CC55FB">
            <w:pPr>
              <w:pStyle w:val="Tablehead"/>
              <w:spacing w:before="0" w:after="0"/>
              <w:rPr>
                <w:b w:val="0"/>
                <w:color w:val="000000"/>
                <w:sz w:val="16"/>
              </w:rPr>
            </w:pPr>
            <w:r>
              <w:rPr>
                <w:b w:val="0"/>
                <w:color w:val="000000"/>
                <w:sz w:val="16"/>
              </w:rPr>
              <w:t xml:space="preserve">16 01 14 Antifreeze fluids containing dangerous substances ** </w:t>
            </w:r>
          </w:p>
          <w:p w14:paraId="49BE134D" w14:textId="77777777" w:rsidR="00000000" w:rsidRDefault="00CC55FB">
            <w:pPr>
              <w:pStyle w:val="Tablehead"/>
              <w:spacing w:before="0" w:after="0"/>
              <w:rPr>
                <w:b w:val="0"/>
                <w:color w:val="000000"/>
                <w:sz w:val="16"/>
              </w:rPr>
            </w:pPr>
            <w:r>
              <w:rPr>
                <w:b w:val="0"/>
                <w:color w:val="000000"/>
                <w:sz w:val="16"/>
              </w:rPr>
              <w:t>16 01 15 Antifreeze fluids other than those mentioned in 16 01 14</w:t>
            </w:r>
          </w:p>
          <w:p w14:paraId="1BF753CE" w14:textId="77777777" w:rsidR="00000000" w:rsidRDefault="00CC55FB">
            <w:pPr>
              <w:pStyle w:val="Tablehead"/>
              <w:spacing w:before="0" w:after="0"/>
              <w:rPr>
                <w:b w:val="0"/>
                <w:color w:val="000000"/>
                <w:sz w:val="16"/>
              </w:rPr>
            </w:pPr>
            <w:r>
              <w:rPr>
                <w:b w:val="0"/>
                <w:color w:val="000000"/>
                <w:sz w:val="16"/>
              </w:rPr>
              <w:t>16 01 22 Components not otherwise specified</w:t>
            </w:r>
          </w:p>
        </w:tc>
      </w:tr>
      <w:tr w:rsidR="00000000" w14:paraId="151F2330" w14:textId="77777777">
        <w:tblPrEx>
          <w:tblCellMar>
            <w:top w:w="0" w:type="dxa"/>
            <w:bottom w:w="0" w:type="dxa"/>
          </w:tblCellMar>
        </w:tblPrEx>
        <w:trPr>
          <w:cantSplit/>
          <w:trHeight w:val="331"/>
          <w:tblHeader/>
        </w:trPr>
        <w:tc>
          <w:tcPr>
            <w:tcW w:w="1702" w:type="dxa"/>
            <w:tcBorders>
              <w:top w:val="single" w:sz="4" w:space="0" w:color="auto"/>
              <w:bottom w:val="single" w:sz="4" w:space="0" w:color="auto"/>
            </w:tcBorders>
          </w:tcPr>
          <w:p w14:paraId="6F6B7D10" w14:textId="77777777" w:rsidR="00000000" w:rsidRDefault="00CC55FB">
            <w:pPr>
              <w:pStyle w:val="Tablehead"/>
              <w:spacing w:before="0" w:after="0"/>
              <w:rPr>
                <w:color w:val="000000"/>
                <w:sz w:val="16"/>
              </w:rPr>
            </w:pPr>
            <w:r>
              <w:rPr>
                <w:color w:val="000000"/>
                <w:sz w:val="16"/>
              </w:rPr>
              <w:t xml:space="preserve">Plastic, </w:t>
            </w:r>
            <w:r>
              <w:rPr>
                <w:color w:val="000000"/>
                <w:sz w:val="16"/>
              </w:rPr>
              <w:t xml:space="preserve">glass and ferrous and non-ferrous metal wastes arising from the treatment of end of life vehicles </w:t>
            </w:r>
          </w:p>
        </w:tc>
        <w:tc>
          <w:tcPr>
            <w:tcW w:w="6379" w:type="dxa"/>
            <w:tcBorders>
              <w:top w:val="single" w:sz="4" w:space="0" w:color="auto"/>
              <w:bottom w:val="single" w:sz="4" w:space="0" w:color="auto"/>
            </w:tcBorders>
          </w:tcPr>
          <w:p w14:paraId="09A9CA13" w14:textId="77777777" w:rsidR="00000000" w:rsidRDefault="00CC55FB">
            <w:pPr>
              <w:pStyle w:val="Tablehead"/>
              <w:spacing w:before="0" w:after="0"/>
              <w:rPr>
                <w:b w:val="0"/>
                <w:color w:val="000000"/>
                <w:sz w:val="16"/>
              </w:rPr>
            </w:pPr>
            <w:r>
              <w:rPr>
                <w:b w:val="0"/>
                <w:color w:val="000000"/>
                <w:sz w:val="16"/>
              </w:rPr>
              <w:t>16 01 17 Ferrous Metal</w:t>
            </w:r>
          </w:p>
          <w:p w14:paraId="51B9E6BC" w14:textId="77777777" w:rsidR="00000000" w:rsidRDefault="00CC55FB">
            <w:pPr>
              <w:pStyle w:val="Tablehead"/>
              <w:spacing w:before="0" w:after="0"/>
              <w:rPr>
                <w:b w:val="0"/>
                <w:color w:val="000000"/>
                <w:sz w:val="16"/>
              </w:rPr>
            </w:pPr>
            <w:r>
              <w:rPr>
                <w:b w:val="0"/>
                <w:color w:val="000000"/>
                <w:sz w:val="16"/>
              </w:rPr>
              <w:t>16 01 18 Non-ferrous metal</w:t>
            </w:r>
          </w:p>
          <w:p w14:paraId="63D59E19" w14:textId="77777777" w:rsidR="00000000" w:rsidRDefault="00CC55FB">
            <w:pPr>
              <w:pStyle w:val="Tablehead"/>
              <w:spacing w:before="0" w:after="0"/>
              <w:rPr>
                <w:b w:val="0"/>
                <w:color w:val="000000"/>
                <w:sz w:val="16"/>
              </w:rPr>
            </w:pPr>
            <w:r>
              <w:rPr>
                <w:b w:val="0"/>
                <w:color w:val="000000"/>
                <w:sz w:val="16"/>
              </w:rPr>
              <w:t>16 01 19 Plastic</w:t>
            </w:r>
            <w:r>
              <w:rPr>
                <w:b w:val="0"/>
                <w:color w:val="000000"/>
                <w:sz w:val="16"/>
              </w:rPr>
              <w:br/>
              <w:t>16 01 20 Glass</w:t>
            </w:r>
          </w:p>
        </w:tc>
      </w:tr>
    </w:tbl>
    <w:p w14:paraId="6695B6CF" w14:textId="77777777" w:rsidR="00000000" w:rsidRDefault="00CC55FB">
      <w:pPr>
        <w:rPr>
          <w:rFonts w:ascii="Arial" w:hAnsi="Arial"/>
        </w:rPr>
      </w:pPr>
    </w:p>
    <w:p w14:paraId="18932341" w14:textId="77777777" w:rsidR="00000000" w:rsidRDefault="00CC55FB">
      <w:pPr>
        <w:rPr>
          <w:rFonts w:ascii="Arial" w:hAnsi="Arial"/>
        </w:rPr>
      </w:pPr>
      <w:r>
        <w:rPr>
          <w:rFonts w:ascii="Arial" w:hAnsi="Arial"/>
        </w:rPr>
        <w:t>EWC entries marked with a * are hazardous wastes</w:t>
      </w:r>
    </w:p>
    <w:p w14:paraId="5FBC3859" w14:textId="77777777" w:rsidR="00000000" w:rsidRDefault="00CC55FB">
      <w:pPr>
        <w:pStyle w:val="Footer"/>
        <w:keepLines w:val="0"/>
        <w:widowControl w:val="0"/>
        <w:tabs>
          <w:tab w:val="clear" w:pos="4153"/>
          <w:tab w:val="clear" w:pos="8306"/>
        </w:tabs>
        <w:spacing w:before="0" w:line="240" w:lineRule="auto"/>
      </w:pPr>
      <w:r>
        <w:rPr>
          <w:snapToGrid w:val="0"/>
        </w:rPr>
        <w:t xml:space="preserve">EWC entries marked with </w:t>
      </w:r>
      <w:r>
        <w:rPr>
          <w:snapToGrid w:val="0"/>
        </w:rPr>
        <w:t>a ** may be hazardous depending on threshold concentrations. Please refer to Agency Technical Guidance WM2 or subsequent guidance for further advice</w:t>
      </w:r>
    </w:p>
    <w:p w14:paraId="52CA8FF6" w14:textId="77777777" w:rsidR="00000000" w:rsidRDefault="00CC55FB">
      <w:pPr>
        <w:pStyle w:val="AgencySubHeadings"/>
        <w:sectPr w:rsidR="00000000">
          <w:headerReference w:type="default" r:id="rId23"/>
          <w:footerReference w:type="default" r:id="rId24"/>
          <w:headerReference w:type="first" r:id="rId25"/>
          <w:footerReference w:type="first" r:id="rId26"/>
          <w:pgSz w:w="11909" w:h="16834" w:code="9"/>
          <w:pgMar w:top="1418" w:right="1247" w:bottom="1701" w:left="3175" w:header="680" w:footer="680" w:gutter="567"/>
          <w:pgNumType w:start="1"/>
          <w:cols w:space="720"/>
          <w:titlePg/>
        </w:sectPr>
      </w:pPr>
      <w:r>
        <w:t>Appendix B: Format for summary records of wastes accepted and removed (Condition 6.1)</w:t>
      </w:r>
    </w:p>
    <w:p w14:paraId="4001C435" w14:textId="77777777" w:rsidR="00000000" w:rsidRDefault="00CC55FB">
      <w:pPr>
        <w:pStyle w:val="SectionHeading"/>
      </w:pPr>
      <w:bookmarkStart w:id="39" w:name="_Toc495197475"/>
      <w:bookmarkStart w:id="40" w:name="_Toc495201500"/>
      <w:bookmarkStart w:id="41" w:name="_Toc495213223"/>
      <w:bookmarkStart w:id="42" w:name="_Toc35233118"/>
      <w:bookmarkStart w:id="43" w:name="_Toc87330247"/>
      <w:r>
        <w:t>Rights of appeal</w:t>
      </w:r>
      <w:bookmarkEnd w:id="39"/>
      <w:bookmarkEnd w:id="40"/>
      <w:bookmarkEnd w:id="41"/>
      <w:bookmarkEnd w:id="42"/>
      <w:bookmarkEnd w:id="43"/>
    </w:p>
    <w:p w14:paraId="1ED0F80D" w14:textId="77777777" w:rsidR="00000000" w:rsidRDefault="00CC55FB">
      <w:pPr>
        <w:pStyle w:val="Heading3nonum"/>
      </w:pPr>
      <w:r>
        <w:t>Sect</w:t>
      </w:r>
      <w:r>
        <w:t>ion 43(1) of the Environmental Protection Act 1990 provides that, where except in pursuance of a direction given by The National Assembly For Wales,</w:t>
      </w:r>
    </w:p>
    <w:p w14:paraId="51C8D98C" w14:textId="77777777" w:rsidR="00000000" w:rsidRDefault="00CC55FB">
      <w:pPr>
        <w:pStyle w:val="listbullet"/>
        <w:tabs>
          <w:tab w:val="num" w:pos="360"/>
        </w:tabs>
      </w:pPr>
      <w:r>
        <w:t>a licence is granted subject to conditions</w:t>
      </w:r>
    </w:p>
    <w:p w14:paraId="214EACFF" w14:textId="77777777" w:rsidR="00000000" w:rsidRDefault="00CC55FB">
      <w:pPr>
        <w:pStyle w:val="Heading3nonum"/>
      </w:pPr>
      <w:r>
        <w:t>the applicant may appeal from the decision to The National Assem</w:t>
      </w:r>
      <w:r>
        <w:t>bly For Wales.</w:t>
      </w:r>
    </w:p>
    <w:p w14:paraId="624F8402" w14:textId="77777777" w:rsidR="00000000" w:rsidRDefault="00CC55FB">
      <w:pPr>
        <w:pStyle w:val="Heading3nonum"/>
      </w:pPr>
      <w:r>
        <w:t>Therefore if you feel aggrieved by the decision or any of the conditions to the licence as granted you may obtain the appropriate form on which to give written notice of an appeal from:</w:t>
      </w:r>
    </w:p>
    <w:p w14:paraId="1F88249C" w14:textId="77777777" w:rsidR="00000000" w:rsidRDefault="00CC55FB">
      <w:pPr>
        <w:pStyle w:val="Heading3nonum"/>
      </w:pPr>
    </w:p>
    <w:p w14:paraId="44F12D05" w14:textId="77777777" w:rsidR="00000000" w:rsidRDefault="00CC55FB">
      <w:pPr>
        <w:pStyle w:val="Heading3nonum"/>
        <w:spacing w:line="240" w:lineRule="auto"/>
      </w:pPr>
      <w:r>
        <w:t>The Planning Inspectorate</w:t>
      </w:r>
    </w:p>
    <w:p w14:paraId="7358E311" w14:textId="77777777" w:rsidR="00000000" w:rsidRDefault="00CC55FB">
      <w:pPr>
        <w:pStyle w:val="Heading3nonum"/>
        <w:spacing w:line="240" w:lineRule="auto"/>
      </w:pPr>
      <w:r>
        <w:t>Crown Buildings</w:t>
      </w:r>
    </w:p>
    <w:p w14:paraId="340C039B" w14:textId="77777777" w:rsidR="00000000" w:rsidRDefault="00CC55FB">
      <w:pPr>
        <w:pStyle w:val="Heading3nonum"/>
        <w:spacing w:line="240" w:lineRule="auto"/>
      </w:pPr>
      <w:r>
        <w:t>Cathays Park</w:t>
      </w:r>
    </w:p>
    <w:p w14:paraId="4BF311AC" w14:textId="77777777" w:rsidR="00000000" w:rsidRDefault="00CC55FB">
      <w:pPr>
        <w:pStyle w:val="Heading3nonum"/>
        <w:spacing w:line="240" w:lineRule="auto"/>
      </w:pPr>
      <w:r>
        <w:t>Cardiff</w:t>
      </w:r>
    </w:p>
    <w:p w14:paraId="46F9CE72" w14:textId="77777777" w:rsidR="00000000" w:rsidRDefault="00CC55FB">
      <w:pPr>
        <w:pStyle w:val="Heading3nonum"/>
        <w:spacing w:line="240" w:lineRule="auto"/>
      </w:pPr>
      <w:r>
        <w:t>CF10 3NQ</w:t>
      </w:r>
    </w:p>
    <w:p w14:paraId="7871D8E2" w14:textId="77777777" w:rsidR="00000000" w:rsidRDefault="00CC55FB">
      <w:pPr>
        <w:pStyle w:val="Heading3nonum"/>
        <w:spacing w:line="240" w:lineRule="auto"/>
      </w:pPr>
    </w:p>
    <w:p w14:paraId="429A3E67" w14:textId="77777777" w:rsidR="00000000" w:rsidRDefault="00CC55FB">
      <w:pPr>
        <w:pStyle w:val="Heading3nonum"/>
        <w:spacing w:line="240" w:lineRule="auto"/>
      </w:pPr>
      <w:r>
        <w:t>Tel: 02920 823859</w:t>
      </w:r>
    </w:p>
    <w:p w14:paraId="3258C944" w14:textId="77777777" w:rsidR="00000000" w:rsidRDefault="00CC55FB">
      <w:pPr>
        <w:pStyle w:val="Heading3nonum"/>
        <w:spacing w:line="240" w:lineRule="auto"/>
      </w:pPr>
      <w:r>
        <w:t>Fax 02920 825150</w:t>
      </w:r>
    </w:p>
    <w:p w14:paraId="132DF2FF" w14:textId="77777777" w:rsidR="00000000" w:rsidRDefault="00CC55FB">
      <w:pPr>
        <w:pStyle w:val="Heading3nonum"/>
        <w:spacing w:line="240" w:lineRule="auto"/>
      </w:pPr>
    </w:p>
    <w:p w14:paraId="64CFEA70" w14:textId="77777777" w:rsidR="00000000" w:rsidRDefault="00CC55FB">
      <w:pPr>
        <w:pStyle w:val="Heading3nonum"/>
      </w:pPr>
      <w:r>
        <w:t>This notice of appeal should be accompanied by the following information:</w:t>
      </w:r>
    </w:p>
    <w:p w14:paraId="1761C7AC" w14:textId="77777777" w:rsidR="00000000" w:rsidRDefault="00CC55FB">
      <w:pPr>
        <w:pStyle w:val="listbullet"/>
        <w:tabs>
          <w:tab w:val="num" w:pos="360"/>
        </w:tabs>
      </w:pPr>
      <w:r>
        <w:t>a statement of the grounds of appeal</w:t>
      </w:r>
    </w:p>
    <w:p w14:paraId="1D35C410" w14:textId="77777777" w:rsidR="00000000" w:rsidRDefault="00CC55FB">
      <w:pPr>
        <w:pStyle w:val="listbullet"/>
        <w:tabs>
          <w:tab w:val="num" w:pos="360"/>
        </w:tabs>
      </w:pPr>
      <w:r>
        <w:t>a copy of the licence</w:t>
      </w:r>
    </w:p>
    <w:p w14:paraId="32AF6498" w14:textId="77777777" w:rsidR="00000000" w:rsidRDefault="00CC55FB">
      <w:pPr>
        <w:pStyle w:val="listbullet"/>
        <w:tabs>
          <w:tab w:val="num" w:pos="360"/>
        </w:tabs>
      </w:pPr>
      <w:r>
        <w:t>a copy of any correspondence relevant to the appeal</w:t>
      </w:r>
    </w:p>
    <w:p w14:paraId="0DB2D956" w14:textId="77777777" w:rsidR="00000000" w:rsidRDefault="00CC55FB">
      <w:pPr>
        <w:pStyle w:val="listbullet"/>
        <w:tabs>
          <w:tab w:val="num" w:pos="360"/>
        </w:tabs>
      </w:pPr>
      <w:r>
        <w:t>a copy of any ot</w:t>
      </w:r>
      <w:r>
        <w:t>her document relevant to the appeal including, in particular, any relevant consent, determination, notice, planning permission, established use certificate or certificate of lawful use or development</w:t>
      </w:r>
    </w:p>
    <w:p w14:paraId="214881F9" w14:textId="77777777" w:rsidR="00000000" w:rsidRDefault="00CC55FB">
      <w:pPr>
        <w:pStyle w:val="listbullet"/>
        <w:tabs>
          <w:tab w:val="num" w:pos="360"/>
        </w:tabs>
      </w:pPr>
      <w:r>
        <w:t>a statement indicating whether you wish the appeal to be</w:t>
      </w:r>
      <w:r>
        <w:t xml:space="preserve"> in the form of a hearing or on the basis of written representations.</w:t>
      </w:r>
    </w:p>
    <w:p w14:paraId="75AEFD1A" w14:textId="77777777" w:rsidR="00000000" w:rsidRDefault="00CC55FB">
      <w:pPr>
        <w:pStyle w:val="Heading3nonum"/>
      </w:pPr>
      <w:r>
        <w:t xml:space="preserve">You are also required to serve a copy of your notice of appeal together with copies of any of the above documents that have accompanied your notice of appeal, to the Environment Agency. </w:t>
      </w:r>
      <w:r>
        <w:t>You should appeal within 6 months of the date that this notice takes effect but The National Assembly For Wales may allow notice of appeal to be given after the expiry of this time period.</w:t>
      </w:r>
    </w:p>
    <w:sectPr w:rsidR="00000000">
      <w:headerReference w:type="default" r:id="rId27"/>
      <w:footerReference w:type="default" r:id="rId28"/>
      <w:headerReference w:type="first" r:id="rId29"/>
      <w:footerReference w:type="first" r:id="rId30"/>
      <w:pgSz w:w="11901" w:h="16840"/>
      <w:pgMar w:top="1418" w:right="1247" w:bottom="1701" w:left="3175" w:header="680" w:footer="680" w:gutter="567"/>
      <w:pgNumType w:start="24"/>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ECEFC5" w14:textId="77777777" w:rsidR="00000000" w:rsidRDefault="00CC55FB">
      <w:r>
        <w:separator/>
      </w:r>
    </w:p>
  </w:endnote>
  <w:endnote w:type="continuationSeparator" w:id="0">
    <w:p w14:paraId="1CFEBE00" w14:textId="77777777" w:rsidR="00000000" w:rsidRDefault="00CC5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Plantin">
    <w:altName w:val="Times New Roman"/>
    <w:charset w:val="00"/>
    <w:family w:val="roman"/>
    <w:pitch w:val="variable"/>
    <w:sig w:usb0="00007A87" w:usb1="80000000" w:usb2="00000008" w:usb3="00000000" w:csb0="000000FF" w:csb1="00000000"/>
  </w:font>
  <w:font w:name="Times">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ED854F" w14:textId="77777777" w:rsidR="00000000" w:rsidRDefault="00CC55F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551FEF41" w14:textId="77777777" w:rsidR="00000000" w:rsidRDefault="00CC55F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F1B6E8" w14:textId="77777777" w:rsidR="00000000" w:rsidRDefault="00CC55FB">
    <w:pPr>
      <w:pStyle w:val="Footer"/>
      <w:tabs>
        <w:tab w:val="clear" w:pos="4153"/>
        <w:tab w:val="clear" w:pos="8306"/>
        <w:tab w:val="right" w:pos="6804"/>
      </w:tabs>
      <w:ind w:right="360"/>
    </w:pPr>
    <w:r>
      <w:rPr>
        <w:b/>
      </w:rPr>
      <w:t xml:space="preserve">Environment Agency Wales </w:t>
    </w:r>
    <w:r>
      <w:t xml:space="preserve">• Authorisation </w:t>
    </w:r>
    <w:r>
      <w:fldChar w:fldCharType="begin"/>
    </w:r>
    <w:r>
      <w:instrText xml:space="preserve"> STYLEREF </w:instrText>
    </w:r>
    <w:r>
      <w:instrText xml:space="preserve">licenceno \* MERGEFORMAT </w:instrText>
    </w:r>
    <w:r>
      <w:fldChar w:fldCharType="separate"/>
    </w:r>
    <w:r>
      <w:rPr>
        <w:b/>
        <w:noProof/>
      </w:rPr>
      <w:t>12</w:t>
    </w:r>
    <w:r>
      <w:fldChar w:fldCharType="end"/>
    </w:r>
    <w:r>
      <w:br/>
      <w:t xml:space="preserve">Effective date: </w:t>
    </w:r>
    <w:r>
      <w:fldChar w:fldCharType="begin"/>
    </w:r>
    <w:r>
      <w:instrText xml:space="preserve"> STYLEREF coverDate \* MERGEFORMAT </w:instrText>
    </w:r>
    <w:r>
      <w:fldChar w:fldCharType="separate"/>
    </w:r>
    <w:r>
      <w:rPr>
        <w:noProof/>
      </w:rPr>
      <w:t>Effective date</w:t>
    </w:r>
    <w:r>
      <w:fldChar w:fldCharType="end"/>
    </w:r>
    <w:r>
      <w:tab/>
    </w:r>
    <w:r>
      <w:rPr>
        <w:snapToGrid w:val="0"/>
      </w:rPr>
      <w:t xml:space="preserve">Page </w:t>
    </w:r>
    <w:r>
      <w:rPr>
        <w:snapToGrid w:val="0"/>
      </w:rPr>
      <w:fldChar w:fldCharType="begin"/>
    </w:r>
    <w:r>
      <w:rPr>
        <w:snapToGrid w:val="0"/>
      </w:rPr>
      <w:instrText xml:space="preserve"> PAGE </w:instrText>
    </w:r>
    <w:r>
      <w:rPr>
        <w:snapToGrid w:val="0"/>
      </w:rPr>
      <w:fldChar w:fldCharType="separate"/>
    </w:r>
    <w:r>
      <w:rPr>
        <w:noProof/>
        <w:snapToGrid w:val="0"/>
      </w:rPr>
      <w:t>iv</w:t>
    </w:r>
    <w:r>
      <w:rPr>
        <w:snapToGrid w:val="0"/>
      </w:rPr>
      <w:fldChar w:fldCharType="end"/>
    </w:r>
    <w:r>
      <w:rPr>
        <w:snapToGrid w:val="0"/>
      </w:rPr>
      <w:t xml:space="preserve"> of iv</w:t>
    </w:r>
    <w:r>
      <w:rPr>
        <w:vanish/>
      </w:rPr>
      <w:pgNum/>
    </w:r>
    <w:r>
      <w:rPr>
        <w:snapToGrid w:val="0"/>
        <w:vanish/>
      </w:rPr>
      <w:pgNum/>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1E2908" w14:textId="77777777" w:rsidR="00000000" w:rsidRDefault="00CC55FB">
    <w:pPr>
      <w:rPr>
        <w:rFonts w:ascii="Arial" w:hAnsi="Arial"/>
        <w:b/>
        <w:sz w:val="16"/>
      </w:rPr>
    </w:pPr>
    <w:r>
      <w:rPr>
        <w:rFonts w:ascii="Arial" w:hAnsi="Arial"/>
        <w:b/>
        <w:sz w:val="16"/>
      </w:rPr>
      <w:t>Asiantaeth yr Amgylchedd Cymru</w:t>
    </w:r>
  </w:p>
  <w:p w14:paraId="0A19127E" w14:textId="77777777" w:rsidR="00000000" w:rsidRDefault="00CC55FB">
    <w:pPr>
      <w:pStyle w:val="Footer"/>
      <w:keepLines w:val="0"/>
      <w:tabs>
        <w:tab w:val="clear" w:pos="4153"/>
        <w:tab w:val="clear" w:pos="8306"/>
      </w:tabs>
      <w:spacing w:before="0" w:line="240" w:lineRule="auto"/>
    </w:pPr>
    <w:r>
      <w:t>Blwch Post 183, Abertawe, SA1 4ZB</w:t>
    </w:r>
  </w:p>
  <w:p w14:paraId="7EE7258A" w14:textId="77777777" w:rsidR="00000000" w:rsidRDefault="00CC55FB">
    <w:pPr>
      <w:rPr>
        <w:rFonts w:ascii="Arial" w:hAnsi="Arial"/>
        <w:sz w:val="16"/>
      </w:rPr>
    </w:pPr>
    <w:r>
      <w:rPr>
        <w:rFonts w:ascii="Arial" w:hAnsi="Arial"/>
        <w:sz w:val="16"/>
      </w:rPr>
      <w:t>Ffon:  01792 645300, Ffacs:  01792 470068</w:t>
    </w:r>
  </w:p>
  <w:p w14:paraId="04982110" w14:textId="77777777" w:rsidR="00000000" w:rsidRDefault="00CC55FB">
    <w:pPr>
      <w:rPr>
        <w:rFonts w:ascii="Arial" w:hAnsi="Arial"/>
        <w:sz w:val="16"/>
      </w:rPr>
    </w:pPr>
  </w:p>
  <w:p w14:paraId="5B391517" w14:textId="77777777" w:rsidR="00000000" w:rsidRDefault="00CC55FB">
    <w:pPr>
      <w:rPr>
        <w:rFonts w:ascii="Arial" w:hAnsi="Arial"/>
        <w:b/>
        <w:sz w:val="16"/>
      </w:rPr>
    </w:pPr>
    <w:r>
      <w:rPr>
        <w:rFonts w:ascii="Arial" w:hAnsi="Arial"/>
        <w:b/>
        <w:sz w:val="16"/>
      </w:rPr>
      <w:t>Environment Agency Wa</w:t>
    </w:r>
    <w:r>
      <w:rPr>
        <w:rFonts w:ascii="Arial" w:hAnsi="Arial"/>
        <w:b/>
        <w:sz w:val="16"/>
      </w:rPr>
      <w:t>les</w:t>
    </w:r>
  </w:p>
  <w:p w14:paraId="37EAE8A0" w14:textId="77777777" w:rsidR="00000000" w:rsidRDefault="00CC55FB">
    <w:pPr>
      <w:rPr>
        <w:rFonts w:ascii="Arial" w:hAnsi="Arial"/>
        <w:sz w:val="16"/>
      </w:rPr>
    </w:pPr>
    <w:r>
      <w:rPr>
        <w:rFonts w:ascii="Arial" w:hAnsi="Arial"/>
        <w:sz w:val="16"/>
      </w:rPr>
      <w:t>PO Box 183, Swansea, SA1 4ZB</w:t>
    </w:r>
  </w:p>
  <w:p w14:paraId="49EB10B9" w14:textId="77777777" w:rsidR="00000000" w:rsidRDefault="00CC55FB">
    <w:pPr>
      <w:pStyle w:val="Footer"/>
      <w:tabs>
        <w:tab w:val="clear" w:pos="4153"/>
        <w:tab w:val="clear" w:pos="8306"/>
        <w:tab w:val="right" w:pos="6804"/>
      </w:tabs>
      <w:spacing w:after="40" w:line="40" w:lineRule="exact"/>
      <w:ind w:right="357"/>
    </w:pPr>
    <w:r>
      <w:t>Tel:  01792 645300, Fax:  01792 470068</w:t>
    </w: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A85300" w14:textId="77777777" w:rsidR="00000000" w:rsidRDefault="00CC55FB">
    <w:pPr>
      <w:pStyle w:val="Footer"/>
      <w:tabs>
        <w:tab w:val="clear" w:pos="4153"/>
        <w:tab w:val="clear" w:pos="8306"/>
        <w:tab w:val="right" w:pos="6804"/>
      </w:tabs>
      <w:ind w:right="360"/>
    </w:pPr>
    <w:r>
      <w:rPr>
        <w:b/>
      </w:rPr>
      <w:t xml:space="preserve">Environment Agency Wales </w:t>
    </w:r>
    <w:r>
      <w:t>• Authorisation 34055</w:t>
    </w:r>
    <w:r>
      <w:br/>
      <w:t>Effective date: 14</w:t>
    </w:r>
    <w:r>
      <w:rPr>
        <w:vertAlign w:val="superscript"/>
      </w:rPr>
      <w:t>th</w:t>
    </w:r>
    <w:r>
      <w:t xml:space="preserve"> December 2004</w:t>
    </w:r>
    <w:r>
      <w:tab/>
    </w:r>
    <w:r>
      <w:rPr>
        <w:snapToGrid w:val="0"/>
      </w:rPr>
      <w:t xml:space="preserve">Page </w:t>
    </w:r>
    <w:r>
      <w:rPr>
        <w:snapToGrid w:val="0"/>
      </w:rPr>
      <w:fldChar w:fldCharType="begin"/>
    </w:r>
    <w:r>
      <w:rPr>
        <w:snapToGrid w:val="0"/>
      </w:rPr>
      <w:instrText xml:space="preserve"> PA</w:instrText>
    </w:r>
    <w:r>
      <w:rPr>
        <w:snapToGrid w:val="0"/>
      </w:rPr>
      <w:instrText xml:space="preserve">GE </w:instrText>
    </w:r>
    <w:r>
      <w:rPr>
        <w:snapToGrid w:val="0"/>
      </w:rPr>
      <w:fldChar w:fldCharType="separate"/>
    </w:r>
    <w:r>
      <w:rPr>
        <w:noProof/>
        <w:snapToGrid w:val="0"/>
      </w:rPr>
      <w:t>iii</w:t>
    </w:r>
    <w:r>
      <w:rPr>
        <w:snapToGrid w:val="0"/>
      </w:rPr>
      <w:fldChar w:fldCharType="end"/>
    </w:r>
    <w:r>
      <w:rPr>
        <w:snapToGrid w:val="0"/>
      </w:rPr>
      <w:t xml:space="preserve"> of iii</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F01D17" w14:textId="77777777" w:rsidR="00000000" w:rsidRDefault="00CC55FB">
    <w:pPr>
      <w:pStyle w:val="Footer"/>
      <w:tabs>
        <w:tab w:val="clear" w:pos="4153"/>
        <w:tab w:val="clear" w:pos="8306"/>
        <w:tab w:val="right" w:pos="6804"/>
      </w:tabs>
      <w:ind w:right="360"/>
    </w:pPr>
    <w:r>
      <w:rPr>
        <w:b/>
      </w:rPr>
      <w:t>Environment Agency</w:t>
    </w:r>
    <w:r>
      <w:t xml:space="preserve"> • Authorisation 34055</w:t>
    </w:r>
    <w:r>
      <w:br/>
      <w:t>Effective date:14</w:t>
    </w:r>
    <w:r>
      <w:rPr>
        <w:vertAlign w:val="superscript"/>
      </w:rPr>
      <w:t>th</w:t>
    </w:r>
    <w:r>
      <w:t xml:space="preserve"> December 2004</w:t>
    </w:r>
    <w:r>
      <w:tab/>
    </w:r>
    <w:r>
      <w:rPr>
        <w:snapToGrid w:val="0"/>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ii</w:t>
    </w:r>
    <w:r>
      <w:rPr>
        <w:rStyle w:val="PageNumber"/>
      </w:rPr>
      <w:fldChar w:fldCharType="end"/>
    </w:r>
    <w:r>
      <w:rPr>
        <w:rStyle w:val="PageNumber"/>
      </w:rPr>
      <w:t xml:space="preserve"> of iii</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984F7" w14:textId="77777777" w:rsidR="00000000" w:rsidRDefault="00CC55FB">
    <w:pPr>
      <w:pStyle w:val="Footer"/>
      <w:tabs>
        <w:tab w:val="clear" w:pos="4153"/>
        <w:tab w:val="clear" w:pos="8306"/>
        <w:tab w:val="right" w:pos="6804"/>
      </w:tabs>
      <w:ind w:right="360"/>
    </w:pPr>
    <w:r>
      <w:rPr>
        <w:b/>
      </w:rPr>
      <w:t xml:space="preserve">Environment Agency Wales </w:t>
    </w:r>
    <w:r>
      <w:t>• Authorisation 34055</w:t>
    </w:r>
    <w:r>
      <w:br/>
      <w:t>Effective date: 14</w:t>
    </w:r>
    <w:r>
      <w:rPr>
        <w:vertAlign w:val="superscript"/>
      </w:rPr>
      <w:t>th</w:t>
    </w:r>
    <w:r>
      <w:t xml:space="preserve"> December 2004</w:t>
    </w:r>
    <w:r>
      <w:tab/>
    </w:r>
    <w:r>
      <w:rPr>
        <w:snapToGrid w:val="0"/>
      </w:rPr>
      <w:t xml:space="preserve">Page </w:t>
    </w:r>
    <w:r>
      <w:rPr>
        <w:snapToGrid w:val="0"/>
      </w:rPr>
      <w:fldChar w:fldCharType="begin"/>
    </w:r>
    <w:r>
      <w:rPr>
        <w:snapToGrid w:val="0"/>
      </w:rPr>
      <w:instrText xml:space="preserve"> PAGE </w:instrText>
    </w:r>
    <w:r>
      <w:rPr>
        <w:snapToGrid w:val="0"/>
      </w:rPr>
      <w:fldChar w:fldCharType="separate"/>
    </w:r>
    <w:r>
      <w:rPr>
        <w:noProof/>
        <w:snapToGrid w:val="0"/>
      </w:rPr>
      <w:t>24</w:t>
    </w:r>
    <w:r>
      <w:rPr>
        <w:snapToGrid w:val="0"/>
      </w:rPr>
      <w:fldChar w:fldCharType="end"/>
    </w:r>
    <w:r>
      <w:rPr>
        <w:snapToGrid w:val="0"/>
      </w:rPr>
      <w:t xml:space="preserve"> of 24</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1511BD" w14:textId="77777777" w:rsidR="00000000" w:rsidRDefault="00CC55FB">
    <w:pPr>
      <w:pStyle w:val="Footer"/>
      <w:tabs>
        <w:tab w:val="clear" w:pos="4153"/>
        <w:tab w:val="clear" w:pos="8306"/>
        <w:tab w:val="right" w:pos="6804"/>
      </w:tabs>
      <w:ind w:right="360"/>
    </w:pPr>
    <w:r>
      <w:rPr>
        <w:b/>
      </w:rPr>
      <w:t>Environment Agenc</w:t>
    </w:r>
    <w:r>
      <w:rPr>
        <w:b/>
      </w:rPr>
      <w:t>y</w:t>
    </w:r>
    <w:r>
      <w:t xml:space="preserve"> • Authorisation 34055</w:t>
    </w:r>
    <w:r>
      <w:br/>
      <w:t>Effective date: 14</w:t>
    </w:r>
    <w:r>
      <w:rPr>
        <w:vertAlign w:val="superscript"/>
      </w:rPr>
      <w:t>th</w:t>
    </w:r>
    <w:r>
      <w:t xml:space="preserve"> December 2004</w:t>
    </w:r>
    <w:r>
      <w:tab/>
    </w:r>
    <w:r>
      <w:rPr>
        <w:snapToGrid w:val="0"/>
      </w:rPr>
      <w:t xml:space="preserve">Page </w:t>
    </w:r>
    <w:r>
      <w:rPr>
        <w:snapToGrid w:val="0"/>
      </w:rPr>
      <w:fldChar w:fldCharType="begin"/>
    </w:r>
    <w:r>
      <w:rPr>
        <w:snapToGrid w:val="0"/>
      </w:rPr>
      <w:instrText xml:space="preserve"> PAGE </w:instrText>
    </w:r>
    <w:r>
      <w:rPr>
        <w:snapToGrid w:val="0"/>
      </w:rPr>
      <w:fldChar w:fldCharType="separate"/>
    </w:r>
    <w:r>
      <w:rPr>
        <w:noProof/>
        <w:snapToGrid w:val="0"/>
      </w:rPr>
      <w:t>1</w:t>
    </w:r>
    <w:r>
      <w:rPr>
        <w:snapToGrid w:val="0"/>
      </w:rPr>
      <w:fldChar w:fldCharType="end"/>
    </w:r>
    <w:r>
      <w:rPr>
        <w:snapToGrid w:val="0"/>
      </w:rPr>
      <w:t xml:space="preserve"> of 24</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C859F" w14:textId="77777777" w:rsidR="00000000" w:rsidRDefault="00CC55FB">
    <w:pPr>
      <w:pStyle w:val="Footer"/>
      <w:tabs>
        <w:tab w:val="clear" w:pos="4153"/>
        <w:tab w:val="clear" w:pos="8306"/>
        <w:tab w:val="right" w:pos="6804"/>
      </w:tabs>
      <w:ind w:right="360"/>
    </w:pPr>
    <w:r>
      <w:rPr>
        <w:b/>
      </w:rPr>
      <w:t xml:space="preserve">Environment Agency Wales </w:t>
    </w:r>
    <w:r>
      <w:t xml:space="preserve">• Authorisation </w:t>
    </w:r>
    <w:r>
      <w:fldChar w:fldCharType="begin"/>
    </w:r>
    <w:r>
      <w:instrText xml:space="preserve"> STYLEREF licenceno \* MERGEFORMAT </w:instrText>
    </w:r>
    <w:r>
      <w:fldChar w:fldCharType="separate"/>
    </w:r>
    <w:r>
      <w:rPr>
        <w:b/>
        <w:noProof/>
      </w:rPr>
      <w:t>12</w:t>
    </w:r>
    <w:r>
      <w:fldChar w:fldCharType="end"/>
    </w:r>
    <w:r>
      <w:br/>
      <w:t>Ef</w:t>
    </w:r>
    <w:r>
      <w:t xml:space="preserve">fective date: </w:t>
    </w:r>
    <w:r>
      <w:fldChar w:fldCharType="begin"/>
    </w:r>
    <w:r>
      <w:instrText xml:space="preserve"> STYLEREF coverDate \* MERGEFORMAT </w:instrText>
    </w:r>
    <w:r>
      <w:fldChar w:fldCharType="separate"/>
    </w:r>
    <w:r>
      <w:rPr>
        <w:noProof/>
      </w:rPr>
      <w:t>14th December 2004</w:t>
    </w:r>
    <w:r>
      <w:fldChar w:fldCharType="end"/>
    </w:r>
    <w:r>
      <w:tab/>
    </w:r>
    <w:r>
      <w:rPr>
        <w:snapToGrid w:val="0"/>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snapToGrid w:val="0"/>
      </w:rPr>
      <w:t xml:space="preserve"> of 31</w:t>
    </w:r>
    <w:r>
      <w:rPr>
        <w:vanish/>
      </w:rPr>
      <w:pgNum/>
    </w:r>
    <w:r>
      <w:rPr>
        <w:snapToGrid w:val="0"/>
        <w:vanish/>
      </w:rPr>
      <w:pgNum/>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F8213" w14:textId="77777777" w:rsidR="00000000" w:rsidRDefault="00CC55FB">
    <w:pPr>
      <w:pStyle w:val="Footer"/>
      <w:tabs>
        <w:tab w:val="clear" w:pos="4153"/>
        <w:tab w:val="clear" w:pos="8306"/>
        <w:tab w:val="right" w:pos="6804"/>
      </w:tabs>
      <w:ind w:right="360"/>
    </w:pPr>
    <w:r>
      <w:rPr>
        <w:b/>
      </w:rPr>
      <w:t>Environment Agency</w:t>
    </w:r>
    <w:r>
      <w:t xml:space="preserve"> • Authorisation 34055</w:t>
    </w:r>
    <w:r>
      <w:br/>
      <w:t xml:space="preserve">Effective date: </w:t>
    </w:r>
    <w:r>
      <w:fldChar w:fldCharType="begin"/>
    </w:r>
    <w:r>
      <w:instrText xml:space="preserve"> STYLEREF coverDate \* MERGEFORMAT </w:instrText>
    </w:r>
    <w:r>
      <w:fldChar w:fldCharType="separate"/>
    </w:r>
    <w:r>
      <w:rPr>
        <w:noProof/>
      </w:rPr>
      <w:t>14th December 2004</w:t>
    </w:r>
    <w:r>
      <w:fldChar w:fldCharType="end"/>
    </w:r>
    <w:r>
      <w:tab/>
    </w:r>
    <w:r>
      <w:rPr>
        <w:snapToGrid w:val="0"/>
      </w:rPr>
      <w:t xml:space="preserve">Page </w:t>
    </w:r>
    <w:r>
      <w:rPr>
        <w:snapToGrid w:val="0"/>
      </w:rPr>
      <w:fldChar w:fldCharType="begin"/>
    </w:r>
    <w:r>
      <w:rPr>
        <w:snapToGrid w:val="0"/>
      </w:rPr>
      <w:instrText xml:space="preserve"> PAGE </w:instrText>
    </w:r>
    <w:r>
      <w:rPr>
        <w:snapToGrid w:val="0"/>
      </w:rPr>
      <w:fldChar w:fldCharType="separate"/>
    </w:r>
    <w:r>
      <w:rPr>
        <w:noProof/>
        <w:snapToGrid w:val="0"/>
      </w:rPr>
      <w:t>24</w:t>
    </w:r>
    <w:r>
      <w:rPr>
        <w:snapToGrid w:val="0"/>
      </w:rPr>
      <w:fldChar w:fldCharType="end"/>
    </w:r>
    <w:r>
      <w:rPr>
        <w:snapToGrid w:val="0"/>
      </w:rPr>
      <w:t xml:space="preserve"> of 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901866" w14:textId="77777777" w:rsidR="00000000" w:rsidRDefault="00CC55FB">
      <w:r>
        <w:separator/>
      </w:r>
    </w:p>
  </w:footnote>
  <w:footnote w:type="continuationSeparator" w:id="0">
    <w:p w14:paraId="6181E706" w14:textId="77777777" w:rsidR="00000000" w:rsidRDefault="00CC55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F013F6" w14:textId="77777777" w:rsidR="00000000" w:rsidRDefault="00CC55FB">
    <w:pPr>
      <w:spacing w:line="240" w:lineRule="exact"/>
      <w:rPr>
        <w:rFonts w:ascii="Plantin" w:hAnsi="Planti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06D054" w14:textId="77777777" w:rsidR="00000000" w:rsidRDefault="00CC55FB">
    <w:pPr>
      <w:pStyle w:val="Header"/>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19D136" w14:textId="77777777" w:rsidR="00000000" w:rsidRDefault="00CC55FB">
    <w:pPr>
      <w:pStyle w:val="Header"/>
      <w:rPr>
        <w:rFonts w:ascii="Plantin" w:hAnsi="Plantin"/>
      </w:rPr>
    </w:pPr>
    <w:r>
      <w:t>Waste management licence</w:t>
    </w:r>
    <w:r>
      <w:br/>
    </w:r>
    <w:r>
      <w:fldChar w:fldCharType="begin"/>
    </w:r>
    <w:r>
      <w:instrText xml:space="preserve"> STYLEREF "Heading 1" \* MERGEFORMAT </w:instrText>
    </w:r>
    <w:r>
      <w:fldChar w:fldCharType="separate"/>
    </w:r>
    <w:r>
      <w:rPr>
        <w:noProof/>
      </w:rPr>
      <w:t>General considerations</w:t>
    </w:r>
    <w:r>
      <w:fldChar w:fldCharType="end"/>
    </w:r>
    <w:r>
      <w:t xml:space="preserve"> </w:t>
    </w:r>
    <w:r>
      <w:rPr>
        <w:rFonts w:ascii="Plantin" w:hAnsi="Plantin"/>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ABDC33" w14:textId="77777777" w:rsidR="00000000" w:rsidRDefault="00CC55FB">
    <w:pPr>
      <w:pStyle w:val="Header"/>
    </w:pPr>
    <w:r>
      <w:t>Waste management licence</w:t>
    </w:r>
    <w:r>
      <w:br/>
    </w:r>
    <w:r>
      <w:fldChar w:fldCharType="begin"/>
    </w:r>
    <w:r>
      <w:instrText xml:space="preserve"> STYLEREF "Heading 1" \* MERGEFORMAT </w:instrText>
    </w:r>
    <w:r>
      <w:fldChar w:fldCharType="separate"/>
    </w:r>
    <w:r>
      <w:rPr>
        <w:noProof/>
      </w:rPr>
      <w:t>General considerations</w:t>
    </w:r>
    <w:r>
      <w:fldChar w:fldCharType="end"/>
    </w:r>
    <w: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2F113A" w14:textId="77777777" w:rsidR="00000000" w:rsidRDefault="00CC55FB">
    <w:pPr>
      <w:pStyle w:val="Header"/>
      <w:rPr>
        <w:rFonts w:ascii="Plantin" w:hAnsi="Plantin"/>
      </w:rPr>
    </w:pPr>
    <w:r>
      <w:t>Waste management licence</w:t>
    </w:r>
    <w:r>
      <w:br/>
    </w:r>
    <w:r>
      <w:fldChar w:fldCharType="begin"/>
    </w:r>
    <w:r>
      <w:instrText xml:space="preserve"> STYLEREF "Heading 1" \</w:instrText>
    </w:r>
    <w:r>
      <w:instrText xml:space="preserve">* MERGEFORMAT </w:instrText>
    </w:r>
    <w:r>
      <w:fldChar w:fldCharType="separate"/>
    </w:r>
    <w:r>
      <w:rPr>
        <w:noProof/>
      </w:rPr>
      <w:t>Appendices to condition</w:t>
    </w:r>
    <w:r>
      <w:fldChar w:fldCharType="end"/>
    </w:r>
    <w:r>
      <w:t xml:space="preserve"> </w:t>
    </w:r>
    <w:r>
      <w:rPr>
        <w:rFonts w:ascii="Plantin" w:hAnsi="Plantin"/>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334393" w14:textId="77777777" w:rsidR="00000000" w:rsidRDefault="00CC55FB">
    <w:pPr>
      <w:pStyle w:val="Header"/>
    </w:pPr>
    <w:r>
      <w:t>Waste management licence</w:t>
    </w:r>
    <w:r>
      <w:br/>
    </w:r>
    <w:r>
      <w:fldChar w:fldCharType="begin"/>
    </w:r>
    <w:r>
      <w:instrText xml:space="preserve"> STYLEREF "Heading 1" \* MERGEFORMAT </w:instrText>
    </w:r>
    <w:r>
      <w:fldChar w:fldCharType="separate"/>
    </w:r>
    <w:r>
      <w:rPr>
        <w:noProof/>
      </w:rPr>
      <w:t>General considerations</w:t>
    </w:r>
    <w:r>
      <w:fldChar w:fldCharType="end"/>
    </w:r>
    <w: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66B8A9" w14:textId="77777777" w:rsidR="00000000" w:rsidRDefault="00CC55FB">
    <w:pPr>
      <w:pStyle w:val="Header"/>
      <w:pBdr>
        <w:bottom w:val="single" w:sz="2" w:space="1" w:color="auto"/>
      </w:pBdr>
    </w:pPr>
    <w:r>
      <w:t>Waste management licence</w:t>
    </w:r>
    <w:r>
      <w:br/>
    </w:r>
    <w:r>
      <w:fldChar w:fldCharType="begin"/>
    </w:r>
    <w:r>
      <w:instrText xml:space="preserve"> STYLEREF "Heading 1" \* MERGEFORMAT </w:instrText>
    </w:r>
    <w:r>
      <w:fldChar w:fldCharType="separate"/>
    </w:r>
    <w:r>
      <w:rPr>
        <w:noProof/>
      </w:rPr>
      <w:t>Appendices to condition</w:t>
    </w:r>
    <w: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40A1F9" w14:textId="77777777" w:rsidR="00000000" w:rsidRDefault="00CC55FB">
    <w:pPr>
      <w:pStyle w:val="Header"/>
    </w:pPr>
    <w:r>
      <w:t>Waste management licence</w:t>
    </w:r>
    <w:r>
      <w:br/>
      <w:t xml:space="preserve">Authorisation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singleLevel"/>
    <w:tmpl w:val="82F6A574"/>
    <w:lvl w:ilvl="0">
      <w:start w:val="1"/>
      <w:numFmt w:val="bullet"/>
      <w:lvlText w:val=""/>
      <w:lvlJc w:val="left"/>
      <w:pPr>
        <w:tabs>
          <w:tab w:val="num" w:pos="360"/>
        </w:tabs>
        <w:ind w:left="360" w:hanging="360"/>
      </w:pPr>
      <w:rPr>
        <w:rFonts w:ascii="Symbol" w:hAnsi="Symbol" w:hint="default"/>
        <w:sz w:val="16"/>
      </w:rPr>
    </w:lvl>
  </w:abstractNum>
  <w:abstractNum w:abstractNumId="1" w15:restartNumberingAfterBreak="0">
    <w:nsid w:val="00000006"/>
    <w:multiLevelType w:val="singleLevel"/>
    <w:tmpl w:val="1B0631E8"/>
    <w:lvl w:ilvl="0">
      <w:start w:val="1"/>
      <w:numFmt w:val="bullet"/>
      <w:lvlText w:val=""/>
      <w:lvlJc w:val="left"/>
      <w:pPr>
        <w:tabs>
          <w:tab w:val="num" w:pos="927"/>
        </w:tabs>
        <w:ind w:left="851" w:hanging="284"/>
      </w:pPr>
      <w:rPr>
        <w:rFonts w:ascii="Symbol" w:hAnsi="Symbol" w:hint="default"/>
        <w:sz w:val="16"/>
      </w:rPr>
    </w:lvl>
  </w:abstractNum>
  <w:abstractNum w:abstractNumId="2" w15:restartNumberingAfterBreak="0">
    <w:nsid w:val="038A7CF2"/>
    <w:multiLevelType w:val="multilevel"/>
    <w:tmpl w:val="3EE06A22"/>
    <w:lvl w:ilvl="0">
      <w:start w:val="1"/>
      <w:numFmt w:val="lowerLetter"/>
      <w:lvlText w:val="%1)"/>
      <w:lvlJc w:val="left"/>
      <w:pPr>
        <w:tabs>
          <w:tab w:val="num" w:pos="720"/>
        </w:tabs>
        <w:ind w:left="720" w:hanging="360"/>
      </w:pPr>
    </w:lvl>
    <w:lvl w:ilvl="1">
      <w:start w:val="1"/>
      <w:numFmt w:val="lowerRoman"/>
      <w:lvlText w:val="%2)"/>
      <w:lvlJc w:val="left"/>
      <w:pPr>
        <w:tabs>
          <w:tab w:val="num" w:pos="1800"/>
        </w:tabs>
        <w:ind w:left="1440" w:hanging="360"/>
      </w:pPr>
    </w:lvl>
    <w:lvl w:ilvl="2">
      <w:start w:val="1"/>
      <w:numFmt w:val="lowerLetter"/>
      <w:lvlText w:val="%3)"/>
      <w:lvlJc w:val="left"/>
      <w:pPr>
        <w:tabs>
          <w:tab w:val="num" w:pos="2340"/>
        </w:tabs>
        <w:ind w:left="2340" w:hanging="36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04D106D3"/>
    <w:multiLevelType w:val="singleLevel"/>
    <w:tmpl w:val="08090017"/>
    <w:lvl w:ilvl="0">
      <w:start w:val="1"/>
      <w:numFmt w:val="lowerLetter"/>
      <w:lvlText w:val="%1)"/>
      <w:lvlJc w:val="left"/>
      <w:pPr>
        <w:tabs>
          <w:tab w:val="num" w:pos="360"/>
        </w:tabs>
        <w:ind w:left="360" w:hanging="360"/>
      </w:pPr>
    </w:lvl>
  </w:abstractNum>
  <w:abstractNum w:abstractNumId="4" w15:restartNumberingAfterBreak="0">
    <w:nsid w:val="0826423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84330D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CF24A10"/>
    <w:multiLevelType w:val="singleLevel"/>
    <w:tmpl w:val="E21CD5A6"/>
    <w:lvl w:ilvl="0">
      <w:start w:val="1"/>
      <w:numFmt w:val="lowerRoman"/>
      <w:lvlText w:val="%1)"/>
      <w:lvlJc w:val="left"/>
      <w:pPr>
        <w:tabs>
          <w:tab w:val="num" w:pos="720"/>
        </w:tabs>
        <w:ind w:left="360" w:hanging="360"/>
      </w:pPr>
    </w:lvl>
  </w:abstractNum>
  <w:abstractNum w:abstractNumId="7" w15:restartNumberingAfterBreak="0">
    <w:nsid w:val="0D4B17A1"/>
    <w:multiLevelType w:val="singleLevel"/>
    <w:tmpl w:val="4A147720"/>
    <w:lvl w:ilvl="0">
      <w:start w:val="1"/>
      <w:numFmt w:val="lowerRoman"/>
      <w:lvlText w:val="%1)"/>
      <w:lvlJc w:val="left"/>
      <w:pPr>
        <w:tabs>
          <w:tab w:val="num" w:pos="720"/>
        </w:tabs>
        <w:ind w:left="360" w:hanging="360"/>
      </w:pPr>
    </w:lvl>
  </w:abstractNum>
  <w:abstractNum w:abstractNumId="8" w15:restartNumberingAfterBreak="0">
    <w:nsid w:val="0F130260"/>
    <w:multiLevelType w:val="singleLevel"/>
    <w:tmpl w:val="0809000F"/>
    <w:lvl w:ilvl="0">
      <w:start w:val="1"/>
      <w:numFmt w:val="decimal"/>
      <w:lvlText w:val="%1."/>
      <w:lvlJc w:val="left"/>
      <w:pPr>
        <w:tabs>
          <w:tab w:val="num" w:pos="360"/>
        </w:tabs>
        <w:ind w:left="360" w:hanging="360"/>
      </w:pPr>
    </w:lvl>
  </w:abstractNum>
  <w:abstractNum w:abstractNumId="9" w15:restartNumberingAfterBreak="0">
    <w:nsid w:val="25196A60"/>
    <w:multiLevelType w:val="singleLevel"/>
    <w:tmpl w:val="4A147720"/>
    <w:lvl w:ilvl="0">
      <w:start w:val="1"/>
      <w:numFmt w:val="lowerRoman"/>
      <w:lvlText w:val="%1)"/>
      <w:lvlJc w:val="left"/>
      <w:pPr>
        <w:tabs>
          <w:tab w:val="num" w:pos="720"/>
        </w:tabs>
        <w:ind w:left="360" w:hanging="360"/>
      </w:pPr>
    </w:lvl>
  </w:abstractNum>
  <w:abstractNum w:abstractNumId="10" w15:restartNumberingAfterBreak="0">
    <w:nsid w:val="25A2647F"/>
    <w:multiLevelType w:val="singleLevel"/>
    <w:tmpl w:val="35CC3BC2"/>
    <w:lvl w:ilvl="0">
      <w:start w:val="1"/>
      <w:numFmt w:val="lowerLetter"/>
      <w:lvlText w:val="%1)"/>
      <w:lvlJc w:val="left"/>
      <w:pPr>
        <w:tabs>
          <w:tab w:val="num" w:pos="360"/>
        </w:tabs>
        <w:ind w:left="360" w:hanging="360"/>
      </w:pPr>
      <w:rPr>
        <w:rFonts w:hint="default"/>
      </w:rPr>
    </w:lvl>
  </w:abstractNum>
  <w:abstractNum w:abstractNumId="11" w15:restartNumberingAfterBreak="0">
    <w:nsid w:val="2B1F6EFE"/>
    <w:multiLevelType w:val="singleLevel"/>
    <w:tmpl w:val="4A147720"/>
    <w:lvl w:ilvl="0">
      <w:start w:val="1"/>
      <w:numFmt w:val="lowerRoman"/>
      <w:lvlText w:val="%1)"/>
      <w:lvlJc w:val="left"/>
      <w:pPr>
        <w:tabs>
          <w:tab w:val="num" w:pos="720"/>
        </w:tabs>
        <w:ind w:left="360" w:hanging="360"/>
      </w:pPr>
    </w:lvl>
  </w:abstractNum>
  <w:abstractNum w:abstractNumId="12" w15:restartNumberingAfterBreak="0">
    <w:nsid w:val="371307E9"/>
    <w:multiLevelType w:val="singleLevel"/>
    <w:tmpl w:val="BE487954"/>
    <w:lvl w:ilvl="0">
      <w:start w:val="1"/>
      <w:numFmt w:val="lowerRoman"/>
      <w:lvlText w:val="%1)"/>
      <w:lvlJc w:val="left"/>
      <w:pPr>
        <w:tabs>
          <w:tab w:val="num" w:pos="720"/>
        </w:tabs>
        <w:ind w:left="720" w:hanging="720"/>
      </w:pPr>
      <w:rPr>
        <w:rFonts w:hint="default"/>
      </w:rPr>
    </w:lvl>
  </w:abstractNum>
  <w:abstractNum w:abstractNumId="13" w15:restartNumberingAfterBreak="0">
    <w:nsid w:val="3B4F0C4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D0E139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1F33D11"/>
    <w:multiLevelType w:val="singleLevel"/>
    <w:tmpl w:val="EE3E472C"/>
    <w:lvl w:ilvl="0">
      <w:start w:val="1"/>
      <w:numFmt w:val="lowerLetter"/>
      <w:lvlText w:val="(%1)"/>
      <w:lvlJc w:val="left"/>
      <w:pPr>
        <w:tabs>
          <w:tab w:val="num" w:pos="927"/>
        </w:tabs>
        <w:ind w:left="927" w:hanging="360"/>
      </w:pPr>
      <w:rPr>
        <w:rFonts w:hint="default"/>
      </w:rPr>
    </w:lvl>
  </w:abstractNum>
  <w:abstractNum w:abstractNumId="16" w15:restartNumberingAfterBreak="0">
    <w:nsid w:val="44AD5FF5"/>
    <w:multiLevelType w:val="multilevel"/>
    <w:tmpl w:val="2D2EC0A4"/>
    <w:lvl w:ilvl="0">
      <w:start w:val="1"/>
      <w:numFmt w:val="lowerRoman"/>
      <w:lvlText w:val="%1)"/>
      <w:lvlJc w:val="left"/>
      <w:pPr>
        <w:tabs>
          <w:tab w:val="num" w:pos="72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45E8208B"/>
    <w:multiLevelType w:val="multilevel"/>
    <w:tmpl w:val="BF0825BC"/>
    <w:lvl w:ilvl="0">
      <w:start w:val="1"/>
      <w:numFmt w:val="decimal"/>
      <w:pStyle w:val="Heading1"/>
      <w:lvlText w:val="%1"/>
      <w:lvlJc w:val="left"/>
      <w:pPr>
        <w:tabs>
          <w:tab w:val="num" w:pos="0"/>
        </w:tabs>
        <w:ind w:left="0" w:hanging="1134"/>
      </w:pPr>
      <w:rPr>
        <w:rFonts w:ascii="Arial" w:hAnsi="Arial" w:hint="default"/>
        <w:b w:val="0"/>
        <w:i w:val="0"/>
        <w:sz w:val="20"/>
      </w:rPr>
    </w:lvl>
    <w:lvl w:ilvl="1">
      <w:start w:val="1"/>
      <w:numFmt w:val="decimal"/>
      <w:pStyle w:val="Heading2"/>
      <w:lvlText w:val="%1.%2"/>
      <w:lvlJc w:val="left"/>
      <w:pPr>
        <w:tabs>
          <w:tab w:val="num" w:pos="0"/>
        </w:tabs>
        <w:ind w:left="0" w:hanging="1134"/>
      </w:pPr>
      <w:rPr>
        <w:rFonts w:ascii="Arial" w:hAnsi="Arial" w:hint="default"/>
        <w:b w:val="0"/>
        <w:i w:val="0"/>
        <w:sz w:val="20"/>
      </w:rPr>
    </w:lvl>
    <w:lvl w:ilvl="2">
      <w:start w:val="1"/>
      <w:numFmt w:val="decimal"/>
      <w:pStyle w:val="Heading3"/>
      <w:lvlText w:val="%1.%2.%3"/>
      <w:lvlJc w:val="left"/>
      <w:pPr>
        <w:tabs>
          <w:tab w:val="num" w:pos="0"/>
        </w:tabs>
        <w:ind w:left="0" w:hanging="1134"/>
      </w:pPr>
    </w:lvl>
    <w:lvl w:ilvl="3">
      <w:start w:val="1"/>
      <w:numFmt w:val="lowerLetter"/>
      <w:pStyle w:val="Heading4"/>
      <w:lvlText w:val="%4"/>
      <w:lvlJc w:val="left"/>
      <w:pPr>
        <w:tabs>
          <w:tab w:val="num" w:pos="360"/>
        </w:tabs>
        <w:ind w:left="284" w:hanging="284"/>
      </w:pPr>
      <w:rPr>
        <w:rFonts w:ascii="Arial Black" w:hAnsi="Arial Black" w:hint="default"/>
        <w:b w:val="0"/>
        <w:i w:val="0"/>
        <w:sz w:val="20"/>
      </w:rPr>
    </w:lvl>
    <w:lvl w:ilvl="4">
      <w:start w:val="1"/>
      <w:numFmt w:val="lowerRoman"/>
      <w:pStyle w:val="Heading5"/>
      <w:lvlText w:val="%5"/>
      <w:lvlJc w:val="left"/>
      <w:pPr>
        <w:tabs>
          <w:tab w:val="num" w:pos="1004"/>
        </w:tabs>
        <w:ind w:left="680" w:hanging="396"/>
      </w:pPr>
      <w:rPr>
        <w:rFonts w:ascii="Arial Black" w:hAnsi="Arial Black" w:hint="default"/>
        <w:b w:val="0"/>
        <w:i w:val="0"/>
        <w:sz w:val="20"/>
      </w:r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8" w15:restartNumberingAfterBreak="0">
    <w:nsid w:val="4BDA2BB1"/>
    <w:multiLevelType w:val="singleLevel"/>
    <w:tmpl w:val="4A147720"/>
    <w:lvl w:ilvl="0">
      <w:start w:val="1"/>
      <w:numFmt w:val="lowerRoman"/>
      <w:lvlText w:val="%1)"/>
      <w:lvlJc w:val="left"/>
      <w:pPr>
        <w:tabs>
          <w:tab w:val="num" w:pos="720"/>
        </w:tabs>
        <w:ind w:left="360" w:hanging="360"/>
      </w:pPr>
    </w:lvl>
  </w:abstractNum>
  <w:abstractNum w:abstractNumId="19" w15:restartNumberingAfterBreak="0">
    <w:nsid w:val="4EDF0823"/>
    <w:multiLevelType w:val="singleLevel"/>
    <w:tmpl w:val="4A147720"/>
    <w:lvl w:ilvl="0">
      <w:start w:val="1"/>
      <w:numFmt w:val="lowerRoman"/>
      <w:lvlText w:val="%1)"/>
      <w:lvlJc w:val="left"/>
      <w:pPr>
        <w:tabs>
          <w:tab w:val="num" w:pos="720"/>
        </w:tabs>
        <w:ind w:left="360" w:hanging="360"/>
      </w:pPr>
    </w:lvl>
  </w:abstractNum>
  <w:abstractNum w:abstractNumId="20" w15:restartNumberingAfterBreak="0">
    <w:nsid w:val="54992BD7"/>
    <w:multiLevelType w:val="multilevel"/>
    <w:tmpl w:val="21CAA996"/>
    <w:lvl w:ilvl="0">
      <w:start w:val="1"/>
      <w:numFmt w:val="decimal"/>
      <w:lvlText w:val="%1"/>
      <w:lvlJc w:val="left"/>
      <w:pPr>
        <w:tabs>
          <w:tab w:val="num" w:pos="0"/>
        </w:tabs>
        <w:ind w:hanging="1134"/>
      </w:pPr>
      <w:rPr>
        <w:rFonts w:ascii="Arial" w:hAnsi="Arial" w:hint="default"/>
        <w:b/>
        <w:i w:val="0"/>
        <w:sz w:val="16"/>
      </w:rPr>
    </w:lvl>
    <w:lvl w:ilvl="1">
      <w:start w:val="1"/>
      <w:numFmt w:val="decimal"/>
      <w:lvlText w:val="%1.%2"/>
      <w:lvlJc w:val="left"/>
      <w:pPr>
        <w:tabs>
          <w:tab w:val="num" w:pos="0"/>
        </w:tabs>
        <w:ind w:hanging="1134"/>
      </w:pPr>
      <w:rPr>
        <w:rFonts w:ascii="Arial" w:hAnsi="Arial" w:hint="default"/>
        <w:b/>
        <w:i w:val="0"/>
        <w:sz w:val="16"/>
      </w:rPr>
    </w:lvl>
    <w:lvl w:ilvl="2">
      <w:start w:val="1"/>
      <w:numFmt w:val="decimal"/>
      <w:lvlText w:val="%1.%2.%3"/>
      <w:lvlJc w:val="left"/>
      <w:pPr>
        <w:tabs>
          <w:tab w:val="num" w:pos="0"/>
        </w:tabs>
        <w:ind w:hanging="1134"/>
      </w:pPr>
      <w:rPr>
        <w:rFonts w:ascii="Arial" w:hAnsi="Arial" w:hint="default"/>
        <w:b/>
        <w:i w:val="0"/>
        <w:sz w:val="16"/>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15:restartNumberingAfterBreak="0">
    <w:nsid w:val="584F2867"/>
    <w:multiLevelType w:val="multilevel"/>
    <w:tmpl w:val="508A1264"/>
    <w:lvl w:ilvl="0">
      <w:start w:val="2"/>
      <w:numFmt w:val="decimal"/>
      <w:lvlText w:val="%1"/>
      <w:lvlJc w:val="left"/>
      <w:pPr>
        <w:tabs>
          <w:tab w:val="num" w:pos="1140"/>
        </w:tabs>
        <w:ind w:left="1140" w:hanging="1140"/>
      </w:pPr>
      <w:rPr>
        <w:rFonts w:hint="default"/>
      </w:rPr>
    </w:lvl>
    <w:lvl w:ilvl="1">
      <w:start w:val="4"/>
      <w:numFmt w:val="decimal"/>
      <w:lvlText w:val="%1.%2"/>
      <w:lvlJc w:val="left"/>
      <w:pPr>
        <w:tabs>
          <w:tab w:val="num" w:pos="573"/>
        </w:tabs>
        <w:ind w:left="573" w:hanging="1140"/>
      </w:pPr>
      <w:rPr>
        <w:rFonts w:hint="default"/>
      </w:rPr>
    </w:lvl>
    <w:lvl w:ilvl="2">
      <w:start w:val="1"/>
      <w:numFmt w:val="decimal"/>
      <w:lvlText w:val="%1.%2.%3"/>
      <w:lvlJc w:val="left"/>
      <w:pPr>
        <w:tabs>
          <w:tab w:val="num" w:pos="6"/>
        </w:tabs>
        <w:ind w:left="6" w:hanging="1140"/>
      </w:pPr>
      <w:rPr>
        <w:rFonts w:hint="default"/>
      </w:rPr>
    </w:lvl>
    <w:lvl w:ilvl="3">
      <w:start w:val="1"/>
      <w:numFmt w:val="decimal"/>
      <w:lvlText w:val="%1.%2.%3.%4"/>
      <w:lvlJc w:val="left"/>
      <w:pPr>
        <w:tabs>
          <w:tab w:val="num" w:pos="-561"/>
        </w:tabs>
        <w:ind w:left="-561" w:hanging="1140"/>
      </w:pPr>
      <w:rPr>
        <w:rFonts w:hint="default"/>
      </w:rPr>
    </w:lvl>
    <w:lvl w:ilvl="4">
      <w:start w:val="1"/>
      <w:numFmt w:val="decimal"/>
      <w:lvlText w:val="%1.%2.%3.%4.%5"/>
      <w:lvlJc w:val="left"/>
      <w:pPr>
        <w:tabs>
          <w:tab w:val="num" w:pos="-1128"/>
        </w:tabs>
        <w:ind w:left="-1128" w:hanging="1140"/>
      </w:pPr>
      <w:rPr>
        <w:rFonts w:hint="default"/>
      </w:rPr>
    </w:lvl>
    <w:lvl w:ilvl="5">
      <w:start w:val="1"/>
      <w:numFmt w:val="decimal"/>
      <w:lvlText w:val="%1.%2.%3.%4.%5.%6"/>
      <w:lvlJc w:val="left"/>
      <w:pPr>
        <w:tabs>
          <w:tab w:val="num" w:pos="-1695"/>
        </w:tabs>
        <w:ind w:left="-1695" w:hanging="1140"/>
      </w:pPr>
      <w:rPr>
        <w:rFonts w:hint="default"/>
      </w:rPr>
    </w:lvl>
    <w:lvl w:ilvl="6">
      <w:start w:val="1"/>
      <w:numFmt w:val="decimal"/>
      <w:lvlText w:val="%1.%2.%3.%4.%5.%6.%7"/>
      <w:lvlJc w:val="left"/>
      <w:pPr>
        <w:tabs>
          <w:tab w:val="num" w:pos="-2262"/>
        </w:tabs>
        <w:ind w:left="-2262" w:hanging="11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3096"/>
        </w:tabs>
        <w:ind w:left="-3096" w:hanging="1440"/>
      </w:pPr>
      <w:rPr>
        <w:rFonts w:hint="default"/>
      </w:rPr>
    </w:lvl>
  </w:abstractNum>
  <w:abstractNum w:abstractNumId="22" w15:restartNumberingAfterBreak="0">
    <w:nsid w:val="5C0D206E"/>
    <w:multiLevelType w:val="singleLevel"/>
    <w:tmpl w:val="6F547F86"/>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F062FFE"/>
    <w:multiLevelType w:val="singleLevel"/>
    <w:tmpl w:val="6F547F86"/>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616244D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630E5D1B"/>
    <w:multiLevelType w:val="multilevel"/>
    <w:tmpl w:val="6E6E03BA"/>
    <w:name w:val="seq1"/>
    <w:lvl w:ilvl="0">
      <w:start w:val="1"/>
      <w:numFmt w:val="decimal"/>
      <w:suff w:val="nothing"/>
      <w:lvlText w:val="%1."/>
      <w:lvlJc w:val="left"/>
      <w:pPr>
        <w:ind w:left="0" w:firstLine="170"/>
      </w:pPr>
      <w:rPr>
        <w:b/>
        <w:i w:val="0"/>
      </w:rPr>
    </w:lvl>
    <w:lvl w:ilvl="1">
      <w:start w:val="1"/>
      <w:numFmt w:val="decimal"/>
      <w:suff w:val="space"/>
      <w:lvlText w:val="(%2)"/>
      <w:lvlJc w:val="left"/>
      <w:pPr>
        <w:ind w:left="0" w:firstLine="170"/>
      </w:pPr>
      <w:rPr>
        <w:b w:val="0"/>
        <w:i w:val="0"/>
      </w:rPr>
    </w:lvl>
    <w:lvl w:ilvl="2">
      <w:start w:val="1"/>
      <w:numFmt w:val="lowerLetter"/>
      <w:lvlText w:val="(%3)"/>
      <w:lvlJc w:val="left"/>
      <w:pPr>
        <w:tabs>
          <w:tab w:val="num" w:pos="737"/>
        </w:tabs>
        <w:ind w:left="737" w:hanging="397"/>
      </w:pPr>
    </w:lvl>
    <w:lvl w:ilvl="3">
      <w:start w:val="1"/>
      <w:numFmt w:val="lowerRoman"/>
      <w:lvlText w:val="(%4)"/>
      <w:lvlJc w:val="right"/>
      <w:pPr>
        <w:tabs>
          <w:tab w:val="num" w:pos="1134"/>
        </w:tabs>
        <w:ind w:left="1134" w:hanging="113"/>
      </w:pPr>
    </w:lvl>
    <w:lvl w:ilvl="4">
      <w:start w:val="27"/>
      <w:numFmt w:val="lowerLetter"/>
      <w:lvlText w:val="(%5)"/>
      <w:lvlJc w:val="left"/>
      <w:pPr>
        <w:tabs>
          <w:tab w:val="num" w:pos="1701"/>
        </w:tabs>
        <w:ind w:left="1701" w:hanging="567"/>
      </w:pPr>
    </w:lvl>
    <w:lvl w:ilvl="5">
      <w:start w:val="1"/>
      <w:numFmt w:val="lowerLetter"/>
      <w:lvlText w:val="(%6)"/>
      <w:lvlJc w:val="left"/>
      <w:pPr>
        <w:tabs>
          <w:tab w:val="num" w:pos="720"/>
        </w:tabs>
        <w:ind w:left="720" w:hanging="720"/>
      </w:pPr>
    </w:lvl>
    <w:lvl w:ilvl="6">
      <w:start w:val="1"/>
      <w:numFmt w:val="lowerRoman"/>
      <w:lvlText w:val="(%7)"/>
      <w:lvlJc w:val="left"/>
      <w:pPr>
        <w:tabs>
          <w:tab w:val="num" w:pos="1440"/>
        </w:tabs>
        <w:ind w:left="1440" w:hanging="720"/>
      </w:pPr>
    </w:lvl>
    <w:lvl w:ilvl="7">
      <w:start w:val="1"/>
      <w:numFmt w:val="lowerLetter"/>
      <w:lvlText w:val="(%8)"/>
      <w:lvlJc w:val="left"/>
      <w:pPr>
        <w:tabs>
          <w:tab w:val="num" w:pos="2160"/>
        </w:tabs>
        <w:ind w:left="2160" w:hanging="720"/>
      </w:pPr>
    </w:lvl>
    <w:lvl w:ilvl="8">
      <w:start w:val="1"/>
      <w:numFmt w:val="lowerRoman"/>
      <w:lvlText w:val="(%9)"/>
      <w:lvlJc w:val="left"/>
      <w:pPr>
        <w:tabs>
          <w:tab w:val="num" w:pos="2880"/>
        </w:tabs>
        <w:ind w:left="2880" w:hanging="720"/>
      </w:pPr>
    </w:lvl>
  </w:abstractNum>
  <w:abstractNum w:abstractNumId="26" w15:restartNumberingAfterBreak="0">
    <w:nsid w:val="63824795"/>
    <w:multiLevelType w:val="singleLevel"/>
    <w:tmpl w:val="6F547F86"/>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63A7599D"/>
    <w:multiLevelType w:val="singleLevel"/>
    <w:tmpl w:val="35CC3BC2"/>
    <w:lvl w:ilvl="0">
      <w:start w:val="1"/>
      <w:numFmt w:val="lowerLetter"/>
      <w:lvlText w:val="%1)"/>
      <w:lvlJc w:val="left"/>
      <w:pPr>
        <w:tabs>
          <w:tab w:val="num" w:pos="360"/>
        </w:tabs>
        <w:ind w:left="360" w:hanging="360"/>
      </w:pPr>
      <w:rPr>
        <w:rFonts w:hint="default"/>
      </w:rPr>
    </w:lvl>
  </w:abstractNum>
  <w:abstractNum w:abstractNumId="28" w15:restartNumberingAfterBreak="0">
    <w:nsid w:val="6D7B4B42"/>
    <w:multiLevelType w:val="singleLevel"/>
    <w:tmpl w:val="E21CD5A6"/>
    <w:lvl w:ilvl="0">
      <w:start w:val="1"/>
      <w:numFmt w:val="lowerRoman"/>
      <w:lvlText w:val="%1)"/>
      <w:lvlJc w:val="left"/>
      <w:pPr>
        <w:tabs>
          <w:tab w:val="num" w:pos="720"/>
        </w:tabs>
        <w:ind w:left="360" w:hanging="360"/>
      </w:pPr>
    </w:lvl>
  </w:abstractNum>
  <w:abstractNum w:abstractNumId="29" w15:restartNumberingAfterBreak="0">
    <w:nsid w:val="7C855C5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7DD77056"/>
    <w:multiLevelType w:val="multilevel"/>
    <w:tmpl w:val="A2E6BC46"/>
    <w:lvl w:ilvl="0">
      <w:start w:val="1"/>
      <w:numFmt w:val="lowerRoman"/>
      <w:lvlText w:val="%1)"/>
      <w:lvlJc w:val="left"/>
      <w:pPr>
        <w:tabs>
          <w:tab w:val="num" w:pos="720"/>
        </w:tabs>
        <w:ind w:left="360" w:hanging="360"/>
      </w:p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left"/>
      <w:pPr>
        <w:tabs>
          <w:tab w:val="num" w:pos="270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7"/>
  </w:num>
  <w:num w:numId="2">
    <w:abstractNumId w:val="20"/>
  </w:num>
  <w:num w:numId="3">
    <w:abstractNumId w:val="1"/>
  </w:num>
  <w:num w:numId="4">
    <w:abstractNumId w:val="0"/>
  </w:num>
  <w:num w:numId="5">
    <w:abstractNumId w:val="8"/>
  </w:num>
  <w:num w:numId="6">
    <w:abstractNumId w:val="18"/>
  </w:num>
  <w:num w:numId="7">
    <w:abstractNumId w:val="27"/>
  </w:num>
  <w:num w:numId="8">
    <w:abstractNumId w:val="29"/>
  </w:num>
  <w:num w:numId="9">
    <w:abstractNumId w:val="9"/>
  </w:num>
  <w:num w:numId="10">
    <w:abstractNumId w:val="11"/>
  </w:num>
  <w:num w:numId="11">
    <w:abstractNumId w:val="12"/>
  </w:num>
  <w:num w:numId="12">
    <w:abstractNumId w:val="10"/>
  </w:num>
  <w:num w:numId="13">
    <w:abstractNumId w:val="19"/>
  </w:num>
  <w:num w:numId="14">
    <w:abstractNumId w:val="30"/>
  </w:num>
  <w:num w:numId="15">
    <w:abstractNumId w:val="7"/>
  </w:num>
  <w:num w:numId="16">
    <w:abstractNumId w:val="28"/>
  </w:num>
  <w:num w:numId="17">
    <w:abstractNumId w:val="3"/>
  </w:num>
  <w:num w:numId="18">
    <w:abstractNumId w:val="6"/>
  </w:num>
  <w:num w:numId="19">
    <w:abstractNumId w:val="2"/>
  </w:num>
  <w:num w:numId="20">
    <w:abstractNumId w:val="16"/>
  </w:num>
  <w:num w:numId="21">
    <w:abstractNumId w:val="14"/>
  </w:num>
  <w:num w:numId="22">
    <w:abstractNumId w:val="4"/>
  </w:num>
  <w:num w:numId="23">
    <w:abstractNumId w:val="13"/>
  </w:num>
  <w:num w:numId="24">
    <w:abstractNumId w:val="5"/>
  </w:num>
  <w:num w:numId="25">
    <w:abstractNumId w:val="24"/>
  </w:num>
  <w:num w:numId="26">
    <w:abstractNumId w:val="26"/>
  </w:num>
  <w:num w:numId="27">
    <w:abstractNumId w:val="22"/>
  </w:num>
  <w:num w:numId="28">
    <w:abstractNumId w:val="23"/>
  </w:num>
  <w:num w:numId="29">
    <w:abstractNumId w:val="17"/>
    <w:lvlOverride w:ilvl="0">
      <w:startOverride w:val="2"/>
    </w:lvlOverride>
    <w:lvlOverride w:ilvl="1">
      <w:startOverride w:val="5"/>
    </w:lvlOverride>
  </w:num>
  <w:num w:numId="30">
    <w:abstractNumId w:val="21"/>
  </w:num>
  <w:num w:numId="31">
    <w:abstractNumId w:val="1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55FB"/>
    <w:rsid w:val="00CC55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414ACA5"/>
  <w15:chartTrackingRefBased/>
  <w15:docId w15:val="{C78DC8FF-ED01-4F1D-9E96-D77E1F3DD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paragraph" w:styleId="Heading1">
    <w:name w:val="heading 1"/>
    <w:basedOn w:val="Normal"/>
    <w:next w:val="Normal"/>
    <w:qFormat/>
    <w:pPr>
      <w:keepNext/>
      <w:keepLines/>
      <w:pageBreakBefore/>
      <w:numPr>
        <w:numId w:val="1"/>
      </w:numPr>
      <w:spacing w:before="80" w:after="360" w:line="400" w:lineRule="exact"/>
      <w:outlineLvl w:val="0"/>
    </w:pPr>
    <w:rPr>
      <w:spacing w:val="-4"/>
      <w:sz w:val="36"/>
      <w:lang w:val="en-GB" w:eastAsia="en-US"/>
    </w:rPr>
  </w:style>
  <w:style w:type="paragraph" w:styleId="Heading2">
    <w:name w:val="heading 2"/>
    <w:basedOn w:val="Normal"/>
    <w:next w:val="Normal"/>
    <w:qFormat/>
    <w:pPr>
      <w:keepNext/>
      <w:keepLines/>
      <w:numPr>
        <w:ilvl w:val="1"/>
        <w:numId w:val="1"/>
      </w:numPr>
      <w:spacing w:before="360" w:after="120" w:line="300" w:lineRule="exact"/>
      <w:outlineLvl w:val="1"/>
    </w:pPr>
    <w:rPr>
      <w:rFonts w:ascii="Arial Black" w:hAnsi="Arial Black"/>
      <w:lang w:val="en-GB" w:eastAsia="en-US"/>
    </w:rPr>
  </w:style>
  <w:style w:type="paragraph" w:styleId="Heading3">
    <w:name w:val="heading 3"/>
    <w:basedOn w:val="Normal"/>
    <w:next w:val="Normal"/>
    <w:qFormat/>
    <w:pPr>
      <w:keepLines/>
      <w:numPr>
        <w:ilvl w:val="2"/>
        <w:numId w:val="1"/>
      </w:numPr>
      <w:spacing w:before="120" w:line="270" w:lineRule="exact"/>
      <w:outlineLvl w:val="2"/>
    </w:pPr>
    <w:rPr>
      <w:rFonts w:ascii="Arial" w:hAnsi="Arial"/>
      <w:lang w:val="en-GB" w:eastAsia="en-US"/>
    </w:rPr>
  </w:style>
  <w:style w:type="paragraph" w:styleId="Heading4">
    <w:name w:val="heading 4"/>
    <w:basedOn w:val="Normal"/>
    <w:qFormat/>
    <w:pPr>
      <w:keepLines/>
      <w:numPr>
        <w:ilvl w:val="3"/>
        <w:numId w:val="1"/>
      </w:numPr>
      <w:tabs>
        <w:tab w:val="left" w:pos="284"/>
      </w:tabs>
      <w:spacing w:before="60" w:line="270" w:lineRule="exact"/>
      <w:outlineLvl w:val="3"/>
    </w:pPr>
    <w:rPr>
      <w:rFonts w:ascii="Arial" w:hAnsi="Arial"/>
      <w:lang w:val="en-GB" w:eastAsia="en-US"/>
    </w:rPr>
  </w:style>
  <w:style w:type="paragraph" w:styleId="Heading5">
    <w:name w:val="heading 5"/>
    <w:basedOn w:val="Normal"/>
    <w:next w:val="Normal"/>
    <w:qFormat/>
    <w:pPr>
      <w:keepLines/>
      <w:numPr>
        <w:ilvl w:val="4"/>
        <w:numId w:val="1"/>
      </w:numPr>
      <w:tabs>
        <w:tab w:val="left" w:pos="680"/>
      </w:tabs>
      <w:spacing w:before="60" w:line="270" w:lineRule="exact"/>
      <w:outlineLvl w:val="4"/>
    </w:pPr>
    <w:rPr>
      <w:rFonts w:ascii="Arial" w:hAnsi="Arial"/>
      <w:lang w:val="en-GB" w:eastAsia="en-US"/>
    </w:rPr>
  </w:style>
  <w:style w:type="paragraph" w:styleId="Heading6">
    <w:name w:val="heading 6"/>
    <w:basedOn w:val="Normal"/>
    <w:next w:val="Normal"/>
    <w:qFormat/>
    <w:pPr>
      <w:keepLines/>
      <w:numPr>
        <w:ilvl w:val="5"/>
        <w:numId w:val="1"/>
      </w:numPr>
      <w:spacing w:before="10" w:after="10" w:line="270" w:lineRule="exact"/>
      <w:outlineLvl w:val="5"/>
    </w:pPr>
    <w:rPr>
      <w:rFonts w:ascii="Arial" w:hAnsi="Arial"/>
      <w:lang w:val="en-GB" w:eastAsia="en-US"/>
    </w:rPr>
  </w:style>
  <w:style w:type="paragraph" w:styleId="Heading7">
    <w:name w:val="heading 7"/>
    <w:basedOn w:val="Normal"/>
    <w:next w:val="Normal"/>
    <w:qFormat/>
    <w:pPr>
      <w:keepLines/>
      <w:numPr>
        <w:ilvl w:val="6"/>
        <w:numId w:val="1"/>
      </w:numPr>
      <w:spacing w:before="240" w:after="60" w:line="280" w:lineRule="exact"/>
      <w:outlineLvl w:val="6"/>
    </w:pPr>
    <w:rPr>
      <w:rFonts w:ascii="Arial" w:hAnsi="Arial"/>
      <w:sz w:val="16"/>
      <w:lang w:val="en-GB" w:eastAsia="en-US"/>
    </w:rPr>
  </w:style>
  <w:style w:type="paragraph" w:styleId="Heading8">
    <w:name w:val="heading 8"/>
    <w:basedOn w:val="Normal"/>
    <w:next w:val="Normal"/>
    <w:qFormat/>
    <w:pPr>
      <w:keepLines/>
      <w:numPr>
        <w:ilvl w:val="7"/>
        <w:numId w:val="1"/>
      </w:numPr>
      <w:spacing w:before="240" w:after="60" w:line="280" w:lineRule="exact"/>
      <w:outlineLvl w:val="7"/>
    </w:pPr>
    <w:rPr>
      <w:rFonts w:ascii="Arial" w:hAnsi="Arial"/>
      <w:i/>
      <w:sz w:val="16"/>
      <w:lang w:val="en-GB" w:eastAsia="en-US"/>
    </w:rPr>
  </w:style>
  <w:style w:type="paragraph" w:styleId="Heading9">
    <w:name w:val="heading 9"/>
    <w:basedOn w:val="Normal"/>
    <w:next w:val="Normal"/>
    <w:qFormat/>
    <w:pPr>
      <w:keepLines/>
      <w:numPr>
        <w:ilvl w:val="8"/>
        <w:numId w:val="1"/>
      </w:numPr>
      <w:spacing w:before="240" w:after="60" w:line="280" w:lineRule="exact"/>
      <w:outlineLvl w:val="8"/>
    </w:pPr>
    <w:rPr>
      <w:rFonts w:ascii="Arial" w:hAnsi="Arial"/>
      <w:b/>
      <w:i/>
      <w:sz w:val="18"/>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nonum">
    <w:name w:val="Heading 1 no num"/>
    <w:basedOn w:val="Heading1"/>
    <w:next w:val="Heading3"/>
    <w:pPr>
      <w:pageBreakBefore w:val="0"/>
      <w:numPr>
        <w:numId w:val="0"/>
      </w:numPr>
    </w:pPr>
  </w:style>
  <w:style w:type="paragraph" w:customStyle="1" w:styleId="certificateTitle">
    <w:name w:val="certificateTitle"/>
    <w:basedOn w:val="Heading1nonum"/>
    <w:pPr>
      <w:spacing w:before="1120" w:line="440" w:lineRule="exact"/>
    </w:pPr>
  </w:style>
  <w:style w:type="paragraph" w:customStyle="1" w:styleId="contentsheading">
    <w:name w:val="contents heading"/>
    <w:basedOn w:val="Heading1nonum"/>
    <w:next w:val="TOC1"/>
    <w:pPr>
      <w:pageBreakBefore/>
    </w:pPr>
  </w:style>
  <w:style w:type="paragraph" w:styleId="TOC1">
    <w:name w:val="toc 1"/>
    <w:basedOn w:val="Normal"/>
    <w:next w:val="Normal"/>
    <w:autoRedefine/>
    <w:semiHidden/>
    <w:pPr>
      <w:keepLines/>
      <w:tabs>
        <w:tab w:val="right" w:leader="dot" w:pos="6861"/>
      </w:tabs>
      <w:spacing w:before="240" w:line="220" w:lineRule="exact"/>
    </w:pPr>
    <w:rPr>
      <w:rFonts w:ascii="Arial Black" w:hAnsi="Arial Black"/>
      <w:sz w:val="18"/>
      <w:lang w:eastAsia="en-US"/>
    </w:rPr>
  </w:style>
  <w:style w:type="paragraph" w:customStyle="1" w:styleId="Heading2nonum">
    <w:name w:val="Heading 2nonum"/>
    <w:basedOn w:val="Heading2"/>
    <w:pPr>
      <w:numPr>
        <w:ilvl w:val="0"/>
        <w:numId w:val="0"/>
      </w:numPr>
      <w:tabs>
        <w:tab w:val="left" w:pos="567"/>
      </w:tabs>
      <w:spacing w:before="280" w:after="40"/>
      <w:outlineLvl w:val="9"/>
    </w:pPr>
    <w:rPr>
      <w:rFonts w:ascii="Arial" w:hAnsi="Arial"/>
      <w:sz w:val="26"/>
    </w:rPr>
  </w:style>
  <w:style w:type="paragraph" w:customStyle="1" w:styleId="coverLicenceHolder">
    <w:name w:val="coverLicenceHolder"/>
    <w:basedOn w:val="Heading2nonum"/>
    <w:pPr>
      <w:pBdr>
        <w:top w:val="single" w:sz="4" w:space="24" w:color="auto"/>
      </w:pBdr>
      <w:spacing w:before="0" w:after="0" w:line="280" w:lineRule="exact"/>
      <w:ind w:left="3969"/>
    </w:pPr>
    <w:rPr>
      <w:b/>
      <w:sz w:val="24"/>
    </w:rPr>
  </w:style>
  <w:style w:type="paragraph" w:customStyle="1" w:styleId="coverAddress">
    <w:name w:val="coverAddress"/>
    <w:basedOn w:val="coverLicenceHolder"/>
    <w:pPr>
      <w:pBdr>
        <w:top w:val="none" w:sz="0" w:space="0" w:color="auto"/>
      </w:pBdr>
    </w:pPr>
    <w:rPr>
      <w:b w:val="0"/>
    </w:rPr>
  </w:style>
  <w:style w:type="paragraph" w:customStyle="1" w:styleId="Heading3nonum">
    <w:name w:val="Heading 3 nonum"/>
    <w:basedOn w:val="Heading3"/>
    <w:pPr>
      <w:numPr>
        <w:ilvl w:val="0"/>
        <w:numId w:val="0"/>
      </w:numPr>
    </w:pPr>
  </w:style>
  <w:style w:type="paragraph" w:customStyle="1" w:styleId="coverAuthNos">
    <w:name w:val="coverAuthNos"/>
    <w:basedOn w:val="Heading3nonum"/>
    <w:pPr>
      <w:ind w:left="3969"/>
    </w:pPr>
  </w:style>
  <w:style w:type="paragraph" w:customStyle="1" w:styleId="coverDate">
    <w:name w:val="coverDate"/>
    <w:basedOn w:val="Heading3nonum"/>
    <w:pPr>
      <w:ind w:left="3969"/>
    </w:pPr>
  </w:style>
  <w:style w:type="paragraph" w:customStyle="1" w:styleId="coverTitle">
    <w:name w:val="coverTitle"/>
    <w:basedOn w:val="Heading1nonum"/>
    <w:pPr>
      <w:spacing w:after="240" w:line="520" w:lineRule="exact"/>
    </w:pPr>
    <w:rPr>
      <w:noProof/>
      <w:sz w:val="44"/>
    </w:rPr>
  </w:style>
  <w:style w:type="paragraph" w:customStyle="1" w:styleId="Data">
    <w:name w:val="Data"/>
    <w:basedOn w:val="Heading3nonum"/>
    <w:pPr>
      <w:spacing w:before="0"/>
    </w:pPr>
    <w:rPr>
      <w:b/>
    </w:rPr>
  </w:style>
  <w:style w:type="paragraph" w:customStyle="1" w:styleId="definition">
    <w:name w:val="definition"/>
    <w:basedOn w:val="Heading3nonum"/>
    <w:pPr>
      <w:tabs>
        <w:tab w:val="left" w:pos="2835"/>
      </w:tabs>
      <w:spacing w:before="0"/>
      <w:ind w:left="567"/>
    </w:pPr>
  </w:style>
  <w:style w:type="paragraph" w:customStyle="1" w:styleId="listalpha">
    <w:name w:val="listalpha"/>
    <w:basedOn w:val="Heading4"/>
    <w:pPr>
      <w:numPr>
        <w:numId w:val="2"/>
      </w:numPr>
      <w:tabs>
        <w:tab w:val="clear" w:pos="864"/>
        <w:tab w:val="num" w:pos="360"/>
      </w:tabs>
      <w:ind w:left="284" w:hanging="284"/>
    </w:pPr>
  </w:style>
  <w:style w:type="paragraph" w:customStyle="1" w:styleId="listbullet">
    <w:name w:val="listbullet"/>
    <w:basedOn w:val="listalpha"/>
    <w:pPr>
      <w:numPr>
        <w:ilvl w:val="0"/>
        <w:numId w:val="4"/>
      </w:numPr>
      <w:tabs>
        <w:tab w:val="clear" w:pos="360"/>
      </w:tabs>
      <w:ind w:left="284" w:hanging="284"/>
    </w:pPr>
  </w:style>
  <w:style w:type="paragraph" w:customStyle="1" w:styleId="Tablehead">
    <w:name w:val="Tablehead"/>
    <w:basedOn w:val="Heading3"/>
    <w:pPr>
      <w:keepNext/>
      <w:numPr>
        <w:ilvl w:val="0"/>
        <w:numId w:val="0"/>
      </w:numPr>
      <w:spacing w:before="20" w:after="20" w:line="230" w:lineRule="exact"/>
    </w:pPr>
    <w:rPr>
      <w:rFonts w:ascii="Arial Narrow" w:hAnsi="Arial Narrow"/>
      <w:b/>
    </w:rPr>
  </w:style>
  <w:style w:type="paragraph" w:customStyle="1" w:styleId="Tablebody">
    <w:name w:val="Tablebody"/>
    <w:basedOn w:val="Tablehead"/>
    <w:rPr>
      <w:b w:val="0"/>
    </w:rPr>
  </w:style>
  <w:style w:type="paragraph" w:customStyle="1" w:styleId="Tabletitle">
    <w:name w:val="Tabletitle"/>
    <w:basedOn w:val="Tablehead"/>
  </w:style>
  <w:style w:type="paragraph" w:customStyle="1" w:styleId="term">
    <w:name w:val="term"/>
    <w:basedOn w:val="Heading3nonum"/>
    <w:pPr>
      <w:keepNext/>
      <w:tabs>
        <w:tab w:val="left" w:pos="2835"/>
      </w:tabs>
    </w:pPr>
    <w:rPr>
      <w:i/>
    </w:rPr>
  </w:style>
  <w:style w:type="paragraph" w:customStyle="1" w:styleId="definitionlist">
    <w:name w:val="definition list"/>
    <w:basedOn w:val="definition"/>
    <w:pPr>
      <w:numPr>
        <w:numId w:val="3"/>
      </w:numPr>
      <w:tabs>
        <w:tab w:val="clear" w:pos="927"/>
        <w:tab w:val="clear" w:pos="2835"/>
        <w:tab w:val="left" w:pos="851"/>
      </w:tabs>
    </w:pPr>
  </w:style>
  <w:style w:type="paragraph" w:customStyle="1" w:styleId="Heading2a">
    <w:name w:val="Heading 2a"/>
    <w:basedOn w:val="Heading2"/>
    <w:pPr>
      <w:numPr>
        <w:ilvl w:val="0"/>
        <w:numId w:val="0"/>
      </w:numPr>
      <w:spacing w:before="320" w:after="0"/>
    </w:pPr>
    <w:rPr>
      <w:rFonts w:ascii="Arial" w:hAnsi="Arial"/>
      <w:i/>
    </w:rPr>
  </w:style>
  <w:style w:type="paragraph" w:customStyle="1" w:styleId="hidden">
    <w:name w:val="hidden"/>
    <w:basedOn w:val="Heading3nonum"/>
    <w:rPr>
      <w:vanish/>
      <w:color w:val="0000FF"/>
    </w:rPr>
  </w:style>
  <w:style w:type="paragraph" w:customStyle="1" w:styleId="coverAct">
    <w:name w:val="coverAct"/>
    <w:basedOn w:val="Act"/>
    <w:pPr>
      <w:spacing w:line="280" w:lineRule="exact"/>
    </w:pPr>
    <w:rPr>
      <w:sz w:val="22"/>
    </w:rPr>
  </w:style>
  <w:style w:type="paragraph" w:customStyle="1" w:styleId="Act">
    <w:name w:val="Act"/>
    <w:pPr>
      <w:spacing w:before="80" w:line="200" w:lineRule="exact"/>
    </w:pPr>
    <w:rPr>
      <w:rFonts w:ascii="Arial" w:hAnsi="Arial"/>
      <w:lang w:eastAsia="en-US"/>
    </w:rPr>
  </w:style>
  <w:style w:type="character" w:customStyle="1" w:styleId="change">
    <w:name w:val="change"/>
    <w:basedOn w:val="DefaultParagraphFont"/>
    <w:rPr>
      <w:color w:val="FF0000"/>
    </w:rPr>
  </w:style>
  <w:style w:type="paragraph" w:styleId="TOC2">
    <w:name w:val="toc 2"/>
    <w:basedOn w:val="Normal"/>
    <w:next w:val="Normal"/>
    <w:autoRedefine/>
    <w:semiHidden/>
    <w:pPr>
      <w:keepLines/>
      <w:tabs>
        <w:tab w:val="left" w:pos="284"/>
        <w:tab w:val="left" w:pos="600"/>
        <w:tab w:val="right" w:leader="dot" w:pos="6861"/>
      </w:tabs>
      <w:spacing w:line="220" w:lineRule="exact"/>
      <w:ind w:left="284" w:right="567" w:hanging="284"/>
    </w:pPr>
    <w:rPr>
      <w:rFonts w:ascii="Arial" w:hAnsi="Arial"/>
      <w:noProof/>
      <w:sz w:val="18"/>
    </w:rPr>
  </w:style>
  <w:style w:type="paragraph" w:customStyle="1" w:styleId="SectionHeading">
    <w:name w:val="SectionHeading"/>
    <w:basedOn w:val="Normal"/>
    <w:pPr>
      <w:keepLines/>
      <w:pageBreakBefore/>
      <w:spacing w:before="80" w:after="1120" w:line="360" w:lineRule="exact"/>
    </w:pPr>
    <w:rPr>
      <w:rFonts w:ascii="Arial" w:hAnsi="Arial"/>
      <w:b/>
      <w:sz w:val="32"/>
      <w:lang w:val="en-GB" w:eastAsia="en-US"/>
    </w:rPr>
  </w:style>
  <w:style w:type="paragraph" w:customStyle="1" w:styleId="certificateHeading">
    <w:name w:val="certificateHeading"/>
    <w:pPr>
      <w:pageBreakBefore/>
      <w:spacing w:line="200" w:lineRule="exact"/>
    </w:pPr>
    <w:rPr>
      <w:rFonts w:ascii="Arial Black" w:hAnsi="Arial Black"/>
      <w:sz w:val="18"/>
      <w:lang w:eastAsia="en-US"/>
    </w:rPr>
  </w:style>
  <w:style w:type="paragraph" w:customStyle="1" w:styleId="Style0">
    <w:name w:val="Style0"/>
    <w:rPr>
      <w:rFonts w:ascii="Arial" w:hAnsi="Arial"/>
      <w:snapToGrid w:val="0"/>
      <w:sz w:val="24"/>
      <w:lang w:eastAsia="en-US"/>
    </w:rPr>
  </w:style>
  <w:style w:type="character" w:customStyle="1" w:styleId="licenceno">
    <w:name w:val="licenceno"/>
    <w:basedOn w:val="DefaultParagraphFont"/>
  </w:style>
  <w:style w:type="character" w:styleId="CommentReference">
    <w:name w:val="annotation reference"/>
    <w:basedOn w:val="DefaultParagraphFont"/>
    <w:semiHidden/>
    <w:rPr>
      <w:sz w:val="16"/>
    </w:rPr>
  </w:style>
  <w:style w:type="character" w:styleId="FootnoteReference">
    <w:name w:val="footnote reference"/>
    <w:basedOn w:val="DefaultParagraphFont"/>
    <w:semiHidden/>
    <w:rPr>
      <w:vertAlign w:val="superscript"/>
    </w:rPr>
  </w:style>
  <w:style w:type="character" w:styleId="PageNumber">
    <w:name w:val="page number"/>
    <w:basedOn w:val="DefaultParagraphFont"/>
    <w:semiHidden/>
  </w:style>
  <w:style w:type="paragraph" w:styleId="Footer">
    <w:name w:val="footer"/>
    <w:basedOn w:val="Normal"/>
    <w:semiHidden/>
    <w:pPr>
      <w:keepLines/>
      <w:tabs>
        <w:tab w:val="center" w:pos="4153"/>
        <w:tab w:val="right" w:pos="8306"/>
      </w:tabs>
      <w:spacing w:before="120" w:line="280" w:lineRule="exact"/>
    </w:pPr>
    <w:rPr>
      <w:rFonts w:ascii="Arial" w:hAnsi="Arial"/>
      <w:sz w:val="16"/>
      <w:lang w:val="en-GB" w:eastAsia="en-US"/>
    </w:rPr>
  </w:style>
  <w:style w:type="paragraph" w:styleId="Header">
    <w:name w:val="header"/>
    <w:basedOn w:val="Normal"/>
    <w:semiHidden/>
    <w:pPr>
      <w:keepLines/>
      <w:pBdr>
        <w:bottom w:val="single" w:sz="4" w:space="1" w:color="auto"/>
      </w:pBdr>
      <w:tabs>
        <w:tab w:val="right" w:pos="7088"/>
      </w:tabs>
      <w:spacing w:before="120" w:after="200" w:line="250" w:lineRule="exact"/>
    </w:pPr>
    <w:rPr>
      <w:rFonts w:ascii="Arial" w:hAnsi="Arial"/>
      <w:sz w:val="16"/>
      <w:lang w:val="en-GB" w:eastAsia="en-US"/>
    </w:rPr>
  </w:style>
  <w:style w:type="paragraph" w:styleId="CommentText">
    <w:name w:val="annotation text"/>
    <w:basedOn w:val="Normal"/>
    <w:semiHidden/>
  </w:style>
  <w:style w:type="paragraph" w:styleId="DocumentMap">
    <w:name w:val="Document Map"/>
    <w:basedOn w:val="Normal"/>
    <w:semiHidden/>
    <w:pPr>
      <w:shd w:val="clear" w:color="auto" w:fill="000080"/>
    </w:pPr>
    <w:rPr>
      <w:rFonts w:ascii="Tahoma" w:hAnsi="Tahoma"/>
    </w:rPr>
  </w:style>
  <w:style w:type="paragraph" w:customStyle="1" w:styleId="chNGE">
    <w:name w:val="chNGE"/>
    <w:basedOn w:val="Heading3"/>
    <w:pPr>
      <w:numPr>
        <w:numId w:val="5"/>
      </w:numPr>
      <w:jc w:val="both"/>
    </w:pPr>
  </w:style>
  <w:style w:type="paragraph" w:styleId="Caption">
    <w:name w:val="caption"/>
    <w:basedOn w:val="Normal"/>
    <w:next w:val="Normal"/>
    <w:qFormat/>
    <w:pPr>
      <w:widowControl w:val="0"/>
    </w:pPr>
    <w:rPr>
      <w:rFonts w:ascii="CG Times" w:hAnsi="CG Times"/>
      <w:snapToGrid w:val="0"/>
      <w:sz w:val="24"/>
      <w:lang w:val="en-GB" w:eastAsia="en-US"/>
    </w:rPr>
  </w:style>
  <w:style w:type="paragraph" w:customStyle="1" w:styleId="AgencySubHeadings">
    <w:name w:val="Agency Sub Headings"/>
    <w:autoRedefine/>
    <w:rPr>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cz"/><Relationship Id="rId18" Type="http://schemas.openxmlformats.org/officeDocument/2006/relationships/footer" Target="footer3.xm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header" Target="header2.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6.xm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5.xml"/><Relationship Id="rId28" Type="http://schemas.openxmlformats.org/officeDocument/2006/relationships/footer" Target="footer8.xml"/><Relationship Id="rId10" Type="http://schemas.openxmlformats.org/officeDocument/2006/relationships/footnotes" Target="footnotes.xml"/><Relationship Id="rId19" Type="http://schemas.openxmlformats.org/officeDocument/2006/relationships/header" Target="head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footer" Target="footer5.xml"/><Relationship Id="rId27" Type="http://schemas.openxmlformats.org/officeDocument/2006/relationships/header" Target="header7.xml"/><Relationship Id="rId30"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6" ma:contentTypeDescription="Permitting &amp; Compliance Word Document" ma:contentTypeScope="" ma:versionID="1e673f20d9cde49156e0d50a79fcdd3f">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2cd212851645c046f44ec5cddfbb648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Location" ma:index="41" nillable="true" ma:displayName="Location" ma:indexed="true" ma:internalName="MediaServiceLocation" ma:readOnly="true">
      <xsd:simpleType>
        <xsd:restriction base="dms:Text"/>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Tanygroes Car Dismantlers Limited</Site_x0020_Name>
    <Internal_x002f_External xmlns="859f7ad6-93f6-4205-b62b-a17f28acbbac">Internal document</Internal_x002f_External>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Tanygroes Car Dismantlers Limited</Addressee>
    <Process_x0020_Type xmlns="859f7ad6-93f6-4205-b62b-a17f28acbbac">Permit</Process_x0020_Type>
    <License_x002f_Activity_x0020_Type xmlns="859f7ad6-93f6-4205-b62b-a17f28acbbac">1. EPR Waste Facility</License_x002f_Activity_x0020_Type>
    <Document_x0020_Date xmlns="859f7ad6-93f6-4205-b62b-a17f28acbbac">2004-12-14T00:00:00+00:00</Document_x0020_Date>
    <Facility_x0020_Address xmlns="859f7ad6-93f6-4205-b62b-a17f28acbbac">Tanygroes Car Dismantlers Limited, Tanygroes, Cardigan, Ceredigion</Facility_x0020_Address>
    <Environment_x0020_Sub_x0020_Folder xmlns="859f7ad6-93f6-4205-b62b-a17f28acbbac">Licence variation</Environment_x0020_Sub_x0020_Folder>
    <Customer_x0020_Name xmlns="859f7ad6-93f6-4205-b62b-a17f28acbbac">Tanygroes Car Dismantlers Limited</Customer_x0020_Name>
    <Post_x0020_code xmlns="859f7ad6-93f6-4205-b62b-a17f28acbbac">SA43 2JP</Post_x0020_code>
    <Surrendered_x002f_Expired xmlns="859f7ad6-93f6-4205-b62b-a17f28acbbac" xsi:nil="true"/>
    <Surrendered_x002f_Expired_x0020_Date xmlns="859f7ad6-93f6-4205-b62b-a17f28acbbac" xsi:nil="true"/>
    <_dlc_DocId xmlns="9be56660-2c31-41ef-bc00-23e72f632f2a">REGU-195-30617</_dlc_DocId>
    <_dlc_DocIdUrl xmlns="9be56660-2c31-41ef-bc00-23e72f632f2a">
      <Url>https://cyfoethnaturiolcymru.sharepoint.com/teams/Regulatory/Permitting/_layouts/15/DocIdRedir.aspx?ID=REGU-195-30617</Url>
      <Description>REGU-195-30617</Description>
    </_dlc_DocIdUrl>
    <TaxCatchAll xmlns="859f7ad6-93f6-4205-b62b-a17f28acbbac" xsi:nil="true"/>
    <lcf76f155ced4ddcb4097134ff3c332f xmlns="0a3f541d-ab69-4573-98e7-35881639f8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BEAE66B-FBF8-4EC5-AD31-4F5DC55A7C45}"/>
</file>

<file path=customXml/itemProps2.xml><?xml version="1.0" encoding="utf-8"?>
<ds:datastoreItem xmlns:ds="http://schemas.openxmlformats.org/officeDocument/2006/customXml" ds:itemID="{AA41038A-234D-443E-B498-E822516DB5CB}">
  <ds:schemaRefs>
    <ds:schemaRef ds:uri="Microsoft.SharePoint.Taxonomy.ContentTypeSync"/>
  </ds:schemaRefs>
</ds:datastoreItem>
</file>

<file path=customXml/itemProps3.xml><?xml version="1.0" encoding="utf-8"?>
<ds:datastoreItem xmlns:ds="http://schemas.openxmlformats.org/officeDocument/2006/customXml" ds:itemID="{AC113944-9FDB-413C-AAE7-B071B0ECAC49}">
  <ds:schemaRefs>
    <ds:schemaRef ds:uri="http://schemas.microsoft.com/sharepoint/events"/>
  </ds:schemaRefs>
</ds:datastoreItem>
</file>

<file path=customXml/itemProps4.xml><?xml version="1.0" encoding="utf-8"?>
<ds:datastoreItem xmlns:ds="http://schemas.openxmlformats.org/officeDocument/2006/customXml" ds:itemID="{226C2559-A996-45F1-A7A1-4879275A0027}">
  <ds:schemaRefs>
    <ds:schemaRef ds:uri="http://schemas.microsoft.com/sharepoint/v3/contenttype/forms"/>
  </ds:schemaRefs>
</ds:datastoreItem>
</file>

<file path=customXml/itemProps5.xml><?xml version="1.0" encoding="utf-8"?>
<ds:datastoreItem xmlns:ds="http://schemas.openxmlformats.org/officeDocument/2006/customXml" ds:itemID="{CD2DD9DF-0078-48D2-817F-52E9F97DB93C}">
  <ds:schemaRef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purl.org/dc/dcmitype/"/>
    <ds:schemaRef ds:uri="9be56660-2c31-41ef-bc00-23e72f632f2a"/>
    <ds:schemaRef ds:uri="http://purl.org/dc/terms/"/>
    <ds:schemaRef ds:uri="859f7ad6-93f6-4205-b62b-a17f28acbbac"/>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80</Pages>
  <Words>6714</Words>
  <Characters>38275</Characters>
  <Application>Microsoft Office Word</Application>
  <DocSecurity>4</DocSecurity>
  <Lines>318</Lines>
  <Paragraphs>89</Paragraphs>
  <ScaleCrop>false</ScaleCrop>
  <HeadingPairs>
    <vt:vector size="2" baseType="variant">
      <vt:variant>
        <vt:lpstr>Title</vt:lpstr>
      </vt:variant>
      <vt:variant>
        <vt:i4>1</vt:i4>
      </vt:variant>
    </vt:vector>
  </HeadingPairs>
  <TitlesOfParts>
    <vt:vector size="1" baseType="lpstr">
      <vt:lpstr>Modification of Waste Management Licence</vt:lpstr>
    </vt:vector>
  </TitlesOfParts>
  <Company>Environment Agency</Company>
  <LinksUpToDate>false</LinksUpToDate>
  <CharactersWithSpaces>44900</CharactersWithSpaces>
  <SharedDoc>false</SharedDoc>
  <HLinks>
    <vt:vector size="6" baseType="variant">
      <vt:variant>
        <vt:i4>196619</vt:i4>
      </vt:variant>
      <vt:variant>
        <vt:i4>-1</vt:i4>
      </vt:variant>
      <vt:variant>
        <vt:i4>1026</vt:i4>
      </vt:variant>
      <vt:variant>
        <vt:i4>1</vt:i4>
      </vt:variant>
      <vt:variant>
        <vt:lpwstr>\\Uphill\sys\Projects_at_37\~Client logos\Environment Agency\Edited logo (us) + pics\EApc.eps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dc:title>
  <dc:subject/>
  <dc:creator>Paul Gibson</dc:creator>
  <cp:keywords/>
  <cp:lastModifiedBy>Dines, Malcolm</cp:lastModifiedBy>
  <cp:revision>2</cp:revision>
  <cp:lastPrinted>2005-01-13T13:12:00Z</cp:lastPrinted>
  <dcterms:created xsi:type="dcterms:W3CDTF">2016-07-08T09:25:00Z</dcterms:created>
  <dcterms:modified xsi:type="dcterms:W3CDTF">2016-07-08T09:25:00Z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142a945f-ace8-46c6-8be1-4085d2b03109</vt:lpwstr>
  </property>
  <property fmtid="{D5CDD505-2E9C-101B-9397-08002B2CF9AE}" pid="4" name="_docset_NoMedatataSyncRequired">
    <vt:lpwstr>False</vt:lpwstr>
  </property>
  <property fmtid="{D5CDD505-2E9C-101B-9397-08002B2CF9AE}" pid="5" name="_dlc_DocId">
    <vt:lpwstr>REGU-195-30617</vt:lpwstr>
  </property>
  <property fmtid="{D5CDD505-2E9C-101B-9397-08002B2CF9AE}" pid="6" name="_dlc_DocIdUrl">
    <vt:lpwstr>https://cyfoethnaturiolcymru.sharepoint.com/teams/Regulatory/Permitting/_layouts/15/DocIdRedir.aspx?ID=REGU-195-30617, REGU-195-30617</vt:lpwstr>
  </property>
  <property fmtid="{D5CDD505-2E9C-101B-9397-08002B2CF9AE}" pid="7" name="MediaServiceImageTags">
    <vt:lpwstr/>
  </property>
</Properties>
</file>