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303192">
        <w:trPr>
          <w:cantSplit/>
          <w:trHeight w:val="1090"/>
        </w:trPr>
        <w:tc>
          <w:tcPr>
            <w:tcW w:w="6725"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5"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303192">
        <w:trPr>
          <w:cantSplit/>
        </w:trPr>
        <w:tc>
          <w:tcPr>
            <w:tcW w:w="10440"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3544"/>
        <w:gridCol w:w="6663"/>
        <w:gridCol w:w="283"/>
      </w:tblGrid>
      <w:tr w:rsidR="00026A0D" w:rsidRPr="00D74ABA" w14:paraId="6C738B50" w14:textId="77777777" w:rsidTr="00BF5BA8">
        <w:tc>
          <w:tcPr>
            <w:tcW w:w="3544"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6946" w:type="dxa"/>
            <w:gridSpan w:val="2"/>
            <w:tcBorders>
              <w:top w:val="single" w:sz="4" w:space="0" w:color="auto"/>
              <w:left w:val="single" w:sz="4" w:space="0" w:color="auto"/>
              <w:bottom w:val="single" w:sz="4" w:space="0" w:color="auto"/>
              <w:right w:val="single" w:sz="4" w:space="0" w:color="auto"/>
            </w:tcBorders>
          </w:tcPr>
          <w:p w14:paraId="0A9E0D5E" w14:textId="0F1F86C2" w:rsidR="003C1FE3" w:rsidRPr="00D74ABA" w:rsidRDefault="00E95CA3" w:rsidP="003C1FE3">
            <w:pPr>
              <w:jc w:val="both"/>
              <w:rPr>
                <w:rFonts w:cs="Arial"/>
                <w:sz w:val="24"/>
                <w:szCs w:val="24"/>
              </w:rPr>
            </w:pPr>
            <w:r>
              <w:rPr>
                <w:rFonts w:cs="Arial"/>
                <w:sz w:val="24"/>
                <w:szCs w:val="24"/>
              </w:rPr>
              <w:t>Hannah Pearce, Water Resources Permitting</w:t>
            </w:r>
          </w:p>
        </w:tc>
      </w:tr>
      <w:tr w:rsidR="00026A0D" w:rsidRPr="00D74ABA" w14:paraId="259EBDE9" w14:textId="77777777" w:rsidTr="00BF5BA8">
        <w:tc>
          <w:tcPr>
            <w:tcW w:w="3544" w:type="dxa"/>
            <w:tcBorders>
              <w:top w:val="single" w:sz="4" w:space="0" w:color="auto"/>
              <w:left w:val="single" w:sz="4" w:space="0" w:color="auto"/>
              <w:bottom w:val="single" w:sz="4" w:space="0" w:color="auto"/>
              <w:right w:val="single" w:sz="4" w:space="0" w:color="auto"/>
            </w:tcBorders>
            <w:hideMark/>
          </w:tcPr>
          <w:p w14:paraId="27B476CC" w14:textId="77777777" w:rsidR="00026A0D" w:rsidRPr="00BF5BA8" w:rsidRDefault="00026A0D" w:rsidP="00026A0D">
            <w:pPr>
              <w:numPr>
                <w:ilvl w:val="0"/>
                <w:numId w:val="1"/>
              </w:numPr>
              <w:spacing w:after="255" w:line="240" w:lineRule="auto"/>
              <w:contextualSpacing/>
              <w:jc w:val="both"/>
              <w:rPr>
                <w:rFonts w:cs="Arial"/>
                <w:color w:val="000000" w:themeColor="text1"/>
                <w:sz w:val="24"/>
                <w:szCs w:val="24"/>
              </w:rPr>
            </w:pPr>
            <w:r w:rsidRPr="00BF5BA8">
              <w:rPr>
                <w:rFonts w:cs="Arial"/>
                <w:color w:val="000000" w:themeColor="text1"/>
                <w:sz w:val="24"/>
                <w:szCs w:val="24"/>
              </w:rPr>
              <w:t>Permit application reference and site name</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076209E4" w14:textId="55CA1CE3" w:rsidR="00026A0D" w:rsidRDefault="00E95CA3" w:rsidP="003C1FE3">
            <w:pPr>
              <w:rPr>
                <w:rFonts w:cs="Arial"/>
                <w:sz w:val="24"/>
                <w:szCs w:val="24"/>
              </w:rPr>
            </w:pPr>
            <w:r>
              <w:rPr>
                <w:rFonts w:cs="Arial"/>
                <w:sz w:val="24"/>
                <w:szCs w:val="24"/>
              </w:rPr>
              <w:t>PAN-0</w:t>
            </w:r>
            <w:r w:rsidR="00C07A08">
              <w:rPr>
                <w:rFonts w:cs="Arial"/>
                <w:sz w:val="24"/>
                <w:szCs w:val="24"/>
              </w:rPr>
              <w:t>32194</w:t>
            </w:r>
          </w:p>
          <w:p w14:paraId="5AF5DFFC" w14:textId="25C19937" w:rsidR="003C1FE3" w:rsidRPr="00C46B51" w:rsidRDefault="00C46B51" w:rsidP="003C1FE3">
            <w:pPr>
              <w:rPr>
                <w:rFonts w:cs="Arial"/>
                <w:sz w:val="24"/>
                <w:szCs w:val="24"/>
              </w:rPr>
            </w:pPr>
            <w:r w:rsidRPr="00C46B51">
              <w:rPr>
                <w:rFonts w:cs="Arial"/>
                <w:sz w:val="24"/>
                <w:szCs w:val="24"/>
              </w:rPr>
              <w:t xml:space="preserve">Un-named lake at </w:t>
            </w:r>
            <w:proofErr w:type="spellStart"/>
            <w:r w:rsidRPr="00C46B51">
              <w:rPr>
                <w:rFonts w:cs="Arial"/>
                <w:sz w:val="24"/>
                <w:szCs w:val="24"/>
              </w:rPr>
              <w:t>Bulmore</w:t>
            </w:r>
            <w:proofErr w:type="spellEnd"/>
            <w:r w:rsidRPr="00C46B51">
              <w:rPr>
                <w:rFonts w:cs="Arial"/>
                <w:sz w:val="24"/>
                <w:szCs w:val="24"/>
              </w:rPr>
              <w:t>, Newport</w:t>
            </w:r>
          </w:p>
        </w:tc>
      </w:tr>
      <w:tr w:rsidR="00026A0D" w:rsidRPr="0005476F" w14:paraId="25972067" w14:textId="77777777" w:rsidTr="00BF5BA8">
        <w:tc>
          <w:tcPr>
            <w:tcW w:w="3544" w:type="dxa"/>
            <w:tcBorders>
              <w:top w:val="single" w:sz="4" w:space="0" w:color="auto"/>
              <w:left w:val="single" w:sz="4" w:space="0" w:color="auto"/>
              <w:bottom w:val="single" w:sz="4" w:space="0" w:color="auto"/>
              <w:right w:val="single" w:sz="4" w:space="0" w:color="auto"/>
            </w:tcBorders>
            <w:hideMark/>
          </w:tcPr>
          <w:p w14:paraId="55E854AE" w14:textId="17D94403" w:rsidR="00026A0D" w:rsidRPr="00BF5BA8" w:rsidRDefault="00026A0D" w:rsidP="00026A0D">
            <w:pPr>
              <w:numPr>
                <w:ilvl w:val="0"/>
                <w:numId w:val="1"/>
              </w:numPr>
              <w:spacing w:after="255" w:line="240" w:lineRule="auto"/>
              <w:contextualSpacing/>
              <w:jc w:val="both"/>
              <w:rPr>
                <w:rFonts w:cs="Arial"/>
                <w:color w:val="000000" w:themeColor="text1"/>
                <w:sz w:val="24"/>
                <w:szCs w:val="24"/>
              </w:rPr>
            </w:pPr>
            <w:r w:rsidRPr="00BF5BA8">
              <w:rPr>
                <w:rFonts w:cs="Arial"/>
                <w:color w:val="000000" w:themeColor="text1"/>
                <w:sz w:val="24"/>
                <w:szCs w:val="24"/>
              </w:rPr>
              <w:t>a. SSSI name</w:t>
            </w:r>
            <w:r w:rsidR="003C1FE3" w:rsidRPr="00BF5BA8">
              <w:rPr>
                <w:rFonts w:cs="Arial"/>
                <w:color w:val="000000" w:themeColor="text1"/>
                <w:sz w:val="24"/>
                <w:szCs w:val="24"/>
              </w:rPr>
              <w:t>s</w:t>
            </w:r>
          </w:p>
          <w:p w14:paraId="4D058A86" w14:textId="77777777" w:rsidR="00026A0D" w:rsidRPr="00BF5BA8" w:rsidRDefault="00026A0D" w:rsidP="001E40BB">
            <w:pPr>
              <w:ind w:left="720"/>
              <w:contextualSpacing/>
              <w:jc w:val="both"/>
              <w:rPr>
                <w:rFonts w:cs="Arial"/>
                <w:color w:val="000000" w:themeColor="text1"/>
                <w:sz w:val="24"/>
                <w:szCs w:val="24"/>
              </w:rPr>
            </w:pPr>
            <w:r w:rsidRPr="00BF5BA8">
              <w:rPr>
                <w:rFonts w:cs="Arial"/>
                <w:color w:val="000000" w:themeColor="text1"/>
                <w:sz w:val="24"/>
                <w:szCs w:val="24"/>
              </w:rPr>
              <w:t>b. location</w:t>
            </w:r>
          </w:p>
          <w:p w14:paraId="68A0256C" w14:textId="6603FD66" w:rsidR="00026A0D" w:rsidRPr="00BF5BA8" w:rsidRDefault="00026A0D" w:rsidP="001E40BB">
            <w:pPr>
              <w:ind w:left="720"/>
              <w:contextualSpacing/>
              <w:jc w:val="both"/>
              <w:rPr>
                <w:rFonts w:cs="Arial"/>
                <w:color w:val="000000" w:themeColor="text1"/>
                <w:sz w:val="24"/>
                <w:szCs w:val="24"/>
              </w:rPr>
            </w:pPr>
            <w:r w:rsidRPr="00BF5BA8">
              <w:rPr>
                <w:rFonts w:cs="Arial"/>
                <w:color w:val="000000" w:themeColor="text1"/>
                <w:sz w:val="24"/>
                <w:szCs w:val="24"/>
              </w:rPr>
              <w:t>c.</w:t>
            </w:r>
            <w:r w:rsidR="00C07A08">
              <w:rPr>
                <w:rFonts w:cs="Arial"/>
                <w:color w:val="000000" w:themeColor="text1"/>
                <w:sz w:val="24"/>
                <w:szCs w:val="24"/>
              </w:rPr>
              <w:t xml:space="preserve"> </w:t>
            </w:r>
            <w:r w:rsidRPr="00BF5BA8">
              <w:rPr>
                <w:rFonts w:cs="Arial"/>
                <w:color w:val="000000" w:themeColor="text1"/>
                <w:sz w:val="24"/>
                <w:szCs w:val="24"/>
              </w:rPr>
              <w:t>NRW Operational Area/Environment Team</w:t>
            </w:r>
          </w:p>
        </w:tc>
        <w:tc>
          <w:tcPr>
            <w:tcW w:w="6946" w:type="dxa"/>
            <w:gridSpan w:val="2"/>
            <w:tcBorders>
              <w:top w:val="single" w:sz="4" w:space="0" w:color="auto"/>
              <w:left w:val="single" w:sz="4" w:space="0" w:color="auto"/>
              <w:bottom w:val="single" w:sz="4" w:space="0" w:color="auto"/>
              <w:right w:val="single" w:sz="4" w:space="0" w:color="auto"/>
            </w:tcBorders>
          </w:tcPr>
          <w:p w14:paraId="5F260DF6" w14:textId="5D318C49" w:rsidR="003C1FE3" w:rsidRPr="00BF5BA8" w:rsidRDefault="003C1FE3" w:rsidP="003C1FE3">
            <w:pPr>
              <w:jc w:val="both"/>
              <w:rPr>
                <w:rFonts w:cs="Arial"/>
              </w:rPr>
            </w:pPr>
            <w:r w:rsidRPr="00BF5BA8">
              <w:rPr>
                <w:rFonts w:cs="Arial"/>
              </w:rPr>
              <w:t xml:space="preserve">a. </w:t>
            </w:r>
            <w:r w:rsidRPr="00BF5BA8">
              <w:rPr>
                <w:rFonts w:cs="Arial"/>
                <w:b/>
                <w:bCs/>
              </w:rPr>
              <w:t>Severn Estuary (Wales) SSSI</w:t>
            </w:r>
          </w:p>
          <w:p w14:paraId="0EE13942" w14:textId="7338E7F3" w:rsidR="003C1FE3" w:rsidRPr="00BF5BA8" w:rsidRDefault="003C1FE3" w:rsidP="003C1FE3">
            <w:pPr>
              <w:jc w:val="both"/>
              <w:rPr>
                <w:rFonts w:cs="Arial"/>
                <w:b/>
                <w:bCs/>
              </w:rPr>
            </w:pPr>
            <w:r w:rsidRPr="00BF5BA8">
              <w:rPr>
                <w:rFonts w:cs="Arial"/>
              </w:rPr>
              <w:t>b.</w:t>
            </w:r>
            <w:r w:rsidRPr="00BF5BA8">
              <w:rPr>
                <w:rFonts w:cs="Arial"/>
                <w:b/>
                <w:bCs/>
                <w:color w:val="58595B"/>
              </w:rPr>
              <w:t xml:space="preserve"> </w:t>
            </w:r>
            <w:r w:rsidRPr="00BF5BA8">
              <w:rPr>
                <w:rFonts w:cs="Arial"/>
              </w:rPr>
              <w:t>Monmouthshire, Cardiff, Newport &amp; the Vale of Glamorgan</w:t>
            </w:r>
          </w:p>
          <w:p w14:paraId="0E9F6A90" w14:textId="4EFFA8EC" w:rsidR="003C1FE3" w:rsidRDefault="003C1FE3" w:rsidP="003C1FE3">
            <w:pPr>
              <w:jc w:val="both"/>
              <w:rPr>
                <w:rFonts w:cs="Arial"/>
              </w:rPr>
            </w:pPr>
            <w:r w:rsidRPr="00BF5BA8">
              <w:rPr>
                <w:rFonts w:cs="Arial"/>
              </w:rPr>
              <w:t>c. Marine Advice Team</w:t>
            </w:r>
          </w:p>
          <w:p w14:paraId="28865AC0" w14:textId="77777777" w:rsidR="00705D30" w:rsidRPr="0005476F" w:rsidRDefault="00705D30" w:rsidP="003C1FE3">
            <w:pPr>
              <w:jc w:val="both"/>
              <w:rPr>
                <w:rFonts w:cs="Arial"/>
              </w:rPr>
            </w:pPr>
          </w:p>
          <w:p w14:paraId="4155DCF4" w14:textId="470EDAA8" w:rsidR="008C5EE0" w:rsidRPr="0005476F" w:rsidRDefault="008C5EE0" w:rsidP="008C5EE0">
            <w:pPr>
              <w:jc w:val="both"/>
              <w:rPr>
                <w:rFonts w:cs="Arial"/>
              </w:rPr>
            </w:pPr>
            <w:r w:rsidRPr="0005476F">
              <w:rPr>
                <w:rFonts w:cs="Arial"/>
              </w:rPr>
              <w:t xml:space="preserve">a. </w:t>
            </w:r>
            <w:r w:rsidRPr="0005476F">
              <w:rPr>
                <w:rFonts w:cs="Arial"/>
                <w:b/>
                <w:bCs/>
              </w:rPr>
              <w:t>River</w:t>
            </w:r>
            <w:r w:rsidRPr="0005476F">
              <w:rPr>
                <w:rFonts w:cs="Arial"/>
              </w:rPr>
              <w:t xml:space="preserve"> </w:t>
            </w:r>
            <w:r w:rsidRPr="0005476F">
              <w:rPr>
                <w:rFonts w:cs="Arial"/>
                <w:b/>
                <w:bCs/>
              </w:rPr>
              <w:t xml:space="preserve">Usk (Lower Usk) / Afon </w:t>
            </w:r>
            <w:proofErr w:type="spellStart"/>
            <w:r w:rsidRPr="0005476F">
              <w:rPr>
                <w:rFonts w:cs="Arial"/>
                <w:b/>
                <w:bCs/>
              </w:rPr>
              <w:t>Wysg</w:t>
            </w:r>
            <w:proofErr w:type="spellEnd"/>
            <w:r w:rsidRPr="0005476F">
              <w:rPr>
                <w:rFonts w:cs="Arial"/>
                <w:b/>
                <w:bCs/>
              </w:rPr>
              <w:t xml:space="preserve"> (</w:t>
            </w:r>
            <w:proofErr w:type="spellStart"/>
            <w:r w:rsidRPr="0005476F">
              <w:rPr>
                <w:rFonts w:cs="Arial"/>
                <w:b/>
                <w:bCs/>
              </w:rPr>
              <w:t>Wysg</w:t>
            </w:r>
            <w:proofErr w:type="spellEnd"/>
            <w:r w:rsidRPr="0005476F">
              <w:rPr>
                <w:rFonts w:cs="Arial"/>
                <w:b/>
                <w:bCs/>
              </w:rPr>
              <w:t xml:space="preserve"> Isaf)</w:t>
            </w:r>
          </w:p>
          <w:p w14:paraId="5234DD72" w14:textId="0E318709" w:rsidR="003C1FE3" w:rsidRPr="0005476F" w:rsidRDefault="007B565A" w:rsidP="003C1FE3">
            <w:pPr>
              <w:jc w:val="both"/>
              <w:rPr>
                <w:rFonts w:cs="Arial"/>
              </w:rPr>
            </w:pPr>
            <w:r w:rsidRPr="0005476F">
              <w:rPr>
                <w:rFonts w:cs="Arial"/>
              </w:rPr>
              <w:t>b.</w:t>
            </w:r>
            <w:r w:rsidR="00B10A4A" w:rsidRPr="0005476F">
              <w:rPr>
                <w:rFonts w:cs="Arial"/>
              </w:rPr>
              <w:t xml:space="preserve"> Blaenau Gwent, Caerphilly &amp; Newport</w:t>
            </w:r>
            <w:r w:rsidR="00B10A4A">
              <w:rPr>
                <w:rFonts w:cs="Arial"/>
              </w:rPr>
              <w:t xml:space="preserve"> (</w:t>
            </w:r>
            <w:proofErr w:type="gramStart"/>
            <w:r w:rsidR="00B10A4A">
              <w:rPr>
                <w:rFonts w:cs="Arial"/>
              </w:rPr>
              <w:t>South East</w:t>
            </w:r>
            <w:proofErr w:type="gramEnd"/>
            <w:r w:rsidR="00B10A4A">
              <w:rPr>
                <w:rFonts w:cs="Arial"/>
              </w:rPr>
              <w:t>)</w:t>
            </w:r>
          </w:p>
          <w:p w14:paraId="093F9204" w14:textId="77777777" w:rsidR="00026A0D" w:rsidRDefault="007B565A" w:rsidP="00AA2FDE">
            <w:pPr>
              <w:jc w:val="both"/>
              <w:rPr>
                <w:rFonts w:cs="Arial"/>
              </w:rPr>
            </w:pPr>
            <w:r w:rsidRPr="0005476F">
              <w:rPr>
                <w:rFonts w:cs="Arial"/>
              </w:rPr>
              <w:t>c.</w:t>
            </w:r>
            <w:r w:rsidR="00242E09" w:rsidRPr="0005476F">
              <w:rPr>
                <w:rFonts w:cs="Arial"/>
              </w:rPr>
              <w:t xml:space="preserve"> Bl</w:t>
            </w:r>
            <w:r w:rsidR="0005476F" w:rsidRPr="0005476F">
              <w:rPr>
                <w:rFonts w:cs="Arial"/>
              </w:rPr>
              <w:t xml:space="preserve">aenau Gwent, Caerphilly &amp; Newport ET </w:t>
            </w:r>
          </w:p>
          <w:p w14:paraId="2C85D708" w14:textId="3ED0BAB7" w:rsidR="00303192" w:rsidRPr="0005476F" w:rsidRDefault="00303192" w:rsidP="00AA2FDE">
            <w:pPr>
              <w:jc w:val="both"/>
              <w:rPr>
                <w:rFonts w:cs="Arial"/>
                <w:sz w:val="24"/>
                <w:szCs w:val="24"/>
              </w:rPr>
            </w:pPr>
          </w:p>
        </w:tc>
      </w:tr>
      <w:tr w:rsidR="00026A0D" w:rsidRPr="00D74ABA" w14:paraId="0DD74C76" w14:textId="77777777" w:rsidTr="00BF5BA8">
        <w:tc>
          <w:tcPr>
            <w:tcW w:w="3544"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05476F">
              <w:rPr>
                <w:rFonts w:cs="Arial"/>
                <w:sz w:val="24"/>
                <w:szCs w:val="24"/>
              </w:rPr>
              <w:t xml:space="preserve"> </w:t>
            </w:r>
            <w:r w:rsidRPr="00D74ABA">
              <w:rPr>
                <w:rFonts w:cs="Arial"/>
                <w:sz w:val="24"/>
                <w:szCs w:val="24"/>
              </w:rPr>
              <w:t>Brief description of proposal</w:t>
            </w:r>
          </w:p>
          <w:p w14:paraId="642A8AC2" w14:textId="77777777" w:rsidR="00026A0D" w:rsidRPr="00D74ABA" w:rsidRDefault="00026A0D" w:rsidP="00341B97">
            <w:pPr>
              <w:jc w:val="both"/>
              <w:rPr>
                <w:rFonts w:cs="Arial"/>
                <w:sz w:val="24"/>
                <w:szCs w:val="24"/>
              </w:rPr>
            </w:pPr>
          </w:p>
        </w:tc>
        <w:tc>
          <w:tcPr>
            <w:tcW w:w="6946" w:type="dxa"/>
            <w:gridSpan w:val="2"/>
            <w:tcBorders>
              <w:top w:val="single" w:sz="4" w:space="0" w:color="auto"/>
              <w:left w:val="single" w:sz="4" w:space="0" w:color="auto"/>
              <w:bottom w:val="single" w:sz="4" w:space="0" w:color="auto"/>
              <w:right w:val="single" w:sz="4" w:space="0" w:color="auto"/>
            </w:tcBorders>
          </w:tcPr>
          <w:p w14:paraId="741033E3" w14:textId="5BC8644E" w:rsidR="00341B97" w:rsidRPr="0063439C" w:rsidRDefault="007C14E7" w:rsidP="000F1075">
            <w:pPr>
              <w:pStyle w:val="Bullets"/>
              <w:numPr>
                <w:ilvl w:val="0"/>
                <w:numId w:val="0"/>
              </w:numPr>
              <w:ind w:hanging="8"/>
              <w:rPr>
                <w:rFonts w:cs="Arial"/>
                <w:color w:val="auto"/>
                <w:sz w:val="22"/>
                <w:szCs w:val="22"/>
              </w:rPr>
            </w:pPr>
            <w:r>
              <w:rPr>
                <w:rFonts w:cs="Arial"/>
                <w:sz w:val="22"/>
                <w:szCs w:val="22"/>
              </w:rPr>
              <w:t>Licence number 20/56/11/0025 is expiring on 31/03/2026</w:t>
            </w:r>
            <w:r w:rsidR="005D75A5">
              <w:rPr>
                <w:rFonts w:cs="Arial"/>
                <w:sz w:val="22"/>
                <w:szCs w:val="22"/>
              </w:rPr>
              <w:t xml:space="preserve"> and t</w:t>
            </w:r>
            <w:r w:rsidR="00341B97" w:rsidRPr="0063439C">
              <w:rPr>
                <w:rFonts w:cs="Arial"/>
                <w:sz w:val="22"/>
                <w:szCs w:val="22"/>
              </w:rPr>
              <w:t xml:space="preserve">he applicant, </w:t>
            </w:r>
            <w:r w:rsidR="004E4297" w:rsidRPr="00BF4F2B">
              <w:rPr>
                <w:szCs w:val="22"/>
              </w:rPr>
              <w:t>The Celtic Manor Resort Limited</w:t>
            </w:r>
            <w:r w:rsidR="004E4297">
              <w:rPr>
                <w:szCs w:val="22"/>
              </w:rPr>
              <w:t xml:space="preserve">, </w:t>
            </w:r>
            <w:r w:rsidR="000F1075">
              <w:rPr>
                <w:rFonts w:cs="Arial"/>
                <w:sz w:val="22"/>
                <w:szCs w:val="22"/>
              </w:rPr>
              <w:t xml:space="preserve">is applying to renew </w:t>
            </w:r>
            <w:r w:rsidR="004E4297">
              <w:rPr>
                <w:rFonts w:cs="Arial"/>
                <w:sz w:val="22"/>
                <w:szCs w:val="22"/>
              </w:rPr>
              <w:t xml:space="preserve">the </w:t>
            </w:r>
            <w:r w:rsidR="000F1075">
              <w:rPr>
                <w:rFonts w:cs="Arial"/>
                <w:sz w:val="22"/>
                <w:szCs w:val="22"/>
              </w:rPr>
              <w:t>licence on the same terms</w:t>
            </w:r>
            <w:r>
              <w:rPr>
                <w:spacing w:val="-2"/>
                <w:sz w:val="22"/>
                <w:szCs w:val="22"/>
                <w:lang w:val="en-US"/>
              </w:rPr>
              <w:t xml:space="preserve"> The renewed licence will expire on 31 March 2038</w:t>
            </w:r>
            <w:r w:rsidR="004E4297">
              <w:rPr>
                <w:spacing w:val="-2"/>
                <w:sz w:val="22"/>
                <w:szCs w:val="22"/>
                <w:lang w:val="en-US"/>
              </w:rPr>
              <w:t>.</w:t>
            </w:r>
          </w:p>
          <w:p w14:paraId="2CA3805B" w14:textId="77777777" w:rsidR="00341B97" w:rsidRPr="0063439C" w:rsidRDefault="00341B97" w:rsidP="00341B97">
            <w:pPr>
              <w:pStyle w:val="Bullets"/>
              <w:numPr>
                <w:ilvl w:val="0"/>
                <w:numId w:val="0"/>
              </w:numPr>
              <w:ind w:left="284"/>
              <w:rPr>
                <w:rFonts w:cs="Arial"/>
                <w:color w:val="auto"/>
                <w:sz w:val="22"/>
                <w:szCs w:val="22"/>
              </w:rPr>
            </w:pPr>
          </w:p>
          <w:p w14:paraId="74CF2AB0" w14:textId="77777777" w:rsidR="007474BA" w:rsidRDefault="007474BA" w:rsidP="004E4297">
            <w:pPr>
              <w:rPr>
                <w:rFonts w:cs="Arial"/>
                <w:bCs/>
              </w:rPr>
            </w:pPr>
            <w:r>
              <w:rPr>
                <w:rFonts w:cs="Arial"/>
                <w:bCs/>
              </w:rPr>
              <w:t>Licence details below:</w:t>
            </w:r>
          </w:p>
          <w:p w14:paraId="4C61923F" w14:textId="77777777" w:rsidR="007474BA" w:rsidRDefault="007474BA" w:rsidP="004E4297">
            <w:pPr>
              <w:rPr>
                <w:rFonts w:cs="Arial"/>
                <w:bCs/>
              </w:rPr>
            </w:pPr>
          </w:p>
          <w:tbl>
            <w:tblPr>
              <w:tblW w:w="6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3964"/>
            </w:tblGrid>
            <w:tr w:rsidR="00650C88" w:rsidRPr="00A81A57" w14:paraId="2FC94CDF" w14:textId="77777777" w:rsidTr="00E04855">
              <w:trPr>
                <w:trHeight w:val="378"/>
                <w:tblHeader/>
              </w:trPr>
              <w:tc>
                <w:tcPr>
                  <w:tcW w:w="2584" w:type="dxa"/>
                  <w:tcBorders>
                    <w:bottom w:val="single" w:sz="4" w:space="0" w:color="auto"/>
                  </w:tcBorders>
                  <w:shd w:val="clear" w:color="auto" w:fill="E0E0E0"/>
                  <w:vAlign w:val="center"/>
                </w:tcPr>
                <w:p w14:paraId="63F7A56B" w14:textId="77777777" w:rsidR="00650C88" w:rsidRPr="0094382A" w:rsidRDefault="00650C88" w:rsidP="00650C88">
                  <w:pPr>
                    <w:rPr>
                      <w:rFonts w:asciiTheme="minorBidi" w:hAnsiTheme="minorBidi"/>
                      <w:b/>
                      <w:sz w:val="20"/>
                      <w:szCs w:val="20"/>
                    </w:rPr>
                  </w:pPr>
                  <w:r w:rsidRPr="0094382A">
                    <w:rPr>
                      <w:rFonts w:asciiTheme="minorBidi" w:hAnsiTheme="minorBidi"/>
                      <w:b/>
                      <w:bCs/>
                      <w:sz w:val="20"/>
                      <w:szCs w:val="20"/>
                    </w:rPr>
                    <w:t>Abstraction details</w:t>
                  </w:r>
                </w:p>
              </w:tc>
              <w:tc>
                <w:tcPr>
                  <w:tcW w:w="3964" w:type="dxa"/>
                  <w:tcBorders>
                    <w:bottom w:val="single" w:sz="4" w:space="0" w:color="auto"/>
                  </w:tcBorders>
                  <w:shd w:val="clear" w:color="auto" w:fill="E0E0E0"/>
                  <w:vAlign w:val="center"/>
                </w:tcPr>
                <w:p w14:paraId="2E91F0A2" w14:textId="77777777" w:rsidR="00650C88" w:rsidRPr="0094382A" w:rsidRDefault="00650C88" w:rsidP="00650C88">
                  <w:pPr>
                    <w:jc w:val="center"/>
                    <w:rPr>
                      <w:rFonts w:asciiTheme="minorBidi" w:hAnsiTheme="minorBidi"/>
                      <w:b/>
                      <w:sz w:val="20"/>
                      <w:szCs w:val="20"/>
                    </w:rPr>
                  </w:pPr>
                  <w:r w:rsidRPr="0094382A">
                    <w:rPr>
                      <w:rFonts w:asciiTheme="minorBidi" w:hAnsiTheme="minorBidi"/>
                      <w:b/>
                      <w:sz w:val="20"/>
                      <w:szCs w:val="20"/>
                    </w:rPr>
                    <w:t>New Proposal (as per previous licence)</w:t>
                  </w:r>
                </w:p>
              </w:tc>
            </w:tr>
            <w:tr w:rsidR="00650C88" w:rsidRPr="00A81A57" w14:paraId="31D51CB8" w14:textId="77777777" w:rsidTr="00E04855">
              <w:trPr>
                <w:trHeight w:val="387"/>
              </w:trPr>
              <w:tc>
                <w:tcPr>
                  <w:tcW w:w="2584" w:type="dxa"/>
                  <w:tcBorders>
                    <w:top w:val="single" w:sz="4" w:space="0" w:color="auto"/>
                    <w:bottom w:val="single" w:sz="4" w:space="0" w:color="auto"/>
                  </w:tcBorders>
                  <w:shd w:val="clear" w:color="auto" w:fill="F3F3F3"/>
                </w:tcPr>
                <w:p w14:paraId="5896CE91"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Location of abstraction</w:t>
                  </w:r>
                </w:p>
              </w:tc>
              <w:tc>
                <w:tcPr>
                  <w:tcW w:w="3964" w:type="dxa"/>
                  <w:tcBorders>
                    <w:bottom w:val="single" w:sz="4" w:space="0" w:color="auto"/>
                  </w:tcBorders>
                </w:tcPr>
                <w:p w14:paraId="2C7F7C6D" w14:textId="77777777" w:rsidR="00650C88" w:rsidRPr="0094382A" w:rsidRDefault="00650C88" w:rsidP="00650C88">
                  <w:pPr>
                    <w:rPr>
                      <w:rFonts w:asciiTheme="minorBidi" w:hAnsiTheme="minorBidi"/>
                      <w:sz w:val="20"/>
                      <w:szCs w:val="20"/>
                    </w:rPr>
                  </w:pPr>
                  <w:proofErr w:type="spellStart"/>
                  <w:r w:rsidRPr="0094382A">
                    <w:rPr>
                      <w:rFonts w:asciiTheme="minorBidi" w:hAnsiTheme="minorBidi"/>
                      <w:sz w:val="20"/>
                      <w:szCs w:val="20"/>
                    </w:rPr>
                    <w:t>Bulmore</w:t>
                  </w:r>
                  <w:proofErr w:type="spellEnd"/>
                  <w:r w:rsidRPr="0094382A">
                    <w:rPr>
                      <w:rFonts w:asciiTheme="minorBidi" w:hAnsiTheme="minorBidi"/>
                      <w:sz w:val="20"/>
                      <w:szCs w:val="20"/>
                    </w:rPr>
                    <w:t>, Newport</w:t>
                  </w:r>
                </w:p>
              </w:tc>
            </w:tr>
            <w:tr w:rsidR="00650C88" w:rsidRPr="00A81A57" w14:paraId="5ADE71A7" w14:textId="77777777" w:rsidTr="00E04855">
              <w:trPr>
                <w:trHeight w:val="378"/>
              </w:trPr>
              <w:tc>
                <w:tcPr>
                  <w:tcW w:w="2584" w:type="dxa"/>
                  <w:shd w:val="clear" w:color="auto" w:fill="F3F3F3"/>
                </w:tcPr>
                <w:p w14:paraId="57BB7E62" w14:textId="77777777" w:rsidR="00650C88" w:rsidRPr="0094382A" w:rsidRDefault="00650C88" w:rsidP="00650C88">
                  <w:pPr>
                    <w:jc w:val="both"/>
                    <w:rPr>
                      <w:rFonts w:asciiTheme="minorBidi" w:hAnsiTheme="minorBidi"/>
                      <w:sz w:val="20"/>
                      <w:szCs w:val="20"/>
                    </w:rPr>
                  </w:pPr>
                  <w:r w:rsidRPr="0094382A">
                    <w:rPr>
                      <w:rFonts w:asciiTheme="minorBidi" w:hAnsiTheme="minorBidi"/>
                      <w:sz w:val="20"/>
                      <w:szCs w:val="20"/>
                    </w:rPr>
                    <w:lastRenderedPageBreak/>
                    <w:t>Source of supply</w:t>
                  </w:r>
                </w:p>
              </w:tc>
              <w:tc>
                <w:tcPr>
                  <w:tcW w:w="3964" w:type="dxa"/>
                </w:tcPr>
                <w:p w14:paraId="4EEC50A4" w14:textId="77777777" w:rsidR="00650C88" w:rsidRPr="0094382A" w:rsidRDefault="00650C88" w:rsidP="00650C88">
                  <w:pPr>
                    <w:jc w:val="both"/>
                    <w:rPr>
                      <w:rFonts w:asciiTheme="minorBidi" w:hAnsiTheme="minorBidi"/>
                      <w:sz w:val="20"/>
                      <w:szCs w:val="20"/>
                    </w:rPr>
                  </w:pPr>
                  <w:r w:rsidRPr="0094382A">
                    <w:rPr>
                      <w:rFonts w:asciiTheme="minorBidi" w:hAnsiTheme="minorBidi"/>
                      <w:sz w:val="20"/>
                      <w:szCs w:val="20"/>
                    </w:rPr>
                    <w:t>Inland water (lake) known as un-named lake</w:t>
                  </w:r>
                </w:p>
              </w:tc>
            </w:tr>
            <w:tr w:rsidR="00650C88" w:rsidRPr="00A81A57" w14:paraId="2EAAAB33" w14:textId="77777777" w:rsidTr="00E04855">
              <w:trPr>
                <w:trHeight w:val="765"/>
              </w:trPr>
              <w:tc>
                <w:tcPr>
                  <w:tcW w:w="2584" w:type="dxa"/>
                  <w:tcBorders>
                    <w:bottom w:val="single" w:sz="4" w:space="0" w:color="auto"/>
                  </w:tcBorders>
                  <w:shd w:val="clear" w:color="auto" w:fill="F3F3F3"/>
                </w:tcPr>
                <w:p w14:paraId="79C3140C" w14:textId="3D35321F" w:rsidR="00650C88" w:rsidRPr="0094382A" w:rsidRDefault="00650C88" w:rsidP="00D70DD4">
                  <w:pPr>
                    <w:rPr>
                      <w:rFonts w:asciiTheme="minorBidi" w:hAnsiTheme="minorBidi"/>
                      <w:sz w:val="20"/>
                      <w:szCs w:val="20"/>
                    </w:rPr>
                  </w:pPr>
                  <w:r w:rsidRPr="0094382A">
                    <w:rPr>
                      <w:rFonts w:asciiTheme="minorBidi" w:hAnsiTheme="minorBidi"/>
                      <w:sz w:val="20"/>
                      <w:szCs w:val="20"/>
                    </w:rPr>
                    <w:t>Point</w:t>
                  </w:r>
                  <w:r w:rsidR="00D70DD4" w:rsidRPr="0094382A">
                    <w:rPr>
                      <w:rFonts w:asciiTheme="minorBidi" w:hAnsiTheme="minorBidi"/>
                      <w:sz w:val="20"/>
                      <w:szCs w:val="20"/>
                    </w:rPr>
                    <w:t xml:space="preserve"> </w:t>
                  </w:r>
                  <w:r w:rsidRPr="0094382A">
                    <w:rPr>
                      <w:rFonts w:asciiTheme="minorBidi" w:hAnsiTheme="minorBidi"/>
                      <w:sz w:val="20"/>
                      <w:szCs w:val="20"/>
                    </w:rPr>
                    <w:t>of abstraction (NGR)</w:t>
                  </w:r>
                </w:p>
              </w:tc>
              <w:tc>
                <w:tcPr>
                  <w:tcW w:w="3964" w:type="dxa"/>
                  <w:tcBorders>
                    <w:bottom w:val="single" w:sz="4" w:space="0" w:color="auto"/>
                  </w:tcBorders>
                </w:tcPr>
                <w:p w14:paraId="4BE516DB" w14:textId="3CD0B35E" w:rsidR="00650C88" w:rsidRPr="0094382A" w:rsidRDefault="00650C88" w:rsidP="00650C88">
                  <w:pPr>
                    <w:rPr>
                      <w:rFonts w:asciiTheme="minorBidi" w:hAnsiTheme="minorBidi"/>
                      <w:sz w:val="20"/>
                      <w:szCs w:val="20"/>
                    </w:rPr>
                  </w:pPr>
                  <w:r w:rsidRPr="0094382A">
                    <w:rPr>
                      <w:rFonts w:asciiTheme="minorBidi" w:hAnsiTheme="minorBidi"/>
                      <w:sz w:val="20"/>
                      <w:szCs w:val="20"/>
                    </w:rPr>
                    <w:t>ST 36330 91700</w:t>
                  </w:r>
                </w:p>
              </w:tc>
            </w:tr>
            <w:tr w:rsidR="00650C88" w:rsidRPr="00A81A57" w14:paraId="72A4D5D3" w14:textId="77777777" w:rsidTr="00E04855">
              <w:trPr>
                <w:trHeight w:val="900"/>
              </w:trPr>
              <w:tc>
                <w:tcPr>
                  <w:tcW w:w="2584" w:type="dxa"/>
                  <w:shd w:val="clear" w:color="auto" w:fill="F3F3F3"/>
                </w:tcPr>
                <w:p w14:paraId="64767C9F"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Purpose of abstraction</w:t>
                  </w:r>
                </w:p>
              </w:tc>
              <w:tc>
                <w:tcPr>
                  <w:tcW w:w="3964" w:type="dxa"/>
                </w:tcPr>
                <w:p w14:paraId="3097C956" w14:textId="77777777" w:rsidR="00650C88" w:rsidRPr="0094382A" w:rsidRDefault="00650C88" w:rsidP="00650C88">
                  <w:pPr>
                    <w:numPr>
                      <w:ilvl w:val="0"/>
                      <w:numId w:val="10"/>
                    </w:numPr>
                    <w:spacing w:after="0" w:line="240" w:lineRule="auto"/>
                    <w:rPr>
                      <w:rFonts w:asciiTheme="minorBidi" w:hAnsiTheme="minorBidi"/>
                      <w:sz w:val="20"/>
                      <w:szCs w:val="20"/>
                    </w:rPr>
                  </w:pPr>
                  <w:r w:rsidRPr="0094382A">
                    <w:rPr>
                      <w:rFonts w:asciiTheme="minorBidi" w:hAnsiTheme="minorBidi"/>
                      <w:sz w:val="20"/>
                      <w:szCs w:val="20"/>
                    </w:rPr>
                    <w:t>4.1: Filling an existing off-stream storage reservoir marked ‘Point B’ on the map for subsequent spray irrigation.</w:t>
                  </w:r>
                </w:p>
                <w:p w14:paraId="4A13BF75" w14:textId="77777777" w:rsidR="00650C88" w:rsidRPr="0094382A" w:rsidRDefault="00650C88" w:rsidP="00650C88">
                  <w:pPr>
                    <w:numPr>
                      <w:ilvl w:val="0"/>
                      <w:numId w:val="10"/>
                    </w:numPr>
                    <w:spacing w:after="0" w:line="240" w:lineRule="auto"/>
                    <w:rPr>
                      <w:rFonts w:asciiTheme="minorBidi" w:hAnsiTheme="minorBidi"/>
                      <w:sz w:val="20"/>
                      <w:szCs w:val="20"/>
                    </w:rPr>
                  </w:pPr>
                  <w:r w:rsidRPr="0094382A">
                    <w:rPr>
                      <w:rFonts w:asciiTheme="minorBidi" w:hAnsiTheme="minorBidi"/>
                      <w:sz w:val="20"/>
                      <w:szCs w:val="20"/>
                    </w:rPr>
                    <w:t>4.2: Spray irrigation.</w:t>
                  </w:r>
                </w:p>
              </w:tc>
            </w:tr>
            <w:tr w:rsidR="00650C88" w:rsidRPr="00A81A57" w14:paraId="391D674C" w14:textId="77777777" w:rsidTr="00E04855">
              <w:trPr>
                <w:trHeight w:val="1143"/>
              </w:trPr>
              <w:tc>
                <w:tcPr>
                  <w:tcW w:w="2584" w:type="dxa"/>
                  <w:tcBorders>
                    <w:bottom w:val="single" w:sz="4" w:space="0" w:color="auto"/>
                  </w:tcBorders>
                  <w:shd w:val="clear" w:color="auto" w:fill="F3F3F3"/>
                </w:tcPr>
                <w:p w14:paraId="38ABF631"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Period of abstraction</w:t>
                  </w:r>
                </w:p>
              </w:tc>
              <w:tc>
                <w:tcPr>
                  <w:tcW w:w="3964" w:type="dxa"/>
                  <w:tcBorders>
                    <w:bottom w:val="single" w:sz="4" w:space="0" w:color="auto"/>
                  </w:tcBorders>
                </w:tcPr>
                <w:p w14:paraId="38107710"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For purpose 4.1: From 01 November to 31 March inclusive.</w:t>
                  </w:r>
                </w:p>
                <w:p w14:paraId="6AB482AB" w14:textId="77777777" w:rsidR="00650C88" w:rsidRPr="0094382A" w:rsidRDefault="00650C88" w:rsidP="00650C88">
                  <w:pPr>
                    <w:rPr>
                      <w:rFonts w:asciiTheme="minorBidi" w:hAnsiTheme="minorBidi"/>
                      <w:sz w:val="20"/>
                      <w:szCs w:val="20"/>
                    </w:rPr>
                  </w:pPr>
                </w:p>
                <w:p w14:paraId="2A05BC81"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For purpose 4.2: From 01 April to 31 October inclusive.</w:t>
                  </w:r>
                </w:p>
              </w:tc>
            </w:tr>
            <w:tr w:rsidR="00650C88" w:rsidRPr="00A81A57" w14:paraId="37C41C9A" w14:textId="77777777" w:rsidTr="00E04855">
              <w:trPr>
                <w:trHeight w:val="378"/>
              </w:trPr>
              <w:tc>
                <w:tcPr>
                  <w:tcW w:w="2584" w:type="dxa"/>
                  <w:tcBorders>
                    <w:bottom w:val="single" w:sz="4" w:space="0" w:color="auto"/>
                  </w:tcBorders>
                  <w:shd w:val="clear" w:color="auto" w:fill="F3F3F3"/>
                </w:tcPr>
                <w:p w14:paraId="38109E8F" w14:textId="77777777" w:rsidR="00650C88" w:rsidRPr="0094382A" w:rsidRDefault="00650C88" w:rsidP="00650C88">
                  <w:pPr>
                    <w:rPr>
                      <w:rFonts w:asciiTheme="minorBidi" w:hAnsiTheme="minorBidi"/>
                      <w:sz w:val="20"/>
                      <w:szCs w:val="20"/>
                      <w:u w:val="single"/>
                    </w:rPr>
                  </w:pPr>
                  <w:r w:rsidRPr="0094382A">
                    <w:rPr>
                      <w:rFonts w:asciiTheme="minorBidi" w:hAnsiTheme="minorBidi"/>
                      <w:sz w:val="20"/>
                      <w:szCs w:val="20"/>
                      <w:u w:val="single"/>
                    </w:rPr>
                    <w:t>4.1: Quantities and rates:</w:t>
                  </w:r>
                </w:p>
              </w:tc>
              <w:tc>
                <w:tcPr>
                  <w:tcW w:w="3964" w:type="dxa"/>
                  <w:tcBorders>
                    <w:bottom w:val="nil"/>
                  </w:tcBorders>
                </w:tcPr>
                <w:p w14:paraId="709FA684" w14:textId="77777777" w:rsidR="00650C88" w:rsidRPr="0094382A" w:rsidRDefault="00650C88" w:rsidP="00650C88">
                  <w:pPr>
                    <w:rPr>
                      <w:rFonts w:asciiTheme="minorBidi" w:hAnsiTheme="minorBidi"/>
                      <w:sz w:val="20"/>
                      <w:szCs w:val="20"/>
                    </w:rPr>
                  </w:pPr>
                </w:p>
              </w:tc>
            </w:tr>
            <w:tr w:rsidR="00650C88" w:rsidRPr="00A81A57" w14:paraId="4B3245B6" w14:textId="77777777" w:rsidTr="00E04855">
              <w:trPr>
                <w:trHeight w:val="387"/>
              </w:trPr>
              <w:tc>
                <w:tcPr>
                  <w:tcW w:w="2584" w:type="dxa"/>
                  <w:tcBorders>
                    <w:top w:val="single" w:sz="4" w:space="0" w:color="auto"/>
                    <w:bottom w:val="single" w:sz="4" w:space="0" w:color="auto"/>
                  </w:tcBorders>
                  <w:shd w:val="clear" w:color="auto" w:fill="F3F3F3"/>
                </w:tcPr>
                <w:p w14:paraId="798A0327" w14:textId="77777777" w:rsidR="00650C88" w:rsidRPr="0094382A" w:rsidRDefault="00650C88" w:rsidP="00650C88">
                  <w:pPr>
                    <w:ind w:left="374"/>
                    <w:rPr>
                      <w:rFonts w:asciiTheme="minorBidi" w:hAnsiTheme="minorBidi"/>
                      <w:sz w:val="20"/>
                      <w:szCs w:val="20"/>
                    </w:rPr>
                  </w:pPr>
                  <w:r w:rsidRPr="0094382A">
                    <w:rPr>
                      <w:rFonts w:asciiTheme="minorBidi" w:hAnsiTheme="minorBidi"/>
                      <w:sz w:val="20"/>
                      <w:szCs w:val="20"/>
                    </w:rPr>
                    <w:t>cubic metres per hour</w:t>
                  </w:r>
                </w:p>
              </w:tc>
              <w:tc>
                <w:tcPr>
                  <w:tcW w:w="3964" w:type="dxa"/>
                  <w:tcBorders>
                    <w:top w:val="nil"/>
                    <w:bottom w:val="nil"/>
                  </w:tcBorders>
                </w:tcPr>
                <w:p w14:paraId="3EA7ECC0"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126</w:t>
                  </w:r>
                </w:p>
              </w:tc>
            </w:tr>
            <w:tr w:rsidR="00650C88" w:rsidRPr="00A81A57" w14:paraId="74208257" w14:textId="77777777" w:rsidTr="00E04855">
              <w:trPr>
                <w:trHeight w:val="378"/>
              </w:trPr>
              <w:tc>
                <w:tcPr>
                  <w:tcW w:w="2584" w:type="dxa"/>
                  <w:tcBorders>
                    <w:top w:val="single" w:sz="4" w:space="0" w:color="auto"/>
                    <w:bottom w:val="single" w:sz="4" w:space="0" w:color="auto"/>
                  </w:tcBorders>
                  <w:shd w:val="clear" w:color="auto" w:fill="F3F3F3"/>
                </w:tcPr>
                <w:p w14:paraId="62A9274A" w14:textId="77777777" w:rsidR="00650C88" w:rsidRPr="0094382A" w:rsidRDefault="00650C88" w:rsidP="00650C88">
                  <w:pPr>
                    <w:ind w:left="374"/>
                    <w:rPr>
                      <w:rFonts w:asciiTheme="minorBidi" w:hAnsiTheme="minorBidi"/>
                      <w:sz w:val="20"/>
                      <w:szCs w:val="20"/>
                    </w:rPr>
                  </w:pPr>
                  <w:r w:rsidRPr="0094382A">
                    <w:rPr>
                      <w:rFonts w:asciiTheme="minorBidi" w:hAnsiTheme="minorBidi"/>
                      <w:sz w:val="20"/>
                      <w:szCs w:val="20"/>
                    </w:rPr>
                    <w:t>cubic metres per day</w:t>
                  </w:r>
                </w:p>
              </w:tc>
              <w:tc>
                <w:tcPr>
                  <w:tcW w:w="3964" w:type="dxa"/>
                  <w:tcBorders>
                    <w:top w:val="nil"/>
                    <w:bottom w:val="nil"/>
                  </w:tcBorders>
                </w:tcPr>
                <w:p w14:paraId="0E55295D"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1400</w:t>
                  </w:r>
                </w:p>
              </w:tc>
            </w:tr>
            <w:tr w:rsidR="00650C88" w:rsidRPr="00A81A57" w14:paraId="73F35CC2" w14:textId="77777777" w:rsidTr="00E04855">
              <w:trPr>
                <w:trHeight w:val="378"/>
              </w:trPr>
              <w:tc>
                <w:tcPr>
                  <w:tcW w:w="2584" w:type="dxa"/>
                  <w:tcBorders>
                    <w:top w:val="single" w:sz="4" w:space="0" w:color="auto"/>
                    <w:bottom w:val="single" w:sz="4" w:space="0" w:color="auto"/>
                  </w:tcBorders>
                  <w:shd w:val="clear" w:color="auto" w:fill="F3F3F3"/>
                </w:tcPr>
                <w:p w14:paraId="1E352E3B" w14:textId="77777777" w:rsidR="00650C88" w:rsidRPr="0094382A" w:rsidRDefault="00650C88" w:rsidP="00650C88">
                  <w:pPr>
                    <w:ind w:left="374"/>
                    <w:rPr>
                      <w:rFonts w:asciiTheme="minorBidi" w:hAnsiTheme="minorBidi"/>
                      <w:sz w:val="20"/>
                      <w:szCs w:val="20"/>
                    </w:rPr>
                  </w:pPr>
                  <w:r w:rsidRPr="0094382A">
                    <w:rPr>
                      <w:rFonts w:asciiTheme="minorBidi" w:hAnsiTheme="minorBidi"/>
                      <w:sz w:val="20"/>
                      <w:szCs w:val="20"/>
                    </w:rPr>
                    <w:t>cubic metres per year</w:t>
                  </w:r>
                </w:p>
              </w:tc>
              <w:tc>
                <w:tcPr>
                  <w:tcW w:w="3964" w:type="dxa"/>
                  <w:tcBorders>
                    <w:top w:val="nil"/>
                    <w:bottom w:val="nil"/>
                  </w:tcBorders>
                </w:tcPr>
                <w:p w14:paraId="793B5330"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15,000</w:t>
                  </w:r>
                </w:p>
              </w:tc>
            </w:tr>
            <w:tr w:rsidR="00650C88" w:rsidRPr="00A81A57" w14:paraId="084F059C" w14:textId="77777777" w:rsidTr="00E04855">
              <w:trPr>
                <w:trHeight w:val="387"/>
              </w:trPr>
              <w:tc>
                <w:tcPr>
                  <w:tcW w:w="2584" w:type="dxa"/>
                  <w:tcBorders>
                    <w:top w:val="single" w:sz="4" w:space="0" w:color="auto"/>
                    <w:bottom w:val="single" w:sz="4" w:space="0" w:color="auto"/>
                  </w:tcBorders>
                  <w:shd w:val="clear" w:color="auto" w:fill="F3F3F3"/>
                </w:tcPr>
                <w:p w14:paraId="5A3A7649" w14:textId="77777777" w:rsidR="00650C88" w:rsidRPr="0094382A" w:rsidRDefault="00650C88" w:rsidP="00650C88">
                  <w:pPr>
                    <w:ind w:left="374"/>
                    <w:rPr>
                      <w:rFonts w:asciiTheme="minorBidi" w:hAnsiTheme="minorBidi"/>
                      <w:sz w:val="20"/>
                      <w:szCs w:val="20"/>
                    </w:rPr>
                  </w:pPr>
                  <w:r w:rsidRPr="0094382A">
                    <w:rPr>
                      <w:rFonts w:asciiTheme="minorBidi" w:hAnsiTheme="minorBidi"/>
                      <w:sz w:val="20"/>
                      <w:szCs w:val="20"/>
                    </w:rPr>
                    <w:t>litres per second</w:t>
                  </w:r>
                </w:p>
              </w:tc>
              <w:tc>
                <w:tcPr>
                  <w:tcW w:w="3964" w:type="dxa"/>
                  <w:tcBorders>
                    <w:top w:val="nil"/>
                    <w:bottom w:val="single" w:sz="4" w:space="0" w:color="auto"/>
                  </w:tcBorders>
                </w:tcPr>
                <w:p w14:paraId="0FD8B972"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35</w:t>
                  </w:r>
                </w:p>
              </w:tc>
            </w:tr>
            <w:tr w:rsidR="00650C88" w:rsidRPr="00A81A57" w14:paraId="7CB295EF" w14:textId="77777777" w:rsidTr="00E04855">
              <w:trPr>
                <w:trHeight w:val="378"/>
              </w:trPr>
              <w:tc>
                <w:tcPr>
                  <w:tcW w:w="2584" w:type="dxa"/>
                  <w:tcBorders>
                    <w:top w:val="single" w:sz="4" w:space="0" w:color="auto"/>
                    <w:bottom w:val="single" w:sz="4" w:space="0" w:color="auto"/>
                  </w:tcBorders>
                  <w:shd w:val="clear" w:color="auto" w:fill="F3F3F3"/>
                </w:tcPr>
                <w:p w14:paraId="5A96F82E" w14:textId="77777777" w:rsidR="00650C88" w:rsidRPr="0094382A" w:rsidRDefault="00650C88" w:rsidP="00650C88">
                  <w:pPr>
                    <w:jc w:val="both"/>
                    <w:rPr>
                      <w:rFonts w:asciiTheme="minorBidi" w:hAnsiTheme="minorBidi"/>
                      <w:sz w:val="20"/>
                      <w:szCs w:val="20"/>
                    </w:rPr>
                  </w:pPr>
                  <w:r w:rsidRPr="0094382A">
                    <w:rPr>
                      <w:rFonts w:asciiTheme="minorBidi" w:hAnsiTheme="minorBidi"/>
                      <w:sz w:val="20"/>
                      <w:szCs w:val="20"/>
                      <w:u w:val="single"/>
                    </w:rPr>
                    <w:t>4.2: Quantities and rates:</w:t>
                  </w:r>
                </w:p>
              </w:tc>
              <w:tc>
                <w:tcPr>
                  <w:tcW w:w="3964" w:type="dxa"/>
                  <w:tcBorders>
                    <w:top w:val="nil"/>
                    <w:bottom w:val="single" w:sz="4" w:space="0" w:color="auto"/>
                  </w:tcBorders>
                </w:tcPr>
                <w:p w14:paraId="6CBBD3A0" w14:textId="77777777" w:rsidR="00650C88" w:rsidRPr="0094382A" w:rsidRDefault="00650C88" w:rsidP="00650C88">
                  <w:pPr>
                    <w:rPr>
                      <w:rFonts w:asciiTheme="minorBidi" w:hAnsiTheme="minorBidi"/>
                      <w:sz w:val="20"/>
                      <w:szCs w:val="20"/>
                    </w:rPr>
                  </w:pPr>
                </w:p>
              </w:tc>
            </w:tr>
            <w:tr w:rsidR="00650C88" w:rsidRPr="00A81A57" w14:paraId="34E9AD2F" w14:textId="77777777" w:rsidTr="00E04855">
              <w:trPr>
                <w:trHeight w:val="387"/>
              </w:trPr>
              <w:tc>
                <w:tcPr>
                  <w:tcW w:w="2584" w:type="dxa"/>
                  <w:tcBorders>
                    <w:top w:val="single" w:sz="4" w:space="0" w:color="auto"/>
                    <w:bottom w:val="single" w:sz="4" w:space="0" w:color="auto"/>
                  </w:tcBorders>
                  <w:shd w:val="clear" w:color="auto" w:fill="F3F3F3"/>
                </w:tcPr>
                <w:p w14:paraId="6A2EF8EB" w14:textId="77777777" w:rsidR="00650C88" w:rsidRPr="0094382A" w:rsidRDefault="00650C88" w:rsidP="00650C88">
                  <w:pPr>
                    <w:ind w:left="374"/>
                    <w:rPr>
                      <w:rFonts w:asciiTheme="minorBidi" w:hAnsiTheme="minorBidi"/>
                      <w:sz w:val="20"/>
                      <w:szCs w:val="20"/>
                    </w:rPr>
                  </w:pPr>
                  <w:r w:rsidRPr="0094382A">
                    <w:rPr>
                      <w:rFonts w:asciiTheme="minorBidi" w:hAnsiTheme="minorBidi"/>
                      <w:sz w:val="20"/>
                      <w:szCs w:val="20"/>
                    </w:rPr>
                    <w:t>cubic metres per hour</w:t>
                  </w:r>
                </w:p>
              </w:tc>
              <w:tc>
                <w:tcPr>
                  <w:tcW w:w="3964" w:type="dxa"/>
                  <w:tcBorders>
                    <w:top w:val="nil"/>
                    <w:bottom w:val="single" w:sz="4" w:space="0" w:color="auto"/>
                  </w:tcBorders>
                </w:tcPr>
                <w:p w14:paraId="27103C65"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126</w:t>
                  </w:r>
                </w:p>
              </w:tc>
            </w:tr>
            <w:tr w:rsidR="00650C88" w:rsidRPr="00A81A57" w14:paraId="77B20C3E" w14:textId="77777777" w:rsidTr="00E04855">
              <w:trPr>
                <w:trHeight w:val="378"/>
              </w:trPr>
              <w:tc>
                <w:tcPr>
                  <w:tcW w:w="2584" w:type="dxa"/>
                  <w:tcBorders>
                    <w:top w:val="single" w:sz="4" w:space="0" w:color="auto"/>
                    <w:bottom w:val="single" w:sz="4" w:space="0" w:color="auto"/>
                  </w:tcBorders>
                  <w:shd w:val="clear" w:color="auto" w:fill="F3F3F3"/>
                </w:tcPr>
                <w:p w14:paraId="03A5AA49" w14:textId="77777777" w:rsidR="00650C88" w:rsidRPr="0094382A" w:rsidRDefault="00650C88" w:rsidP="00650C88">
                  <w:pPr>
                    <w:ind w:left="374"/>
                    <w:rPr>
                      <w:rFonts w:asciiTheme="minorBidi" w:hAnsiTheme="minorBidi"/>
                      <w:sz w:val="20"/>
                      <w:szCs w:val="20"/>
                    </w:rPr>
                  </w:pPr>
                  <w:r w:rsidRPr="0094382A">
                    <w:rPr>
                      <w:rFonts w:asciiTheme="minorBidi" w:hAnsiTheme="minorBidi"/>
                      <w:sz w:val="20"/>
                      <w:szCs w:val="20"/>
                    </w:rPr>
                    <w:t>cubic metres per day</w:t>
                  </w:r>
                </w:p>
              </w:tc>
              <w:tc>
                <w:tcPr>
                  <w:tcW w:w="3964" w:type="dxa"/>
                  <w:tcBorders>
                    <w:top w:val="nil"/>
                    <w:bottom w:val="single" w:sz="4" w:space="0" w:color="auto"/>
                  </w:tcBorders>
                </w:tcPr>
                <w:p w14:paraId="05826D91"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1400</w:t>
                  </w:r>
                </w:p>
              </w:tc>
            </w:tr>
            <w:tr w:rsidR="00650C88" w:rsidRPr="00A81A57" w14:paraId="5BADE4E4" w14:textId="77777777" w:rsidTr="00E04855">
              <w:trPr>
                <w:trHeight w:val="378"/>
              </w:trPr>
              <w:tc>
                <w:tcPr>
                  <w:tcW w:w="2584" w:type="dxa"/>
                  <w:tcBorders>
                    <w:top w:val="single" w:sz="4" w:space="0" w:color="auto"/>
                    <w:bottom w:val="single" w:sz="4" w:space="0" w:color="auto"/>
                  </w:tcBorders>
                  <w:shd w:val="clear" w:color="auto" w:fill="F3F3F3"/>
                </w:tcPr>
                <w:p w14:paraId="048CAC0D" w14:textId="77777777" w:rsidR="00650C88" w:rsidRPr="0094382A" w:rsidRDefault="00650C88" w:rsidP="00650C88">
                  <w:pPr>
                    <w:ind w:left="374"/>
                    <w:rPr>
                      <w:rFonts w:asciiTheme="minorBidi" w:hAnsiTheme="minorBidi"/>
                      <w:sz w:val="20"/>
                      <w:szCs w:val="20"/>
                    </w:rPr>
                  </w:pPr>
                  <w:r w:rsidRPr="0094382A">
                    <w:rPr>
                      <w:rFonts w:asciiTheme="minorBidi" w:hAnsiTheme="minorBidi"/>
                      <w:sz w:val="20"/>
                      <w:szCs w:val="20"/>
                    </w:rPr>
                    <w:t>cubic metres per year</w:t>
                  </w:r>
                </w:p>
              </w:tc>
              <w:tc>
                <w:tcPr>
                  <w:tcW w:w="3964" w:type="dxa"/>
                  <w:tcBorders>
                    <w:top w:val="nil"/>
                    <w:bottom w:val="single" w:sz="4" w:space="0" w:color="auto"/>
                  </w:tcBorders>
                </w:tcPr>
                <w:p w14:paraId="23B11636"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84,000</w:t>
                  </w:r>
                </w:p>
              </w:tc>
            </w:tr>
            <w:tr w:rsidR="00650C88" w:rsidRPr="00A81A57" w14:paraId="0C0D244C" w14:textId="77777777" w:rsidTr="00E04855">
              <w:trPr>
                <w:trHeight w:val="387"/>
              </w:trPr>
              <w:tc>
                <w:tcPr>
                  <w:tcW w:w="2584" w:type="dxa"/>
                  <w:tcBorders>
                    <w:top w:val="single" w:sz="4" w:space="0" w:color="auto"/>
                    <w:bottom w:val="single" w:sz="4" w:space="0" w:color="auto"/>
                  </w:tcBorders>
                  <w:shd w:val="clear" w:color="auto" w:fill="F3F3F3"/>
                </w:tcPr>
                <w:p w14:paraId="3932DF69" w14:textId="77777777" w:rsidR="00650C88" w:rsidRPr="0094382A" w:rsidRDefault="00650C88" w:rsidP="00650C88">
                  <w:pPr>
                    <w:ind w:left="374"/>
                    <w:rPr>
                      <w:rFonts w:asciiTheme="minorBidi" w:hAnsiTheme="minorBidi"/>
                      <w:sz w:val="20"/>
                      <w:szCs w:val="20"/>
                    </w:rPr>
                  </w:pPr>
                  <w:r w:rsidRPr="0094382A">
                    <w:rPr>
                      <w:rFonts w:asciiTheme="minorBidi" w:hAnsiTheme="minorBidi"/>
                      <w:sz w:val="20"/>
                      <w:szCs w:val="20"/>
                    </w:rPr>
                    <w:t>litres per second</w:t>
                  </w:r>
                </w:p>
              </w:tc>
              <w:tc>
                <w:tcPr>
                  <w:tcW w:w="3964" w:type="dxa"/>
                  <w:tcBorders>
                    <w:top w:val="nil"/>
                    <w:bottom w:val="single" w:sz="4" w:space="0" w:color="auto"/>
                  </w:tcBorders>
                </w:tcPr>
                <w:p w14:paraId="6FB19E27"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35</w:t>
                  </w:r>
                </w:p>
              </w:tc>
            </w:tr>
            <w:tr w:rsidR="00650C88" w:rsidRPr="00A81A57" w14:paraId="2F49BECB" w14:textId="77777777" w:rsidTr="00E04855">
              <w:trPr>
                <w:trHeight w:val="459"/>
              </w:trPr>
              <w:tc>
                <w:tcPr>
                  <w:tcW w:w="2584" w:type="dxa"/>
                  <w:tcBorders>
                    <w:top w:val="single" w:sz="4" w:space="0" w:color="auto"/>
                  </w:tcBorders>
                  <w:shd w:val="clear" w:color="auto" w:fill="F3F3F3"/>
                </w:tcPr>
                <w:p w14:paraId="6F364143"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Means of abstraction</w:t>
                  </w:r>
                </w:p>
              </w:tc>
              <w:tc>
                <w:tcPr>
                  <w:tcW w:w="3964" w:type="dxa"/>
                  <w:tcBorders>
                    <w:top w:val="single" w:sz="4" w:space="0" w:color="auto"/>
                  </w:tcBorders>
                </w:tcPr>
                <w:p w14:paraId="0F729663" w14:textId="77777777" w:rsidR="00650C88" w:rsidRPr="0094382A" w:rsidRDefault="00650C88" w:rsidP="00650C88">
                  <w:pPr>
                    <w:numPr>
                      <w:ilvl w:val="0"/>
                      <w:numId w:val="11"/>
                    </w:numPr>
                    <w:spacing w:after="0" w:line="240" w:lineRule="auto"/>
                    <w:rPr>
                      <w:rFonts w:asciiTheme="minorBidi" w:hAnsiTheme="minorBidi"/>
                      <w:sz w:val="20"/>
                      <w:szCs w:val="20"/>
                    </w:rPr>
                  </w:pPr>
                  <w:r w:rsidRPr="0094382A">
                    <w:rPr>
                      <w:rFonts w:asciiTheme="minorBidi" w:hAnsiTheme="minorBidi"/>
                      <w:sz w:val="20"/>
                      <w:szCs w:val="20"/>
                    </w:rPr>
                    <w:t xml:space="preserve">2 transfer pumps. </w:t>
                  </w:r>
                </w:p>
                <w:p w14:paraId="3A000EEF" w14:textId="77777777" w:rsidR="00650C88" w:rsidRPr="0094382A" w:rsidRDefault="00650C88" w:rsidP="00650C88">
                  <w:pPr>
                    <w:numPr>
                      <w:ilvl w:val="0"/>
                      <w:numId w:val="11"/>
                    </w:numPr>
                    <w:spacing w:after="0" w:line="240" w:lineRule="auto"/>
                    <w:rPr>
                      <w:rFonts w:asciiTheme="minorBidi" w:hAnsiTheme="minorBidi"/>
                      <w:sz w:val="20"/>
                      <w:szCs w:val="20"/>
                    </w:rPr>
                  </w:pPr>
                  <w:r w:rsidRPr="0094382A">
                    <w:rPr>
                      <w:rFonts w:asciiTheme="minorBidi" w:hAnsiTheme="minorBidi"/>
                      <w:sz w:val="20"/>
                      <w:szCs w:val="20"/>
                    </w:rPr>
                    <w:t>4 irrigation pumps</w:t>
                  </w:r>
                </w:p>
              </w:tc>
            </w:tr>
            <w:tr w:rsidR="00650C88" w:rsidRPr="00A81A57" w14:paraId="52CCF9DA" w14:textId="77777777" w:rsidTr="00E04855">
              <w:trPr>
                <w:trHeight w:val="378"/>
              </w:trPr>
              <w:tc>
                <w:tcPr>
                  <w:tcW w:w="2584" w:type="dxa"/>
                  <w:tcBorders>
                    <w:top w:val="single" w:sz="4" w:space="0" w:color="auto"/>
                  </w:tcBorders>
                  <w:shd w:val="clear" w:color="auto" w:fill="F3F3F3"/>
                </w:tcPr>
                <w:p w14:paraId="3B292EAA"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Measurement of abstraction</w:t>
                  </w:r>
                </w:p>
              </w:tc>
              <w:tc>
                <w:tcPr>
                  <w:tcW w:w="3964" w:type="dxa"/>
                  <w:tcBorders>
                    <w:top w:val="nil"/>
                  </w:tcBorders>
                </w:tcPr>
                <w:p w14:paraId="35EFFD16" w14:textId="77777777" w:rsidR="00650C88" w:rsidRPr="0094382A" w:rsidRDefault="00650C88" w:rsidP="00650C88">
                  <w:pPr>
                    <w:rPr>
                      <w:rFonts w:asciiTheme="minorBidi" w:hAnsiTheme="minorBidi"/>
                      <w:sz w:val="20"/>
                      <w:szCs w:val="20"/>
                    </w:rPr>
                  </w:pPr>
                  <w:r w:rsidRPr="0094382A">
                    <w:rPr>
                      <w:rFonts w:asciiTheme="minorBidi" w:hAnsiTheme="minorBidi"/>
                      <w:sz w:val="20"/>
                      <w:szCs w:val="20"/>
                    </w:rPr>
                    <w:t>Meters</w:t>
                  </w:r>
                </w:p>
              </w:tc>
            </w:tr>
          </w:tbl>
          <w:p w14:paraId="5AE7E8B5" w14:textId="3E04653D" w:rsidR="00026A0D" w:rsidRPr="0094382A" w:rsidRDefault="00341B97" w:rsidP="0094382A">
            <w:pPr>
              <w:rPr>
                <w:rFonts w:cs="Arial"/>
              </w:rPr>
            </w:pPr>
            <w:r w:rsidRPr="0063439C">
              <w:rPr>
                <w:rFonts w:cs="Arial"/>
                <w:bCs/>
              </w:rPr>
              <w:t xml:space="preserve"> </w:t>
            </w: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94382A" w:rsidRDefault="00026A0D" w:rsidP="00026A0D">
            <w:pPr>
              <w:numPr>
                <w:ilvl w:val="0"/>
                <w:numId w:val="1"/>
              </w:numPr>
              <w:spacing w:after="255" w:line="240" w:lineRule="auto"/>
              <w:contextualSpacing/>
              <w:jc w:val="both"/>
              <w:rPr>
                <w:rFonts w:cs="Arial"/>
              </w:rPr>
            </w:pPr>
            <w:r w:rsidRPr="0094382A">
              <w:rPr>
                <w:rFonts w:cs="Arial"/>
              </w:rPr>
              <w:lastRenderedPageBreak/>
              <w:t>What aspects of the proposed permission are likely to damage the SSSI features of special interest?</w:t>
            </w:r>
          </w:p>
          <w:p w14:paraId="7D8E3F5C" w14:textId="77777777" w:rsidR="00026A0D" w:rsidRPr="0094382A" w:rsidRDefault="00026A0D" w:rsidP="001E40BB">
            <w:pPr>
              <w:jc w:val="both"/>
              <w:rPr>
                <w:rFonts w:cs="Arial"/>
              </w:rPr>
            </w:pPr>
          </w:p>
          <w:p w14:paraId="5521B0F8" w14:textId="77777777" w:rsidR="00026A0D" w:rsidRPr="0094382A" w:rsidRDefault="00026A0D" w:rsidP="001E40BB">
            <w:pPr>
              <w:jc w:val="both"/>
              <w:rPr>
                <w:rFonts w:cs="Arial"/>
              </w:rPr>
            </w:pPr>
            <w:r w:rsidRPr="0094382A">
              <w:rPr>
                <w:rFonts w:cs="Arial"/>
              </w:rPr>
              <w:t>The following activities are likely to cause damage:</w:t>
            </w:r>
          </w:p>
          <w:p w14:paraId="088F0060" w14:textId="77777777" w:rsidR="00026A0D" w:rsidRPr="0094382A" w:rsidRDefault="00026A0D" w:rsidP="001E40BB">
            <w:pPr>
              <w:jc w:val="both"/>
              <w:rPr>
                <w:rFonts w:cs="Arial"/>
              </w:rPr>
            </w:pPr>
          </w:p>
          <w:p w14:paraId="59FAAB35" w14:textId="491BCA69" w:rsidR="003F1E37" w:rsidRPr="0094382A" w:rsidRDefault="006E5BC5" w:rsidP="003F1E37">
            <w:pPr>
              <w:jc w:val="both"/>
              <w:rPr>
                <w:rFonts w:cs="Arial"/>
                <w:b/>
                <w:bCs/>
              </w:rPr>
            </w:pPr>
            <w:r w:rsidRPr="0094382A">
              <w:rPr>
                <w:rFonts w:cs="Arial"/>
                <w:b/>
                <w:bCs/>
              </w:rPr>
              <w:t>Severn Estuary SSSI</w:t>
            </w:r>
          </w:p>
          <w:p w14:paraId="46E63094" w14:textId="77777777" w:rsidR="006E5BC5" w:rsidRDefault="006E5BC5" w:rsidP="003F1E37">
            <w:pPr>
              <w:jc w:val="both"/>
              <w:rPr>
                <w:rFonts w:cs="Arial"/>
                <w:b/>
                <w:bCs/>
              </w:rPr>
            </w:pPr>
          </w:p>
          <w:p w14:paraId="717F2CCE" w14:textId="0C25E1AA" w:rsidR="006E5BC5" w:rsidRPr="00BB3BCE" w:rsidRDefault="006E5BC5" w:rsidP="006E5BC5">
            <w:pPr>
              <w:jc w:val="both"/>
              <w:rPr>
                <w:rFonts w:cs="Arial"/>
              </w:rPr>
            </w:pPr>
            <w:r w:rsidRPr="00BB3BCE">
              <w:rPr>
                <w:rFonts w:cs="Arial"/>
              </w:rPr>
              <w:t>14. The changing of water levels and tables and water utilisation (including irrigation, storage and abstraction from existing water bodies and through boreholes.</w:t>
            </w:r>
          </w:p>
          <w:p w14:paraId="1A1E6318" w14:textId="77777777" w:rsidR="00303192" w:rsidRDefault="00303192" w:rsidP="006E5BC5">
            <w:pPr>
              <w:jc w:val="both"/>
              <w:rPr>
                <w:rFonts w:cs="Arial"/>
              </w:rPr>
            </w:pPr>
          </w:p>
          <w:p w14:paraId="2BE3E830" w14:textId="614F4138" w:rsidR="00303192" w:rsidRDefault="00303192" w:rsidP="006E5BC5">
            <w:pPr>
              <w:jc w:val="both"/>
              <w:rPr>
                <w:rFonts w:cs="Arial"/>
                <w:b/>
                <w:bCs/>
              </w:rPr>
            </w:pPr>
            <w:r w:rsidRPr="0005476F">
              <w:rPr>
                <w:rFonts w:cs="Arial"/>
                <w:b/>
                <w:bCs/>
              </w:rPr>
              <w:t>River</w:t>
            </w:r>
            <w:r w:rsidRPr="0005476F">
              <w:rPr>
                <w:rFonts w:cs="Arial"/>
              </w:rPr>
              <w:t xml:space="preserve"> </w:t>
            </w:r>
            <w:r w:rsidRPr="0005476F">
              <w:rPr>
                <w:rFonts w:cs="Arial"/>
                <w:b/>
                <w:bCs/>
              </w:rPr>
              <w:t xml:space="preserve">Usk (Lower Usk) / Afon </w:t>
            </w:r>
            <w:proofErr w:type="spellStart"/>
            <w:r w:rsidRPr="0005476F">
              <w:rPr>
                <w:rFonts w:cs="Arial"/>
                <w:b/>
                <w:bCs/>
              </w:rPr>
              <w:t>Wysg</w:t>
            </w:r>
            <w:proofErr w:type="spellEnd"/>
            <w:r w:rsidRPr="0005476F">
              <w:rPr>
                <w:rFonts w:cs="Arial"/>
                <w:b/>
                <w:bCs/>
              </w:rPr>
              <w:t xml:space="preserve"> (</w:t>
            </w:r>
            <w:proofErr w:type="spellStart"/>
            <w:r w:rsidRPr="0005476F">
              <w:rPr>
                <w:rFonts w:cs="Arial"/>
                <w:b/>
                <w:bCs/>
              </w:rPr>
              <w:t>Wysg</w:t>
            </w:r>
            <w:proofErr w:type="spellEnd"/>
            <w:r w:rsidRPr="0005476F">
              <w:rPr>
                <w:rFonts w:cs="Arial"/>
                <w:b/>
                <w:bCs/>
              </w:rPr>
              <w:t xml:space="preserve"> Isaf)</w:t>
            </w:r>
          </w:p>
          <w:p w14:paraId="0247AAF9" w14:textId="77777777" w:rsidR="00303192" w:rsidRDefault="00303192" w:rsidP="006E5BC5">
            <w:pPr>
              <w:jc w:val="both"/>
              <w:rPr>
                <w:rFonts w:cs="Arial"/>
                <w:b/>
                <w:bCs/>
              </w:rPr>
            </w:pPr>
          </w:p>
          <w:p w14:paraId="404F507F" w14:textId="55F32F57" w:rsidR="006E5BC5" w:rsidRPr="00303192" w:rsidRDefault="00303192" w:rsidP="00303192">
            <w:pPr>
              <w:jc w:val="both"/>
              <w:rPr>
                <w:rFonts w:cs="Arial"/>
                <w:sz w:val="24"/>
                <w:szCs w:val="24"/>
              </w:rPr>
            </w:pPr>
            <w:r w:rsidRPr="00303192">
              <w:rPr>
                <w:rFonts w:cs="Arial"/>
              </w:rPr>
              <w:t xml:space="preserve">14. The changing of water levels and tables and changes in water utilisation including irrigation, storage and abstraction from existing water bodies and through boreholes. </w:t>
            </w:r>
          </w:p>
          <w:p w14:paraId="7A1D2DE3" w14:textId="77777777" w:rsidR="00303192" w:rsidRPr="00D74ABA" w:rsidRDefault="00303192" w:rsidP="00303192">
            <w:pPr>
              <w:jc w:val="both"/>
              <w:rPr>
                <w:rFonts w:cs="Arial"/>
                <w:sz w:val="24"/>
                <w:szCs w:val="24"/>
              </w:rPr>
            </w:pPr>
            <w:r w:rsidRPr="00D74ABA">
              <w:rPr>
                <w:rFonts w:cs="Arial"/>
                <w:sz w:val="24"/>
                <w:szCs w:val="24"/>
              </w:rPr>
              <w:lastRenderedPageBreak/>
              <w:t>The following SSSI(s) features and potential impacts have been considered to assess the likelihood of damage:</w:t>
            </w:r>
          </w:p>
          <w:p w14:paraId="190A1916" w14:textId="77777777" w:rsidR="00303192" w:rsidRDefault="00303192" w:rsidP="00BB3BCE">
            <w:pPr>
              <w:jc w:val="both"/>
              <w:rPr>
                <w:rFonts w:cs="Arial"/>
                <w:b/>
                <w:bCs/>
              </w:rPr>
            </w:pPr>
          </w:p>
          <w:p w14:paraId="5BA92E09" w14:textId="5F60A0EA" w:rsidR="00BB3BCE" w:rsidRPr="00303192" w:rsidRDefault="00BB3BCE" w:rsidP="00BB3BCE">
            <w:pPr>
              <w:jc w:val="both"/>
              <w:rPr>
                <w:rFonts w:cs="Arial"/>
                <w:b/>
                <w:bCs/>
              </w:rPr>
            </w:pPr>
            <w:r w:rsidRPr="00303192">
              <w:rPr>
                <w:rFonts w:cs="Arial"/>
                <w:b/>
                <w:bCs/>
              </w:rPr>
              <w:t>Severn Estuary</w:t>
            </w:r>
            <w:r w:rsidR="00705D30" w:rsidRPr="00303192">
              <w:rPr>
                <w:rFonts w:cs="Arial"/>
                <w:b/>
                <w:bCs/>
              </w:rPr>
              <w:t xml:space="preserve"> </w:t>
            </w:r>
            <w:r w:rsidRPr="00303192">
              <w:rPr>
                <w:rFonts w:cs="Arial"/>
                <w:b/>
                <w:bCs/>
              </w:rPr>
              <w:t>SSSI</w:t>
            </w:r>
          </w:p>
          <w:p w14:paraId="4CC0B6B6" w14:textId="77777777" w:rsidR="00BB3BCE" w:rsidRPr="00BB3BCE" w:rsidRDefault="00BB3BCE" w:rsidP="00BB3BCE">
            <w:pPr>
              <w:jc w:val="both"/>
              <w:rPr>
                <w:rFonts w:cs="Arial"/>
                <w:b/>
                <w:bCs/>
              </w:rPr>
            </w:pPr>
          </w:p>
          <w:p w14:paraId="28108549" w14:textId="77777777" w:rsidR="00BB3BCE" w:rsidRPr="00384936" w:rsidRDefault="00BB3BCE" w:rsidP="00BB3BCE">
            <w:pPr>
              <w:jc w:val="both"/>
              <w:rPr>
                <w:rFonts w:cs="Arial"/>
              </w:rPr>
            </w:pPr>
            <w:r w:rsidRPr="00384936">
              <w:rPr>
                <w:rFonts w:cs="Arial"/>
              </w:rPr>
              <w:t xml:space="preserve">The Severn Estuary lies on the </w:t>
            </w:r>
            <w:proofErr w:type="gramStart"/>
            <w:r w:rsidRPr="00384936">
              <w:rPr>
                <w:rFonts w:cs="Arial"/>
              </w:rPr>
              <w:t>south west</w:t>
            </w:r>
            <w:proofErr w:type="gramEnd"/>
            <w:r w:rsidRPr="00384936">
              <w:rPr>
                <w:rFonts w:cs="Arial"/>
              </w:rPr>
              <w:t xml:space="preserve"> coast of Britain at the mouth of four major rivers (the Severn, Wye, Usk and Avon) and many lesser rivers. The immense tidal range (the second highest in the world) and classic funnel shape make the Severn Estuary unique in Britain and very rare worldwide. The intertidal zone of mudflats, sand banks, rocky platforms and saltmarsh is one of the largest and most important in Britain. The estuarine fauna </w:t>
            </w:r>
            <w:proofErr w:type="gramStart"/>
            <w:r w:rsidRPr="00384936">
              <w:rPr>
                <w:rFonts w:cs="Arial"/>
              </w:rPr>
              <w:t>includes:</w:t>
            </w:r>
            <w:proofErr w:type="gramEnd"/>
            <w:r w:rsidRPr="00384936">
              <w:rPr>
                <w:rFonts w:cs="Arial"/>
              </w:rPr>
              <w:t xml:space="preserve"> internationally important populations of waterfowl; invertebrate populations of considerable interest; and large populations of migratory fish, including the nationally rare and endangered Allis Shad (Alosa alosa). </w:t>
            </w:r>
          </w:p>
          <w:p w14:paraId="6DF1845B" w14:textId="3F1A70D6" w:rsidR="00BB3BCE" w:rsidRDefault="00BB3BCE" w:rsidP="00BB3BCE">
            <w:pPr>
              <w:jc w:val="both"/>
              <w:rPr>
                <w:rFonts w:cs="Arial"/>
              </w:rPr>
            </w:pPr>
            <w:r w:rsidRPr="00384936">
              <w:rPr>
                <w:rFonts w:cs="Arial"/>
              </w:rPr>
              <w:t xml:space="preserve">The estuary has a diverse geological setting and a wide range of geomorphological features, especially sediment deposits. It is important for the interpretation of coastline dynamics and </w:t>
            </w:r>
            <w:proofErr w:type="gramStart"/>
            <w:r w:rsidRPr="00384936">
              <w:rPr>
                <w:rFonts w:cs="Arial"/>
              </w:rPr>
              <w:t>land-forms</w:t>
            </w:r>
            <w:proofErr w:type="gramEnd"/>
            <w:r w:rsidRPr="00384936">
              <w:rPr>
                <w:rFonts w:cs="Arial"/>
              </w:rPr>
              <w:t xml:space="preserve">, </w:t>
            </w:r>
            <w:proofErr w:type="gramStart"/>
            <w:r w:rsidRPr="00384936">
              <w:rPr>
                <w:rFonts w:cs="Arial"/>
              </w:rPr>
              <w:t>and also</w:t>
            </w:r>
            <w:proofErr w:type="gramEnd"/>
            <w:r w:rsidRPr="00384936">
              <w:rPr>
                <w:rFonts w:cs="Arial"/>
              </w:rPr>
              <w:t xml:space="preserve"> past changes, in sea level, sediment supply, climate and river flow. The estuary's overall interest depends on its large size, and on the processes and inter-relationships between the intertidal and marine habitats and its fauna.</w:t>
            </w:r>
          </w:p>
          <w:p w14:paraId="707036F4" w14:textId="5CC9A6F2" w:rsidR="00D34650" w:rsidRPr="00384936" w:rsidRDefault="00D34650" w:rsidP="00D34650">
            <w:pPr>
              <w:jc w:val="both"/>
              <w:rPr>
                <w:rFonts w:cs="Arial"/>
              </w:rPr>
            </w:pPr>
            <w:r w:rsidRPr="00D34650">
              <w:rPr>
                <w:rFonts w:cs="Arial"/>
              </w:rPr>
              <w:t xml:space="preserve">Seven species of migratory fish move through the Estuary between the sea and rivers. There are particularly large numbers of Atlantic Salmon Salmo </w:t>
            </w:r>
            <w:proofErr w:type="spellStart"/>
            <w:r w:rsidRPr="00D34650">
              <w:rPr>
                <w:rFonts w:cs="Arial"/>
              </w:rPr>
              <w:t>salar</w:t>
            </w:r>
            <w:proofErr w:type="spellEnd"/>
            <w:r w:rsidRPr="00D34650">
              <w:rPr>
                <w:rFonts w:cs="Arial"/>
              </w:rPr>
              <w:t xml:space="preserve"> and Common Eel Anguilla </w:t>
            </w:r>
            <w:proofErr w:type="spellStart"/>
            <w:r w:rsidRPr="00D34650">
              <w:rPr>
                <w:rFonts w:cs="Arial"/>
              </w:rPr>
              <w:t>anguilla</w:t>
            </w:r>
            <w:proofErr w:type="spellEnd"/>
            <w:r w:rsidRPr="00D34650">
              <w:rPr>
                <w:rFonts w:cs="Arial"/>
              </w:rPr>
              <w:t xml:space="preserve">. The other species are Allis Shad, the nationally rare Twaite Shad Alosa fallax, the Sea Trout Salmo trutta, Sea Lamprey Petromyzon marinus and the Lampern or River Lamprey </w:t>
            </w:r>
            <w:proofErr w:type="spellStart"/>
            <w:r w:rsidRPr="00D34650">
              <w:rPr>
                <w:rFonts w:cs="Arial"/>
              </w:rPr>
              <w:t>Lampetra</w:t>
            </w:r>
            <w:proofErr w:type="spellEnd"/>
            <w:r w:rsidRPr="00D34650">
              <w:rPr>
                <w:rFonts w:cs="Arial"/>
              </w:rPr>
              <w:t xml:space="preserve"> fluviatilis.</w:t>
            </w:r>
          </w:p>
          <w:p w14:paraId="0133A352" w14:textId="77777777" w:rsidR="00BB3BCE" w:rsidRPr="00384936" w:rsidRDefault="00BB3BCE" w:rsidP="00BB3BCE">
            <w:pPr>
              <w:jc w:val="both"/>
              <w:rPr>
                <w:rFonts w:cs="Arial"/>
              </w:rPr>
            </w:pPr>
          </w:p>
          <w:p w14:paraId="4F59D55D" w14:textId="2FC6F6AA" w:rsidR="00BB3BCE" w:rsidRDefault="00DD492E" w:rsidP="00E52185">
            <w:pPr>
              <w:jc w:val="both"/>
              <w:rPr>
                <w:rFonts w:cs="Arial"/>
              </w:rPr>
            </w:pPr>
            <w:r>
              <w:rPr>
                <w:rFonts w:cs="Arial"/>
              </w:rPr>
              <w:t>T</w:t>
            </w:r>
            <w:r w:rsidR="00E52185" w:rsidRPr="00384936">
              <w:rPr>
                <w:rFonts w:cs="Arial"/>
              </w:rPr>
              <w:t xml:space="preserve">he </w:t>
            </w:r>
            <w:r w:rsidR="004C7BA5">
              <w:rPr>
                <w:rFonts w:cs="Arial"/>
              </w:rPr>
              <w:t>Severn Estuary SSSI</w:t>
            </w:r>
            <w:r w:rsidR="00E52185" w:rsidRPr="00384936">
              <w:rPr>
                <w:rFonts w:cs="Arial"/>
              </w:rPr>
              <w:t xml:space="preserve"> is located approximately </w:t>
            </w:r>
            <w:r w:rsidR="0094382A">
              <w:rPr>
                <w:rFonts w:cs="Arial"/>
              </w:rPr>
              <w:t>15km</w:t>
            </w:r>
            <w:r w:rsidR="00E52185" w:rsidRPr="00384936">
              <w:rPr>
                <w:rFonts w:cs="Arial"/>
              </w:rPr>
              <w:t xml:space="preserve"> downstream of the point of </w:t>
            </w:r>
            <w:r>
              <w:rPr>
                <w:rFonts w:cs="Arial"/>
              </w:rPr>
              <w:t>abstraction</w:t>
            </w:r>
            <w:r w:rsidR="009D5BC2">
              <w:rPr>
                <w:rFonts w:cs="Arial"/>
              </w:rPr>
              <w:t xml:space="preserve">. </w:t>
            </w:r>
            <w:r w:rsidR="00D34650">
              <w:rPr>
                <w:rFonts w:cs="Arial"/>
              </w:rPr>
              <w:t>Although the mobile features of the SSSI (</w:t>
            </w:r>
            <w:r w:rsidR="00D34650" w:rsidRPr="00384936">
              <w:rPr>
                <w:rFonts w:cs="Arial"/>
              </w:rPr>
              <w:t>diadromous fish</w:t>
            </w:r>
            <w:r w:rsidR="00D34650">
              <w:rPr>
                <w:rFonts w:cs="Arial"/>
              </w:rPr>
              <w:t>) are likely to migrate upstream via the River Usk, t</w:t>
            </w:r>
            <w:r w:rsidR="005C7DF0">
              <w:rPr>
                <w:rFonts w:cs="Arial"/>
              </w:rPr>
              <w:t xml:space="preserve">he abstraction is from </w:t>
            </w:r>
            <w:r w:rsidR="009D5BC2">
              <w:rPr>
                <w:rFonts w:cs="Arial"/>
              </w:rPr>
              <w:t>lake</w:t>
            </w:r>
            <w:r w:rsidR="005C7DF0">
              <w:rPr>
                <w:rFonts w:cs="Arial"/>
              </w:rPr>
              <w:t xml:space="preserve"> which is not in connectivity</w:t>
            </w:r>
            <w:r w:rsidR="009D5BC2">
              <w:rPr>
                <w:rFonts w:cs="Arial"/>
              </w:rPr>
              <w:t xml:space="preserve"> with the nearby unnamed tributary of the River Usk</w:t>
            </w:r>
            <w:r w:rsidR="005C7DF0">
              <w:rPr>
                <w:rFonts w:cs="Arial"/>
              </w:rPr>
              <w:t xml:space="preserve"> </w:t>
            </w:r>
            <w:r w:rsidR="009D5BC2">
              <w:rPr>
                <w:rFonts w:cs="Arial"/>
              </w:rPr>
              <w:t>and, as a result, will not impact the designated features of the Severn Estuary SSSI</w:t>
            </w:r>
            <w:r w:rsidR="00E52185" w:rsidRPr="00384936">
              <w:rPr>
                <w:rFonts w:cs="Arial"/>
              </w:rPr>
              <w:t>.</w:t>
            </w:r>
            <w:r w:rsidR="00D34650">
              <w:rPr>
                <w:rFonts w:cs="Arial"/>
              </w:rPr>
              <w:t xml:space="preserve"> </w:t>
            </w:r>
            <w:r w:rsidR="00D34650" w:rsidRPr="00D34650">
              <w:rPr>
                <w:rFonts w:cs="Arial"/>
              </w:rPr>
              <w:t>It should be noted that no conditions were included on the original licence to avoid impacts</w:t>
            </w:r>
            <w:r w:rsidR="00E52185" w:rsidRPr="00384936">
              <w:rPr>
                <w:rFonts w:cs="Arial"/>
              </w:rPr>
              <w:t xml:space="preserve"> </w:t>
            </w:r>
            <w:r w:rsidR="00D34650">
              <w:rPr>
                <w:rFonts w:cs="Arial"/>
              </w:rPr>
              <w:t>to fish (e.g. screening), th</w:t>
            </w:r>
            <w:r w:rsidR="00BB3BCE" w:rsidRPr="00384936">
              <w:rPr>
                <w:rFonts w:cs="Arial"/>
              </w:rPr>
              <w:t>erefore the proposed activity is not likely to damage the SSSI.</w:t>
            </w:r>
          </w:p>
          <w:p w14:paraId="3E42B08E" w14:textId="77777777" w:rsidR="0094382A" w:rsidRDefault="0094382A" w:rsidP="00E52185">
            <w:pPr>
              <w:jc w:val="both"/>
              <w:rPr>
                <w:rFonts w:cs="Arial"/>
              </w:rPr>
            </w:pPr>
          </w:p>
          <w:p w14:paraId="74148705" w14:textId="13C5F4EB" w:rsidR="0094382A" w:rsidRDefault="009D5BC2" w:rsidP="00E52185">
            <w:pPr>
              <w:jc w:val="both"/>
              <w:rPr>
                <w:rFonts w:cs="Arial"/>
                <w:b/>
                <w:bCs/>
              </w:rPr>
            </w:pPr>
            <w:r w:rsidRPr="0005476F">
              <w:rPr>
                <w:rFonts w:cs="Arial"/>
                <w:b/>
                <w:bCs/>
              </w:rPr>
              <w:t>River</w:t>
            </w:r>
            <w:r w:rsidRPr="0005476F">
              <w:rPr>
                <w:rFonts w:cs="Arial"/>
              </w:rPr>
              <w:t xml:space="preserve"> </w:t>
            </w:r>
            <w:r w:rsidRPr="0005476F">
              <w:rPr>
                <w:rFonts w:cs="Arial"/>
                <w:b/>
                <w:bCs/>
              </w:rPr>
              <w:t xml:space="preserve">Usk (Lower Usk) / Afon </w:t>
            </w:r>
            <w:proofErr w:type="spellStart"/>
            <w:r w:rsidRPr="0005476F">
              <w:rPr>
                <w:rFonts w:cs="Arial"/>
                <w:b/>
                <w:bCs/>
              </w:rPr>
              <w:t>Wysg</w:t>
            </w:r>
            <w:proofErr w:type="spellEnd"/>
            <w:r w:rsidRPr="0005476F">
              <w:rPr>
                <w:rFonts w:cs="Arial"/>
                <w:b/>
                <w:bCs/>
              </w:rPr>
              <w:t xml:space="preserve"> (</w:t>
            </w:r>
            <w:proofErr w:type="spellStart"/>
            <w:r w:rsidRPr="0005476F">
              <w:rPr>
                <w:rFonts w:cs="Arial"/>
                <w:b/>
                <w:bCs/>
              </w:rPr>
              <w:t>Wysg</w:t>
            </w:r>
            <w:proofErr w:type="spellEnd"/>
            <w:r w:rsidRPr="0005476F">
              <w:rPr>
                <w:rFonts w:cs="Arial"/>
                <w:b/>
                <w:bCs/>
              </w:rPr>
              <w:t xml:space="preserve"> Isaf)</w:t>
            </w:r>
          </w:p>
          <w:p w14:paraId="50FE7FB3" w14:textId="77777777" w:rsidR="009D5BC2" w:rsidRDefault="009D5BC2" w:rsidP="00E52185">
            <w:pPr>
              <w:jc w:val="both"/>
              <w:rPr>
                <w:rFonts w:cs="Arial"/>
              </w:rPr>
            </w:pPr>
          </w:p>
          <w:p w14:paraId="486A4135" w14:textId="77777777" w:rsidR="004C7BA5" w:rsidRDefault="004C7BA5" w:rsidP="004C7BA5">
            <w:pPr>
              <w:jc w:val="both"/>
              <w:rPr>
                <w:rFonts w:cs="Arial"/>
              </w:rPr>
            </w:pPr>
            <w:r w:rsidRPr="004C7BA5">
              <w:rPr>
                <w:rFonts w:cs="Arial"/>
              </w:rPr>
              <w:t>The River Usk (Lower Usk) is a rare example of a large mesotrophic lowland river which has not been subject to significant modification by man. Of particular significance to the river’s morphology and biology are the extensive deposits of fluvio-glacial and alluvial material in the Usk valley between Abergavenny and Newport. The Lower Usk has developed a wide floodplain with a complex and active system of meanders, cut-off and back channels which contribute to the biological interest and diversity of the site.</w:t>
            </w:r>
          </w:p>
          <w:p w14:paraId="55ED7E16" w14:textId="77777777" w:rsidR="004C7BA5" w:rsidRDefault="004C7BA5" w:rsidP="004C7BA5">
            <w:pPr>
              <w:jc w:val="both"/>
              <w:rPr>
                <w:rFonts w:cs="Arial"/>
              </w:rPr>
            </w:pPr>
          </w:p>
          <w:p w14:paraId="25BB33E8" w14:textId="693A883A" w:rsidR="004C7BA5" w:rsidRDefault="004C7BA5" w:rsidP="004C7BA5">
            <w:pPr>
              <w:jc w:val="both"/>
              <w:rPr>
                <w:rFonts w:cs="Arial"/>
              </w:rPr>
            </w:pPr>
            <w:r w:rsidRPr="004C7BA5">
              <w:rPr>
                <w:rFonts w:cs="Arial"/>
              </w:rPr>
              <w:t xml:space="preserve">The invertebrate fauna is characteristic of a large lowland river. Of special interest are the craneflies associated with silty river margins in the vicinity of Newbridge on Usk. The fish fauna is of international significance including several rare and scarce species and there is an expanding population of otters </w:t>
            </w:r>
            <w:proofErr w:type="spellStart"/>
            <w:r w:rsidRPr="004C7BA5">
              <w:rPr>
                <w:rFonts w:cs="Arial"/>
              </w:rPr>
              <w:t>Lutra</w:t>
            </w:r>
            <w:proofErr w:type="spellEnd"/>
            <w:r w:rsidRPr="004C7BA5">
              <w:rPr>
                <w:rFonts w:cs="Arial"/>
              </w:rPr>
              <w:t xml:space="preserve"> </w:t>
            </w:r>
            <w:proofErr w:type="spellStart"/>
            <w:r w:rsidRPr="004C7BA5">
              <w:rPr>
                <w:rFonts w:cs="Arial"/>
              </w:rPr>
              <w:t>lutra</w:t>
            </w:r>
            <w:proofErr w:type="spellEnd"/>
            <w:r w:rsidRPr="004C7BA5">
              <w:rPr>
                <w:rFonts w:cs="Arial"/>
              </w:rPr>
              <w:t xml:space="preserve">. Several scarce higher plant species </w:t>
            </w:r>
            <w:proofErr w:type="spellStart"/>
            <w:r w:rsidRPr="004C7BA5">
              <w:rPr>
                <w:rFonts w:cs="Arial"/>
              </w:rPr>
              <w:t>occuring</w:t>
            </w:r>
            <w:proofErr w:type="spellEnd"/>
            <w:r w:rsidRPr="004C7BA5">
              <w:rPr>
                <w:rFonts w:cs="Arial"/>
              </w:rPr>
              <w:t xml:space="preserve"> along the river’s tidal reaches are also of special interest.</w:t>
            </w:r>
          </w:p>
          <w:p w14:paraId="715D54AC" w14:textId="77777777" w:rsidR="004C7BA5" w:rsidRDefault="004C7BA5" w:rsidP="004C7BA5">
            <w:pPr>
              <w:jc w:val="both"/>
              <w:rPr>
                <w:rFonts w:cs="Arial"/>
              </w:rPr>
            </w:pPr>
          </w:p>
          <w:p w14:paraId="04C8DAD7" w14:textId="18F543A3" w:rsidR="00303192" w:rsidRPr="00303192" w:rsidRDefault="004C7BA5" w:rsidP="00303192">
            <w:pPr>
              <w:jc w:val="both"/>
              <w:rPr>
                <w:rFonts w:cs="Arial"/>
              </w:rPr>
            </w:pPr>
            <w:r>
              <w:rPr>
                <w:rFonts w:cs="Arial"/>
              </w:rPr>
              <w:t>T</w:t>
            </w:r>
            <w:r w:rsidRPr="00384936">
              <w:rPr>
                <w:rFonts w:cs="Arial"/>
              </w:rPr>
              <w:t xml:space="preserve">he </w:t>
            </w:r>
            <w:r w:rsidRPr="004C7BA5">
              <w:rPr>
                <w:rFonts w:cs="Arial"/>
              </w:rPr>
              <w:t xml:space="preserve">Afon </w:t>
            </w:r>
            <w:proofErr w:type="spellStart"/>
            <w:r w:rsidRPr="004C7BA5">
              <w:rPr>
                <w:rFonts w:cs="Arial"/>
              </w:rPr>
              <w:t>Wysg</w:t>
            </w:r>
            <w:proofErr w:type="spellEnd"/>
            <w:r w:rsidRPr="004C7BA5">
              <w:rPr>
                <w:rFonts w:cs="Arial"/>
              </w:rPr>
              <w:t xml:space="preserve"> (</w:t>
            </w:r>
            <w:proofErr w:type="spellStart"/>
            <w:r w:rsidRPr="004C7BA5">
              <w:rPr>
                <w:rFonts w:cs="Arial"/>
              </w:rPr>
              <w:t>Wysg</w:t>
            </w:r>
            <w:proofErr w:type="spellEnd"/>
            <w:r w:rsidRPr="004C7BA5">
              <w:rPr>
                <w:rFonts w:cs="Arial"/>
              </w:rPr>
              <w:t xml:space="preserve"> Isaf) SSSI is located</w:t>
            </w:r>
            <w:r w:rsidRPr="00384936">
              <w:rPr>
                <w:rFonts w:cs="Arial"/>
              </w:rPr>
              <w:t xml:space="preserve"> approximately </w:t>
            </w:r>
            <w:r>
              <w:rPr>
                <w:rFonts w:cs="Arial"/>
              </w:rPr>
              <w:t>300m</w:t>
            </w:r>
            <w:r w:rsidRPr="00384936">
              <w:rPr>
                <w:rFonts w:cs="Arial"/>
              </w:rPr>
              <w:t xml:space="preserve"> downstream of the point of </w:t>
            </w:r>
            <w:r>
              <w:rPr>
                <w:rFonts w:cs="Arial"/>
              </w:rPr>
              <w:t xml:space="preserve">abstraction. </w:t>
            </w:r>
            <w:r w:rsidR="00D34650">
              <w:rPr>
                <w:rFonts w:cs="Arial"/>
              </w:rPr>
              <w:t xml:space="preserve">Mobile species such </w:t>
            </w:r>
            <w:r w:rsidR="00303192">
              <w:rPr>
                <w:rFonts w:cs="Arial"/>
              </w:rPr>
              <w:t>d</w:t>
            </w:r>
            <w:r w:rsidR="00D34650" w:rsidRPr="00384936">
              <w:rPr>
                <w:rFonts w:cs="Arial"/>
              </w:rPr>
              <w:t>iadromous fish</w:t>
            </w:r>
            <w:r w:rsidR="00D34650">
              <w:rPr>
                <w:rFonts w:cs="Arial"/>
              </w:rPr>
              <w:t xml:space="preserve"> </w:t>
            </w:r>
            <w:r w:rsidR="00303192">
              <w:rPr>
                <w:rFonts w:cs="Arial"/>
              </w:rPr>
              <w:t xml:space="preserve">and otter </w:t>
            </w:r>
            <w:r w:rsidR="00D34650">
              <w:rPr>
                <w:rFonts w:cs="Arial"/>
              </w:rPr>
              <w:t xml:space="preserve">may have </w:t>
            </w:r>
            <w:r w:rsidR="00303192">
              <w:rPr>
                <w:rFonts w:cs="Arial"/>
              </w:rPr>
              <w:t xml:space="preserve">access to the nearby </w:t>
            </w:r>
            <w:r w:rsidR="00303192">
              <w:rPr>
                <w:rFonts w:cs="Arial"/>
              </w:rPr>
              <w:t xml:space="preserve">unnamed </w:t>
            </w:r>
            <w:r w:rsidR="00303192">
              <w:rPr>
                <w:rFonts w:cs="Arial"/>
              </w:rPr>
              <w:t>watercourse and surrounding area however</w:t>
            </w:r>
            <w:r w:rsidR="00D34650">
              <w:rPr>
                <w:rFonts w:cs="Arial"/>
              </w:rPr>
              <w:t xml:space="preserve">, the abstraction is from lake which is not in connectivity with the nearby unnamed tributary of the River Usk </w:t>
            </w:r>
            <w:r w:rsidR="00303192">
              <w:rPr>
                <w:rFonts w:cs="Arial"/>
              </w:rPr>
              <w:t>therefore impacts up fish are unlikely. Regarding otter, a</w:t>
            </w:r>
            <w:r w:rsidR="00303192" w:rsidRPr="00303192">
              <w:rPr>
                <w:rFonts w:cs="Arial"/>
              </w:rPr>
              <w:t xml:space="preserve">ny of the impacts identified outside of the SAC boundary which could impact on the range, supporting habitat and species, and thus population, restoration and recovery of otter, can be considered a de minimis (small </w:t>
            </w:r>
            <w:r w:rsidR="00303192" w:rsidRPr="00303192">
              <w:rPr>
                <w:rFonts w:cs="Arial"/>
              </w:rPr>
              <w:lastRenderedPageBreak/>
              <w:t>scale) impact, i.e., there is an impact pathway in principle but significant effects</w:t>
            </w:r>
            <w:r w:rsidR="00303192" w:rsidRPr="00303192">
              <w:rPr>
                <w:rFonts w:cs="Arial"/>
              </w:rPr>
              <w:t xml:space="preserve"> as a result of this proposal are unlikely. </w:t>
            </w:r>
          </w:p>
          <w:p w14:paraId="06E43EF7" w14:textId="77777777" w:rsidR="00026A0D" w:rsidRDefault="00D34650" w:rsidP="00303192">
            <w:pPr>
              <w:jc w:val="both"/>
              <w:rPr>
                <w:rFonts w:cs="Arial"/>
              </w:rPr>
            </w:pPr>
            <w:r w:rsidRPr="00D34650">
              <w:rPr>
                <w:rFonts w:cs="Arial"/>
              </w:rPr>
              <w:t>It should be noted that no conditions were included on the original licence to avoid impacts</w:t>
            </w:r>
            <w:r w:rsidRPr="00384936">
              <w:rPr>
                <w:rFonts w:cs="Arial"/>
              </w:rPr>
              <w:t xml:space="preserve"> </w:t>
            </w:r>
            <w:r>
              <w:rPr>
                <w:rFonts w:cs="Arial"/>
              </w:rPr>
              <w:t>to fish (e.g. screening)</w:t>
            </w:r>
            <w:r w:rsidR="00303192">
              <w:rPr>
                <w:rFonts w:cs="Arial"/>
              </w:rPr>
              <w:t xml:space="preserve"> and otter</w:t>
            </w:r>
            <w:r>
              <w:rPr>
                <w:rFonts w:cs="Arial"/>
              </w:rPr>
              <w:t>, th</w:t>
            </w:r>
            <w:r w:rsidRPr="00384936">
              <w:rPr>
                <w:rFonts w:cs="Arial"/>
              </w:rPr>
              <w:t>erefore the proposed activity is not likely to damage the SSSI.</w:t>
            </w:r>
          </w:p>
          <w:p w14:paraId="017E70BA" w14:textId="536FA281" w:rsidR="00303192" w:rsidRPr="00303192" w:rsidRDefault="00303192" w:rsidP="00303192">
            <w:pPr>
              <w:jc w:val="both"/>
              <w:rPr>
                <w:rFonts w:cs="Arial"/>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BF5BA8">
        <w:tc>
          <w:tcPr>
            <w:tcW w:w="3544"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37337BB9" w14:textId="4553C8B9" w:rsidR="00026A0D" w:rsidRPr="00D74ABA" w:rsidRDefault="00026A0D" w:rsidP="001E40BB">
            <w:pPr>
              <w:jc w:val="both"/>
              <w:rPr>
                <w:rFonts w:cs="Arial"/>
                <w:color w:val="FF99FF"/>
                <w:sz w:val="24"/>
                <w:szCs w:val="24"/>
              </w:rPr>
            </w:pPr>
          </w:p>
        </w:tc>
        <w:tc>
          <w:tcPr>
            <w:tcW w:w="6946" w:type="dxa"/>
            <w:gridSpan w:val="2"/>
            <w:tcBorders>
              <w:top w:val="single" w:sz="4" w:space="0" w:color="auto"/>
              <w:left w:val="single" w:sz="4" w:space="0" w:color="auto"/>
              <w:bottom w:val="single" w:sz="4" w:space="0" w:color="auto"/>
              <w:right w:val="single" w:sz="4" w:space="0" w:color="auto"/>
            </w:tcBorders>
          </w:tcPr>
          <w:p w14:paraId="378D9237" w14:textId="64DF5C15" w:rsidR="00DE694E" w:rsidRPr="00DE694E" w:rsidRDefault="004C7BA5" w:rsidP="00DE694E">
            <w:pPr>
              <w:jc w:val="both"/>
              <w:rPr>
                <w:rFonts w:cs="Arial"/>
              </w:rPr>
            </w:pPr>
            <w:r>
              <w:rPr>
                <w:rFonts w:cs="Arial"/>
              </w:rPr>
              <w:t>No concerns raised during internal consultation (People and Places, 27/03/2025 &amp; Marine Advice Team, 28/03/2025)</w:t>
            </w:r>
          </w:p>
        </w:tc>
      </w:tr>
      <w:tr w:rsidR="00026A0D" w:rsidRPr="00D74ABA" w14:paraId="48382453" w14:textId="77777777" w:rsidTr="00BF5BA8">
        <w:tc>
          <w:tcPr>
            <w:tcW w:w="3544" w:type="dxa"/>
            <w:tcBorders>
              <w:top w:val="single" w:sz="4" w:space="0" w:color="auto"/>
              <w:left w:val="single" w:sz="4" w:space="0" w:color="auto"/>
              <w:bottom w:val="single" w:sz="4" w:space="0" w:color="auto"/>
              <w:right w:val="single" w:sz="4" w:space="0" w:color="auto"/>
            </w:tcBorders>
          </w:tcPr>
          <w:p w14:paraId="23931230" w14:textId="470622A9" w:rsidR="00026A0D" w:rsidRPr="00882C9B" w:rsidRDefault="00026A0D" w:rsidP="00DF3182">
            <w:pPr>
              <w:numPr>
                <w:ilvl w:val="0"/>
                <w:numId w:val="1"/>
              </w:numPr>
              <w:spacing w:after="255" w:line="240" w:lineRule="auto"/>
              <w:contextualSpacing/>
              <w:jc w:val="both"/>
              <w:rPr>
                <w:rFonts w:cs="Arial"/>
                <w:sz w:val="24"/>
                <w:szCs w:val="24"/>
              </w:rPr>
            </w:pPr>
            <w:r w:rsidRPr="00882C9B">
              <w:rPr>
                <w:rFonts w:cs="Arial"/>
                <w:sz w:val="24"/>
                <w:szCs w:val="24"/>
              </w:rPr>
              <w:t>Recommendation</w:t>
            </w:r>
          </w:p>
          <w:p w14:paraId="4B10EA98" w14:textId="77777777" w:rsidR="00026A0D" w:rsidRPr="00D74ABA" w:rsidRDefault="00026A0D" w:rsidP="001E40BB">
            <w:pPr>
              <w:jc w:val="both"/>
              <w:rPr>
                <w:rFonts w:cs="Arial"/>
                <w:sz w:val="24"/>
                <w:szCs w:val="24"/>
              </w:rPr>
            </w:pPr>
          </w:p>
        </w:tc>
        <w:tc>
          <w:tcPr>
            <w:tcW w:w="6946" w:type="dxa"/>
            <w:gridSpan w:val="2"/>
            <w:tcBorders>
              <w:top w:val="single" w:sz="4" w:space="0" w:color="auto"/>
              <w:left w:val="single" w:sz="4" w:space="0" w:color="auto"/>
              <w:bottom w:val="single" w:sz="4" w:space="0" w:color="auto"/>
              <w:right w:val="single" w:sz="4" w:space="0" w:color="auto"/>
            </w:tcBorders>
          </w:tcPr>
          <w:p w14:paraId="0613AE4E" w14:textId="48DDD961" w:rsidR="00026A0D" w:rsidRPr="004C7BA5" w:rsidRDefault="00026A0D" w:rsidP="00882C9B">
            <w:pPr>
              <w:jc w:val="both"/>
              <w:rPr>
                <w:rFonts w:cs="Arial"/>
                <w:color w:val="000000" w:themeColor="text1"/>
                <w:sz w:val="24"/>
                <w:szCs w:val="24"/>
              </w:rPr>
            </w:pPr>
            <w:bookmarkStart w:id="4" w:name="_Hlk159937594"/>
            <w:r w:rsidRPr="004C7BA5">
              <w:rPr>
                <w:rFonts w:cs="Arial"/>
                <w:color w:val="000000" w:themeColor="text1"/>
                <w:sz w:val="24"/>
                <w:szCs w:val="24"/>
              </w:rPr>
              <w:t xml:space="preserve">The proposed permission is </w:t>
            </w:r>
            <w:r w:rsidRPr="00303192">
              <w:rPr>
                <w:rFonts w:cs="Arial"/>
                <w:b/>
                <w:bCs/>
                <w:color w:val="000000" w:themeColor="text1"/>
                <w:sz w:val="24"/>
                <w:szCs w:val="24"/>
              </w:rPr>
              <w:t>not likely to damage</w:t>
            </w:r>
            <w:r w:rsidRPr="004C7BA5">
              <w:rPr>
                <w:rFonts w:cs="Arial"/>
                <w:color w:val="000000" w:themeColor="text1"/>
                <w:sz w:val="24"/>
                <w:szCs w:val="24"/>
              </w:rPr>
              <w:t xml:space="preserve"> any of the flora, fauna or geological or physiological features which are of special interest</w:t>
            </w:r>
          </w:p>
          <w:bookmarkEnd w:id="4"/>
          <w:p w14:paraId="4E630809" w14:textId="77777777" w:rsidR="00026A0D" w:rsidRPr="00D74ABA" w:rsidRDefault="00026A0D" w:rsidP="00882C9B">
            <w:pPr>
              <w:jc w:val="both"/>
              <w:rPr>
                <w:rFonts w:cs="Arial"/>
                <w:sz w:val="24"/>
                <w:szCs w:val="24"/>
              </w:rPr>
            </w:pPr>
          </w:p>
        </w:tc>
      </w:tr>
      <w:tr w:rsidR="00026A0D" w:rsidRPr="00D74ABA" w14:paraId="69D22EF1" w14:textId="77777777" w:rsidTr="00BF5BA8">
        <w:tc>
          <w:tcPr>
            <w:tcW w:w="3544"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6946" w:type="dxa"/>
            <w:gridSpan w:val="2"/>
            <w:tcBorders>
              <w:top w:val="single" w:sz="4" w:space="0" w:color="auto"/>
              <w:left w:val="single" w:sz="4" w:space="0" w:color="auto"/>
              <w:bottom w:val="single" w:sz="4" w:space="0" w:color="auto"/>
              <w:right w:val="single" w:sz="4" w:space="0" w:color="auto"/>
            </w:tcBorders>
          </w:tcPr>
          <w:p w14:paraId="503A8A7C" w14:textId="77777777" w:rsidR="00026A0D" w:rsidRDefault="00882C9B" w:rsidP="001E40BB">
            <w:pPr>
              <w:jc w:val="both"/>
              <w:rPr>
                <w:rFonts w:cs="Arial"/>
                <w:sz w:val="24"/>
                <w:szCs w:val="24"/>
              </w:rPr>
            </w:pPr>
            <w:r>
              <w:rPr>
                <w:rFonts w:cs="Arial"/>
                <w:sz w:val="24"/>
                <w:szCs w:val="24"/>
              </w:rPr>
              <w:t>Hannah Pearce</w:t>
            </w:r>
          </w:p>
          <w:p w14:paraId="52322C16" w14:textId="1D1EA767" w:rsidR="00882C9B" w:rsidRPr="00D74ABA" w:rsidRDefault="004C7BA5" w:rsidP="001E40BB">
            <w:pPr>
              <w:jc w:val="both"/>
              <w:rPr>
                <w:rFonts w:cs="Arial"/>
                <w:sz w:val="24"/>
                <w:szCs w:val="24"/>
              </w:rPr>
            </w:pPr>
            <w:r>
              <w:rPr>
                <w:rFonts w:cs="Arial"/>
                <w:sz w:val="24"/>
                <w:szCs w:val="24"/>
              </w:rPr>
              <w:t>11/06/2026</w:t>
            </w:r>
          </w:p>
        </w:tc>
      </w:tr>
      <w:tr w:rsidR="00882C9B" w:rsidRPr="00D74ABA" w14:paraId="3591DA2B" w14:textId="77777777" w:rsidTr="00BF5BA8">
        <w:tc>
          <w:tcPr>
            <w:tcW w:w="3544" w:type="dxa"/>
            <w:tcBorders>
              <w:top w:val="single" w:sz="4" w:space="0" w:color="auto"/>
              <w:left w:val="single" w:sz="4" w:space="0" w:color="auto"/>
              <w:bottom w:val="single" w:sz="4" w:space="0" w:color="auto"/>
              <w:right w:val="single" w:sz="4" w:space="0" w:color="auto"/>
            </w:tcBorders>
            <w:hideMark/>
          </w:tcPr>
          <w:p w14:paraId="3F5FC36B" w14:textId="77777777" w:rsidR="00882C9B" w:rsidRPr="00D74ABA" w:rsidRDefault="00882C9B" w:rsidP="00882C9B">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6946" w:type="dxa"/>
            <w:gridSpan w:val="2"/>
            <w:tcBorders>
              <w:top w:val="single" w:sz="4" w:space="0" w:color="auto"/>
              <w:left w:val="single" w:sz="4" w:space="0" w:color="auto"/>
              <w:bottom w:val="single" w:sz="4" w:space="0" w:color="auto"/>
              <w:right w:val="single" w:sz="4" w:space="0" w:color="auto"/>
            </w:tcBorders>
          </w:tcPr>
          <w:p w14:paraId="6181D472" w14:textId="77777777" w:rsidR="00882C9B" w:rsidRDefault="00882C9B" w:rsidP="00882C9B">
            <w:pPr>
              <w:jc w:val="both"/>
              <w:rPr>
                <w:rFonts w:cs="Arial"/>
                <w:sz w:val="24"/>
                <w:szCs w:val="24"/>
              </w:rPr>
            </w:pPr>
            <w:r>
              <w:rPr>
                <w:rFonts w:cs="Arial"/>
                <w:sz w:val="24"/>
                <w:szCs w:val="24"/>
              </w:rPr>
              <w:t>Hannah Pearce</w:t>
            </w:r>
          </w:p>
          <w:p w14:paraId="3170203F" w14:textId="4CBFFABF" w:rsidR="00882C9B" w:rsidRPr="00D74ABA" w:rsidRDefault="00882C9B" w:rsidP="00882C9B">
            <w:pPr>
              <w:jc w:val="both"/>
              <w:rPr>
                <w:rFonts w:cs="Arial"/>
                <w:sz w:val="24"/>
                <w:szCs w:val="24"/>
              </w:rPr>
            </w:pPr>
            <w:r>
              <w:rPr>
                <w:rFonts w:cs="Arial"/>
                <w:sz w:val="24"/>
                <w:szCs w:val="24"/>
              </w:rPr>
              <w:t>Senior Permitting Officer, Water Resources</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B64"/>
    <w:multiLevelType w:val="hybridMultilevel"/>
    <w:tmpl w:val="76D2D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F590A"/>
    <w:multiLevelType w:val="hybridMultilevel"/>
    <w:tmpl w:val="41802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A5A65"/>
    <w:multiLevelType w:val="hybridMultilevel"/>
    <w:tmpl w:val="8CEE0C4C"/>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8A270C"/>
    <w:multiLevelType w:val="hybridMultilevel"/>
    <w:tmpl w:val="3FC865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1418FA"/>
    <w:multiLevelType w:val="multilevel"/>
    <w:tmpl w:val="704A3352"/>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7"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1704794"/>
    <w:multiLevelType w:val="hybridMultilevel"/>
    <w:tmpl w:val="4060FA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A94A98"/>
    <w:multiLevelType w:val="hybridMultilevel"/>
    <w:tmpl w:val="0F86F0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799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6"/>
  </w:num>
  <w:num w:numId="3" w16cid:durableId="1324971706">
    <w:abstractNumId w:val="9"/>
  </w:num>
  <w:num w:numId="4" w16cid:durableId="168761803">
    <w:abstractNumId w:val="7"/>
  </w:num>
  <w:num w:numId="5" w16cid:durableId="502285811">
    <w:abstractNumId w:val="5"/>
  </w:num>
  <w:num w:numId="6" w16cid:durableId="833030906">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7" w16cid:durableId="1671443490">
    <w:abstractNumId w:val="2"/>
  </w:num>
  <w:num w:numId="8" w16cid:durableId="1915161290">
    <w:abstractNumId w:val="8"/>
  </w:num>
  <w:num w:numId="9" w16cid:durableId="737479310">
    <w:abstractNumId w:val="3"/>
  </w:num>
  <w:num w:numId="10" w16cid:durableId="1013090">
    <w:abstractNumId w:val="1"/>
  </w:num>
  <w:num w:numId="11" w16cid:durableId="2125346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5476F"/>
    <w:rsid w:val="000A3BC4"/>
    <w:rsid w:val="000F1075"/>
    <w:rsid w:val="001A32D2"/>
    <w:rsid w:val="001C47D3"/>
    <w:rsid w:val="001F653B"/>
    <w:rsid w:val="00242E09"/>
    <w:rsid w:val="00265D20"/>
    <w:rsid w:val="00303192"/>
    <w:rsid w:val="00305DEE"/>
    <w:rsid w:val="0033254D"/>
    <w:rsid w:val="00341B97"/>
    <w:rsid w:val="00384936"/>
    <w:rsid w:val="003C1FE3"/>
    <w:rsid w:val="003F1E37"/>
    <w:rsid w:val="004A6714"/>
    <w:rsid w:val="004C7BA5"/>
    <w:rsid w:val="004E4297"/>
    <w:rsid w:val="005C7DF0"/>
    <w:rsid w:val="005D75A5"/>
    <w:rsid w:val="0064527C"/>
    <w:rsid w:val="00650C88"/>
    <w:rsid w:val="006707AC"/>
    <w:rsid w:val="006E5BC5"/>
    <w:rsid w:val="00705D30"/>
    <w:rsid w:val="007474BA"/>
    <w:rsid w:val="007538E7"/>
    <w:rsid w:val="007B565A"/>
    <w:rsid w:val="007C14E7"/>
    <w:rsid w:val="008172B4"/>
    <w:rsid w:val="008768F8"/>
    <w:rsid w:val="00882C9B"/>
    <w:rsid w:val="008C5EE0"/>
    <w:rsid w:val="00916D00"/>
    <w:rsid w:val="0094382A"/>
    <w:rsid w:val="009D5BC2"/>
    <w:rsid w:val="00AA2FDE"/>
    <w:rsid w:val="00AD569C"/>
    <w:rsid w:val="00AF5A58"/>
    <w:rsid w:val="00B10A4A"/>
    <w:rsid w:val="00BB3BCE"/>
    <w:rsid w:val="00BB56A3"/>
    <w:rsid w:val="00BF5BA8"/>
    <w:rsid w:val="00C001C3"/>
    <w:rsid w:val="00C07A08"/>
    <w:rsid w:val="00C45E05"/>
    <w:rsid w:val="00C46B51"/>
    <w:rsid w:val="00C559B2"/>
    <w:rsid w:val="00D23E72"/>
    <w:rsid w:val="00D34650"/>
    <w:rsid w:val="00D70DD4"/>
    <w:rsid w:val="00D95927"/>
    <w:rsid w:val="00DD492E"/>
    <w:rsid w:val="00DE01C1"/>
    <w:rsid w:val="00DE694E"/>
    <w:rsid w:val="00E04855"/>
    <w:rsid w:val="00E52185"/>
    <w:rsid w:val="00E71782"/>
    <w:rsid w:val="00E95CA3"/>
    <w:rsid w:val="00F02336"/>
    <w:rsid w:val="00FB1F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rmal"/>
    <w:qFormat/>
    <w:rsid w:val="00341B97"/>
    <w:pPr>
      <w:numPr>
        <w:numId w:val="5"/>
      </w:numPr>
      <w:spacing w:after="0" w:line="240" w:lineRule="auto"/>
    </w:pPr>
    <w:rPr>
      <w:rFonts w:ascii="Arial" w:eastAsia="Times New Roman" w:hAnsi="Arial" w:cs="Times New Roman"/>
      <w:color w:val="000000"/>
      <w:sz w:val="24"/>
      <w:szCs w:val="24"/>
      <w:lang w:eastAsia="en-GB"/>
    </w:rPr>
  </w:style>
  <w:style w:type="character" w:styleId="Hyperlink">
    <w:name w:val="Hyperlink"/>
    <w:uiPriority w:val="99"/>
    <w:rsid w:val="00341B97"/>
    <w:rPr>
      <w:color w:val="0070C0"/>
      <w:u w:val="single"/>
    </w:rPr>
  </w:style>
  <w:style w:type="paragraph" w:styleId="HTMLPreformatted">
    <w:name w:val="HTML Preformatted"/>
    <w:basedOn w:val="Normal"/>
    <w:link w:val="HTMLPreformattedChar"/>
    <w:rsid w:val="00341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rsid w:val="00341B97"/>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709542">
      <w:bodyDiv w:val="1"/>
      <w:marLeft w:val="0"/>
      <w:marRight w:val="0"/>
      <w:marTop w:val="0"/>
      <w:marBottom w:val="0"/>
      <w:divBdr>
        <w:top w:val="none" w:sz="0" w:space="0" w:color="auto"/>
        <w:left w:val="none" w:sz="0" w:space="0" w:color="auto"/>
        <w:bottom w:val="none" w:sz="0" w:space="0" w:color="auto"/>
        <w:right w:val="none" w:sz="0" w:space="0" w:color="auto"/>
      </w:divBdr>
    </w:div>
    <w:div w:id="595791385">
      <w:bodyDiv w:val="1"/>
      <w:marLeft w:val="0"/>
      <w:marRight w:val="0"/>
      <w:marTop w:val="0"/>
      <w:marBottom w:val="0"/>
      <w:divBdr>
        <w:top w:val="none" w:sz="0" w:space="0" w:color="auto"/>
        <w:left w:val="none" w:sz="0" w:space="0" w:color="auto"/>
        <w:bottom w:val="none" w:sz="0" w:space="0" w:color="auto"/>
        <w:right w:val="none" w:sz="0" w:space="0" w:color="auto"/>
      </w:divBdr>
    </w:div>
    <w:div w:id="1510562877">
      <w:bodyDiv w:val="1"/>
      <w:marLeft w:val="0"/>
      <w:marRight w:val="0"/>
      <w:marTop w:val="0"/>
      <w:marBottom w:val="0"/>
      <w:divBdr>
        <w:top w:val="none" w:sz="0" w:space="0" w:color="auto"/>
        <w:left w:val="none" w:sz="0" w:space="0" w:color="auto"/>
        <w:bottom w:val="none" w:sz="0" w:space="0" w:color="auto"/>
        <w:right w:val="none" w:sz="0" w:space="0" w:color="auto"/>
      </w:divBdr>
    </w:div>
    <w:div w:id="1724476034">
      <w:bodyDiv w:val="1"/>
      <w:marLeft w:val="0"/>
      <w:marRight w:val="0"/>
      <w:marTop w:val="0"/>
      <w:marBottom w:val="0"/>
      <w:divBdr>
        <w:top w:val="none" w:sz="0" w:space="0" w:color="auto"/>
        <w:left w:val="none" w:sz="0" w:space="0" w:color="auto"/>
        <w:bottom w:val="none" w:sz="0" w:space="0" w:color="auto"/>
        <w:right w:val="none" w:sz="0" w:space="0" w:color="auto"/>
      </w:divBdr>
    </w:div>
    <w:div w:id="1841433607">
      <w:bodyDiv w:val="1"/>
      <w:marLeft w:val="0"/>
      <w:marRight w:val="0"/>
      <w:marTop w:val="0"/>
      <w:marBottom w:val="0"/>
      <w:divBdr>
        <w:top w:val="none" w:sz="0" w:space="0" w:color="auto"/>
        <w:left w:val="none" w:sz="0" w:space="0" w:color="auto"/>
        <w:bottom w:val="none" w:sz="0" w:space="0" w:color="auto"/>
        <w:right w:val="none" w:sz="0" w:space="0" w:color="auto"/>
      </w:divBdr>
    </w:div>
    <w:div w:id="204624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REGU-426-13541145</_dlc_DocId>
    <_dlc_DocIdUrl xmlns="9be56660-2c31-41ef-bc00-23e72f632f2a">
      <Url>https://cyfoethnaturiolcymru.sharepoint.com/teams/Regulatory/Permitting/_layouts/15/DocIdRedir.aspx?ID=REGU-426-13541145</Url>
      <Description>REGU-426-13541145</Description>
    </_dlc_DocIdUrl>
    <Site_x0020_Name xmlns="859f7ad6-93f6-4205-b62b-a17f28acbbac">Transfer from impoundment to storage winter, Un-named Tributary of the River Usk</Site_x0020_Name>
    <Internal_x002f_External xmlns="859f7ad6-93f6-4205-b62b-a17f28acbbac">Internal document</Internal_x002f_External>
    <Post_x0020_code xmlns="859f7ad6-93f6-4205-b62b-a17f28acbbac" xsi:nil="true"/>
    <CAR_x0020_Language_x0020_Preference xmlns="6e121689-de5b-41b9-a751-bfeda7fa2b07">Not yet known</CAR_x0020_Language_x0020_Preferenc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Coldra Woods, Newport, Gwent, NP18 1HQ</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No</Surrendered_x002f_Expired>
    <Document_x0020_Date xmlns="859f7ad6-93f6-4205-b62b-a17f28acbbac">2026-06-10T23:00:00+00:00</Document_x0020_Date>
    <Facility_x0020_Address xmlns="859f7ad6-93f6-4205-b62b-a17f28acbbac">Bulmore, Newport</Facility_x0020_Address>
    <Environment_x0020_Sub_x0020_Folder xmlns="859f7ad6-93f6-4205-b62b-a17f28acbbac">Licence renewal</Environment_x0020_Sub_x0020_Folder>
    <Customer_x0020_Name xmlns="859f7ad6-93f6-4205-b62b-a17f28acbbac">Celtic Manor Resort Limited</Customer_x0020_Name>
    <Area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786" ma:contentTypeDescription="Permitting &amp; Compliance Word Document" ma:contentTypeScope="" ma:versionID="25180502fdd87115bc83706ddf1d4471">
  <xsd:schema xmlns:xsd="http://www.w3.org/2001/XMLSchema" xmlns:xs="http://www.w3.org/2001/XMLSchema" xmlns:p="http://schemas.microsoft.com/office/2006/metadata/properties" xmlns:ns2="859f7ad6-93f6-4205-b62b-a17f28acbbac" xmlns:ns4="6e121689-de5b-41b9-a751-bfeda7fa2b07" xmlns:ns5="e202e59e-189e-41b6-bd39-f74b16acc618" xmlns:ns6="http://schemas.microsoft.com/sharepoint/v4" xmlns:ns7="9be56660-2c31-41ef-bc00-23e72f632f2a" targetNamespace="http://schemas.microsoft.com/office/2006/metadata/properties" ma:root="true" ma:fieldsID="c6cc6e289e671c01a8baa869f19d9a70" ns2:_="" ns4:_="" ns5:_="" ns6:_="" ns7:_="">
    <xsd:import namespace="859f7ad6-93f6-4205-b62b-a17f28acbbac"/>
    <xsd:import namespace="6e121689-de5b-41b9-a751-bfeda7fa2b07"/>
    <xsd:import namespace="e202e59e-189e-41b6-bd39-f74b16acc618"/>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6:IconOverlay" minOccurs="0"/>
                <xsd:element ref="ns7:_dlc_DocId" minOccurs="0"/>
                <xsd:element ref="ns7:_dlc_DocIdUrl" minOccurs="0"/>
                <xsd:element ref="ns7:_dlc_DocIdPersistId" minOccurs="0"/>
                <xsd:element ref="ns2:TaxCatchAll" minOccurs="0"/>
                <xsd:element ref="ns5:MediaServiceObjectDetectorVersions" minOccurs="0"/>
                <xsd:element ref="ns5:MediaServiceSearchProperties" minOccurs="0"/>
                <xsd:element ref="ns2:Area" minOccurs="0"/>
                <xsd:element ref="ns4: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element name="Area" ma:index="43" nillable="true" ma:displayName="Area" ma:indexed="true" ma:internalName="Are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element name="CAR_x0020_Language_x0020_Preference" ma:index="44"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description="" ma:hidden="true" ma:internalName="MediaServiceDateTaken" ma:readOnly="true">
      <xsd:simpleType>
        <xsd:restriction base="dms:Text"/>
      </xsd:simpleType>
    </xsd:element>
    <xsd:element name="MediaServiceAutoTags" ma:index="32" nillable="true" ma:displayName="MediaServiceAutoTags" ma:description="" ma:internalName="MediaServiceAutoTags" ma:readOnly="true">
      <xsd:simpleType>
        <xsd:restriction base="dms:Text"/>
      </xsd:simpleType>
    </xsd:element>
    <xsd:element name="MediaServiceLocation" ma:index="33" nillable="true" ma:displayName="MediaServiceLocation" ma:descrip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859f7ad6-93f6-4205-b62b-a17f28acbbac"/>
    <ds:schemaRef ds:uri="9be56660-2c31-41ef-bc00-23e72f632f2a"/>
    <ds:schemaRef ds:uri="6e121689-de5b-41b9-a751-bfeda7fa2b07"/>
    <ds:schemaRef ds:uri="http://schemas.microsoft.com/sharepoint/v4"/>
  </ds:schemaRefs>
</ds:datastoreItem>
</file>

<file path=customXml/itemProps2.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3.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4.xml><?xml version="1.0" encoding="utf-8"?>
<ds:datastoreItem xmlns:ds="http://schemas.openxmlformats.org/officeDocument/2006/customXml" ds:itemID="{7D53D18A-3D50-4B60-BEC4-4CB6071633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e202e59e-189e-41b6-bd39-f74b16acc618"/>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42EA702-3947-4FF2-85B1-0D37B52CD4BB}">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Pearce, Hannah</cp:lastModifiedBy>
  <cp:revision>26</cp:revision>
  <dcterms:created xsi:type="dcterms:W3CDTF">2026-06-10T14:02:00Z</dcterms:created>
  <dcterms:modified xsi:type="dcterms:W3CDTF">2026-06-11T09:54:00Z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_dlc_DocIdItemGuid">
    <vt:lpwstr>ee2a72de-97fd-4280-9973-05954b7c378e</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y fmtid="{D5CDD505-2E9C-101B-9397-08002B2CF9AE}" pid="6" name="_docset_NoMedatataSyncRequired">
    <vt:lpwstr>False</vt:lpwstr>
  </property>
  <property fmtid="{D5CDD505-2E9C-101B-9397-08002B2CF9AE}" pid="7" name="lcf76f155ced4ddcb4097134ff3c332f">
    <vt:lpwstr/>
  </property>
</Properties>
</file>