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Pr="00966455" w:rsidRDefault="00A26EA6" w:rsidP="00D04424">
      <w:pPr>
        <w:pStyle w:val="Heading1"/>
        <w:jc w:val="left"/>
        <w:rPr>
          <w:color w:val="auto"/>
          <w:sz w:val="32"/>
          <w:szCs w:val="32"/>
        </w:rPr>
      </w:pPr>
      <w:r w:rsidRPr="00966455">
        <w:rPr>
          <w:color w:val="auto"/>
          <w:sz w:val="32"/>
          <w:szCs w:val="32"/>
        </w:rPr>
        <w:t>Nat</w:t>
      </w:r>
      <w:r w:rsidR="00352859" w:rsidRPr="00966455">
        <w:rPr>
          <w:color w:val="auto"/>
          <w:sz w:val="32"/>
          <w:szCs w:val="32"/>
        </w:rPr>
        <w:t>ur</w:t>
      </w:r>
      <w:r w:rsidRPr="00966455">
        <w:rPr>
          <w:color w:val="auto"/>
          <w:sz w:val="32"/>
          <w:szCs w:val="32"/>
        </w:rPr>
        <w:t>al Resources Wales</w:t>
      </w:r>
      <w:r w:rsidR="0014332B" w:rsidRPr="00966455">
        <w:rPr>
          <w:bCs/>
          <w:color w:val="auto"/>
          <w:sz w:val="32"/>
          <w:szCs w:val="32"/>
        </w:rPr>
        <w:t xml:space="preserve"> p</w:t>
      </w:r>
      <w:r w:rsidR="00D04424" w:rsidRPr="00966455">
        <w:rPr>
          <w:bCs/>
          <w:color w:val="auto"/>
          <w:sz w:val="32"/>
          <w:szCs w:val="32"/>
        </w:rPr>
        <w:t>ermitting</w:t>
      </w:r>
      <w:r w:rsidR="00D04424" w:rsidRPr="00966455">
        <w:rPr>
          <w:color w:val="auto"/>
          <w:sz w:val="32"/>
          <w:szCs w:val="32"/>
        </w:rPr>
        <w:t xml:space="preserve"> decisions</w:t>
      </w:r>
    </w:p>
    <w:p w14:paraId="0FF15248" w14:textId="77777777" w:rsidR="003719AD" w:rsidRPr="00966455" w:rsidRDefault="003719AD" w:rsidP="003719AD">
      <w:pPr>
        <w:pStyle w:val="Heading1"/>
        <w:spacing w:before="0" w:after="0"/>
        <w:jc w:val="left"/>
        <w:rPr>
          <w:bCs/>
          <w:color w:val="auto"/>
          <w:sz w:val="24"/>
          <w:szCs w:val="24"/>
        </w:rPr>
      </w:pPr>
    </w:p>
    <w:p w14:paraId="0FF15249" w14:textId="459832AE" w:rsidR="00D04424" w:rsidRPr="00966455" w:rsidRDefault="0014332B" w:rsidP="003719AD">
      <w:pPr>
        <w:pStyle w:val="Heading1"/>
        <w:spacing w:before="0" w:after="0"/>
        <w:jc w:val="left"/>
        <w:rPr>
          <w:bCs/>
          <w:color w:val="auto"/>
          <w:sz w:val="32"/>
        </w:rPr>
      </w:pPr>
      <w:r w:rsidRPr="00966455">
        <w:rPr>
          <w:bCs/>
          <w:color w:val="auto"/>
          <w:sz w:val="32"/>
        </w:rPr>
        <w:t>Bespoke p</w:t>
      </w:r>
      <w:r w:rsidR="00D04424" w:rsidRPr="00966455">
        <w:rPr>
          <w:bCs/>
          <w:color w:val="auto"/>
          <w:sz w:val="32"/>
        </w:rPr>
        <w:t>ermit</w:t>
      </w:r>
      <w:r w:rsidR="00B73ECB" w:rsidRPr="00966455">
        <w:rPr>
          <w:bCs/>
          <w:color w:val="auto"/>
          <w:sz w:val="32"/>
        </w:rPr>
        <w:t xml:space="preserve"> </w:t>
      </w:r>
    </w:p>
    <w:p w14:paraId="41AC372F" w14:textId="77777777" w:rsidR="00136717" w:rsidRPr="00244AF3" w:rsidRDefault="00136717" w:rsidP="00136717"/>
    <w:p w14:paraId="0FF1524F" w14:textId="77777777" w:rsidR="007820C3" w:rsidRPr="00244AF3" w:rsidRDefault="007820C3" w:rsidP="00B06B91">
      <w:pPr>
        <w:rPr>
          <w:rFonts w:ascii="Arial" w:hAnsi="Arial" w:cs="Arial"/>
          <w:szCs w:val="24"/>
        </w:rPr>
      </w:pPr>
    </w:p>
    <w:p w14:paraId="0FF15250" w14:textId="5FD5B296" w:rsidR="00D04424" w:rsidRPr="00244AF3" w:rsidRDefault="0060457F" w:rsidP="006B0BFB">
      <w:pPr>
        <w:spacing w:after="120"/>
        <w:rPr>
          <w:rFonts w:ascii="Arial" w:hAnsi="Arial" w:cs="Arial"/>
          <w:szCs w:val="24"/>
        </w:rPr>
      </w:pPr>
      <w:r w:rsidRPr="00244AF3">
        <w:rPr>
          <w:rFonts w:ascii="Arial" w:hAnsi="Arial" w:cs="Arial"/>
          <w:szCs w:val="24"/>
        </w:rPr>
        <w:t xml:space="preserve">We have decided to </w:t>
      </w:r>
      <w:r w:rsidR="00D2020E" w:rsidRPr="00966455">
        <w:rPr>
          <w:rFonts w:ascii="Arial" w:hAnsi="Arial" w:cs="Arial"/>
          <w:szCs w:val="24"/>
        </w:rPr>
        <w:t xml:space="preserve">grant </w:t>
      </w:r>
      <w:r w:rsidRPr="00966455">
        <w:rPr>
          <w:rFonts w:ascii="Arial" w:hAnsi="Arial" w:cs="Arial"/>
          <w:szCs w:val="24"/>
        </w:rPr>
        <w:t xml:space="preserve">the permit </w:t>
      </w:r>
      <w:r w:rsidRPr="00244AF3">
        <w:rPr>
          <w:rFonts w:ascii="Arial" w:hAnsi="Arial" w:cs="Arial"/>
          <w:szCs w:val="24"/>
        </w:rPr>
        <w:t xml:space="preserve">for </w:t>
      </w:r>
      <w:r w:rsidR="00B06B91" w:rsidRPr="00966455">
        <w:rPr>
          <w:rFonts w:ascii="Arial" w:hAnsi="Arial" w:cs="Arial"/>
          <w:szCs w:val="24"/>
        </w:rPr>
        <w:t xml:space="preserve">Old Virginia Park Golf Course </w:t>
      </w:r>
      <w:r w:rsidRPr="00966455">
        <w:rPr>
          <w:rFonts w:ascii="Arial" w:hAnsi="Arial" w:cs="Arial"/>
          <w:szCs w:val="24"/>
        </w:rPr>
        <w:t xml:space="preserve">operated by </w:t>
      </w:r>
      <w:r w:rsidR="00B06B91" w:rsidRPr="00966455">
        <w:rPr>
          <w:rFonts w:ascii="Arial" w:hAnsi="Arial" w:cs="Arial"/>
          <w:szCs w:val="24"/>
        </w:rPr>
        <w:t xml:space="preserve">Prichard </w:t>
      </w:r>
      <w:proofErr w:type="spellStart"/>
      <w:r w:rsidR="00B06B91" w:rsidRPr="00966455">
        <w:rPr>
          <w:rFonts w:ascii="Arial" w:hAnsi="Arial" w:cs="Arial"/>
          <w:szCs w:val="24"/>
        </w:rPr>
        <w:t>Remediaiton</w:t>
      </w:r>
      <w:proofErr w:type="spellEnd"/>
      <w:r w:rsidR="00B06B91" w:rsidRPr="00966455">
        <w:rPr>
          <w:rFonts w:ascii="Arial" w:hAnsi="Arial" w:cs="Arial"/>
          <w:szCs w:val="24"/>
        </w:rPr>
        <w:t xml:space="preserve"> Limited</w:t>
      </w:r>
    </w:p>
    <w:p w14:paraId="178F17B4" w14:textId="24310BF8" w:rsidR="00E907C6" w:rsidRPr="00966455" w:rsidRDefault="00E907C6" w:rsidP="006B0BFB">
      <w:pPr>
        <w:tabs>
          <w:tab w:val="left" w:pos="4253"/>
          <w:tab w:val="left" w:pos="6804"/>
        </w:tabs>
        <w:spacing w:after="120"/>
        <w:rPr>
          <w:rFonts w:ascii="Arial" w:hAnsi="Arial"/>
          <w:kern w:val="28"/>
          <w:szCs w:val="24"/>
        </w:rPr>
      </w:pPr>
      <w:bookmarkStart w:id="0" w:name="OLE_LINK1"/>
      <w:bookmarkStart w:id="1" w:name="OLE_LINK2"/>
      <w:r w:rsidRPr="00966455">
        <w:rPr>
          <w:rFonts w:ascii="Arial" w:hAnsi="Arial"/>
          <w:kern w:val="28"/>
          <w:szCs w:val="24"/>
        </w:rPr>
        <w:t xml:space="preserve">The application number is </w:t>
      </w:r>
      <w:r w:rsidR="00B06B91" w:rsidRPr="00966455">
        <w:rPr>
          <w:rFonts w:ascii="Arial" w:hAnsi="Arial"/>
          <w:szCs w:val="24"/>
        </w:rPr>
        <w:t>PAN-032211</w:t>
      </w:r>
    </w:p>
    <w:p w14:paraId="285ABDD1" w14:textId="77777777" w:rsidR="00667C36" w:rsidRDefault="00D04424" w:rsidP="00667C36">
      <w:pPr>
        <w:tabs>
          <w:tab w:val="left" w:pos="4253"/>
          <w:tab w:val="left" w:pos="6804"/>
        </w:tabs>
        <w:spacing w:after="120"/>
        <w:rPr>
          <w:rFonts w:ascii="Arial" w:hAnsi="Arial"/>
          <w:color w:val="FF0000"/>
          <w:szCs w:val="24"/>
        </w:rPr>
      </w:pPr>
      <w:r w:rsidRPr="00966455">
        <w:rPr>
          <w:rFonts w:ascii="Arial" w:hAnsi="Arial"/>
          <w:kern w:val="28"/>
          <w:szCs w:val="24"/>
        </w:rPr>
        <w:t>The</w:t>
      </w:r>
      <w:r w:rsidRPr="00966455">
        <w:rPr>
          <w:rFonts w:ascii="Arial" w:hAnsi="Arial"/>
          <w:b/>
          <w:kern w:val="28"/>
          <w:szCs w:val="24"/>
        </w:rPr>
        <w:t xml:space="preserve"> </w:t>
      </w:r>
      <w:r w:rsidRPr="00966455">
        <w:rPr>
          <w:rFonts w:ascii="Arial" w:hAnsi="Arial"/>
          <w:szCs w:val="24"/>
        </w:rPr>
        <w:t>permit number is</w:t>
      </w:r>
      <w:r w:rsidRPr="00244AF3">
        <w:rPr>
          <w:rFonts w:ascii="Arial" w:hAnsi="Arial"/>
          <w:szCs w:val="24"/>
        </w:rPr>
        <w:t xml:space="preserve"> </w:t>
      </w:r>
      <w:r w:rsidR="00667C36" w:rsidRPr="00667C36">
        <w:rPr>
          <w:rFonts w:ascii="Arial" w:hAnsi="Arial"/>
          <w:color w:val="0D0D0D" w:themeColor="text1" w:themeTint="F2"/>
          <w:szCs w:val="24"/>
        </w:rPr>
        <w:t>EPR/DB3696ZN</w:t>
      </w:r>
    </w:p>
    <w:p w14:paraId="325DAADB" w14:textId="393E5BF6" w:rsidR="00B06B91" w:rsidRPr="00966455" w:rsidRDefault="000225DA" w:rsidP="00667C36">
      <w:pPr>
        <w:tabs>
          <w:tab w:val="left" w:pos="4253"/>
          <w:tab w:val="left" w:pos="6804"/>
        </w:tabs>
        <w:spacing w:after="120"/>
        <w:rPr>
          <w:rFonts w:ascii="Arial" w:hAnsi="Arial"/>
        </w:rPr>
      </w:pPr>
      <w:r w:rsidRPr="00966455">
        <w:rPr>
          <w:rFonts w:ascii="Arial" w:hAnsi="Arial"/>
        </w:rPr>
        <w:t xml:space="preserve">The </w:t>
      </w:r>
      <w:r w:rsidR="00E244F7" w:rsidRPr="00966455">
        <w:rPr>
          <w:rFonts w:ascii="Arial" w:hAnsi="Arial"/>
        </w:rPr>
        <w:t xml:space="preserve">discharge is for </w:t>
      </w:r>
      <w:r w:rsidR="00B06B91" w:rsidRPr="00966455">
        <w:rPr>
          <w:rFonts w:ascii="Arial" w:hAnsi="Arial"/>
        </w:rPr>
        <w:t xml:space="preserve">site drainage from the southern area of Viginia Park development site that is being remediated. The site drainage effluent will be treated via a series of lagoons to aid sediment settlement and removal, with further treatment from lamellar plate treatment. There is the option for use of chemical dosing to aid sediment removal if required.  The discharge will be a maximum of 100 cubic meters per day and made to an unnamed culverted tributary of the </w:t>
      </w:r>
      <w:proofErr w:type="spellStart"/>
      <w:r w:rsidR="00B06B91" w:rsidRPr="00966455">
        <w:rPr>
          <w:rFonts w:ascii="Arial" w:hAnsi="Arial"/>
        </w:rPr>
        <w:t>Porset</w:t>
      </w:r>
      <w:proofErr w:type="spellEnd"/>
      <w:r w:rsidR="00B06B91" w:rsidRPr="00966455">
        <w:rPr>
          <w:rFonts w:ascii="Arial" w:hAnsi="Arial"/>
        </w:rPr>
        <w:t xml:space="preserve"> Brook. </w:t>
      </w:r>
    </w:p>
    <w:p w14:paraId="0FF15252" w14:textId="4624A02A" w:rsidR="00E244F7" w:rsidRPr="00966455" w:rsidRDefault="00B06B91" w:rsidP="00B06B91">
      <w:pPr>
        <w:tabs>
          <w:tab w:val="left" w:pos="4253"/>
          <w:tab w:val="left" w:pos="6804"/>
        </w:tabs>
        <w:spacing w:after="120"/>
        <w:rPr>
          <w:rFonts w:ascii="Arial" w:hAnsi="Arial"/>
        </w:rPr>
      </w:pPr>
      <w:r w:rsidRPr="00966455">
        <w:rPr>
          <w:rFonts w:ascii="Arial" w:hAnsi="Arial"/>
        </w:rPr>
        <w:t xml:space="preserve">Once remediation of the site has been completed the permit will be surrendered. </w:t>
      </w:r>
    </w:p>
    <w:bookmarkEnd w:id="0"/>
    <w:bookmarkEnd w:id="1"/>
    <w:p w14:paraId="0FF15253" w14:textId="77777777" w:rsidR="00D04424" w:rsidRPr="00244AF3" w:rsidRDefault="00D04424" w:rsidP="006B0BFB">
      <w:pPr>
        <w:spacing w:after="120"/>
        <w:rPr>
          <w:rFonts w:ascii="Arial" w:hAnsi="Arial"/>
        </w:rPr>
      </w:pPr>
      <w:r w:rsidRPr="00244AF3">
        <w:rPr>
          <w:rFonts w:ascii="Arial" w:hAnsi="Arial"/>
        </w:rPr>
        <w:t>We consider in reaching that decision we have taken into account all relevant considerations and legal requirements and that the permit will ensure that the appropriate level of environment</w:t>
      </w:r>
      <w:r w:rsidR="007820C3" w:rsidRPr="00244AF3">
        <w:rPr>
          <w:rFonts w:ascii="Arial" w:hAnsi="Arial"/>
        </w:rPr>
        <w:t>al</w:t>
      </w:r>
      <w:r w:rsidRPr="00244AF3">
        <w:rPr>
          <w:rFonts w:ascii="Arial" w:hAnsi="Arial"/>
        </w:rPr>
        <w:t xml:space="preserve"> protection is provided.</w:t>
      </w:r>
    </w:p>
    <w:p w14:paraId="0FF15254" w14:textId="77777777" w:rsidR="00D04424" w:rsidRPr="00244AF3" w:rsidRDefault="00D04424" w:rsidP="00D04424">
      <w:pPr>
        <w:rPr>
          <w:rFonts w:ascii="Arial" w:hAnsi="Arial" w:cs="Arial"/>
          <w:b/>
          <w:szCs w:val="24"/>
        </w:rPr>
      </w:pPr>
    </w:p>
    <w:p w14:paraId="0FF15255" w14:textId="77777777" w:rsidR="00D04424" w:rsidRPr="00244AF3" w:rsidRDefault="00D04424" w:rsidP="00D04424">
      <w:pPr>
        <w:rPr>
          <w:rFonts w:ascii="Arial" w:hAnsi="Arial" w:cs="Arial"/>
          <w:b/>
          <w:szCs w:val="24"/>
        </w:rPr>
      </w:pPr>
    </w:p>
    <w:p w14:paraId="0FF15256" w14:textId="77777777" w:rsidR="00D04424" w:rsidRPr="00244AF3" w:rsidRDefault="00D04424" w:rsidP="00D04424">
      <w:pPr>
        <w:rPr>
          <w:rFonts w:ascii="Arial" w:hAnsi="Arial" w:cs="Arial"/>
          <w:b/>
          <w:sz w:val="28"/>
          <w:szCs w:val="28"/>
        </w:rPr>
      </w:pPr>
      <w:r w:rsidRPr="00244AF3">
        <w:rPr>
          <w:rFonts w:ascii="Arial" w:hAnsi="Arial" w:cs="Arial"/>
          <w:b/>
          <w:sz w:val="28"/>
          <w:szCs w:val="28"/>
        </w:rPr>
        <w:t>Purpose of this document</w:t>
      </w:r>
    </w:p>
    <w:p w14:paraId="0FF15257" w14:textId="77777777" w:rsidR="00D04424" w:rsidRPr="00244AF3" w:rsidRDefault="00D04424" w:rsidP="00D04424">
      <w:pPr>
        <w:rPr>
          <w:rFonts w:ascii="Arial" w:hAnsi="Arial"/>
          <w:b/>
          <w:sz w:val="20"/>
        </w:rPr>
      </w:pPr>
    </w:p>
    <w:p w14:paraId="0FF15258" w14:textId="77777777" w:rsidR="00D04424" w:rsidRPr="00244AF3" w:rsidRDefault="00D04424" w:rsidP="002741DD">
      <w:pPr>
        <w:spacing w:after="60"/>
        <w:rPr>
          <w:rFonts w:ascii="Arial" w:hAnsi="Arial"/>
        </w:rPr>
      </w:pPr>
      <w:r w:rsidRPr="00244AF3">
        <w:rPr>
          <w:rFonts w:ascii="Arial" w:hAnsi="Arial"/>
        </w:rPr>
        <w:t>This decision document:</w:t>
      </w:r>
    </w:p>
    <w:p w14:paraId="0FF15259" w14:textId="77777777" w:rsidR="00D04424" w:rsidRPr="00244AF3" w:rsidRDefault="00D04424" w:rsidP="002741DD">
      <w:pPr>
        <w:numPr>
          <w:ilvl w:val="0"/>
          <w:numId w:val="19"/>
        </w:numPr>
        <w:tabs>
          <w:tab w:val="clear" w:pos="1866"/>
          <w:tab w:val="num" w:pos="1134"/>
        </w:tabs>
        <w:spacing w:after="60"/>
        <w:ind w:left="1134" w:hanging="567"/>
        <w:rPr>
          <w:rFonts w:ascii="Arial" w:hAnsi="Arial"/>
        </w:rPr>
      </w:pPr>
      <w:r w:rsidRPr="00244AF3">
        <w:rPr>
          <w:rFonts w:ascii="Arial" w:hAnsi="Arial"/>
        </w:rPr>
        <w:t xml:space="preserve">explains how the </w:t>
      </w:r>
      <w:r w:rsidR="00DE395A" w:rsidRPr="00244AF3">
        <w:rPr>
          <w:rFonts w:ascii="Arial" w:hAnsi="Arial"/>
        </w:rPr>
        <w:t>application has been determined</w:t>
      </w:r>
    </w:p>
    <w:p w14:paraId="0FF1525A" w14:textId="77777777" w:rsidR="00D04424" w:rsidRPr="00244AF3" w:rsidRDefault="00D04424" w:rsidP="002741DD">
      <w:pPr>
        <w:numPr>
          <w:ilvl w:val="0"/>
          <w:numId w:val="19"/>
        </w:numPr>
        <w:tabs>
          <w:tab w:val="clear" w:pos="1866"/>
          <w:tab w:val="num" w:pos="1134"/>
        </w:tabs>
        <w:spacing w:after="60"/>
        <w:ind w:left="1134" w:hanging="567"/>
        <w:rPr>
          <w:rFonts w:ascii="Arial" w:hAnsi="Arial"/>
        </w:rPr>
      </w:pPr>
      <w:r w:rsidRPr="00244AF3">
        <w:rPr>
          <w:rFonts w:ascii="Arial" w:hAnsi="Arial"/>
        </w:rPr>
        <w:t>provides a record</w:t>
      </w:r>
      <w:r w:rsidR="00DE395A" w:rsidRPr="00244AF3">
        <w:rPr>
          <w:rFonts w:ascii="Arial" w:hAnsi="Arial"/>
        </w:rPr>
        <w:t xml:space="preserve"> of the decision-making process</w:t>
      </w:r>
      <w:r w:rsidR="009D4D88" w:rsidRPr="00244AF3">
        <w:rPr>
          <w:rFonts w:ascii="Arial" w:hAnsi="Arial"/>
        </w:rPr>
        <w:t xml:space="preserve"> </w:t>
      </w:r>
    </w:p>
    <w:p w14:paraId="0FF1525B" w14:textId="77777777" w:rsidR="00D04424" w:rsidRPr="00244AF3" w:rsidRDefault="00D04424" w:rsidP="002741DD">
      <w:pPr>
        <w:numPr>
          <w:ilvl w:val="0"/>
          <w:numId w:val="19"/>
        </w:numPr>
        <w:tabs>
          <w:tab w:val="clear" w:pos="1866"/>
          <w:tab w:val="num" w:pos="1134"/>
        </w:tabs>
        <w:spacing w:after="60"/>
        <w:ind w:left="1134" w:hanging="567"/>
        <w:rPr>
          <w:rFonts w:ascii="Arial" w:hAnsi="Arial"/>
        </w:rPr>
      </w:pPr>
      <w:r w:rsidRPr="00244AF3">
        <w:rPr>
          <w:rFonts w:ascii="Arial" w:hAnsi="Arial"/>
        </w:rPr>
        <w:t>shows how all relevant factor</w:t>
      </w:r>
      <w:r w:rsidR="00DE395A" w:rsidRPr="00244AF3">
        <w:rPr>
          <w:rFonts w:ascii="Arial" w:hAnsi="Arial"/>
        </w:rPr>
        <w:t>s have been taken into account</w:t>
      </w:r>
    </w:p>
    <w:p w14:paraId="0FF1525C" w14:textId="77777777" w:rsidR="00DE395A" w:rsidRPr="00966455" w:rsidRDefault="00DE395A" w:rsidP="002741DD">
      <w:pPr>
        <w:numPr>
          <w:ilvl w:val="0"/>
          <w:numId w:val="19"/>
        </w:numPr>
        <w:tabs>
          <w:tab w:val="clear" w:pos="1866"/>
          <w:tab w:val="num" w:pos="1134"/>
        </w:tabs>
        <w:spacing w:after="60"/>
        <w:ind w:left="1134" w:hanging="567"/>
        <w:rPr>
          <w:rFonts w:ascii="Arial" w:hAnsi="Arial"/>
        </w:rPr>
      </w:pPr>
      <w:r w:rsidRPr="00966455">
        <w:rPr>
          <w:rFonts w:ascii="Arial" w:hAnsi="Arial"/>
        </w:rPr>
        <w:t>justifies the specific conditions in the permit other than those in our generic permit template</w:t>
      </w:r>
      <w:r w:rsidR="001648C3" w:rsidRPr="00966455">
        <w:rPr>
          <w:rFonts w:ascii="Arial" w:hAnsi="Arial"/>
        </w:rPr>
        <w:t>.</w:t>
      </w:r>
    </w:p>
    <w:p w14:paraId="0FF1525D" w14:textId="77777777" w:rsidR="00D04424" w:rsidRPr="00244AF3" w:rsidRDefault="00D04424" w:rsidP="00D04424">
      <w:pPr>
        <w:rPr>
          <w:rFonts w:ascii="Arial" w:hAnsi="Arial"/>
        </w:rPr>
      </w:pPr>
      <w:r w:rsidRPr="00244AF3">
        <w:rPr>
          <w:rFonts w:ascii="Arial" w:hAnsi="Arial"/>
        </w:rPr>
        <w:t>Unless the decision document specifies otherwise we have accepted the applicant’s proposals.</w:t>
      </w:r>
    </w:p>
    <w:p w14:paraId="0FF1525E" w14:textId="77777777" w:rsidR="00D04424" w:rsidRPr="00244AF3" w:rsidRDefault="00D04424" w:rsidP="00D04424">
      <w:pPr>
        <w:rPr>
          <w:rFonts w:ascii="Arial" w:hAnsi="Arial"/>
          <w:szCs w:val="24"/>
        </w:rPr>
      </w:pPr>
    </w:p>
    <w:p w14:paraId="0FF1525F" w14:textId="77777777" w:rsidR="00D04424" w:rsidRPr="00244AF3" w:rsidRDefault="00D04424" w:rsidP="00D04424">
      <w:pPr>
        <w:rPr>
          <w:rFonts w:ascii="Arial" w:hAnsi="Arial"/>
          <w:b/>
          <w:szCs w:val="24"/>
        </w:rPr>
      </w:pPr>
    </w:p>
    <w:p w14:paraId="0FF15260" w14:textId="77777777" w:rsidR="00D04424" w:rsidRPr="00244AF3" w:rsidRDefault="00D04424" w:rsidP="00D04424">
      <w:pPr>
        <w:rPr>
          <w:rFonts w:ascii="Arial" w:hAnsi="Arial"/>
          <w:b/>
          <w:caps/>
          <w:sz w:val="28"/>
          <w:szCs w:val="28"/>
        </w:rPr>
      </w:pPr>
      <w:r w:rsidRPr="00244AF3">
        <w:rPr>
          <w:rFonts w:ascii="Arial" w:hAnsi="Arial"/>
          <w:b/>
          <w:sz w:val="28"/>
          <w:szCs w:val="28"/>
        </w:rPr>
        <w:t>Structure of this document</w:t>
      </w:r>
    </w:p>
    <w:p w14:paraId="0FF15261" w14:textId="77777777" w:rsidR="00D04424" w:rsidRPr="00244AF3" w:rsidRDefault="00D04424" w:rsidP="00D04424">
      <w:pPr>
        <w:pStyle w:val="Heading8"/>
        <w:rPr>
          <w:caps w:val="0"/>
          <w:sz w:val="20"/>
        </w:rPr>
      </w:pPr>
    </w:p>
    <w:p w14:paraId="0FF15263" w14:textId="77777777" w:rsidR="006420BA" w:rsidRPr="00244AF3" w:rsidRDefault="006420BA" w:rsidP="006420BA">
      <w:pPr>
        <w:numPr>
          <w:ilvl w:val="0"/>
          <w:numId w:val="17"/>
        </w:numPr>
        <w:tabs>
          <w:tab w:val="clear" w:pos="1440"/>
          <w:tab w:val="num" w:pos="1134"/>
        </w:tabs>
        <w:spacing w:after="60"/>
        <w:ind w:left="1134" w:hanging="567"/>
        <w:rPr>
          <w:rFonts w:ascii="Arial" w:hAnsi="Arial"/>
        </w:rPr>
      </w:pPr>
      <w:r w:rsidRPr="00244AF3">
        <w:rPr>
          <w:rFonts w:ascii="Arial" w:hAnsi="Arial"/>
          <w:szCs w:val="24"/>
        </w:rPr>
        <w:t>Annex 1 the decision checklist</w:t>
      </w:r>
    </w:p>
    <w:p w14:paraId="0FF15270" w14:textId="6D515E35" w:rsidR="006420BA" w:rsidRPr="00966455" w:rsidRDefault="006420BA" w:rsidP="006420BA">
      <w:pPr>
        <w:tabs>
          <w:tab w:val="num" w:pos="720"/>
        </w:tabs>
        <w:spacing w:after="120"/>
        <w:ind w:left="720" w:hanging="360"/>
        <w:rPr>
          <w:szCs w:val="24"/>
        </w:rPr>
      </w:pPr>
    </w:p>
    <w:p w14:paraId="0FF15271" w14:textId="77777777" w:rsidR="009864F9" w:rsidRPr="00966455" w:rsidRDefault="00C44B7E" w:rsidP="005B6A95">
      <w:pPr>
        <w:pStyle w:val="Heading1"/>
        <w:rPr>
          <w:bCs/>
          <w:color w:val="auto"/>
          <w:sz w:val="24"/>
        </w:rPr>
      </w:pPr>
      <w:r w:rsidRPr="00966455">
        <w:rPr>
          <w:color w:val="auto"/>
        </w:rPr>
        <w:br w:type="page"/>
      </w:r>
      <w:r w:rsidR="00591E64" w:rsidRPr="00966455">
        <w:rPr>
          <w:bCs/>
          <w:color w:val="auto"/>
          <w:sz w:val="24"/>
        </w:rPr>
        <w:lastRenderedPageBreak/>
        <w:t xml:space="preserve">Annex </w:t>
      </w:r>
      <w:r w:rsidR="00F37C15" w:rsidRPr="00966455">
        <w:rPr>
          <w:bCs/>
          <w:color w:val="auto"/>
          <w:sz w:val="24"/>
        </w:rPr>
        <w:t>1:</w:t>
      </w:r>
      <w:r w:rsidR="00591E64" w:rsidRPr="00966455">
        <w:rPr>
          <w:bCs/>
          <w:color w:val="auto"/>
          <w:sz w:val="24"/>
        </w:rPr>
        <w:t xml:space="preserve"> decision checklist </w:t>
      </w:r>
    </w:p>
    <w:p w14:paraId="0FF15272" w14:textId="77777777" w:rsidR="00412510" w:rsidRPr="00966455" w:rsidRDefault="00412510" w:rsidP="00412510">
      <w:pPr>
        <w:rPr>
          <w:rFonts w:ascii="Arial" w:hAnsi="Arial"/>
          <w:szCs w:val="24"/>
        </w:rPr>
      </w:pPr>
      <w:r w:rsidRPr="00966455">
        <w:rPr>
          <w:rFonts w:ascii="Arial" w:hAnsi="Arial" w:cs="Arial"/>
          <w:szCs w:val="24"/>
        </w:rPr>
        <w:t>This checklist should be read in conjunction with the Duly Making checklist.</w:t>
      </w:r>
    </w:p>
    <w:p w14:paraId="0FF15273" w14:textId="77777777" w:rsidR="007820C3" w:rsidRPr="00966455" w:rsidRDefault="007820C3" w:rsidP="00D96438">
      <w:pPr>
        <w:rPr>
          <w:rFonts w:ascii="Arial" w:hAnsi="Arial"/>
          <w:szCs w:val="24"/>
        </w:rPr>
      </w:pPr>
    </w:p>
    <w:tbl>
      <w:tblPr>
        <w:tblW w:w="944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6266"/>
        <w:gridCol w:w="1072"/>
        <w:gridCol w:w="13"/>
      </w:tblGrid>
      <w:tr w:rsidR="00792CEE" w:rsidRPr="00966455" w14:paraId="0FF1527C" w14:textId="77777777" w:rsidTr="00966455">
        <w:trPr>
          <w:gridAfter w:val="1"/>
          <w:wAfter w:w="13" w:type="dxa"/>
          <w:cantSplit/>
          <w:tblHeader/>
        </w:trPr>
        <w:tc>
          <w:tcPr>
            <w:tcW w:w="2098" w:type="dxa"/>
            <w:vMerge w:val="restart"/>
            <w:shd w:val="clear" w:color="auto" w:fill="0070C0"/>
          </w:tcPr>
          <w:p w14:paraId="0FF15279" w14:textId="77777777" w:rsidR="00792CEE" w:rsidRPr="00966455" w:rsidRDefault="00792CEE" w:rsidP="00792CEE">
            <w:pPr>
              <w:pStyle w:val="Heading3"/>
              <w:rPr>
                <w:rFonts w:ascii="Arial" w:hAnsi="Arial" w:cs="Arial"/>
                <w:color w:val="FFFFFF" w:themeColor="background1"/>
                <w:szCs w:val="24"/>
              </w:rPr>
            </w:pPr>
            <w:r w:rsidRPr="00966455">
              <w:rPr>
                <w:rFonts w:ascii="Arial" w:hAnsi="Arial" w:cs="Arial"/>
                <w:color w:val="FFFFFF" w:themeColor="background1"/>
                <w:szCs w:val="24"/>
              </w:rPr>
              <w:t>A</w:t>
            </w:r>
            <w:r w:rsidR="007820C3" w:rsidRPr="00966455">
              <w:rPr>
                <w:rFonts w:ascii="Arial" w:hAnsi="Arial" w:cs="Arial"/>
                <w:color w:val="FFFFFF" w:themeColor="background1"/>
                <w:szCs w:val="24"/>
              </w:rPr>
              <w:t>spect</w:t>
            </w:r>
          </w:p>
        </w:tc>
        <w:tc>
          <w:tcPr>
            <w:tcW w:w="6266" w:type="dxa"/>
            <w:vMerge w:val="restart"/>
            <w:shd w:val="clear" w:color="auto" w:fill="0070C0"/>
          </w:tcPr>
          <w:p w14:paraId="0FF1527A" w14:textId="77777777" w:rsidR="00792CEE" w:rsidRPr="00966455" w:rsidRDefault="00792CEE" w:rsidP="00792CEE">
            <w:pPr>
              <w:pStyle w:val="Heading3"/>
              <w:rPr>
                <w:rFonts w:ascii="Arial" w:hAnsi="Arial" w:cs="Arial"/>
                <w:color w:val="FFFFFF" w:themeColor="background1"/>
                <w:szCs w:val="24"/>
              </w:rPr>
            </w:pPr>
            <w:r w:rsidRPr="00966455">
              <w:rPr>
                <w:rFonts w:ascii="Arial" w:hAnsi="Arial" w:cs="Arial"/>
                <w:color w:val="FFFFFF" w:themeColor="background1"/>
                <w:szCs w:val="24"/>
              </w:rPr>
              <w:t>Justification / Detail</w:t>
            </w:r>
          </w:p>
        </w:tc>
        <w:tc>
          <w:tcPr>
            <w:tcW w:w="1072" w:type="dxa"/>
            <w:shd w:val="clear" w:color="auto" w:fill="0070C0"/>
          </w:tcPr>
          <w:p w14:paraId="0FF1527B" w14:textId="77777777" w:rsidR="00792CEE" w:rsidRPr="00966455" w:rsidRDefault="007820C3" w:rsidP="00792CEE">
            <w:pPr>
              <w:rPr>
                <w:rFonts w:ascii="Arial" w:hAnsi="Arial" w:cs="Arial"/>
                <w:b/>
                <w:color w:val="FFFFFF" w:themeColor="background1"/>
                <w:szCs w:val="24"/>
              </w:rPr>
            </w:pPr>
            <w:r w:rsidRPr="00966455">
              <w:rPr>
                <w:rFonts w:ascii="Arial" w:hAnsi="Arial" w:cs="Arial"/>
                <w:b/>
                <w:color w:val="FFFFFF" w:themeColor="background1"/>
                <w:szCs w:val="24"/>
              </w:rPr>
              <w:t>C</w:t>
            </w:r>
            <w:r w:rsidR="00792CEE" w:rsidRPr="00966455">
              <w:rPr>
                <w:rFonts w:ascii="Arial" w:hAnsi="Arial" w:cs="Arial"/>
                <w:b/>
                <w:color w:val="FFFFFF" w:themeColor="background1"/>
                <w:szCs w:val="24"/>
              </w:rPr>
              <w:t>riteria met</w:t>
            </w:r>
          </w:p>
        </w:tc>
      </w:tr>
      <w:tr w:rsidR="007820C3" w:rsidRPr="00966455" w14:paraId="0FF15280" w14:textId="77777777" w:rsidTr="00966455">
        <w:trPr>
          <w:gridAfter w:val="1"/>
          <w:wAfter w:w="13" w:type="dxa"/>
          <w:cantSplit/>
          <w:trHeight w:val="276"/>
          <w:tblHeader/>
        </w:trPr>
        <w:tc>
          <w:tcPr>
            <w:tcW w:w="2098" w:type="dxa"/>
            <w:vMerge/>
          </w:tcPr>
          <w:p w14:paraId="0FF1527D" w14:textId="77777777" w:rsidR="007820C3" w:rsidRPr="00966455" w:rsidRDefault="007820C3" w:rsidP="00792CEE">
            <w:pPr>
              <w:pStyle w:val="Heading3"/>
              <w:rPr>
                <w:rFonts w:ascii="Arial" w:hAnsi="Arial" w:cs="Arial"/>
                <w:color w:val="FFFFFF" w:themeColor="background1"/>
                <w:szCs w:val="24"/>
              </w:rPr>
            </w:pPr>
          </w:p>
        </w:tc>
        <w:tc>
          <w:tcPr>
            <w:tcW w:w="6266" w:type="dxa"/>
            <w:vMerge/>
          </w:tcPr>
          <w:p w14:paraId="0FF1527E" w14:textId="77777777" w:rsidR="007820C3" w:rsidRPr="00966455" w:rsidRDefault="007820C3" w:rsidP="00792CEE">
            <w:pPr>
              <w:pStyle w:val="Heading3"/>
              <w:rPr>
                <w:rFonts w:ascii="Arial" w:hAnsi="Arial" w:cs="Arial"/>
                <w:color w:val="FFFFFF" w:themeColor="background1"/>
                <w:szCs w:val="24"/>
              </w:rPr>
            </w:pPr>
          </w:p>
        </w:tc>
        <w:tc>
          <w:tcPr>
            <w:tcW w:w="1072" w:type="dxa"/>
            <w:tcBorders>
              <w:bottom w:val="nil"/>
            </w:tcBorders>
            <w:shd w:val="clear" w:color="auto" w:fill="0070C0"/>
          </w:tcPr>
          <w:p w14:paraId="0FF1527F" w14:textId="77777777" w:rsidR="007820C3" w:rsidRPr="00966455" w:rsidRDefault="007820C3" w:rsidP="007820C3">
            <w:pPr>
              <w:jc w:val="center"/>
              <w:rPr>
                <w:rFonts w:ascii="Arial" w:hAnsi="Arial" w:cs="Arial"/>
                <w:b/>
                <w:color w:val="FFFFFF" w:themeColor="background1"/>
                <w:szCs w:val="24"/>
              </w:rPr>
            </w:pPr>
            <w:r w:rsidRPr="00966455">
              <w:rPr>
                <w:rFonts w:ascii="Arial" w:hAnsi="Arial" w:cs="Arial"/>
                <w:b/>
                <w:color w:val="FFFFFF" w:themeColor="background1"/>
                <w:szCs w:val="24"/>
              </w:rPr>
              <w:t>Yes</w:t>
            </w:r>
          </w:p>
        </w:tc>
      </w:tr>
      <w:tr w:rsidR="00792CEE" w:rsidRPr="00244AF3" w14:paraId="0FF15294" w14:textId="77777777" w:rsidTr="00966455">
        <w:tc>
          <w:tcPr>
            <w:tcW w:w="9449" w:type="dxa"/>
            <w:gridSpan w:val="4"/>
            <w:shd w:val="clear" w:color="auto" w:fill="0070C0"/>
          </w:tcPr>
          <w:p w14:paraId="0FF15293" w14:textId="77777777" w:rsidR="00792CEE" w:rsidRPr="00966455" w:rsidRDefault="00792CEE" w:rsidP="00792CEE">
            <w:pPr>
              <w:rPr>
                <w:rFonts w:ascii="Arial" w:hAnsi="Arial" w:cs="Arial"/>
                <w:b/>
                <w:color w:val="FFFFFF" w:themeColor="background1"/>
                <w:szCs w:val="24"/>
              </w:rPr>
            </w:pPr>
            <w:r w:rsidRPr="00966455">
              <w:rPr>
                <w:rFonts w:ascii="Arial" w:hAnsi="Arial" w:cs="Arial"/>
                <w:b/>
                <w:color w:val="FFFFFF" w:themeColor="background1"/>
                <w:szCs w:val="24"/>
              </w:rPr>
              <w:t>Consultation</w:t>
            </w:r>
          </w:p>
        </w:tc>
      </w:tr>
      <w:tr w:rsidR="007820C3" w:rsidRPr="00244AF3" w14:paraId="0FF15298" w14:textId="77777777" w:rsidTr="00966455">
        <w:trPr>
          <w:gridAfter w:val="1"/>
          <w:wAfter w:w="13" w:type="dxa"/>
        </w:trPr>
        <w:tc>
          <w:tcPr>
            <w:tcW w:w="2098" w:type="dxa"/>
          </w:tcPr>
          <w:p w14:paraId="0FF15295" w14:textId="77777777" w:rsidR="007820C3" w:rsidRPr="00244AF3" w:rsidRDefault="007820C3" w:rsidP="00792CEE">
            <w:pPr>
              <w:rPr>
                <w:rFonts w:ascii="Arial" w:hAnsi="Arial" w:cs="Arial"/>
                <w:szCs w:val="24"/>
              </w:rPr>
            </w:pPr>
            <w:r w:rsidRPr="00244AF3">
              <w:rPr>
                <w:rFonts w:ascii="Arial" w:hAnsi="Arial" w:cs="Arial"/>
                <w:szCs w:val="24"/>
              </w:rPr>
              <w:t xml:space="preserve">Scope of consultation </w:t>
            </w:r>
          </w:p>
        </w:tc>
        <w:tc>
          <w:tcPr>
            <w:tcW w:w="6266" w:type="dxa"/>
          </w:tcPr>
          <w:p w14:paraId="6C4E193A" w14:textId="77777777" w:rsidR="007820C3" w:rsidRPr="00244AF3" w:rsidRDefault="007820C3" w:rsidP="00792CEE">
            <w:pPr>
              <w:rPr>
                <w:rFonts w:ascii="Arial" w:hAnsi="Arial" w:cs="Arial"/>
                <w:szCs w:val="24"/>
              </w:rPr>
            </w:pPr>
            <w:r w:rsidRPr="00244AF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B06B91" w:rsidRPr="00244AF3" w:rsidRDefault="00B06B91" w:rsidP="00792CEE">
            <w:pPr>
              <w:rPr>
                <w:rFonts w:ascii="Arial" w:hAnsi="Arial" w:cs="Arial"/>
                <w:szCs w:val="24"/>
              </w:rPr>
            </w:pPr>
          </w:p>
        </w:tc>
        <w:tc>
          <w:tcPr>
            <w:tcW w:w="1072" w:type="dxa"/>
          </w:tcPr>
          <w:p w14:paraId="0FF15297" w14:textId="77777777" w:rsidR="007820C3" w:rsidRPr="00966455" w:rsidRDefault="007820C3" w:rsidP="00792CEE">
            <w:pPr>
              <w:rPr>
                <w:rFonts w:ascii="Arial" w:hAnsi="Arial" w:cs="Arial"/>
                <w:szCs w:val="24"/>
              </w:rPr>
            </w:pPr>
            <w:r w:rsidRPr="00966455">
              <w:rPr>
                <w:rFonts w:ascii="Wingdings" w:eastAsia="Wingdings" w:hAnsi="Wingdings" w:cs="Wingdings"/>
                <w:szCs w:val="24"/>
              </w:rPr>
              <w:t>ü</w:t>
            </w:r>
          </w:p>
        </w:tc>
      </w:tr>
      <w:tr w:rsidR="007820C3" w:rsidRPr="00244AF3" w14:paraId="0FF1529F" w14:textId="77777777" w:rsidTr="00966455">
        <w:trPr>
          <w:gridAfter w:val="1"/>
          <w:wAfter w:w="13" w:type="dxa"/>
        </w:trPr>
        <w:tc>
          <w:tcPr>
            <w:tcW w:w="2098" w:type="dxa"/>
            <w:tcBorders>
              <w:bottom w:val="single" w:sz="4" w:space="0" w:color="auto"/>
            </w:tcBorders>
          </w:tcPr>
          <w:p w14:paraId="0FF15299" w14:textId="1668FBAB" w:rsidR="007820C3" w:rsidRPr="00966455" w:rsidRDefault="007820C3" w:rsidP="007820C3">
            <w:pPr>
              <w:pStyle w:val="Heading3"/>
              <w:spacing w:before="60"/>
              <w:rPr>
                <w:rFonts w:ascii="Arial" w:hAnsi="Arial" w:cs="Arial"/>
                <w:b w:val="0"/>
                <w:szCs w:val="24"/>
                <w:highlight w:val="red"/>
              </w:rPr>
            </w:pPr>
            <w:r w:rsidRPr="00966455">
              <w:rPr>
                <w:rFonts w:ascii="Arial" w:hAnsi="Arial" w:cs="Arial"/>
                <w:b w:val="0"/>
                <w:szCs w:val="24"/>
              </w:rPr>
              <w:t xml:space="preserve">Responses to web publicising </w:t>
            </w:r>
          </w:p>
        </w:tc>
        <w:tc>
          <w:tcPr>
            <w:tcW w:w="6266" w:type="dxa"/>
            <w:tcBorders>
              <w:bottom w:val="single" w:sz="4" w:space="0" w:color="auto"/>
            </w:tcBorders>
          </w:tcPr>
          <w:p w14:paraId="0FF1529A" w14:textId="1C8146A9" w:rsidR="007820C3" w:rsidRPr="00244AF3" w:rsidRDefault="007820C3" w:rsidP="007820C3">
            <w:pPr>
              <w:spacing w:before="60"/>
              <w:rPr>
                <w:rFonts w:ascii="Arial" w:hAnsi="Arial" w:cs="Arial"/>
                <w:szCs w:val="24"/>
              </w:rPr>
            </w:pPr>
            <w:r w:rsidRPr="00244AF3">
              <w:rPr>
                <w:rFonts w:ascii="Arial" w:hAnsi="Arial" w:cs="Arial"/>
                <w:szCs w:val="24"/>
              </w:rPr>
              <w:t>The</w:t>
            </w:r>
            <w:r w:rsidR="00B06B91" w:rsidRPr="00244AF3">
              <w:rPr>
                <w:rFonts w:ascii="Arial" w:hAnsi="Arial" w:cs="Arial"/>
                <w:szCs w:val="24"/>
              </w:rPr>
              <w:t>re were no responses to</w:t>
            </w:r>
            <w:r w:rsidRPr="00244AF3">
              <w:rPr>
                <w:rFonts w:ascii="Arial" w:hAnsi="Arial" w:cs="Arial"/>
                <w:szCs w:val="24"/>
              </w:rPr>
              <w:t xml:space="preserve"> </w:t>
            </w:r>
            <w:r w:rsidRPr="00966455">
              <w:rPr>
                <w:rFonts w:ascii="Arial" w:hAnsi="Arial" w:cs="Arial"/>
                <w:szCs w:val="24"/>
              </w:rPr>
              <w:t>web publicising</w:t>
            </w:r>
            <w:r w:rsidRPr="00244AF3">
              <w:rPr>
                <w:rFonts w:ascii="Arial" w:hAnsi="Arial" w:cs="Arial"/>
                <w:szCs w:val="24"/>
              </w:rPr>
              <w:t xml:space="preserve">.  </w:t>
            </w:r>
          </w:p>
          <w:p w14:paraId="0FF1529B" w14:textId="77777777" w:rsidR="007820C3" w:rsidRPr="00244AF3" w:rsidRDefault="007820C3" w:rsidP="007820C3">
            <w:pPr>
              <w:spacing w:before="60"/>
              <w:rPr>
                <w:rFonts w:ascii="Arial" w:hAnsi="Arial" w:cs="Arial"/>
                <w:szCs w:val="24"/>
              </w:rPr>
            </w:pPr>
          </w:p>
          <w:p w14:paraId="0FF1529C" w14:textId="77777777" w:rsidR="007820C3" w:rsidRPr="00244AF3" w:rsidRDefault="007820C3" w:rsidP="007820C3">
            <w:pPr>
              <w:spacing w:before="60"/>
              <w:rPr>
                <w:rFonts w:ascii="Arial" w:hAnsi="Arial" w:cs="Arial"/>
                <w:szCs w:val="24"/>
              </w:rPr>
            </w:pPr>
            <w:r w:rsidRPr="00244AF3">
              <w:rPr>
                <w:rFonts w:ascii="Arial" w:hAnsi="Arial" w:cs="Arial"/>
                <w:szCs w:val="24"/>
              </w:rPr>
              <w:t xml:space="preserve">The decision was taken in accordance with our guidance. </w:t>
            </w:r>
          </w:p>
          <w:p w14:paraId="0FF1529D" w14:textId="77777777" w:rsidR="007820C3" w:rsidRPr="00244AF3"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966455" w:rsidRDefault="007820C3" w:rsidP="00792CEE">
            <w:pPr>
              <w:rPr>
                <w:rFonts w:ascii="Arial" w:hAnsi="Arial" w:cs="Arial"/>
                <w:szCs w:val="24"/>
              </w:rPr>
            </w:pPr>
            <w:r w:rsidRPr="00966455">
              <w:rPr>
                <w:rFonts w:ascii="Wingdings" w:eastAsia="Wingdings" w:hAnsi="Wingdings" w:cs="Wingdings"/>
                <w:szCs w:val="24"/>
              </w:rPr>
              <w:t>ü</w:t>
            </w:r>
          </w:p>
        </w:tc>
      </w:tr>
      <w:tr w:rsidR="00792CEE" w:rsidRPr="00244AF3" w14:paraId="0FF152A1" w14:textId="77777777" w:rsidTr="00966455">
        <w:tc>
          <w:tcPr>
            <w:tcW w:w="9449" w:type="dxa"/>
            <w:gridSpan w:val="4"/>
            <w:shd w:val="clear" w:color="auto" w:fill="0070C0"/>
          </w:tcPr>
          <w:p w14:paraId="0FF152A0" w14:textId="77777777" w:rsidR="00792CEE" w:rsidRPr="00966455" w:rsidRDefault="00792CEE" w:rsidP="00792CEE">
            <w:pPr>
              <w:rPr>
                <w:rFonts w:ascii="Arial" w:hAnsi="Arial" w:cs="Arial"/>
                <w:b/>
                <w:szCs w:val="24"/>
              </w:rPr>
            </w:pPr>
            <w:r w:rsidRPr="00966455">
              <w:rPr>
                <w:rFonts w:ascii="Arial" w:hAnsi="Arial" w:cs="Arial"/>
                <w:b/>
                <w:color w:val="FFFFFF" w:themeColor="background1"/>
                <w:szCs w:val="24"/>
              </w:rPr>
              <w:t>Operator</w:t>
            </w:r>
          </w:p>
        </w:tc>
      </w:tr>
      <w:tr w:rsidR="007820C3" w:rsidRPr="00244AF3" w14:paraId="0FF152A6" w14:textId="77777777" w:rsidTr="00966455">
        <w:trPr>
          <w:gridAfter w:val="1"/>
          <w:wAfter w:w="13" w:type="dxa"/>
        </w:trPr>
        <w:tc>
          <w:tcPr>
            <w:tcW w:w="2098" w:type="dxa"/>
            <w:tcBorders>
              <w:bottom w:val="single" w:sz="4" w:space="0" w:color="auto"/>
            </w:tcBorders>
          </w:tcPr>
          <w:p w14:paraId="0FF152A2" w14:textId="77777777" w:rsidR="007820C3" w:rsidRPr="00244AF3" w:rsidRDefault="007820C3" w:rsidP="00792CEE">
            <w:pPr>
              <w:rPr>
                <w:rFonts w:ascii="Arial" w:hAnsi="Arial" w:cs="Arial"/>
                <w:szCs w:val="24"/>
              </w:rPr>
            </w:pPr>
            <w:r w:rsidRPr="00244AF3">
              <w:rPr>
                <w:rFonts w:ascii="Arial" w:hAnsi="Arial" w:cs="Arial"/>
                <w:szCs w:val="24"/>
              </w:rPr>
              <w:t>Control of the facility</w:t>
            </w:r>
          </w:p>
        </w:tc>
        <w:tc>
          <w:tcPr>
            <w:tcW w:w="6266" w:type="dxa"/>
            <w:tcBorders>
              <w:bottom w:val="single" w:sz="4" w:space="0" w:color="auto"/>
            </w:tcBorders>
          </w:tcPr>
          <w:p w14:paraId="0FF152A3" w14:textId="299D45DA" w:rsidR="007820C3" w:rsidRPr="00244AF3" w:rsidRDefault="007820C3" w:rsidP="00792CEE">
            <w:pPr>
              <w:rPr>
                <w:rFonts w:ascii="Arial" w:hAnsi="Arial" w:cs="Arial"/>
                <w:szCs w:val="24"/>
              </w:rPr>
            </w:pPr>
            <w:r w:rsidRPr="00244AF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244AF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966455" w:rsidRDefault="007820C3" w:rsidP="00792CEE">
            <w:pPr>
              <w:rPr>
                <w:rFonts w:ascii="Arial" w:hAnsi="Arial" w:cs="Arial"/>
                <w:szCs w:val="24"/>
              </w:rPr>
            </w:pPr>
            <w:r w:rsidRPr="00966455">
              <w:rPr>
                <w:rFonts w:ascii="Wingdings" w:eastAsia="Wingdings" w:hAnsi="Wingdings" w:cs="Wingdings"/>
                <w:szCs w:val="24"/>
              </w:rPr>
              <w:t>ü</w:t>
            </w:r>
          </w:p>
        </w:tc>
      </w:tr>
      <w:tr w:rsidR="007820C3" w:rsidRPr="00244AF3" w14:paraId="0FF152B1" w14:textId="77777777" w:rsidTr="00966455">
        <w:trPr>
          <w:gridAfter w:val="1"/>
          <w:wAfter w:w="13" w:type="dxa"/>
        </w:trPr>
        <w:tc>
          <w:tcPr>
            <w:tcW w:w="2098" w:type="dxa"/>
            <w:tcBorders>
              <w:bottom w:val="single" w:sz="4" w:space="0" w:color="auto"/>
            </w:tcBorders>
          </w:tcPr>
          <w:p w14:paraId="0FF152A9" w14:textId="77777777" w:rsidR="007820C3" w:rsidRPr="00966455" w:rsidRDefault="007820C3" w:rsidP="00792CEE">
            <w:pPr>
              <w:rPr>
                <w:rFonts w:ascii="Arial" w:hAnsi="Arial" w:cs="Arial"/>
                <w:szCs w:val="24"/>
              </w:rPr>
            </w:pPr>
            <w:r w:rsidRPr="00966455">
              <w:rPr>
                <w:rFonts w:ascii="Arial" w:hAnsi="Arial" w:cs="Arial"/>
                <w:szCs w:val="24"/>
              </w:rPr>
              <w:t xml:space="preserve">The regulated  facility </w:t>
            </w:r>
          </w:p>
          <w:p w14:paraId="0FF152AA" w14:textId="118D73C2" w:rsidR="007820C3" w:rsidRPr="00966455" w:rsidRDefault="007820C3" w:rsidP="00792CEE">
            <w:pPr>
              <w:rPr>
                <w:rFonts w:ascii="Arial" w:hAnsi="Arial" w:cs="Arial"/>
                <w:szCs w:val="24"/>
                <w:highlight w:val="yellow"/>
              </w:rPr>
            </w:pPr>
          </w:p>
        </w:tc>
        <w:tc>
          <w:tcPr>
            <w:tcW w:w="6266" w:type="dxa"/>
            <w:tcBorders>
              <w:bottom w:val="single" w:sz="4" w:space="0" w:color="auto"/>
            </w:tcBorders>
          </w:tcPr>
          <w:p w14:paraId="0FF152AB" w14:textId="77777777" w:rsidR="007820C3" w:rsidRPr="00966455" w:rsidRDefault="007820C3" w:rsidP="00792CEE">
            <w:pPr>
              <w:pStyle w:val="Heading6"/>
              <w:jc w:val="left"/>
              <w:rPr>
                <w:rFonts w:cs="Arial"/>
                <w:b w:val="0"/>
                <w:color w:val="auto"/>
                <w:sz w:val="24"/>
                <w:szCs w:val="24"/>
              </w:rPr>
            </w:pPr>
            <w:r w:rsidRPr="00966455">
              <w:rPr>
                <w:rFonts w:cs="Arial"/>
                <w:b w:val="0"/>
                <w:color w:val="auto"/>
                <w:sz w:val="24"/>
                <w:szCs w:val="24"/>
              </w:rPr>
              <w:t>The extent/nature of the facilities taking place at the site required clarification.</w:t>
            </w:r>
          </w:p>
          <w:p w14:paraId="0FF152AC" w14:textId="6B22292F" w:rsidR="007820C3" w:rsidRPr="00966455" w:rsidRDefault="007820C3" w:rsidP="0017110E">
            <w:pPr>
              <w:rPr>
                <w:rFonts w:ascii="Arial" w:hAnsi="Arial" w:cs="Arial"/>
                <w:b/>
                <w:szCs w:val="24"/>
              </w:rPr>
            </w:pPr>
            <w:r w:rsidRPr="00966455">
              <w:rPr>
                <w:rFonts w:ascii="Arial" w:hAnsi="Arial" w:cs="Arial"/>
                <w:szCs w:val="24"/>
              </w:rPr>
              <w:t>Th</w:t>
            </w:r>
            <w:r w:rsidR="009A3F85" w:rsidRPr="00966455">
              <w:rPr>
                <w:rFonts w:ascii="Arial" w:hAnsi="Arial" w:cs="Arial"/>
                <w:szCs w:val="24"/>
              </w:rPr>
              <w:t>e regulated facility is a stand</w:t>
            </w:r>
            <w:r w:rsidRPr="00966455">
              <w:rPr>
                <w:rFonts w:ascii="Arial" w:hAnsi="Arial" w:cs="Arial"/>
                <w:szCs w:val="24"/>
              </w:rPr>
              <w:t>alone water discharge activity in accordance with EPR RGN 2 Understanding the meaning of regulated facility.</w:t>
            </w:r>
          </w:p>
          <w:p w14:paraId="0FF152AF" w14:textId="77777777" w:rsidR="007820C3" w:rsidRPr="00966455" w:rsidRDefault="007820C3" w:rsidP="00B06B91">
            <w:pPr>
              <w:rPr>
                <w:rFonts w:ascii="Arial" w:hAnsi="Arial" w:cs="Arial"/>
                <w:b/>
                <w:szCs w:val="24"/>
              </w:rPr>
            </w:pPr>
          </w:p>
        </w:tc>
        <w:tc>
          <w:tcPr>
            <w:tcW w:w="1072" w:type="dxa"/>
            <w:tcBorders>
              <w:bottom w:val="single" w:sz="4" w:space="0" w:color="auto"/>
            </w:tcBorders>
          </w:tcPr>
          <w:p w14:paraId="0FF152B0" w14:textId="77777777" w:rsidR="007820C3" w:rsidRPr="00966455" w:rsidRDefault="007820C3" w:rsidP="00792CEE">
            <w:pPr>
              <w:rPr>
                <w:rFonts w:ascii="Arial" w:hAnsi="Arial" w:cs="Arial"/>
                <w:szCs w:val="24"/>
              </w:rPr>
            </w:pPr>
            <w:r w:rsidRPr="00966455">
              <w:rPr>
                <w:rFonts w:ascii="Wingdings" w:eastAsia="Wingdings" w:hAnsi="Wingdings" w:cs="Wingdings"/>
                <w:szCs w:val="24"/>
              </w:rPr>
              <w:t>ü</w:t>
            </w:r>
          </w:p>
        </w:tc>
      </w:tr>
      <w:tr w:rsidR="00792CEE" w:rsidRPr="00244AF3" w14:paraId="0FF152B3" w14:textId="77777777" w:rsidTr="00966455">
        <w:tc>
          <w:tcPr>
            <w:tcW w:w="9449" w:type="dxa"/>
            <w:gridSpan w:val="4"/>
            <w:shd w:val="clear" w:color="auto" w:fill="0070C0"/>
          </w:tcPr>
          <w:p w14:paraId="0FF152B2" w14:textId="77777777" w:rsidR="00792CEE" w:rsidRPr="00966455" w:rsidRDefault="00792CEE" w:rsidP="00792CEE">
            <w:pPr>
              <w:rPr>
                <w:rFonts w:ascii="Arial" w:hAnsi="Arial" w:cs="Arial"/>
                <w:b/>
                <w:szCs w:val="24"/>
              </w:rPr>
            </w:pPr>
            <w:r w:rsidRPr="00966455">
              <w:rPr>
                <w:rFonts w:ascii="Arial" w:hAnsi="Arial" w:cs="Arial"/>
                <w:b/>
                <w:color w:val="FFFFFF" w:themeColor="background1"/>
                <w:szCs w:val="24"/>
              </w:rPr>
              <w:t>European Directives</w:t>
            </w:r>
          </w:p>
        </w:tc>
      </w:tr>
      <w:tr w:rsidR="007820C3" w:rsidRPr="00244AF3" w14:paraId="0FF152BA" w14:textId="77777777" w:rsidTr="00966455">
        <w:trPr>
          <w:gridAfter w:val="1"/>
          <w:wAfter w:w="13" w:type="dxa"/>
        </w:trPr>
        <w:tc>
          <w:tcPr>
            <w:tcW w:w="2098" w:type="dxa"/>
          </w:tcPr>
          <w:p w14:paraId="0FF152B4" w14:textId="77777777" w:rsidR="007820C3" w:rsidRPr="00244AF3" w:rsidRDefault="007820C3" w:rsidP="0016775A">
            <w:pPr>
              <w:rPr>
                <w:rFonts w:ascii="Arial" w:hAnsi="Arial" w:cs="Arial"/>
                <w:szCs w:val="24"/>
              </w:rPr>
            </w:pPr>
            <w:r w:rsidRPr="00244AF3">
              <w:rPr>
                <w:rFonts w:ascii="Arial" w:hAnsi="Arial" w:cs="Arial"/>
                <w:szCs w:val="24"/>
              </w:rPr>
              <w:t xml:space="preserve">Applicable </w:t>
            </w:r>
            <w:r w:rsidR="002436CC" w:rsidRPr="00244AF3">
              <w:rPr>
                <w:rFonts w:ascii="Arial" w:hAnsi="Arial" w:cs="Arial"/>
                <w:szCs w:val="24"/>
              </w:rPr>
              <w:t>d</w:t>
            </w:r>
            <w:r w:rsidRPr="00244AF3">
              <w:rPr>
                <w:rFonts w:ascii="Arial" w:hAnsi="Arial" w:cs="Arial"/>
                <w:szCs w:val="24"/>
              </w:rPr>
              <w:t xml:space="preserve">irectives </w:t>
            </w:r>
          </w:p>
        </w:tc>
        <w:tc>
          <w:tcPr>
            <w:tcW w:w="6266" w:type="dxa"/>
          </w:tcPr>
          <w:p w14:paraId="0FF152B5" w14:textId="77777777" w:rsidR="007820C3" w:rsidRPr="00244AF3" w:rsidRDefault="007820C3" w:rsidP="0016775A">
            <w:pPr>
              <w:rPr>
                <w:rFonts w:ascii="Arial" w:hAnsi="Arial" w:cs="Arial"/>
                <w:szCs w:val="24"/>
              </w:rPr>
            </w:pPr>
            <w:r w:rsidRPr="00244AF3">
              <w:rPr>
                <w:rFonts w:ascii="Arial" w:hAnsi="Arial" w:cs="Arial"/>
                <w:szCs w:val="24"/>
              </w:rPr>
              <w:t xml:space="preserve">All applicable European </w:t>
            </w:r>
            <w:r w:rsidR="002436CC" w:rsidRPr="00244AF3">
              <w:rPr>
                <w:rFonts w:ascii="Arial" w:hAnsi="Arial" w:cs="Arial"/>
                <w:szCs w:val="24"/>
              </w:rPr>
              <w:t>di</w:t>
            </w:r>
            <w:r w:rsidRPr="00244AF3">
              <w:rPr>
                <w:rFonts w:ascii="Arial" w:hAnsi="Arial" w:cs="Arial"/>
                <w:szCs w:val="24"/>
              </w:rPr>
              <w:t>rectives have been considered in the determination of the application.</w:t>
            </w:r>
          </w:p>
          <w:p w14:paraId="0FF152B8" w14:textId="77777777" w:rsidR="007820C3" w:rsidRPr="00244AF3" w:rsidRDefault="007820C3" w:rsidP="00966455">
            <w:pPr>
              <w:spacing w:before="60"/>
              <w:rPr>
                <w:rFonts w:ascii="Arial" w:hAnsi="Arial" w:cs="Arial"/>
                <w:szCs w:val="24"/>
              </w:rPr>
            </w:pPr>
          </w:p>
        </w:tc>
        <w:tc>
          <w:tcPr>
            <w:tcW w:w="1072" w:type="dxa"/>
          </w:tcPr>
          <w:p w14:paraId="0FF152B9" w14:textId="77777777" w:rsidR="007820C3" w:rsidRPr="00966455" w:rsidRDefault="007820C3" w:rsidP="00792CEE">
            <w:pPr>
              <w:rPr>
                <w:rFonts w:ascii="Arial" w:hAnsi="Arial" w:cs="Arial"/>
                <w:szCs w:val="24"/>
              </w:rPr>
            </w:pPr>
            <w:r w:rsidRPr="00966455">
              <w:rPr>
                <w:rFonts w:ascii="Wingdings" w:eastAsia="Wingdings" w:hAnsi="Wingdings" w:cs="Wingdings"/>
                <w:szCs w:val="24"/>
              </w:rPr>
              <w:t>ü</w:t>
            </w:r>
          </w:p>
        </w:tc>
      </w:tr>
      <w:tr w:rsidR="00D512DF" w:rsidRPr="00244AF3" w14:paraId="1C781D8D" w14:textId="77777777" w:rsidTr="00966455">
        <w:trPr>
          <w:gridAfter w:val="1"/>
          <w:wAfter w:w="13" w:type="dxa"/>
        </w:trPr>
        <w:tc>
          <w:tcPr>
            <w:tcW w:w="2098" w:type="dxa"/>
          </w:tcPr>
          <w:p w14:paraId="20732F65" w14:textId="7F5BE50B" w:rsidR="00D512DF" w:rsidRPr="00244AF3" w:rsidRDefault="00D512DF" w:rsidP="0016775A">
            <w:pPr>
              <w:rPr>
                <w:rFonts w:ascii="Arial" w:hAnsi="Arial" w:cs="Arial"/>
                <w:szCs w:val="24"/>
              </w:rPr>
            </w:pPr>
            <w:r w:rsidRPr="00244AF3">
              <w:rPr>
                <w:rFonts w:ascii="Arial" w:hAnsi="Arial" w:cs="Arial"/>
                <w:szCs w:val="24"/>
              </w:rPr>
              <w:t>WF</w:t>
            </w:r>
            <w:r w:rsidR="002967CA" w:rsidRPr="00244AF3">
              <w:rPr>
                <w:rFonts w:ascii="Arial" w:hAnsi="Arial" w:cs="Arial"/>
                <w:szCs w:val="24"/>
              </w:rPr>
              <w:t>D</w:t>
            </w:r>
          </w:p>
        </w:tc>
        <w:tc>
          <w:tcPr>
            <w:tcW w:w="6266" w:type="dxa"/>
          </w:tcPr>
          <w:p w14:paraId="52A046E2" w14:textId="75C73F9C" w:rsidR="002967CA" w:rsidRPr="00244AF3" w:rsidRDefault="001A5072" w:rsidP="001A5072">
            <w:pPr>
              <w:spacing w:before="60"/>
              <w:rPr>
                <w:rFonts w:ascii="Arial" w:hAnsi="Arial" w:cs="Arial"/>
              </w:rPr>
            </w:pPr>
            <w:r w:rsidRPr="00966455">
              <w:rPr>
                <w:rFonts w:ascii="Arial" w:hAnsi="Arial" w:cs="Arial"/>
              </w:rPr>
              <w:t xml:space="preserve">In light of the conclusions of a detailed compliance assessment (Stage 3), and taking account of the advice received from technical specialist advisors, it has been established that the activity/project has </w:t>
            </w:r>
            <w:r w:rsidRPr="00966455">
              <w:rPr>
                <w:rFonts w:ascii="Arial" w:hAnsi="Arial" w:cs="Arial"/>
                <w:b/>
                <w:bCs/>
              </w:rPr>
              <w:t>no potential to cause deterioration of any water body or prevent a water body or WFD Protected Area from meeting its objectives</w:t>
            </w:r>
            <w:r w:rsidRPr="00966455">
              <w:rPr>
                <w:rFonts w:ascii="Arial" w:hAnsi="Arial" w:cs="Arial"/>
              </w:rPr>
              <w:t>, taking into account any legally binding avoidance measures or restrictions as applicable, either alone or in-combination with other activities.</w:t>
            </w:r>
          </w:p>
          <w:p w14:paraId="73F19477" w14:textId="77777777" w:rsidR="00B06B91" w:rsidRPr="00244AF3" w:rsidRDefault="00B06B91" w:rsidP="001A5072">
            <w:pPr>
              <w:spacing w:before="60"/>
              <w:rPr>
                <w:rFonts w:ascii="Arial" w:hAnsi="Arial" w:cs="Arial"/>
              </w:rPr>
            </w:pPr>
          </w:p>
          <w:p w14:paraId="57DA3703" w14:textId="77777777" w:rsidR="00B06B91" w:rsidRPr="00244AF3" w:rsidRDefault="00B06B91" w:rsidP="001A5072">
            <w:pPr>
              <w:spacing w:before="60"/>
              <w:rPr>
                <w:rFonts w:ascii="Arial" w:hAnsi="Arial" w:cs="Arial"/>
              </w:rPr>
            </w:pPr>
          </w:p>
          <w:p w14:paraId="0FB798C8" w14:textId="77777777" w:rsidR="00B06B91" w:rsidRPr="00966455" w:rsidRDefault="00B06B91" w:rsidP="001A5072">
            <w:pPr>
              <w:spacing w:before="60"/>
              <w:rPr>
                <w:rFonts w:ascii="Arial" w:hAnsi="Arial" w:cs="Arial"/>
                <w:szCs w:val="24"/>
              </w:rPr>
            </w:pPr>
          </w:p>
          <w:p w14:paraId="7DEDFFF1" w14:textId="75D6F5CA" w:rsidR="002967CA" w:rsidRPr="00244AF3" w:rsidRDefault="002967CA" w:rsidP="0016775A">
            <w:pPr>
              <w:rPr>
                <w:rFonts w:ascii="Arial" w:hAnsi="Arial" w:cs="Arial"/>
                <w:szCs w:val="24"/>
              </w:rPr>
            </w:pPr>
          </w:p>
        </w:tc>
        <w:tc>
          <w:tcPr>
            <w:tcW w:w="1072" w:type="dxa"/>
          </w:tcPr>
          <w:p w14:paraId="2E80C0FB" w14:textId="2BA394A4" w:rsidR="00D512DF" w:rsidRPr="00966455" w:rsidRDefault="00B06B91" w:rsidP="00792CEE">
            <w:pPr>
              <w:rPr>
                <w:rFonts w:ascii="Wingdings" w:eastAsia="Wingdings" w:hAnsi="Wingdings" w:cs="Wingdings"/>
                <w:szCs w:val="24"/>
              </w:rPr>
            </w:pPr>
            <w:r w:rsidRPr="00966455">
              <w:rPr>
                <w:rFonts w:ascii="Wingdings" w:eastAsia="Wingdings" w:hAnsi="Wingdings" w:cs="Wingdings"/>
                <w:szCs w:val="24"/>
              </w:rPr>
              <w:t>ü</w:t>
            </w:r>
          </w:p>
        </w:tc>
      </w:tr>
      <w:tr w:rsidR="00792CEE" w:rsidRPr="00244AF3" w14:paraId="0FF152BC" w14:textId="77777777" w:rsidTr="00966455">
        <w:tc>
          <w:tcPr>
            <w:tcW w:w="9449" w:type="dxa"/>
            <w:gridSpan w:val="4"/>
            <w:shd w:val="clear" w:color="auto" w:fill="0070C0"/>
          </w:tcPr>
          <w:p w14:paraId="0FF152BB" w14:textId="77777777" w:rsidR="00792CEE" w:rsidRPr="00966455" w:rsidRDefault="00792CEE" w:rsidP="00792CEE">
            <w:pPr>
              <w:rPr>
                <w:rFonts w:ascii="Arial" w:hAnsi="Arial" w:cs="Arial"/>
                <w:b/>
                <w:szCs w:val="24"/>
              </w:rPr>
            </w:pPr>
            <w:r w:rsidRPr="00966455">
              <w:rPr>
                <w:rFonts w:ascii="Arial" w:hAnsi="Arial" w:cs="Arial"/>
                <w:b/>
                <w:color w:val="FFFFFF" w:themeColor="background1"/>
                <w:szCs w:val="24"/>
              </w:rPr>
              <w:lastRenderedPageBreak/>
              <w:t>The site</w:t>
            </w:r>
          </w:p>
        </w:tc>
      </w:tr>
      <w:tr w:rsidR="007820C3" w:rsidRPr="00244AF3" w14:paraId="0FF152C4" w14:textId="77777777" w:rsidTr="00966455">
        <w:trPr>
          <w:gridAfter w:val="1"/>
          <w:wAfter w:w="13" w:type="dxa"/>
        </w:trPr>
        <w:tc>
          <w:tcPr>
            <w:tcW w:w="2098" w:type="dxa"/>
          </w:tcPr>
          <w:p w14:paraId="0FF152BD" w14:textId="77777777" w:rsidR="007820C3" w:rsidRPr="00244AF3" w:rsidRDefault="007820C3" w:rsidP="00792CEE">
            <w:pPr>
              <w:rPr>
                <w:rFonts w:ascii="Arial" w:hAnsi="Arial" w:cs="Arial"/>
                <w:szCs w:val="24"/>
              </w:rPr>
            </w:pPr>
            <w:r w:rsidRPr="00244AF3">
              <w:rPr>
                <w:rFonts w:ascii="Arial" w:hAnsi="Arial" w:cs="Arial"/>
                <w:szCs w:val="24"/>
              </w:rPr>
              <w:t xml:space="preserve">Extent of the site of the facility </w:t>
            </w:r>
          </w:p>
        </w:tc>
        <w:tc>
          <w:tcPr>
            <w:tcW w:w="6266" w:type="dxa"/>
          </w:tcPr>
          <w:p w14:paraId="0FF152BE" w14:textId="2F59A04E" w:rsidR="007820C3" w:rsidRPr="00244AF3" w:rsidRDefault="007820C3" w:rsidP="0016775A">
            <w:pPr>
              <w:rPr>
                <w:rFonts w:ascii="Arial" w:hAnsi="Arial" w:cs="Arial"/>
                <w:szCs w:val="24"/>
              </w:rPr>
            </w:pPr>
            <w:r w:rsidRPr="00244AF3">
              <w:rPr>
                <w:rFonts w:ascii="Arial" w:hAnsi="Arial" w:cs="Arial"/>
                <w:szCs w:val="24"/>
              </w:rPr>
              <w:t xml:space="preserve">The operator has provided a plan which we consider is satisfactory, showing the extent of the site of the facility including discharge points. </w:t>
            </w:r>
          </w:p>
          <w:p w14:paraId="0FF152BF" w14:textId="77777777" w:rsidR="007820C3" w:rsidRPr="00244AF3" w:rsidRDefault="007820C3" w:rsidP="0016775A">
            <w:pPr>
              <w:rPr>
                <w:rFonts w:ascii="Arial" w:hAnsi="Arial" w:cs="Arial"/>
                <w:szCs w:val="24"/>
              </w:rPr>
            </w:pPr>
          </w:p>
          <w:p w14:paraId="0FF152C0" w14:textId="77777777" w:rsidR="007820C3" w:rsidRPr="00244AF3" w:rsidRDefault="007820C3" w:rsidP="0016775A">
            <w:pPr>
              <w:rPr>
                <w:rFonts w:ascii="Arial" w:hAnsi="Arial" w:cs="Arial"/>
                <w:szCs w:val="24"/>
              </w:rPr>
            </w:pPr>
            <w:r w:rsidRPr="00244AF3">
              <w:rPr>
                <w:rFonts w:ascii="Arial" w:hAnsi="Arial" w:cs="Arial"/>
                <w:szCs w:val="24"/>
              </w:rPr>
              <w:t>A plan is included in the permit and the operator is required to carry on the permitted activities within the site boundary.</w:t>
            </w:r>
          </w:p>
          <w:p w14:paraId="0FF152C2" w14:textId="77777777" w:rsidR="00FB30B4" w:rsidRPr="00244AF3" w:rsidRDefault="00FB30B4" w:rsidP="00B06B91">
            <w:pPr>
              <w:rPr>
                <w:rFonts w:ascii="Arial" w:hAnsi="Arial" w:cs="Arial"/>
                <w:szCs w:val="24"/>
              </w:rPr>
            </w:pPr>
          </w:p>
        </w:tc>
        <w:tc>
          <w:tcPr>
            <w:tcW w:w="1072" w:type="dxa"/>
          </w:tcPr>
          <w:p w14:paraId="0FF152C3" w14:textId="77777777" w:rsidR="007820C3" w:rsidRPr="00966455" w:rsidRDefault="007820C3" w:rsidP="00792CEE">
            <w:pPr>
              <w:rPr>
                <w:rFonts w:ascii="Arial" w:hAnsi="Arial" w:cs="Arial"/>
                <w:szCs w:val="24"/>
              </w:rPr>
            </w:pPr>
            <w:r w:rsidRPr="00966455">
              <w:rPr>
                <w:rFonts w:ascii="Wingdings" w:eastAsia="Wingdings" w:hAnsi="Wingdings" w:cs="Wingdings"/>
                <w:szCs w:val="24"/>
              </w:rPr>
              <w:t>ü</w:t>
            </w:r>
          </w:p>
        </w:tc>
      </w:tr>
      <w:tr w:rsidR="007820C3" w:rsidRPr="00244AF3" w14:paraId="0FF152D1" w14:textId="77777777" w:rsidTr="00966455">
        <w:trPr>
          <w:gridAfter w:val="1"/>
          <w:wAfter w:w="13" w:type="dxa"/>
        </w:trPr>
        <w:tc>
          <w:tcPr>
            <w:tcW w:w="2098" w:type="dxa"/>
          </w:tcPr>
          <w:p w14:paraId="0FF152C5" w14:textId="00B5F69F" w:rsidR="007820C3" w:rsidRPr="00966455" w:rsidRDefault="007820C3" w:rsidP="4E0B47CD">
            <w:pPr>
              <w:rPr>
                <w:rFonts w:ascii="Arial" w:hAnsi="Arial" w:cs="Arial"/>
                <w:highlight w:val="yellow"/>
              </w:rPr>
            </w:pPr>
            <w:r w:rsidRPr="00966455">
              <w:rPr>
                <w:rFonts w:ascii="Arial" w:hAnsi="Arial" w:cs="Arial"/>
              </w:rPr>
              <w:t>Biodiversity, Heritage, Landscape and Nature Conservation</w:t>
            </w:r>
            <w:r w:rsidR="00136717" w:rsidRPr="00966455">
              <w:rPr>
                <w:rFonts w:ascii="Arial" w:hAnsi="Arial" w:cs="Arial"/>
              </w:rPr>
              <w:t xml:space="preserve"> and a designated site under the W</w:t>
            </w:r>
            <w:r w:rsidR="26A326B2" w:rsidRPr="00966455">
              <w:rPr>
                <w:rFonts w:ascii="Arial" w:hAnsi="Arial" w:cs="Arial"/>
              </w:rPr>
              <w:t>ildlife and Countryside</w:t>
            </w:r>
            <w:r w:rsidR="00136717" w:rsidRPr="00966455">
              <w:rPr>
                <w:rFonts w:ascii="Arial" w:hAnsi="Arial" w:cs="Arial"/>
              </w:rPr>
              <w:t xml:space="preserve"> Act. </w:t>
            </w:r>
          </w:p>
        </w:tc>
        <w:tc>
          <w:tcPr>
            <w:tcW w:w="6266" w:type="dxa"/>
          </w:tcPr>
          <w:p w14:paraId="0FF152C6" w14:textId="77777777" w:rsidR="007820C3" w:rsidRPr="00966455" w:rsidRDefault="007820C3" w:rsidP="00EF499E">
            <w:pPr>
              <w:rPr>
                <w:rFonts w:ascii="Arial" w:hAnsi="Arial" w:cs="Arial"/>
                <w:szCs w:val="24"/>
              </w:rPr>
            </w:pPr>
            <w:r w:rsidRPr="00966455">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966455" w:rsidRDefault="007820C3" w:rsidP="00EF499E">
            <w:pPr>
              <w:rPr>
                <w:rFonts w:ascii="Arial" w:hAnsi="Arial" w:cs="Arial"/>
                <w:szCs w:val="24"/>
              </w:rPr>
            </w:pPr>
          </w:p>
          <w:p w14:paraId="0FF152C8" w14:textId="082F7AA4" w:rsidR="007820C3" w:rsidRPr="00966455" w:rsidRDefault="007820C3" w:rsidP="00EF499E">
            <w:pPr>
              <w:rPr>
                <w:rFonts w:ascii="Arial" w:hAnsi="Arial" w:cs="Arial"/>
                <w:szCs w:val="24"/>
              </w:rPr>
            </w:pPr>
            <w:r w:rsidRPr="00966455">
              <w:rPr>
                <w:rFonts w:ascii="Arial" w:hAnsi="Arial" w:cs="Arial"/>
                <w:szCs w:val="24"/>
              </w:rPr>
              <w:t>A full assessment of the application and its potential to affect the site</w:t>
            </w:r>
            <w:r w:rsidR="009A3F85" w:rsidRPr="00966455">
              <w:rPr>
                <w:rFonts w:ascii="Arial" w:hAnsi="Arial" w:cs="Arial"/>
                <w:szCs w:val="24"/>
              </w:rPr>
              <w:t xml:space="preserve"> </w:t>
            </w:r>
            <w:r w:rsidRPr="00966455">
              <w:rPr>
                <w:rFonts w:ascii="Arial" w:hAnsi="Arial" w:cs="Arial"/>
                <w:szCs w:val="24"/>
              </w:rPr>
              <w:t>has been carried out as part of the permitting process. We consider that the application will not affect the features of the site</w:t>
            </w:r>
            <w:r w:rsidR="00B06B91" w:rsidRPr="00966455">
              <w:rPr>
                <w:rFonts w:ascii="Arial" w:hAnsi="Arial" w:cs="Arial"/>
                <w:szCs w:val="24"/>
              </w:rPr>
              <w:t>.</w:t>
            </w:r>
          </w:p>
          <w:p w14:paraId="0FF152CB" w14:textId="77777777" w:rsidR="007820C3" w:rsidRPr="00966455" w:rsidRDefault="007820C3" w:rsidP="00EF499E">
            <w:pPr>
              <w:rPr>
                <w:rFonts w:ascii="Arial" w:hAnsi="Arial" w:cs="Arial"/>
                <w:szCs w:val="24"/>
              </w:rPr>
            </w:pPr>
          </w:p>
          <w:p w14:paraId="0FF152CE" w14:textId="5CB6EF2D" w:rsidR="007820C3" w:rsidRPr="00966455" w:rsidRDefault="007820C3" w:rsidP="00EF499E">
            <w:pPr>
              <w:rPr>
                <w:rFonts w:ascii="Arial" w:hAnsi="Arial" w:cs="Arial"/>
                <w:szCs w:val="24"/>
              </w:rPr>
            </w:pPr>
            <w:r w:rsidRPr="00966455">
              <w:rPr>
                <w:rFonts w:ascii="Arial" w:hAnsi="Arial" w:cs="Arial"/>
                <w:szCs w:val="24"/>
              </w:rPr>
              <w:t xml:space="preserve">We have not formally consulted on the application.  The decision was taken in accordance with our guidance. </w:t>
            </w:r>
          </w:p>
          <w:p w14:paraId="0FF152CF" w14:textId="77777777" w:rsidR="00FB30B4" w:rsidRPr="00966455" w:rsidRDefault="00FB30B4" w:rsidP="00B06B91">
            <w:pPr>
              <w:rPr>
                <w:rFonts w:ascii="Arial" w:hAnsi="Arial" w:cs="Arial"/>
                <w:szCs w:val="24"/>
              </w:rPr>
            </w:pPr>
          </w:p>
        </w:tc>
        <w:tc>
          <w:tcPr>
            <w:tcW w:w="1072" w:type="dxa"/>
          </w:tcPr>
          <w:p w14:paraId="0FF152D0" w14:textId="77777777" w:rsidR="007820C3" w:rsidRPr="00966455" w:rsidRDefault="007820C3" w:rsidP="00340EEB">
            <w:pPr>
              <w:rPr>
                <w:rFonts w:ascii="Arial" w:hAnsi="Arial" w:cs="Arial"/>
                <w:szCs w:val="24"/>
              </w:rPr>
            </w:pPr>
            <w:r w:rsidRPr="00966455">
              <w:rPr>
                <w:rFonts w:ascii="Wingdings" w:eastAsia="Wingdings" w:hAnsi="Wingdings" w:cs="Wingdings"/>
                <w:szCs w:val="24"/>
              </w:rPr>
              <w:t>ü</w:t>
            </w:r>
          </w:p>
        </w:tc>
      </w:tr>
      <w:tr w:rsidR="00136717" w:rsidRPr="00244AF3" w14:paraId="37022978" w14:textId="77777777" w:rsidTr="00966455">
        <w:trPr>
          <w:gridAfter w:val="1"/>
          <w:wAfter w:w="13" w:type="dxa"/>
        </w:trPr>
        <w:tc>
          <w:tcPr>
            <w:tcW w:w="2098" w:type="dxa"/>
          </w:tcPr>
          <w:p w14:paraId="08EF8436" w14:textId="17F8FDB8" w:rsidR="00136717" w:rsidRPr="00966455" w:rsidRDefault="00136717" w:rsidP="00136717">
            <w:pPr>
              <w:rPr>
                <w:rFonts w:ascii="Arial" w:hAnsi="Arial" w:cs="Arial"/>
                <w:szCs w:val="24"/>
              </w:rPr>
            </w:pPr>
            <w:r w:rsidRPr="00966455">
              <w:rPr>
                <w:rFonts w:ascii="Arial" w:hAnsi="Arial" w:cs="Arial"/>
                <w:szCs w:val="24"/>
              </w:rPr>
              <w:t>Habitat Regulation Assessment for a designated site under the EU Habitats Directive</w:t>
            </w:r>
          </w:p>
        </w:tc>
        <w:tc>
          <w:tcPr>
            <w:tcW w:w="6266" w:type="dxa"/>
          </w:tcPr>
          <w:p w14:paraId="65718F40" w14:textId="77777777" w:rsidR="00136717" w:rsidRPr="00966455" w:rsidRDefault="00136717" w:rsidP="00136717">
            <w:pPr>
              <w:spacing w:before="60"/>
              <w:rPr>
                <w:rFonts w:ascii="Arial" w:hAnsi="Arial" w:cs="Arial"/>
                <w:szCs w:val="24"/>
              </w:rPr>
            </w:pPr>
            <w:r w:rsidRPr="00966455">
              <w:rPr>
                <w:rFonts w:ascii="Arial" w:hAnsi="Arial" w:cs="Arial"/>
                <w:szCs w:val="24"/>
              </w:rPr>
              <w:t xml:space="preserve">HRA is not required because there is no conceivable impact pathway to any Natura 2000/Ramsar site </w:t>
            </w:r>
          </w:p>
          <w:p w14:paraId="50917BB1" w14:textId="364FA5D9" w:rsidR="00136717" w:rsidRPr="00966455" w:rsidRDefault="00B06B91" w:rsidP="7126189C">
            <w:pPr>
              <w:spacing w:before="60"/>
              <w:rPr>
                <w:rFonts w:ascii="Arial" w:hAnsi="Arial" w:cs="Arial"/>
              </w:rPr>
            </w:pPr>
            <w:r w:rsidRPr="00966455">
              <w:rPr>
                <w:rFonts w:ascii="Arial" w:hAnsi="Arial" w:cs="Arial"/>
              </w:rPr>
              <w:t>There is</w:t>
            </w:r>
            <w:r w:rsidR="00136717" w:rsidRPr="00966455">
              <w:rPr>
                <w:rFonts w:ascii="Arial" w:hAnsi="Arial" w:cs="Arial"/>
              </w:rPr>
              <w:t xml:space="preserve"> no conceivable impact on any Natura 2000 site, by virtue of the scale or location or nature of the project</w:t>
            </w:r>
            <w:r w:rsidRPr="00966455">
              <w:rPr>
                <w:rFonts w:ascii="Arial" w:hAnsi="Arial" w:cs="Arial"/>
              </w:rPr>
              <w:t xml:space="preserve"> as documented in Section 2 of the OGN 200 Form1. </w:t>
            </w:r>
          </w:p>
          <w:p w14:paraId="67AFC2B0" w14:textId="77777777" w:rsidR="00136717" w:rsidRPr="00966455" w:rsidRDefault="00136717" w:rsidP="00EF499E">
            <w:pPr>
              <w:rPr>
                <w:rFonts w:ascii="Arial" w:hAnsi="Arial" w:cs="Arial"/>
                <w:szCs w:val="24"/>
              </w:rPr>
            </w:pPr>
          </w:p>
        </w:tc>
        <w:tc>
          <w:tcPr>
            <w:tcW w:w="1072" w:type="dxa"/>
          </w:tcPr>
          <w:p w14:paraId="5CCCC72E" w14:textId="7EDE9895" w:rsidR="00136717" w:rsidRPr="00966455" w:rsidRDefault="00B06B91" w:rsidP="00340EEB">
            <w:pPr>
              <w:rPr>
                <w:rFonts w:ascii="Arial" w:hAnsi="Arial" w:cs="Arial"/>
                <w:szCs w:val="24"/>
              </w:rPr>
            </w:pPr>
            <w:r w:rsidRPr="00966455">
              <w:rPr>
                <w:rFonts w:ascii="Wingdings" w:eastAsia="Wingdings" w:hAnsi="Wingdings" w:cs="Wingdings"/>
                <w:szCs w:val="24"/>
              </w:rPr>
              <w:t>ü</w:t>
            </w:r>
          </w:p>
        </w:tc>
      </w:tr>
      <w:tr w:rsidR="00792CEE" w:rsidRPr="00244AF3" w14:paraId="0FF152D3" w14:textId="77777777" w:rsidTr="00966455">
        <w:tc>
          <w:tcPr>
            <w:tcW w:w="9449" w:type="dxa"/>
            <w:gridSpan w:val="4"/>
            <w:shd w:val="clear" w:color="auto" w:fill="0070C0"/>
          </w:tcPr>
          <w:p w14:paraId="0FF152D2" w14:textId="77777777" w:rsidR="00792CEE" w:rsidRPr="00966455" w:rsidRDefault="00792CEE" w:rsidP="00792CEE">
            <w:pPr>
              <w:rPr>
                <w:rFonts w:ascii="Arial" w:hAnsi="Arial" w:cs="Arial"/>
                <w:b/>
                <w:color w:val="FFFFFF" w:themeColor="background1"/>
                <w:szCs w:val="24"/>
              </w:rPr>
            </w:pPr>
            <w:r w:rsidRPr="00966455">
              <w:rPr>
                <w:rFonts w:ascii="Arial" w:hAnsi="Arial" w:cs="Arial"/>
                <w:b/>
                <w:color w:val="FFFFFF" w:themeColor="background1"/>
                <w:szCs w:val="24"/>
              </w:rPr>
              <w:t>Environmental Risk Assessment and operating techniques</w:t>
            </w:r>
          </w:p>
        </w:tc>
      </w:tr>
      <w:tr w:rsidR="007820C3" w:rsidRPr="00244AF3" w14:paraId="0FF152EB" w14:textId="77777777" w:rsidTr="00966455">
        <w:trPr>
          <w:gridAfter w:val="1"/>
          <w:wAfter w:w="13" w:type="dxa"/>
        </w:trPr>
        <w:tc>
          <w:tcPr>
            <w:tcW w:w="2098" w:type="dxa"/>
          </w:tcPr>
          <w:p w14:paraId="0FF152E0" w14:textId="77777777" w:rsidR="007820C3" w:rsidRPr="00244AF3" w:rsidRDefault="007820C3" w:rsidP="00A60F17">
            <w:pPr>
              <w:rPr>
                <w:rFonts w:ascii="Arial" w:hAnsi="Arial" w:cs="Arial"/>
                <w:szCs w:val="24"/>
              </w:rPr>
            </w:pPr>
            <w:r w:rsidRPr="00244AF3">
              <w:rPr>
                <w:rFonts w:ascii="Arial" w:hAnsi="Arial" w:cs="Arial"/>
                <w:szCs w:val="24"/>
              </w:rPr>
              <w:t>Environmental risk</w:t>
            </w:r>
          </w:p>
          <w:p w14:paraId="0FF152E1" w14:textId="0350266C" w:rsidR="007820C3" w:rsidRPr="00966455" w:rsidRDefault="007820C3" w:rsidP="00A26EA6">
            <w:pPr>
              <w:rPr>
                <w:rFonts w:ascii="Arial" w:hAnsi="Arial" w:cs="Arial"/>
                <w:szCs w:val="24"/>
              </w:rPr>
            </w:pPr>
          </w:p>
        </w:tc>
        <w:tc>
          <w:tcPr>
            <w:tcW w:w="6266" w:type="dxa"/>
          </w:tcPr>
          <w:p w14:paraId="0FF152E2" w14:textId="77777777" w:rsidR="007820C3" w:rsidRPr="00244AF3" w:rsidRDefault="007820C3" w:rsidP="00A60F17">
            <w:pPr>
              <w:rPr>
                <w:rFonts w:ascii="Arial" w:hAnsi="Arial" w:cs="Arial"/>
                <w:szCs w:val="24"/>
              </w:rPr>
            </w:pPr>
            <w:r w:rsidRPr="00244AF3">
              <w:rPr>
                <w:rFonts w:ascii="Arial" w:hAnsi="Arial" w:cs="Arial"/>
                <w:szCs w:val="24"/>
              </w:rPr>
              <w:t xml:space="preserve">We have carried out a risk assessment on behalf of the operator.  </w:t>
            </w:r>
          </w:p>
          <w:p w14:paraId="0FF152E3" w14:textId="77777777" w:rsidR="00FB30B4" w:rsidRPr="00966455" w:rsidRDefault="00FB30B4" w:rsidP="00A60F17">
            <w:pPr>
              <w:rPr>
                <w:rFonts w:ascii="Arial" w:hAnsi="Arial" w:cs="Arial"/>
                <w:szCs w:val="24"/>
              </w:rPr>
            </w:pPr>
          </w:p>
          <w:p w14:paraId="0FF152E4" w14:textId="77777777" w:rsidR="007820C3" w:rsidRPr="00966455" w:rsidRDefault="007820C3" w:rsidP="00A60F17">
            <w:pPr>
              <w:rPr>
                <w:rFonts w:ascii="Arial" w:hAnsi="Arial" w:cs="Arial"/>
                <w:szCs w:val="24"/>
              </w:rPr>
            </w:pPr>
            <w:r w:rsidRPr="00966455">
              <w:rPr>
                <w:rFonts w:ascii="Arial" w:hAnsi="Arial" w:cs="Arial"/>
                <w:szCs w:val="24"/>
              </w:rPr>
              <w:t xml:space="preserve">The operator considers this risk assessment is satisfactory. </w:t>
            </w:r>
          </w:p>
          <w:p w14:paraId="0FF152E7" w14:textId="77777777" w:rsidR="007820C3" w:rsidRPr="00244AF3" w:rsidRDefault="007820C3" w:rsidP="00A60F17">
            <w:pPr>
              <w:rPr>
                <w:rFonts w:ascii="Arial" w:hAnsi="Arial" w:cs="Arial"/>
                <w:szCs w:val="24"/>
              </w:rPr>
            </w:pPr>
          </w:p>
          <w:p w14:paraId="0FF152E8" w14:textId="410C6042" w:rsidR="007820C3" w:rsidRPr="00966455" w:rsidRDefault="007820C3" w:rsidP="00A60F17">
            <w:pPr>
              <w:pStyle w:val="BodyText"/>
              <w:rPr>
                <w:rFonts w:ascii="Arial" w:hAnsi="Arial" w:cs="Arial"/>
                <w:color w:val="auto"/>
                <w:szCs w:val="24"/>
              </w:rPr>
            </w:pPr>
            <w:r w:rsidRPr="00966455">
              <w:rPr>
                <w:rFonts w:ascii="Arial" w:hAnsi="Arial" w:cs="Arial"/>
                <w:color w:val="auto"/>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0FF152E9" w14:textId="77777777" w:rsidR="00FB30B4" w:rsidRPr="00966455" w:rsidRDefault="00FB30B4" w:rsidP="00A60F17">
            <w:pPr>
              <w:pStyle w:val="BodyText"/>
              <w:rPr>
                <w:rFonts w:ascii="Arial" w:hAnsi="Arial" w:cs="Arial"/>
                <w:color w:val="auto"/>
                <w:szCs w:val="24"/>
              </w:rPr>
            </w:pPr>
          </w:p>
        </w:tc>
        <w:tc>
          <w:tcPr>
            <w:tcW w:w="1072" w:type="dxa"/>
          </w:tcPr>
          <w:p w14:paraId="0FF152EA" w14:textId="12D5AA42" w:rsidR="007820C3" w:rsidRPr="00966455" w:rsidRDefault="00A935C3" w:rsidP="00A60F17">
            <w:pPr>
              <w:rPr>
                <w:rFonts w:ascii="Arial" w:hAnsi="Arial" w:cs="Arial"/>
                <w:szCs w:val="24"/>
              </w:rPr>
            </w:pPr>
            <w:r w:rsidRPr="00966455">
              <w:rPr>
                <w:rFonts w:ascii="Wingdings" w:eastAsia="Wingdings" w:hAnsi="Wingdings" w:cs="Wingdings"/>
                <w:szCs w:val="24"/>
              </w:rPr>
              <w:t>ü</w:t>
            </w:r>
          </w:p>
        </w:tc>
      </w:tr>
      <w:tr w:rsidR="007820C3" w:rsidRPr="00244AF3" w14:paraId="0FF152F6" w14:textId="77777777" w:rsidTr="00966455">
        <w:trPr>
          <w:gridAfter w:val="1"/>
          <w:wAfter w:w="13" w:type="dxa"/>
        </w:trPr>
        <w:tc>
          <w:tcPr>
            <w:tcW w:w="2098" w:type="dxa"/>
          </w:tcPr>
          <w:p w14:paraId="0FF152EC" w14:textId="77777777" w:rsidR="007820C3" w:rsidRPr="00244AF3" w:rsidRDefault="007820C3" w:rsidP="00792CEE">
            <w:pPr>
              <w:rPr>
                <w:rFonts w:ascii="Arial" w:hAnsi="Arial" w:cs="Arial"/>
                <w:szCs w:val="24"/>
              </w:rPr>
            </w:pPr>
            <w:r w:rsidRPr="00244AF3">
              <w:rPr>
                <w:rFonts w:ascii="Arial" w:hAnsi="Arial" w:cs="Arial"/>
                <w:szCs w:val="24"/>
              </w:rPr>
              <w:t>Operating techniques</w:t>
            </w:r>
          </w:p>
        </w:tc>
        <w:tc>
          <w:tcPr>
            <w:tcW w:w="6266" w:type="dxa"/>
          </w:tcPr>
          <w:p w14:paraId="0FF152ED" w14:textId="77777777" w:rsidR="007820C3" w:rsidRPr="00966455" w:rsidRDefault="007820C3" w:rsidP="00792CEE">
            <w:pPr>
              <w:pStyle w:val="BodyText"/>
              <w:rPr>
                <w:rFonts w:ascii="Arial" w:hAnsi="Arial" w:cs="Arial"/>
                <w:color w:val="auto"/>
                <w:szCs w:val="24"/>
              </w:rPr>
            </w:pPr>
            <w:r w:rsidRPr="00966455">
              <w:rPr>
                <w:rFonts w:ascii="Arial" w:hAnsi="Arial" w:cs="Arial"/>
                <w:color w:val="auto"/>
                <w:szCs w:val="24"/>
              </w:rPr>
              <w:t xml:space="preserve">We have reviewed the techniques used by the operator and compared these with the relevant guidance notes. </w:t>
            </w:r>
          </w:p>
          <w:p w14:paraId="0FF152EE" w14:textId="2AA86CD3" w:rsidR="007820C3" w:rsidRPr="00966455" w:rsidRDefault="00A935C3" w:rsidP="00792CEE">
            <w:pPr>
              <w:pStyle w:val="BodyText"/>
              <w:rPr>
                <w:rFonts w:ascii="Arial" w:hAnsi="Arial" w:cs="Arial"/>
                <w:color w:val="auto"/>
                <w:szCs w:val="24"/>
              </w:rPr>
            </w:pPr>
            <w:r w:rsidRPr="00966455">
              <w:rPr>
                <w:rFonts w:ascii="Arial" w:hAnsi="Arial" w:cs="Arial"/>
                <w:color w:val="auto"/>
                <w:szCs w:val="24"/>
              </w:rPr>
              <w:t>The</w:t>
            </w:r>
            <w:r w:rsidR="007820C3" w:rsidRPr="00966455">
              <w:rPr>
                <w:rFonts w:ascii="Arial" w:hAnsi="Arial" w:cs="Arial"/>
                <w:color w:val="auto"/>
                <w:szCs w:val="24"/>
              </w:rPr>
              <w:t xml:space="preserve"> measures proposed by the operator </w:t>
            </w:r>
            <w:r w:rsidRPr="00966455">
              <w:rPr>
                <w:rFonts w:ascii="Arial" w:hAnsi="Arial" w:cs="Arial"/>
                <w:color w:val="auto"/>
                <w:szCs w:val="24"/>
              </w:rPr>
              <w:t xml:space="preserve"> confirm with </w:t>
            </w:r>
            <w:proofErr w:type="spellStart"/>
            <w:r w:rsidRPr="00966455">
              <w:rPr>
                <w:rFonts w:ascii="Arial" w:hAnsi="Arial" w:cs="Arial"/>
                <w:color w:val="auto"/>
                <w:szCs w:val="24"/>
              </w:rPr>
              <w:t>expections</w:t>
            </w:r>
            <w:proofErr w:type="spellEnd"/>
            <w:r w:rsidRPr="00966455">
              <w:rPr>
                <w:rFonts w:ascii="Arial" w:hAnsi="Arial" w:cs="Arial"/>
                <w:color w:val="auto"/>
                <w:szCs w:val="24"/>
              </w:rPr>
              <w:t xml:space="preserve"> </w:t>
            </w:r>
            <w:r w:rsidR="007820C3" w:rsidRPr="00966455">
              <w:rPr>
                <w:rFonts w:ascii="Arial" w:hAnsi="Arial" w:cs="Arial"/>
                <w:color w:val="auto"/>
                <w:szCs w:val="24"/>
              </w:rPr>
              <w:t xml:space="preserve">and </w:t>
            </w:r>
            <w:r w:rsidRPr="00966455">
              <w:rPr>
                <w:rFonts w:ascii="Arial" w:hAnsi="Arial" w:cs="Arial"/>
                <w:color w:val="auto"/>
                <w:szCs w:val="24"/>
              </w:rPr>
              <w:t>requirements set out in TGN 7.01 How to comply with your permit.</w:t>
            </w:r>
          </w:p>
          <w:p w14:paraId="0FF152EF" w14:textId="77777777" w:rsidR="007820C3" w:rsidRPr="00966455" w:rsidRDefault="007820C3" w:rsidP="00792CEE">
            <w:pPr>
              <w:pStyle w:val="BodyText"/>
              <w:rPr>
                <w:rFonts w:ascii="Arial" w:hAnsi="Arial" w:cs="Arial"/>
                <w:color w:val="auto"/>
                <w:szCs w:val="24"/>
              </w:rPr>
            </w:pPr>
            <w:r w:rsidRPr="00966455">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966455" w:rsidRDefault="00FB30B4" w:rsidP="00A935C3">
            <w:pPr>
              <w:pStyle w:val="BodyText"/>
              <w:rPr>
                <w:rFonts w:ascii="Arial" w:hAnsi="Arial" w:cs="Arial"/>
                <w:color w:val="auto"/>
                <w:szCs w:val="24"/>
              </w:rPr>
            </w:pPr>
          </w:p>
        </w:tc>
        <w:tc>
          <w:tcPr>
            <w:tcW w:w="1072" w:type="dxa"/>
          </w:tcPr>
          <w:p w14:paraId="0FF152F5" w14:textId="77777777" w:rsidR="007820C3" w:rsidRPr="00966455" w:rsidRDefault="007820C3" w:rsidP="00792CEE">
            <w:pPr>
              <w:rPr>
                <w:rFonts w:ascii="Arial" w:hAnsi="Arial" w:cs="Arial"/>
                <w:szCs w:val="24"/>
              </w:rPr>
            </w:pPr>
            <w:r w:rsidRPr="00966455">
              <w:rPr>
                <w:rFonts w:ascii="Wingdings" w:eastAsia="Wingdings" w:hAnsi="Wingdings" w:cs="Wingdings"/>
                <w:szCs w:val="24"/>
              </w:rPr>
              <w:lastRenderedPageBreak/>
              <w:t>ü</w:t>
            </w:r>
          </w:p>
        </w:tc>
      </w:tr>
      <w:tr w:rsidR="00792CEE" w:rsidRPr="00244AF3" w14:paraId="0FF152F8" w14:textId="77777777" w:rsidTr="00966455">
        <w:tc>
          <w:tcPr>
            <w:tcW w:w="9449" w:type="dxa"/>
            <w:gridSpan w:val="4"/>
            <w:shd w:val="clear" w:color="auto" w:fill="0070C0"/>
          </w:tcPr>
          <w:p w14:paraId="0FF152F7" w14:textId="77777777" w:rsidR="00792CEE" w:rsidRPr="00966455" w:rsidRDefault="00792CEE" w:rsidP="00792CEE">
            <w:pPr>
              <w:rPr>
                <w:rFonts w:ascii="Arial" w:hAnsi="Arial" w:cs="Arial"/>
                <w:b/>
                <w:color w:val="FFFFFF" w:themeColor="background1"/>
                <w:szCs w:val="24"/>
              </w:rPr>
            </w:pPr>
            <w:r w:rsidRPr="00966455">
              <w:rPr>
                <w:rFonts w:ascii="Arial" w:hAnsi="Arial" w:cs="Arial"/>
                <w:b/>
                <w:color w:val="FFFFFF" w:themeColor="background1"/>
                <w:szCs w:val="24"/>
              </w:rPr>
              <w:t>The permit conditions</w:t>
            </w:r>
          </w:p>
        </w:tc>
      </w:tr>
      <w:tr w:rsidR="007820C3" w:rsidRPr="00244AF3" w14:paraId="0FF1532A" w14:textId="77777777" w:rsidTr="00966455">
        <w:trPr>
          <w:gridAfter w:val="1"/>
          <w:wAfter w:w="13" w:type="dxa"/>
        </w:trPr>
        <w:tc>
          <w:tcPr>
            <w:tcW w:w="2098" w:type="dxa"/>
          </w:tcPr>
          <w:p w14:paraId="0FF15322" w14:textId="77777777" w:rsidR="007820C3" w:rsidRPr="00966455" w:rsidRDefault="007820C3" w:rsidP="00792CEE">
            <w:pPr>
              <w:rPr>
                <w:rFonts w:ascii="Arial" w:hAnsi="Arial" w:cs="Arial"/>
                <w:szCs w:val="24"/>
              </w:rPr>
            </w:pPr>
            <w:r w:rsidRPr="00966455">
              <w:rPr>
                <w:rFonts w:ascii="Arial" w:hAnsi="Arial" w:cs="Arial"/>
                <w:szCs w:val="24"/>
              </w:rPr>
              <w:t>Incorporating the application</w:t>
            </w:r>
          </w:p>
        </w:tc>
        <w:tc>
          <w:tcPr>
            <w:tcW w:w="6266" w:type="dxa"/>
          </w:tcPr>
          <w:p w14:paraId="0FF15323" w14:textId="77777777" w:rsidR="007820C3" w:rsidRPr="00966455" w:rsidRDefault="007820C3" w:rsidP="00792CEE">
            <w:pPr>
              <w:rPr>
                <w:rFonts w:ascii="Arial" w:hAnsi="Arial" w:cs="Arial"/>
                <w:szCs w:val="24"/>
              </w:rPr>
            </w:pPr>
            <w:r w:rsidRPr="00966455">
              <w:rPr>
                <w:rFonts w:ascii="Arial" w:hAnsi="Arial" w:cs="Arial"/>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966455" w:rsidRDefault="007820C3" w:rsidP="00792CEE">
            <w:pPr>
              <w:rPr>
                <w:rFonts w:ascii="Arial" w:hAnsi="Arial" w:cs="Arial"/>
                <w:szCs w:val="24"/>
              </w:rPr>
            </w:pPr>
          </w:p>
          <w:p w14:paraId="2F65352D" w14:textId="00B2F746" w:rsidR="00A935C3" w:rsidRPr="00966455" w:rsidRDefault="007820C3" w:rsidP="00792CEE">
            <w:pPr>
              <w:rPr>
                <w:rFonts w:ascii="Arial" w:hAnsi="Arial" w:cs="Arial"/>
                <w:szCs w:val="24"/>
              </w:rPr>
            </w:pPr>
            <w:r w:rsidRPr="00966455">
              <w:rPr>
                <w:rFonts w:ascii="Arial" w:hAnsi="Arial" w:cs="Arial"/>
                <w:szCs w:val="24"/>
              </w:rPr>
              <w:t>These are specified in the Operating Techniques table in the permit.</w:t>
            </w:r>
          </w:p>
          <w:p w14:paraId="0FF15328" w14:textId="77777777" w:rsidR="00FB30B4" w:rsidRPr="00966455" w:rsidRDefault="00FB30B4" w:rsidP="00A935C3">
            <w:pPr>
              <w:rPr>
                <w:rFonts w:ascii="Arial" w:hAnsi="Arial" w:cs="Arial"/>
                <w:szCs w:val="24"/>
              </w:rPr>
            </w:pPr>
          </w:p>
        </w:tc>
        <w:tc>
          <w:tcPr>
            <w:tcW w:w="1072" w:type="dxa"/>
          </w:tcPr>
          <w:p w14:paraId="0FF15329" w14:textId="585EC32E" w:rsidR="007820C3" w:rsidRPr="00966455" w:rsidRDefault="00A935C3" w:rsidP="00792CEE">
            <w:pPr>
              <w:rPr>
                <w:rFonts w:ascii="Arial" w:hAnsi="Arial" w:cs="Arial"/>
                <w:szCs w:val="24"/>
              </w:rPr>
            </w:pPr>
            <w:r w:rsidRPr="00966455">
              <w:rPr>
                <w:rFonts w:ascii="Wingdings" w:eastAsia="Wingdings" w:hAnsi="Wingdings" w:cs="Wingdings"/>
                <w:szCs w:val="24"/>
              </w:rPr>
              <w:t>ü</w:t>
            </w:r>
          </w:p>
        </w:tc>
      </w:tr>
      <w:tr w:rsidR="007820C3" w:rsidRPr="00244AF3" w14:paraId="0FF15331" w14:textId="77777777" w:rsidTr="00966455">
        <w:trPr>
          <w:gridAfter w:val="1"/>
          <w:wAfter w:w="13" w:type="dxa"/>
        </w:trPr>
        <w:tc>
          <w:tcPr>
            <w:tcW w:w="2098" w:type="dxa"/>
          </w:tcPr>
          <w:p w14:paraId="0FF1532B" w14:textId="77777777" w:rsidR="007820C3" w:rsidRPr="00966455" w:rsidRDefault="007820C3" w:rsidP="00792CEE">
            <w:pPr>
              <w:rPr>
                <w:rFonts w:ascii="Arial" w:hAnsi="Arial" w:cs="Arial"/>
                <w:szCs w:val="24"/>
              </w:rPr>
            </w:pPr>
            <w:r w:rsidRPr="00966455">
              <w:rPr>
                <w:rFonts w:ascii="Arial" w:hAnsi="Arial" w:cs="Arial"/>
                <w:szCs w:val="24"/>
              </w:rPr>
              <w:t>Emission limits</w:t>
            </w:r>
          </w:p>
        </w:tc>
        <w:tc>
          <w:tcPr>
            <w:tcW w:w="6266" w:type="dxa"/>
          </w:tcPr>
          <w:p w14:paraId="0FF1532C" w14:textId="77777777" w:rsidR="007820C3" w:rsidRPr="00244AF3" w:rsidRDefault="007820C3" w:rsidP="007E3284">
            <w:pPr>
              <w:rPr>
                <w:rFonts w:ascii="Arial" w:hAnsi="Arial" w:cs="Arial"/>
                <w:szCs w:val="24"/>
              </w:rPr>
            </w:pPr>
            <w:r w:rsidRPr="00244AF3">
              <w:rPr>
                <w:rFonts w:ascii="Arial" w:hAnsi="Arial" w:cs="Arial"/>
                <w:szCs w:val="24"/>
              </w:rPr>
              <w:t xml:space="preserve">We have decided that emission limits should be set for the parameters listed in the permit.   </w:t>
            </w:r>
          </w:p>
          <w:p w14:paraId="0FF1532D" w14:textId="77777777" w:rsidR="007820C3" w:rsidRPr="00244AF3" w:rsidRDefault="007820C3" w:rsidP="00792CEE">
            <w:pPr>
              <w:rPr>
                <w:rFonts w:ascii="Arial" w:hAnsi="Arial" w:cs="Arial"/>
                <w:szCs w:val="24"/>
              </w:rPr>
            </w:pPr>
          </w:p>
          <w:p w14:paraId="6FB0F86D" w14:textId="77777777" w:rsidR="00A935C3" w:rsidRPr="00966455" w:rsidRDefault="007820C3" w:rsidP="00C07952">
            <w:pPr>
              <w:rPr>
                <w:rFonts w:ascii="Arial" w:hAnsi="Arial" w:cs="Arial"/>
                <w:szCs w:val="24"/>
              </w:rPr>
            </w:pPr>
            <w:r w:rsidRPr="00966455">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p>
          <w:p w14:paraId="6E4DFB33" w14:textId="77777777" w:rsidR="00A935C3" w:rsidRPr="00966455" w:rsidRDefault="00A935C3" w:rsidP="00C07952">
            <w:pPr>
              <w:rPr>
                <w:rFonts w:ascii="Arial" w:hAnsi="Arial" w:cs="Arial"/>
                <w:szCs w:val="24"/>
              </w:rPr>
            </w:pPr>
          </w:p>
          <w:p w14:paraId="7D6B4CFD" w14:textId="238E3D0E" w:rsidR="00A935C3" w:rsidRPr="00966455" w:rsidRDefault="00A935C3" w:rsidP="00966455">
            <w:pPr>
              <w:pStyle w:val="ListParagraph"/>
              <w:numPr>
                <w:ilvl w:val="0"/>
                <w:numId w:val="20"/>
              </w:numPr>
              <w:rPr>
                <w:rFonts w:ascii="Arial" w:hAnsi="Arial" w:cs="Arial"/>
                <w:szCs w:val="24"/>
              </w:rPr>
            </w:pPr>
            <w:r w:rsidRPr="00966455">
              <w:rPr>
                <w:rFonts w:ascii="Arial" w:hAnsi="Arial" w:cs="Arial"/>
                <w:szCs w:val="24"/>
              </w:rPr>
              <w:t>Suspended solids (measured after drying at 105o C)- 50 mg/l</w:t>
            </w:r>
          </w:p>
          <w:p w14:paraId="187579FA" w14:textId="6DBFF158" w:rsidR="00A935C3" w:rsidRPr="00966455" w:rsidRDefault="00A935C3" w:rsidP="00966455">
            <w:pPr>
              <w:pStyle w:val="ListParagraph"/>
              <w:numPr>
                <w:ilvl w:val="0"/>
                <w:numId w:val="20"/>
              </w:numPr>
              <w:rPr>
                <w:rFonts w:ascii="Arial" w:hAnsi="Arial" w:cs="Arial"/>
                <w:szCs w:val="24"/>
              </w:rPr>
            </w:pPr>
            <w:r w:rsidRPr="00966455">
              <w:rPr>
                <w:rFonts w:ascii="Arial" w:hAnsi="Arial" w:cs="Arial"/>
                <w:szCs w:val="24"/>
              </w:rPr>
              <w:t xml:space="preserve">Total Aluminium - </w:t>
            </w:r>
            <w:r w:rsidR="00B65D37">
              <w:rPr>
                <w:rFonts w:ascii="Arial" w:hAnsi="Arial" w:cs="Arial"/>
                <w:szCs w:val="24"/>
              </w:rPr>
              <w:t>6</w:t>
            </w:r>
            <w:r w:rsidRPr="00966455">
              <w:rPr>
                <w:rFonts w:ascii="Arial" w:hAnsi="Arial" w:cs="Arial"/>
                <w:szCs w:val="24"/>
              </w:rPr>
              <w:t>000 µg</w:t>
            </w:r>
          </w:p>
          <w:p w14:paraId="62762C83" w14:textId="2007BC01" w:rsidR="00A935C3" w:rsidRPr="00966455" w:rsidRDefault="00A935C3" w:rsidP="00966455">
            <w:pPr>
              <w:pStyle w:val="ListParagraph"/>
              <w:numPr>
                <w:ilvl w:val="0"/>
                <w:numId w:val="20"/>
              </w:numPr>
              <w:rPr>
                <w:rFonts w:ascii="Arial" w:hAnsi="Arial" w:cs="Arial"/>
                <w:szCs w:val="24"/>
              </w:rPr>
            </w:pPr>
            <w:r w:rsidRPr="00966455">
              <w:rPr>
                <w:rFonts w:ascii="Arial" w:hAnsi="Arial" w:cs="Arial"/>
                <w:szCs w:val="24"/>
              </w:rPr>
              <w:t>pH - 6 to 9</w:t>
            </w:r>
          </w:p>
          <w:p w14:paraId="5C0A7C39" w14:textId="77777777" w:rsidR="00A935C3" w:rsidRPr="00966455" w:rsidRDefault="00A935C3" w:rsidP="00C07952">
            <w:pPr>
              <w:rPr>
                <w:rFonts w:ascii="Arial" w:hAnsi="Arial" w:cs="Arial"/>
                <w:szCs w:val="24"/>
              </w:rPr>
            </w:pPr>
          </w:p>
          <w:p w14:paraId="6FD08F40" w14:textId="77777777" w:rsidR="00A935C3" w:rsidRPr="00966455" w:rsidRDefault="00A935C3" w:rsidP="00C07952">
            <w:pPr>
              <w:rPr>
                <w:rFonts w:ascii="Arial" w:hAnsi="Arial" w:cs="Arial"/>
                <w:szCs w:val="24"/>
              </w:rPr>
            </w:pPr>
            <w:r w:rsidRPr="00966455">
              <w:rPr>
                <w:rFonts w:ascii="Arial" w:hAnsi="Arial" w:cs="Arial"/>
                <w:szCs w:val="24"/>
              </w:rPr>
              <w:t>Suspended solids limit has been set to ensure receiving water course will not be overloaded and to protect downstream water quality for Section 7 species.</w:t>
            </w:r>
          </w:p>
          <w:p w14:paraId="32183001" w14:textId="12E02B21" w:rsidR="00A935C3" w:rsidRPr="00966455" w:rsidRDefault="00A935C3" w:rsidP="00C07952">
            <w:pPr>
              <w:rPr>
                <w:rFonts w:ascii="Arial" w:hAnsi="Arial" w:cs="Arial"/>
                <w:szCs w:val="24"/>
              </w:rPr>
            </w:pPr>
            <w:r w:rsidRPr="00966455">
              <w:rPr>
                <w:rFonts w:ascii="Arial" w:hAnsi="Arial" w:cs="Arial"/>
                <w:szCs w:val="24"/>
              </w:rPr>
              <w:t>Aluminium limit and pH has been applied due to the historic use and nature of the discharge and observed elevated levels within formal sampling. The limit has been set in line with TGN 7.01</w:t>
            </w:r>
            <w:r w:rsidR="001E5D37">
              <w:rPr>
                <w:rFonts w:ascii="Arial" w:hAnsi="Arial" w:cs="Arial"/>
                <w:szCs w:val="24"/>
              </w:rPr>
              <w:t xml:space="preserve"> and river needs assessment</w:t>
            </w:r>
            <w:r w:rsidRPr="00966455">
              <w:rPr>
                <w:rFonts w:ascii="Arial" w:hAnsi="Arial" w:cs="Arial"/>
                <w:szCs w:val="24"/>
              </w:rPr>
              <w:t>.</w:t>
            </w:r>
          </w:p>
          <w:p w14:paraId="29A78CF1" w14:textId="45358ABC" w:rsidR="00A935C3" w:rsidRPr="00966455" w:rsidRDefault="00A935C3" w:rsidP="00C07952">
            <w:pPr>
              <w:rPr>
                <w:rFonts w:ascii="Arial" w:hAnsi="Arial" w:cs="Arial"/>
                <w:szCs w:val="24"/>
              </w:rPr>
            </w:pPr>
            <w:r w:rsidRPr="00966455">
              <w:rPr>
                <w:rFonts w:ascii="Arial" w:hAnsi="Arial" w:cs="Arial"/>
                <w:szCs w:val="24"/>
              </w:rPr>
              <w:t xml:space="preserve"> </w:t>
            </w:r>
            <w:r w:rsidR="007820C3" w:rsidRPr="00966455">
              <w:rPr>
                <w:rFonts w:ascii="Arial" w:hAnsi="Arial" w:cs="Arial"/>
                <w:szCs w:val="24"/>
              </w:rPr>
              <w:t xml:space="preserve"> </w:t>
            </w:r>
          </w:p>
          <w:p w14:paraId="7FEA3691" w14:textId="77777777" w:rsidR="00FB30B4" w:rsidRDefault="00A935C3" w:rsidP="00A935C3">
            <w:pPr>
              <w:rPr>
                <w:rFonts w:ascii="Arial" w:hAnsi="Arial" w:cs="Arial"/>
                <w:szCs w:val="24"/>
              </w:rPr>
            </w:pPr>
            <w:r w:rsidRPr="00244AF3">
              <w:rPr>
                <w:rFonts w:ascii="Arial" w:hAnsi="Arial" w:cs="Arial"/>
                <w:szCs w:val="24"/>
              </w:rPr>
              <w:t xml:space="preserve">All the above with ensure continued meeting of WFD </w:t>
            </w:r>
            <w:proofErr w:type="spellStart"/>
            <w:r w:rsidRPr="00244AF3">
              <w:rPr>
                <w:rFonts w:ascii="Arial" w:hAnsi="Arial" w:cs="Arial"/>
                <w:szCs w:val="24"/>
              </w:rPr>
              <w:t>critre</w:t>
            </w:r>
            <w:proofErr w:type="spellEnd"/>
            <w:r w:rsidRPr="00244AF3">
              <w:rPr>
                <w:rFonts w:ascii="Arial" w:hAnsi="Arial" w:cs="Arial"/>
                <w:szCs w:val="24"/>
              </w:rPr>
              <w:t xml:space="preserve"> for the downstream </w:t>
            </w:r>
            <w:proofErr w:type="spellStart"/>
            <w:r w:rsidRPr="00244AF3">
              <w:rPr>
                <w:rFonts w:ascii="Arial" w:hAnsi="Arial" w:cs="Arial"/>
                <w:szCs w:val="24"/>
              </w:rPr>
              <w:t>receorable</w:t>
            </w:r>
            <w:proofErr w:type="spellEnd"/>
            <w:r w:rsidRPr="00244AF3">
              <w:rPr>
                <w:rFonts w:ascii="Arial" w:hAnsi="Arial" w:cs="Arial"/>
                <w:szCs w:val="24"/>
              </w:rPr>
              <w:t xml:space="preserve"> waterbody. </w:t>
            </w:r>
          </w:p>
          <w:p w14:paraId="0FF1532F" w14:textId="0794F1C2" w:rsidR="00966455" w:rsidRPr="00244AF3" w:rsidRDefault="00966455" w:rsidP="00A935C3">
            <w:pPr>
              <w:rPr>
                <w:rFonts w:ascii="Arial" w:hAnsi="Arial" w:cs="Arial"/>
                <w:szCs w:val="24"/>
              </w:rPr>
            </w:pPr>
          </w:p>
        </w:tc>
        <w:tc>
          <w:tcPr>
            <w:tcW w:w="1072" w:type="dxa"/>
          </w:tcPr>
          <w:p w14:paraId="0FF15330" w14:textId="77777777" w:rsidR="007820C3" w:rsidRPr="00966455" w:rsidRDefault="007820C3" w:rsidP="00792CEE">
            <w:pPr>
              <w:rPr>
                <w:rFonts w:ascii="Arial" w:hAnsi="Arial" w:cs="Arial"/>
                <w:szCs w:val="24"/>
              </w:rPr>
            </w:pPr>
            <w:r w:rsidRPr="00966455">
              <w:rPr>
                <w:rFonts w:ascii="Wingdings" w:eastAsia="Wingdings" w:hAnsi="Wingdings" w:cs="Wingdings"/>
                <w:szCs w:val="24"/>
              </w:rPr>
              <w:t>ü</w:t>
            </w:r>
          </w:p>
        </w:tc>
      </w:tr>
      <w:tr w:rsidR="007820C3" w:rsidRPr="00244AF3" w14:paraId="0FF15347" w14:textId="77777777" w:rsidTr="00966455">
        <w:trPr>
          <w:gridAfter w:val="1"/>
          <w:wAfter w:w="13" w:type="dxa"/>
        </w:trPr>
        <w:tc>
          <w:tcPr>
            <w:tcW w:w="2098" w:type="dxa"/>
          </w:tcPr>
          <w:p w14:paraId="0FF15343" w14:textId="77777777" w:rsidR="007820C3" w:rsidRPr="00966455" w:rsidRDefault="007820C3" w:rsidP="00792CEE">
            <w:pPr>
              <w:rPr>
                <w:rFonts w:ascii="Arial" w:hAnsi="Arial" w:cs="Arial"/>
                <w:szCs w:val="24"/>
              </w:rPr>
            </w:pPr>
            <w:r w:rsidRPr="00966455">
              <w:rPr>
                <w:rFonts w:ascii="Arial" w:hAnsi="Arial" w:cs="Arial"/>
                <w:szCs w:val="24"/>
              </w:rPr>
              <w:t>Considerations of foul sewer</w:t>
            </w:r>
          </w:p>
          <w:p w14:paraId="0FF15344" w14:textId="77777777" w:rsidR="007820C3" w:rsidRPr="00966455" w:rsidRDefault="007820C3" w:rsidP="00792CEE">
            <w:pPr>
              <w:rPr>
                <w:rFonts w:ascii="Arial" w:hAnsi="Arial" w:cs="Arial"/>
                <w:szCs w:val="24"/>
              </w:rPr>
            </w:pPr>
          </w:p>
        </w:tc>
        <w:tc>
          <w:tcPr>
            <w:tcW w:w="6266" w:type="dxa"/>
          </w:tcPr>
          <w:p w14:paraId="0FF15345" w14:textId="77777777" w:rsidR="007820C3" w:rsidRPr="00244AF3" w:rsidRDefault="007820C3" w:rsidP="00792CEE">
            <w:pPr>
              <w:rPr>
                <w:rFonts w:ascii="Arial" w:hAnsi="Arial" w:cs="Arial"/>
                <w:szCs w:val="24"/>
              </w:rPr>
            </w:pPr>
            <w:r w:rsidRPr="00244AF3">
              <w:rPr>
                <w:rFonts w:ascii="Arial" w:hAnsi="Arial" w:cs="Arial"/>
                <w:szCs w:val="24"/>
              </w:rPr>
              <w:t>We agree with the operators justification for not connecting to foul sewer.</w:t>
            </w:r>
          </w:p>
        </w:tc>
        <w:tc>
          <w:tcPr>
            <w:tcW w:w="1072" w:type="dxa"/>
          </w:tcPr>
          <w:p w14:paraId="0FF15346" w14:textId="77777777" w:rsidR="007820C3" w:rsidRPr="00966455" w:rsidRDefault="007820C3" w:rsidP="00792CEE">
            <w:pPr>
              <w:rPr>
                <w:rFonts w:ascii="Arial" w:hAnsi="Arial" w:cs="Arial"/>
                <w:szCs w:val="24"/>
              </w:rPr>
            </w:pPr>
            <w:r w:rsidRPr="00966455">
              <w:rPr>
                <w:rFonts w:ascii="Wingdings" w:eastAsia="Wingdings" w:hAnsi="Wingdings" w:cs="Wingdings"/>
                <w:szCs w:val="24"/>
              </w:rPr>
              <w:t>ü</w:t>
            </w:r>
          </w:p>
        </w:tc>
      </w:tr>
      <w:tr w:rsidR="00792CEE" w:rsidRPr="00244AF3" w14:paraId="0FF15349" w14:textId="77777777" w:rsidTr="00966455">
        <w:tc>
          <w:tcPr>
            <w:tcW w:w="9449" w:type="dxa"/>
            <w:gridSpan w:val="4"/>
            <w:shd w:val="clear" w:color="auto" w:fill="0070C0"/>
          </w:tcPr>
          <w:p w14:paraId="0FF15348" w14:textId="77777777" w:rsidR="00792CEE" w:rsidRPr="00966455" w:rsidRDefault="00792CEE" w:rsidP="00792CEE">
            <w:pPr>
              <w:rPr>
                <w:rFonts w:ascii="Arial" w:hAnsi="Arial" w:cs="Arial"/>
                <w:b/>
                <w:color w:val="FFFFFF" w:themeColor="background1"/>
                <w:szCs w:val="24"/>
              </w:rPr>
            </w:pPr>
            <w:r w:rsidRPr="00966455">
              <w:rPr>
                <w:rFonts w:ascii="Arial" w:hAnsi="Arial" w:cs="Arial"/>
                <w:b/>
                <w:color w:val="FFFFFF" w:themeColor="background1"/>
                <w:szCs w:val="24"/>
              </w:rPr>
              <w:t>Operator Competence</w:t>
            </w:r>
          </w:p>
        </w:tc>
      </w:tr>
      <w:tr w:rsidR="007820C3" w:rsidRPr="00244AF3" w14:paraId="0FF1534E" w14:textId="77777777" w:rsidTr="00966455">
        <w:trPr>
          <w:gridAfter w:val="1"/>
          <w:wAfter w:w="13" w:type="dxa"/>
        </w:trPr>
        <w:tc>
          <w:tcPr>
            <w:tcW w:w="2098" w:type="dxa"/>
          </w:tcPr>
          <w:p w14:paraId="0FF1534A" w14:textId="77777777" w:rsidR="007820C3" w:rsidRPr="00244AF3" w:rsidRDefault="007820C3" w:rsidP="00D26B49">
            <w:pPr>
              <w:rPr>
                <w:rFonts w:ascii="Arial" w:hAnsi="Arial" w:cs="Arial"/>
                <w:szCs w:val="24"/>
              </w:rPr>
            </w:pPr>
            <w:r w:rsidRPr="00244AF3">
              <w:rPr>
                <w:rFonts w:ascii="Arial" w:hAnsi="Arial" w:cs="Arial"/>
                <w:szCs w:val="24"/>
              </w:rPr>
              <w:t xml:space="preserve">Environment Management System </w:t>
            </w:r>
          </w:p>
        </w:tc>
        <w:tc>
          <w:tcPr>
            <w:tcW w:w="6266" w:type="dxa"/>
          </w:tcPr>
          <w:p w14:paraId="41D139FC" w14:textId="77777777" w:rsidR="00FB30B4" w:rsidRDefault="007820C3" w:rsidP="00A935C3">
            <w:pPr>
              <w:rPr>
                <w:rFonts w:ascii="Arial" w:hAnsi="Arial" w:cs="Arial"/>
                <w:szCs w:val="24"/>
              </w:rPr>
            </w:pPr>
            <w:r w:rsidRPr="00966455">
              <w:rPr>
                <w:rFonts w:ascii="Arial" w:hAnsi="Arial" w:cs="Arial"/>
                <w:szCs w:val="24"/>
              </w:rPr>
              <w:t xml:space="preserve">There is no known reason to consider that the operator will not have the management systems to enable it to comply with the permit conditions.  The decision was </w:t>
            </w:r>
            <w:r w:rsidRPr="00966455">
              <w:rPr>
                <w:rFonts w:ascii="Arial" w:hAnsi="Arial" w:cs="Arial"/>
                <w:szCs w:val="24"/>
              </w:rPr>
              <w:lastRenderedPageBreak/>
              <w:t>taken in accordance with RGN 5 on Operator Competence.</w:t>
            </w:r>
          </w:p>
          <w:p w14:paraId="0FF1534C" w14:textId="357B4CE9" w:rsidR="00966455" w:rsidRPr="00244AF3" w:rsidRDefault="00966455" w:rsidP="00A935C3">
            <w:pPr>
              <w:rPr>
                <w:rFonts w:ascii="Arial" w:hAnsi="Arial" w:cs="Arial"/>
                <w:szCs w:val="24"/>
              </w:rPr>
            </w:pPr>
          </w:p>
        </w:tc>
        <w:tc>
          <w:tcPr>
            <w:tcW w:w="1072" w:type="dxa"/>
          </w:tcPr>
          <w:p w14:paraId="0FF1534D" w14:textId="77777777" w:rsidR="007820C3" w:rsidRPr="00966455" w:rsidRDefault="007820C3" w:rsidP="00D26B49">
            <w:pPr>
              <w:rPr>
                <w:rFonts w:ascii="Arial" w:hAnsi="Arial" w:cs="Arial"/>
                <w:szCs w:val="24"/>
              </w:rPr>
            </w:pPr>
            <w:r w:rsidRPr="00966455">
              <w:rPr>
                <w:rFonts w:ascii="Wingdings" w:eastAsia="Wingdings" w:hAnsi="Wingdings" w:cs="Wingdings"/>
                <w:szCs w:val="24"/>
              </w:rPr>
              <w:lastRenderedPageBreak/>
              <w:t>ü</w:t>
            </w:r>
          </w:p>
        </w:tc>
      </w:tr>
      <w:tr w:rsidR="00E96702" w:rsidRPr="00244AF3" w14:paraId="4503D091" w14:textId="77777777" w:rsidTr="00966455">
        <w:trPr>
          <w:gridAfter w:val="1"/>
          <w:wAfter w:w="13" w:type="dxa"/>
        </w:trPr>
        <w:tc>
          <w:tcPr>
            <w:tcW w:w="9436" w:type="dxa"/>
            <w:gridSpan w:val="3"/>
            <w:shd w:val="clear" w:color="auto" w:fill="0070C0"/>
          </w:tcPr>
          <w:p w14:paraId="7FAA5820" w14:textId="3A4868B5" w:rsidR="00E96702" w:rsidRPr="00966455" w:rsidRDefault="00E96702" w:rsidP="00E96702">
            <w:pPr>
              <w:rPr>
                <w:rFonts w:ascii="Arial" w:hAnsi="Arial" w:cs="Arial"/>
                <w:b/>
                <w:color w:val="FFFFFF" w:themeColor="background1"/>
                <w:szCs w:val="24"/>
              </w:rPr>
            </w:pPr>
            <w:r w:rsidRPr="00966455">
              <w:rPr>
                <w:rFonts w:ascii="Arial" w:hAnsi="Arial" w:cs="Arial"/>
                <w:b/>
                <w:color w:val="FFFFFF" w:themeColor="background1"/>
                <w:szCs w:val="24"/>
              </w:rPr>
              <w:t>Sustainable Management of Natural Resources (SMNR)</w:t>
            </w:r>
          </w:p>
        </w:tc>
      </w:tr>
      <w:tr w:rsidR="00E96702" w:rsidRPr="00244AF3" w14:paraId="033C62BB" w14:textId="77777777" w:rsidTr="00966455">
        <w:trPr>
          <w:gridAfter w:val="1"/>
          <w:wAfter w:w="13" w:type="dxa"/>
        </w:trPr>
        <w:tc>
          <w:tcPr>
            <w:tcW w:w="2098" w:type="dxa"/>
          </w:tcPr>
          <w:p w14:paraId="35C25BFE" w14:textId="0AB7DEB0" w:rsidR="00E96702" w:rsidRPr="00244AF3" w:rsidRDefault="00E96702" w:rsidP="00D26B49">
            <w:pPr>
              <w:rPr>
                <w:rFonts w:ascii="Arial" w:hAnsi="Arial" w:cs="Arial"/>
                <w:szCs w:val="24"/>
              </w:rPr>
            </w:pPr>
            <w:r w:rsidRPr="00244AF3">
              <w:rPr>
                <w:rFonts w:ascii="Arial" w:hAnsi="Arial" w:cs="Arial"/>
                <w:szCs w:val="24"/>
              </w:rPr>
              <w:t xml:space="preserve">Considerations of SMNR - Compliance with </w:t>
            </w:r>
            <w:r w:rsidR="00343BA5" w:rsidRPr="00244AF3">
              <w:rPr>
                <w:rFonts w:ascii="Arial" w:hAnsi="Arial" w:cs="Arial"/>
                <w:szCs w:val="24"/>
              </w:rPr>
              <w:t>our</w:t>
            </w:r>
            <w:r w:rsidRPr="00244AF3">
              <w:rPr>
                <w:rFonts w:ascii="Arial" w:hAnsi="Arial" w:cs="Arial"/>
                <w:szCs w:val="24"/>
              </w:rPr>
              <w:t xml:space="preserve"> General Purpose</w:t>
            </w:r>
          </w:p>
        </w:tc>
        <w:tc>
          <w:tcPr>
            <w:tcW w:w="6266" w:type="dxa"/>
          </w:tcPr>
          <w:p w14:paraId="24FFCCEA" w14:textId="2D49CDD9" w:rsidR="00E96702" w:rsidRPr="00244AF3" w:rsidRDefault="00343BA5" w:rsidP="00E96702">
            <w:pPr>
              <w:pStyle w:val="NormalWeb"/>
              <w:rPr>
                <w:rFonts w:ascii="Arial" w:eastAsia="Times New Roman" w:hAnsi="Arial" w:cs="Arial"/>
              </w:rPr>
            </w:pPr>
            <w:r w:rsidRPr="00244AF3">
              <w:rPr>
                <w:rFonts w:ascii="Arial" w:eastAsia="Times New Roman" w:hAnsi="Arial" w:cs="Arial"/>
              </w:rPr>
              <w:t>We are</w:t>
            </w:r>
            <w:r w:rsidR="00E96702" w:rsidRPr="00244AF3">
              <w:rPr>
                <w:rFonts w:ascii="Arial" w:eastAsia="Times New Roman" w:hAnsi="Arial" w:cs="Arial"/>
              </w:rPr>
              <w:t xml:space="preserve"> satisfied that this decision is compatible with </w:t>
            </w:r>
            <w:r w:rsidRPr="00244AF3">
              <w:rPr>
                <w:rFonts w:ascii="Arial" w:eastAsia="Times New Roman" w:hAnsi="Arial" w:cs="Arial"/>
              </w:rPr>
              <w:t>our</w:t>
            </w:r>
            <w:r w:rsidR="00E96702" w:rsidRPr="00244AF3">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966455" w:rsidRDefault="00E96702" w:rsidP="00966455">
            <w:pPr>
              <w:pStyle w:val="NormalWeb"/>
              <w:rPr>
                <w:rFonts w:ascii="Arial" w:hAnsi="Arial" w:cs="Arial"/>
              </w:rPr>
            </w:pPr>
          </w:p>
        </w:tc>
        <w:tc>
          <w:tcPr>
            <w:tcW w:w="1072" w:type="dxa"/>
          </w:tcPr>
          <w:p w14:paraId="204E9F27" w14:textId="4D8C7B08" w:rsidR="00E96702" w:rsidRPr="00966455" w:rsidRDefault="00E96702" w:rsidP="00D26B49">
            <w:pPr>
              <w:rPr>
                <w:rFonts w:ascii="Arial" w:hAnsi="Arial" w:cs="Arial"/>
                <w:szCs w:val="24"/>
              </w:rPr>
            </w:pPr>
            <w:r w:rsidRPr="00966455">
              <w:rPr>
                <w:rFonts w:ascii="Wingdings" w:eastAsia="Wingdings" w:hAnsi="Wingdings" w:cs="Wingdings"/>
                <w:szCs w:val="24"/>
              </w:rPr>
              <w:t>ü</w:t>
            </w:r>
          </w:p>
        </w:tc>
      </w:tr>
      <w:tr w:rsidR="396B50C7" w:rsidRPr="00244AF3" w14:paraId="6777B165" w14:textId="77777777" w:rsidTr="00966455">
        <w:trPr>
          <w:gridAfter w:val="1"/>
          <w:wAfter w:w="13" w:type="dxa"/>
        </w:trPr>
        <w:tc>
          <w:tcPr>
            <w:tcW w:w="9436" w:type="dxa"/>
            <w:gridSpan w:val="3"/>
            <w:shd w:val="clear" w:color="auto" w:fill="0070C0"/>
          </w:tcPr>
          <w:p w14:paraId="250BE046" w14:textId="00556724" w:rsidR="0A08D9AA" w:rsidRPr="00966455" w:rsidRDefault="0A08D9AA" w:rsidP="396B50C7">
            <w:pPr>
              <w:rPr>
                <w:rFonts w:ascii="Arial" w:eastAsia="Arial" w:hAnsi="Arial" w:cs="Arial"/>
                <w:color w:val="FFFFFF" w:themeColor="background1"/>
                <w:szCs w:val="24"/>
              </w:rPr>
            </w:pPr>
            <w:r w:rsidRPr="00966455">
              <w:rPr>
                <w:rFonts w:ascii="Arial" w:eastAsia="Arial" w:hAnsi="Arial" w:cs="Arial"/>
                <w:b/>
                <w:bCs/>
                <w:color w:val="FFFFFF" w:themeColor="background1"/>
                <w:szCs w:val="24"/>
              </w:rPr>
              <w:t>Environment Wales Act 2016</w:t>
            </w:r>
          </w:p>
        </w:tc>
      </w:tr>
      <w:tr w:rsidR="396B50C7" w:rsidRPr="00244AF3" w14:paraId="6994923E" w14:textId="77777777" w:rsidTr="00966455">
        <w:trPr>
          <w:gridAfter w:val="1"/>
          <w:wAfter w:w="13" w:type="dxa"/>
        </w:trPr>
        <w:tc>
          <w:tcPr>
            <w:tcW w:w="2098" w:type="dxa"/>
          </w:tcPr>
          <w:p w14:paraId="55441AD6" w14:textId="4172B2C6" w:rsidR="0A08D9AA" w:rsidRPr="00244AF3" w:rsidRDefault="0A08D9AA" w:rsidP="396B50C7">
            <w:pPr>
              <w:rPr>
                <w:rFonts w:ascii="Arial" w:eastAsia="Arial" w:hAnsi="Arial" w:cs="Arial"/>
                <w:szCs w:val="24"/>
              </w:rPr>
            </w:pPr>
            <w:r w:rsidRPr="00244AF3">
              <w:rPr>
                <w:rFonts w:ascii="Arial" w:eastAsia="Arial" w:hAnsi="Arial" w:cs="Arial"/>
                <w:szCs w:val="24"/>
              </w:rPr>
              <w:t>Biodiversity and resilience of ecosystems duty</w:t>
            </w:r>
          </w:p>
        </w:tc>
        <w:tc>
          <w:tcPr>
            <w:tcW w:w="6266" w:type="dxa"/>
          </w:tcPr>
          <w:p w14:paraId="0E33EB74" w14:textId="54198FBC" w:rsidR="0A08D9AA" w:rsidRPr="00244AF3" w:rsidRDefault="0A08D9AA" w:rsidP="396B50C7">
            <w:pPr>
              <w:pStyle w:val="NormalWeb"/>
              <w:rPr>
                <w:rFonts w:eastAsia="Calibri"/>
              </w:rPr>
            </w:pPr>
            <w:r w:rsidRPr="00244AF3">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00966455">
              <w:rPr>
                <w:rFonts w:ascii="Arial" w:eastAsia="Arial" w:hAnsi="Arial" w:cs="Arial"/>
              </w:rPr>
              <w:t>stand alone water discharge activity permit under EPR2016</w:t>
            </w:r>
            <w:r w:rsidRPr="00244AF3">
              <w:rPr>
                <w:rFonts w:ascii="Arial" w:eastAsia="Arial" w:hAnsi="Arial" w:cs="Arial"/>
              </w:rPr>
              <w:t>.</w:t>
            </w:r>
          </w:p>
        </w:tc>
        <w:tc>
          <w:tcPr>
            <w:tcW w:w="1072" w:type="dxa"/>
          </w:tcPr>
          <w:p w14:paraId="2A7A659A" w14:textId="2D58CE48" w:rsidR="0A08D9AA" w:rsidRPr="00966455" w:rsidRDefault="0A08D9AA" w:rsidP="396B50C7">
            <w:pPr>
              <w:rPr>
                <w:rFonts w:ascii="Arial" w:hAnsi="Arial" w:cs="Arial"/>
              </w:rPr>
            </w:pPr>
            <w:r w:rsidRPr="00966455">
              <w:rPr>
                <w:rFonts w:ascii="Wingdings" w:eastAsia="Wingdings" w:hAnsi="Wingdings" w:cs="Wingdings"/>
              </w:rPr>
              <w:t>ü</w:t>
            </w:r>
          </w:p>
        </w:tc>
      </w:tr>
    </w:tbl>
    <w:p w14:paraId="0FF15374" w14:textId="77777777" w:rsidR="00C44B7E" w:rsidRDefault="00C44B7E" w:rsidP="00966455">
      <w:pPr>
        <w:pStyle w:val="Heading1"/>
        <w:jc w:val="left"/>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68793" w14:textId="77777777" w:rsidR="009471A4" w:rsidRDefault="009471A4">
      <w:r>
        <w:separator/>
      </w:r>
    </w:p>
  </w:endnote>
  <w:endnote w:type="continuationSeparator" w:id="0">
    <w:p w14:paraId="68B4EF24" w14:textId="77777777" w:rsidR="009471A4" w:rsidRDefault="009471A4">
      <w:r>
        <w:continuationSeparator/>
      </w:r>
    </w:p>
  </w:endnote>
  <w:endnote w:type="continuationNotice" w:id="1">
    <w:p w14:paraId="4755532E" w14:textId="77777777" w:rsidR="009471A4" w:rsidRDefault="009471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1A420" w14:textId="77777777" w:rsidR="00244AF3" w:rsidRDefault="00244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7DE02" w14:textId="77777777" w:rsidR="009471A4" w:rsidRDefault="009471A4">
      <w:r>
        <w:separator/>
      </w:r>
    </w:p>
  </w:footnote>
  <w:footnote w:type="continuationSeparator" w:id="0">
    <w:p w14:paraId="005D45F3" w14:textId="77777777" w:rsidR="009471A4" w:rsidRDefault="009471A4">
      <w:r>
        <w:continuationSeparator/>
      </w:r>
    </w:p>
  </w:footnote>
  <w:footnote w:type="continuationNotice" w:id="1">
    <w:p w14:paraId="68DCD85E" w14:textId="77777777" w:rsidR="009471A4" w:rsidRDefault="009471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3343A" w14:textId="625CEA64" w:rsidR="00244AF3" w:rsidRDefault="00244A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59A5B" w14:textId="2198EF8C" w:rsidR="00244AF3" w:rsidRDefault="00244A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8ED36" w14:textId="74CFC8F2" w:rsidR="00244AF3" w:rsidRDefault="00244A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4006"/>
    <w:multiLevelType w:val="hybridMultilevel"/>
    <w:tmpl w:val="B0961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90509702">
    <w:abstractNumId w:val="2"/>
  </w:num>
  <w:num w:numId="2" w16cid:durableId="1496990880">
    <w:abstractNumId w:val="16"/>
  </w:num>
  <w:num w:numId="3" w16cid:durableId="911696588">
    <w:abstractNumId w:val="13"/>
  </w:num>
  <w:num w:numId="4" w16cid:durableId="892422402">
    <w:abstractNumId w:val="3"/>
  </w:num>
  <w:num w:numId="5" w16cid:durableId="1445881401">
    <w:abstractNumId w:val="5"/>
  </w:num>
  <w:num w:numId="6" w16cid:durableId="323778150">
    <w:abstractNumId w:val="4"/>
  </w:num>
  <w:num w:numId="7" w16cid:durableId="1948389473">
    <w:abstractNumId w:val="8"/>
  </w:num>
  <w:num w:numId="8" w16cid:durableId="1341546265">
    <w:abstractNumId w:val="15"/>
  </w:num>
  <w:num w:numId="9" w16cid:durableId="1352025110">
    <w:abstractNumId w:val="19"/>
  </w:num>
  <w:num w:numId="10" w16cid:durableId="367678772">
    <w:abstractNumId w:val="11"/>
  </w:num>
  <w:num w:numId="11" w16cid:durableId="781803353">
    <w:abstractNumId w:val="14"/>
  </w:num>
  <w:num w:numId="12" w16cid:durableId="1073043528">
    <w:abstractNumId w:val="18"/>
  </w:num>
  <w:num w:numId="13" w16cid:durableId="1214080171">
    <w:abstractNumId w:val="17"/>
  </w:num>
  <w:num w:numId="14" w16cid:durableId="806506283">
    <w:abstractNumId w:val="10"/>
  </w:num>
  <w:num w:numId="15" w16cid:durableId="1725325015">
    <w:abstractNumId w:val="12"/>
  </w:num>
  <w:num w:numId="16" w16cid:durableId="1868640473">
    <w:abstractNumId w:val="6"/>
  </w:num>
  <w:num w:numId="17" w16cid:durableId="1248465089">
    <w:abstractNumId w:val="1"/>
  </w:num>
  <w:num w:numId="18" w16cid:durableId="1621952912">
    <w:abstractNumId w:val="9"/>
  </w:num>
  <w:num w:numId="19" w16cid:durableId="807940739">
    <w:abstractNumId w:val="7"/>
  </w:num>
  <w:num w:numId="20" w16cid:durableId="167695650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E5D37"/>
    <w:rsid w:val="001F0E23"/>
    <w:rsid w:val="002013C8"/>
    <w:rsid w:val="00202B65"/>
    <w:rsid w:val="00207C20"/>
    <w:rsid w:val="00210407"/>
    <w:rsid w:val="00214572"/>
    <w:rsid w:val="00216630"/>
    <w:rsid w:val="00223BAE"/>
    <w:rsid w:val="0023750B"/>
    <w:rsid w:val="002436CC"/>
    <w:rsid w:val="00244AF3"/>
    <w:rsid w:val="00247FE6"/>
    <w:rsid w:val="00253604"/>
    <w:rsid w:val="00254F65"/>
    <w:rsid w:val="00261C51"/>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5FB7"/>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3B5F"/>
    <w:rsid w:val="00644D45"/>
    <w:rsid w:val="00644DC8"/>
    <w:rsid w:val="00646BEE"/>
    <w:rsid w:val="00646DEF"/>
    <w:rsid w:val="00653B2E"/>
    <w:rsid w:val="00654A07"/>
    <w:rsid w:val="00657C89"/>
    <w:rsid w:val="00667C36"/>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471A4"/>
    <w:rsid w:val="0096635C"/>
    <w:rsid w:val="00966455"/>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35C3"/>
    <w:rsid w:val="00AA4DA1"/>
    <w:rsid w:val="00AB1099"/>
    <w:rsid w:val="00AB3610"/>
    <w:rsid w:val="00AB6ED2"/>
    <w:rsid w:val="00AC66F9"/>
    <w:rsid w:val="00AD1D4C"/>
    <w:rsid w:val="00AD2646"/>
    <w:rsid w:val="00AD4B61"/>
    <w:rsid w:val="00AD4DCA"/>
    <w:rsid w:val="00AD731D"/>
    <w:rsid w:val="00AE48D5"/>
    <w:rsid w:val="00AE6B54"/>
    <w:rsid w:val="00AE70BF"/>
    <w:rsid w:val="00AF4C00"/>
    <w:rsid w:val="00AF517E"/>
    <w:rsid w:val="00B00ABD"/>
    <w:rsid w:val="00B00F7A"/>
    <w:rsid w:val="00B06B91"/>
    <w:rsid w:val="00B10601"/>
    <w:rsid w:val="00B13426"/>
    <w:rsid w:val="00B14CBC"/>
    <w:rsid w:val="00B31727"/>
    <w:rsid w:val="00B36EE5"/>
    <w:rsid w:val="00B62C2D"/>
    <w:rsid w:val="00B65D37"/>
    <w:rsid w:val="00B73ECB"/>
    <w:rsid w:val="00B82F37"/>
    <w:rsid w:val="00B837E8"/>
    <w:rsid w:val="00B96B97"/>
    <w:rsid w:val="00BB1620"/>
    <w:rsid w:val="00BB408D"/>
    <w:rsid w:val="00BB4528"/>
    <w:rsid w:val="00BD176A"/>
    <w:rsid w:val="00BE370B"/>
    <w:rsid w:val="00BE7950"/>
    <w:rsid w:val="00BF24F6"/>
    <w:rsid w:val="00C05011"/>
    <w:rsid w:val="00C052C4"/>
    <w:rsid w:val="00C07952"/>
    <w:rsid w:val="00C14DD7"/>
    <w:rsid w:val="00C24149"/>
    <w:rsid w:val="00C43A22"/>
    <w:rsid w:val="00C44B7E"/>
    <w:rsid w:val="00C57F82"/>
    <w:rsid w:val="00C8353B"/>
    <w:rsid w:val="00C85FD5"/>
    <w:rsid w:val="00C91798"/>
    <w:rsid w:val="00C920B9"/>
    <w:rsid w:val="00C93F6F"/>
    <w:rsid w:val="00CA3222"/>
    <w:rsid w:val="00CA35B5"/>
    <w:rsid w:val="00CA4E7D"/>
    <w:rsid w:val="00CA62D3"/>
    <w:rsid w:val="00CC5962"/>
    <w:rsid w:val="00CF0436"/>
    <w:rsid w:val="00CF77A9"/>
    <w:rsid w:val="00CF79FA"/>
    <w:rsid w:val="00D04424"/>
    <w:rsid w:val="00D07410"/>
    <w:rsid w:val="00D2020E"/>
    <w:rsid w:val="00D25E80"/>
    <w:rsid w:val="00D26B49"/>
    <w:rsid w:val="00D3022B"/>
    <w:rsid w:val="00D33D23"/>
    <w:rsid w:val="00D33DE9"/>
    <w:rsid w:val="00D461B0"/>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10A5"/>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1EF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Revision">
    <w:name w:val="Revision"/>
    <w:hidden/>
    <w:uiPriority w:val="99"/>
    <w:semiHidden/>
    <w:rsid w:val="00B06B91"/>
    <w:rPr>
      <w:sz w:val="24"/>
    </w:rPr>
  </w:style>
  <w:style w:type="paragraph" w:styleId="ListParagraph">
    <w:name w:val="List Paragraph"/>
    <w:basedOn w:val="Normal"/>
    <w:uiPriority w:val="34"/>
    <w:qFormat/>
    <w:rsid w:val="00A93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REGU-184-13544049</_dlc_DocId>
    <_dlc_DocIdUrl xmlns="9be56660-2c31-41ef-bc00-23e72f632f2a">
      <Url>https://cyfoethnaturiolcymru.sharepoint.com/teams/Regulatory/Permitting/_layouts/15/DocIdRedir.aspx?ID=REGU-184-13544049</Url>
      <Description>REGU-184-13544049</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Old Virginia Park Golf Course</Site_x0020_Name>
    <Internal_x002f_External xmlns="859f7ad6-93f6-4205-b62b-a17f28acbbac">Outgoing document</Internal_x002f_External>
    <Post_x0020_code xmlns="859f7ad6-93f6-4205-b62b-a17f28acbbac">CF83 3SW</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Prichard Holdings, Unit 16 Earthmovers House, Llantrisant Business Park, Llantrisant, CF72 8LF</Addressee>
    <Process_x0020_Type xmlns="859f7ad6-93f6-4205-b62b-a17f28acbbac">Application</Process_x0020_Type>
    <Surrendered_x002f_Expired xmlns="859f7ad6-93f6-4205-b62b-a17f28acbbac" xsi:nil="true"/>
    <Document_x0020_Date xmlns="859f7ad6-93f6-4205-b62b-a17f28acbbac">2026-06-14T23:00:00+00:00</Document_x0020_Date>
    <Facility_x0020_Address xmlns="859f7ad6-93f6-4205-b62b-a17f28acbbac">Virginia Park Golf Club, Caerphilly</Facility_x0020_Address>
    <Environment_x0020_Sub_x0020_Folder xmlns="859f7ad6-93f6-4205-b62b-a17f28acbbac">Licences applications</Environment_x0020_Sub_x0020_Folder>
    <Customer_x0020_Name xmlns="859f7ad6-93f6-4205-b62b-a17f28acbbac">Prichard Remediaiton Ltd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b67299c9-1600-4d20-976e-ea8f199d05b8"/>
  </ds:schemaRefs>
</ds:datastoreItem>
</file>

<file path=customXml/itemProps4.xml><?xml version="1.0" encoding="utf-8"?>
<ds:datastoreItem xmlns:ds="http://schemas.openxmlformats.org/officeDocument/2006/customXml" ds:itemID="{3BD1F17B-A6B0-412C-988B-061447C51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1191</Words>
  <Characters>6792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Wakeford, James</cp:lastModifiedBy>
  <cp:revision>7</cp:revision>
  <cp:lastPrinted>2008-01-30T13:54:00Z</cp:lastPrinted>
  <dcterms:created xsi:type="dcterms:W3CDTF">2026-06-15T15:53:00Z</dcterms:created>
  <dcterms:modified xsi:type="dcterms:W3CDTF">2026-07-08T08:33:00Z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07ba0429-7fb3-47fd-b138-7956c5f2ae0a</vt:lpwstr>
  </property>
  <property fmtid="{D5CDD505-2E9C-101B-9397-08002B2CF9AE}" pid="11" name="SharedWithUsers">
    <vt:lpwstr/>
  </property>
  <property fmtid="{D5CDD505-2E9C-101B-9397-08002B2CF9AE}" pid="12" name="MediaServiceImageTags">
    <vt:lpwstr/>
  </property>
</Properties>
</file>