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4930"/>
        <w:gridCol w:w="5105"/>
        <w:gridCol w:w="455"/>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5DE9AAA4" w:rsidR="00026A0D" w:rsidRPr="00D74ABA" w:rsidRDefault="004D6C28" w:rsidP="001E40BB">
            <w:pPr>
              <w:jc w:val="both"/>
              <w:rPr>
                <w:rFonts w:cs="Arial"/>
                <w:sz w:val="24"/>
                <w:szCs w:val="24"/>
              </w:rPr>
            </w:pPr>
            <w:r>
              <w:rPr>
                <w:rFonts w:cs="Arial"/>
                <w:sz w:val="24"/>
                <w:szCs w:val="24"/>
              </w:rPr>
              <w:t>Stuart Whincup</w:t>
            </w:r>
          </w:p>
          <w:p w14:paraId="0A9E0D5E" w14:textId="1425BE3C" w:rsidR="00026A0D" w:rsidRPr="00D74ABA" w:rsidRDefault="004D6C28" w:rsidP="001E40BB">
            <w:pPr>
              <w:jc w:val="both"/>
              <w:rPr>
                <w:rFonts w:cs="Arial"/>
                <w:sz w:val="24"/>
                <w:szCs w:val="24"/>
              </w:rPr>
            </w:pPr>
            <w:r>
              <w:rPr>
                <w:rFonts w:cs="Arial"/>
                <w:sz w:val="24"/>
                <w:szCs w:val="24"/>
              </w:rPr>
              <w:t>Water Resources Permitting</w:t>
            </w: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1033BB" w:rsidRDefault="00026A0D" w:rsidP="00026A0D">
            <w:pPr>
              <w:numPr>
                <w:ilvl w:val="0"/>
                <w:numId w:val="1"/>
              </w:numPr>
              <w:spacing w:after="255" w:line="240" w:lineRule="auto"/>
              <w:contextualSpacing/>
              <w:jc w:val="both"/>
              <w:rPr>
                <w:rFonts w:cs="Arial"/>
                <w:color w:val="000000" w:themeColor="text1"/>
                <w:sz w:val="24"/>
                <w:szCs w:val="24"/>
              </w:rPr>
            </w:pPr>
            <w:r w:rsidRPr="001033BB">
              <w:rPr>
                <w:rFonts w:cs="Arial"/>
                <w:color w:val="000000" w:themeColor="text1"/>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13E37F7" w14:textId="18696606" w:rsidR="00026A0D" w:rsidRPr="00D74ABA" w:rsidRDefault="004D6C28" w:rsidP="001E40BB">
            <w:pPr>
              <w:jc w:val="both"/>
              <w:rPr>
                <w:rFonts w:cs="Arial"/>
                <w:sz w:val="24"/>
                <w:szCs w:val="24"/>
              </w:rPr>
            </w:pPr>
            <w:r>
              <w:rPr>
                <w:rFonts w:cs="Arial"/>
                <w:sz w:val="24"/>
                <w:szCs w:val="24"/>
              </w:rPr>
              <w:t>PAN-031009 and PAN-031010</w:t>
            </w:r>
          </w:p>
          <w:p w14:paraId="5AF5DFFC" w14:textId="77777777" w:rsidR="00026A0D" w:rsidRPr="00D74ABA" w:rsidRDefault="00026A0D" w:rsidP="001E40BB">
            <w:pPr>
              <w:jc w:val="both"/>
              <w:rPr>
                <w:rFonts w:cs="Arial"/>
                <w:sz w:val="24"/>
                <w:szCs w:val="24"/>
              </w:rPr>
            </w:pPr>
          </w:p>
        </w:tc>
      </w:tr>
      <w:tr w:rsidR="00026A0D" w:rsidRPr="004D6C28"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08C324E9" w:rsidR="00026A0D" w:rsidRPr="001033BB" w:rsidRDefault="00026A0D" w:rsidP="00026A0D">
            <w:pPr>
              <w:numPr>
                <w:ilvl w:val="0"/>
                <w:numId w:val="1"/>
              </w:numPr>
              <w:spacing w:after="255" w:line="240" w:lineRule="auto"/>
              <w:contextualSpacing/>
              <w:jc w:val="both"/>
              <w:rPr>
                <w:rFonts w:cs="Arial"/>
                <w:color w:val="000000" w:themeColor="text1"/>
                <w:sz w:val="24"/>
                <w:szCs w:val="24"/>
              </w:rPr>
            </w:pPr>
            <w:r w:rsidRPr="001033BB">
              <w:rPr>
                <w:rFonts w:cs="Arial"/>
                <w:color w:val="000000" w:themeColor="text1"/>
                <w:sz w:val="24"/>
                <w:szCs w:val="24"/>
              </w:rPr>
              <w:t>a. SSSI name</w:t>
            </w:r>
          </w:p>
          <w:p w14:paraId="4D058A86" w14:textId="77777777" w:rsidR="00026A0D" w:rsidRPr="001033BB" w:rsidRDefault="00026A0D" w:rsidP="001E40BB">
            <w:pPr>
              <w:ind w:left="720"/>
              <w:contextualSpacing/>
              <w:jc w:val="both"/>
              <w:rPr>
                <w:rFonts w:cs="Arial"/>
                <w:color w:val="000000" w:themeColor="text1"/>
                <w:sz w:val="24"/>
                <w:szCs w:val="24"/>
              </w:rPr>
            </w:pPr>
            <w:r w:rsidRPr="001033BB">
              <w:rPr>
                <w:rFonts w:cs="Arial"/>
                <w:color w:val="000000" w:themeColor="text1"/>
                <w:sz w:val="24"/>
                <w:szCs w:val="24"/>
              </w:rPr>
              <w:t>b. location</w:t>
            </w:r>
          </w:p>
          <w:p w14:paraId="4B033877" w14:textId="77777777" w:rsidR="004D6C28" w:rsidRPr="001033BB" w:rsidRDefault="004D6C28" w:rsidP="001E40BB">
            <w:pPr>
              <w:ind w:left="720"/>
              <w:contextualSpacing/>
              <w:jc w:val="both"/>
              <w:rPr>
                <w:rFonts w:cs="Arial"/>
                <w:color w:val="000000" w:themeColor="text1"/>
                <w:sz w:val="24"/>
                <w:szCs w:val="24"/>
              </w:rPr>
            </w:pPr>
          </w:p>
          <w:p w14:paraId="68A0256C" w14:textId="77777777" w:rsidR="00026A0D" w:rsidRPr="001033BB" w:rsidRDefault="00026A0D" w:rsidP="001E40BB">
            <w:pPr>
              <w:ind w:left="720"/>
              <w:contextualSpacing/>
              <w:jc w:val="both"/>
              <w:rPr>
                <w:rFonts w:cs="Arial"/>
                <w:color w:val="000000" w:themeColor="text1"/>
                <w:sz w:val="24"/>
                <w:szCs w:val="24"/>
              </w:rPr>
            </w:pPr>
            <w:r w:rsidRPr="001033BB">
              <w:rPr>
                <w:rFonts w:cs="Arial"/>
                <w:color w:val="000000" w:themeColor="text1"/>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0683CDD8" w:rsidR="00026A0D" w:rsidRPr="00D74ABA" w:rsidRDefault="00026A0D" w:rsidP="004D6C28">
            <w:pPr>
              <w:jc w:val="both"/>
              <w:rPr>
                <w:rFonts w:cs="Arial"/>
                <w:sz w:val="24"/>
                <w:szCs w:val="24"/>
              </w:rPr>
            </w:pPr>
            <w:r w:rsidRPr="00D74ABA">
              <w:rPr>
                <w:rFonts w:cs="Arial"/>
                <w:sz w:val="24"/>
                <w:szCs w:val="24"/>
              </w:rPr>
              <w:t>a.</w:t>
            </w:r>
            <w:r w:rsidR="004D6C28" w:rsidRPr="004D6C28">
              <w:rPr>
                <w:rFonts w:asciiTheme="minorHAnsi" w:eastAsiaTheme="minorHAnsi" w:hAnsiTheme="minorHAnsi" w:cstheme="minorBidi"/>
                <w:lang w:eastAsia="en-US"/>
              </w:rPr>
              <w:t xml:space="preserve"> </w:t>
            </w:r>
            <w:r w:rsidR="004D6C28" w:rsidRPr="004D6C28">
              <w:rPr>
                <w:rFonts w:cs="Arial"/>
                <w:sz w:val="24"/>
                <w:szCs w:val="24"/>
              </w:rPr>
              <w:t>CRYMLYN BURROWS</w:t>
            </w:r>
            <w:r w:rsidR="004D6C28">
              <w:rPr>
                <w:rFonts w:cs="Arial"/>
                <w:sz w:val="24"/>
                <w:szCs w:val="24"/>
              </w:rPr>
              <w:t xml:space="preserve"> SSSI</w:t>
            </w:r>
          </w:p>
          <w:p w14:paraId="19CCEF04" w14:textId="77777777" w:rsidR="004D6C28" w:rsidRDefault="00026A0D" w:rsidP="004D6C28">
            <w:pPr>
              <w:jc w:val="both"/>
              <w:rPr>
                <w:rFonts w:cs="Arial"/>
                <w:sz w:val="24"/>
                <w:szCs w:val="24"/>
              </w:rPr>
            </w:pPr>
            <w:r w:rsidRPr="00D74ABA">
              <w:rPr>
                <w:rFonts w:cs="Arial"/>
                <w:sz w:val="24"/>
                <w:szCs w:val="24"/>
              </w:rPr>
              <w:t>b.</w:t>
            </w:r>
            <w:r w:rsidR="004D6C28">
              <w:rPr>
                <w:rFonts w:cs="Arial"/>
                <w:sz w:val="24"/>
                <w:szCs w:val="24"/>
              </w:rPr>
              <w:t xml:space="preserve"> Neath Port Talbot </w:t>
            </w:r>
          </w:p>
          <w:p w14:paraId="42AC1DCB" w14:textId="0A9F3BFC" w:rsidR="00026A0D" w:rsidRPr="00D74ABA" w:rsidRDefault="004D6C28" w:rsidP="004D6C28">
            <w:pPr>
              <w:jc w:val="both"/>
              <w:rPr>
                <w:rFonts w:cs="Arial"/>
                <w:sz w:val="24"/>
                <w:szCs w:val="24"/>
              </w:rPr>
            </w:pPr>
            <w:r>
              <w:rPr>
                <w:rFonts w:cs="Arial"/>
                <w:sz w:val="24"/>
                <w:szCs w:val="24"/>
              </w:rPr>
              <w:t xml:space="preserve">NGR </w:t>
            </w:r>
            <w:r w:rsidRPr="004D6C28">
              <w:rPr>
                <w:rFonts w:cs="Arial"/>
                <w:sz w:val="24"/>
                <w:szCs w:val="24"/>
              </w:rPr>
              <w:t>SS 712927</w:t>
            </w:r>
          </w:p>
          <w:p w14:paraId="5FFFDEC5" w14:textId="1642BB74" w:rsidR="00026A0D" w:rsidRPr="004D6C28" w:rsidRDefault="00026A0D" w:rsidP="001E40BB">
            <w:pPr>
              <w:jc w:val="both"/>
              <w:rPr>
                <w:rFonts w:cs="Arial"/>
                <w:sz w:val="24"/>
                <w:szCs w:val="24"/>
              </w:rPr>
            </w:pPr>
            <w:proofErr w:type="spellStart"/>
            <w:r w:rsidRPr="004D6C28">
              <w:rPr>
                <w:rFonts w:cs="Arial"/>
                <w:sz w:val="24"/>
                <w:szCs w:val="24"/>
              </w:rPr>
              <w:t>c.</w:t>
            </w:r>
            <w:r w:rsidR="004D6C28" w:rsidRPr="004D6C28">
              <w:rPr>
                <w:rFonts w:cs="Arial"/>
                <w:sz w:val="24"/>
                <w:szCs w:val="24"/>
              </w:rPr>
              <w:t>Neath</w:t>
            </w:r>
            <w:proofErr w:type="spellEnd"/>
            <w:r w:rsidR="004D6C28" w:rsidRPr="004D6C28">
              <w:rPr>
                <w:rFonts w:cs="Arial"/>
                <w:sz w:val="24"/>
                <w:szCs w:val="24"/>
              </w:rPr>
              <w:t xml:space="preserve"> Port Talbot Environment </w:t>
            </w:r>
            <w:r w:rsidR="004D6C28">
              <w:rPr>
                <w:rFonts w:cs="Arial"/>
                <w:sz w:val="24"/>
                <w:szCs w:val="24"/>
              </w:rPr>
              <w:t>T</w:t>
            </w:r>
            <w:r w:rsidR="004D6C28" w:rsidRPr="004D6C28">
              <w:rPr>
                <w:rFonts w:cs="Arial"/>
                <w:sz w:val="24"/>
                <w:szCs w:val="24"/>
              </w:rPr>
              <w:t>eam</w:t>
            </w:r>
          </w:p>
          <w:p w14:paraId="7612063A" w14:textId="77777777" w:rsidR="00026A0D" w:rsidRPr="004D6C28" w:rsidRDefault="00026A0D" w:rsidP="001E40BB">
            <w:pPr>
              <w:jc w:val="both"/>
              <w:rPr>
                <w:rFonts w:cs="Arial"/>
                <w:sz w:val="24"/>
                <w:szCs w:val="24"/>
              </w:rPr>
            </w:pPr>
          </w:p>
          <w:p w14:paraId="2C85D708" w14:textId="77777777" w:rsidR="00026A0D" w:rsidRPr="004D6C28" w:rsidRDefault="00026A0D" w:rsidP="001E40BB">
            <w:pPr>
              <w:jc w:val="both"/>
              <w:rPr>
                <w:rFonts w:cs="Arial"/>
                <w:sz w:val="24"/>
                <w:szCs w:val="24"/>
              </w:rPr>
            </w:pPr>
          </w:p>
        </w:tc>
      </w:tr>
      <w:tr w:rsidR="00026A0D" w:rsidRPr="00D74ABA" w14:paraId="0DD74C76" w14:textId="77777777" w:rsidTr="009B3BD0">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4D6C28">
              <w:rPr>
                <w:rFonts w:cs="Arial"/>
                <w:sz w:val="24"/>
                <w:szCs w:val="24"/>
              </w:rPr>
              <w:t xml:space="preserve"> </w:t>
            </w:r>
            <w:r w:rsidRPr="00D74ABA">
              <w:rPr>
                <w:rFonts w:cs="Arial"/>
                <w:sz w:val="24"/>
                <w:szCs w:val="24"/>
              </w:rPr>
              <w:t>Brief description of proposal</w:t>
            </w:r>
          </w:p>
          <w:p w14:paraId="642A8AC2" w14:textId="77777777" w:rsidR="00026A0D" w:rsidRPr="00D74ABA" w:rsidRDefault="00026A0D" w:rsidP="001033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A344F19" w14:textId="77777777" w:rsidR="00337123" w:rsidRDefault="00337123" w:rsidP="001E40BB">
            <w:pPr>
              <w:jc w:val="both"/>
              <w:rPr>
                <w:rFonts w:cs="Arial"/>
                <w:sz w:val="24"/>
                <w:szCs w:val="24"/>
              </w:rPr>
            </w:pPr>
            <w:r>
              <w:rPr>
                <w:rFonts w:cs="Arial"/>
                <w:sz w:val="24"/>
                <w:szCs w:val="24"/>
              </w:rPr>
              <w:t xml:space="preserve">The applicant Richard Bowen have applied for a new abstraction licence and a new impoundment licence for </w:t>
            </w:r>
            <w:r w:rsidR="004F4603">
              <w:rPr>
                <w:rFonts w:cs="Arial"/>
                <w:sz w:val="24"/>
                <w:szCs w:val="24"/>
              </w:rPr>
              <w:t xml:space="preserve">a new HEP scheme at NGR </w:t>
            </w:r>
            <w:r w:rsidR="004F4603" w:rsidRPr="004F4603">
              <w:rPr>
                <w:rFonts w:cs="Arial"/>
                <w:sz w:val="24"/>
                <w:szCs w:val="24"/>
              </w:rPr>
              <w:t>SN 75553 04360</w:t>
            </w:r>
            <w:r w:rsidR="004F4603">
              <w:rPr>
                <w:rFonts w:cs="Arial"/>
                <w:sz w:val="24"/>
                <w:szCs w:val="24"/>
              </w:rPr>
              <w:t xml:space="preserve"> on the River Clydach near </w:t>
            </w:r>
            <w:proofErr w:type="spellStart"/>
            <w:r w:rsidR="004F4603">
              <w:rPr>
                <w:rFonts w:cs="Arial"/>
                <w:sz w:val="24"/>
                <w:szCs w:val="24"/>
              </w:rPr>
              <w:t>Cilybebyll</w:t>
            </w:r>
            <w:proofErr w:type="spellEnd"/>
            <w:r w:rsidR="004F4603">
              <w:rPr>
                <w:rFonts w:cs="Arial"/>
                <w:sz w:val="24"/>
                <w:szCs w:val="24"/>
              </w:rPr>
              <w:t xml:space="preserve">. </w:t>
            </w:r>
          </w:p>
          <w:p w14:paraId="37F053A3" w14:textId="77777777" w:rsidR="00337123" w:rsidRDefault="00337123" w:rsidP="001E40BB">
            <w:pPr>
              <w:jc w:val="both"/>
              <w:rPr>
                <w:rFonts w:cs="Arial"/>
                <w:sz w:val="24"/>
                <w:szCs w:val="24"/>
              </w:rPr>
            </w:pPr>
          </w:p>
          <w:p w14:paraId="4F1A2EAF" w14:textId="53CB43AE" w:rsidR="00026A0D" w:rsidRDefault="004F4603" w:rsidP="001E40BB">
            <w:pPr>
              <w:jc w:val="both"/>
              <w:rPr>
                <w:rFonts w:cs="Arial"/>
                <w:sz w:val="24"/>
                <w:szCs w:val="24"/>
              </w:rPr>
            </w:pPr>
            <w:r>
              <w:rPr>
                <w:rFonts w:cs="Arial"/>
                <w:sz w:val="24"/>
                <w:szCs w:val="24"/>
              </w:rPr>
              <w:t xml:space="preserve">The proposal is to install an impoundment structure at </w:t>
            </w:r>
            <w:r w:rsidRPr="004F4603">
              <w:rPr>
                <w:rFonts w:cs="Arial"/>
                <w:sz w:val="24"/>
                <w:szCs w:val="24"/>
              </w:rPr>
              <w:t>SN 75553 04360</w:t>
            </w:r>
            <w:r>
              <w:rPr>
                <w:rFonts w:cs="Arial"/>
                <w:sz w:val="24"/>
                <w:szCs w:val="24"/>
              </w:rPr>
              <w:t xml:space="preserve">  and then abstract water along pipelines to a shared turbine house with another </w:t>
            </w:r>
            <w:r>
              <w:rPr>
                <w:rFonts w:cs="Arial"/>
                <w:sz w:val="24"/>
                <w:szCs w:val="24"/>
              </w:rPr>
              <w:lastRenderedPageBreak/>
              <w:t>scheme</w:t>
            </w:r>
            <w:r w:rsidR="009B3BD0">
              <w:rPr>
                <w:rFonts w:cs="Arial"/>
                <w:sz w:val="24"/>
                <w:szCs w:val="24"/>
              </w:rPr>
              <w:t xml:space="preserve">. From the turbine house water will be </w:t>
            </w:r>
            <w:proofErr w:type="spellStart"/>
            <w:r w:rsidR="009B3BD0">
              <w:rPr>
                <w:rFonts w:cs="Arial"/>
                <w:sz w:val="24"/>
                <w:szCs w:val="24"/>
              </w:rPr>
              <w:t>discarged</w:t>
            </w:r>
            <w:proofErr w:type="spellEnd"/>
            <w:r w:rsidR="009B3BD0">
              <w:rPr>
                <w:rFonts w:cs="Arial"/>
                <w:sz w:val="24"/>
                <w:szCs w:val="24"/>
              </w:rPr>
              <w:t xml:space="preserve"> into an unnamed stream creating a cross catchment transfer before running for approximately 1</w:t>
            </w:r>
            <w:r w:rsidR="00097DDC">
              <w:rPr>
                <w:rFonts w:cs="Arial"/>
                <w:sz w:val="24"/>
                <w:szCs w:val="24"/>
              </w:rPr>
              <w:t>0</w:t>
            </w:r>
            <w:r w:rsidR="009B3BD0">
              <w:rPr>
                <w:rFonts w:cs="Arial"/>
                <w:sz w:val="24"/>
                <w:szCs w:val="24"/>
              </w:rPr>
              <w:t xml:space="preserve">m before joining the River Clydach. The proposal will result in a depleted reach of </w:t>
            </w:r>
            <w:r w:rsidR="00097DDC">
              <w:rPr>
                <w:rFonts w:cs="Arial"/>
                <w:sz w:val="24"/>
                <w:szCs w:val="24"/>
              </w:rPr>
              <w:t>974m.</w:t>
            </w:r>
          </w:p>
          <w:p w14:paraId="43A09D57" w14:textId="77777777" w:rsidR="00337123" w:rsidRDefault="00337123" w:rsidP="001E40BB">
            <w:pPr>
              <w:jc w:val="both"/>
              <w:rPr>
                <w:rFonts w:cs="Arial"/>
                <w:sz w:val="24"/>
                <w:szCs w:val="24"/>
              </w:rPr>
            </w:pPr>
          </w:p>
          <w:p w14:paraId="36B62389" w14:textId="5CB366BF" w:rsidR="00337123" w:rsidRDefault="00337123" w:rsidP="001E40BB">
            <w:pPr>
              <w:jc w:val="both"/>
              <w:rPr>
                <w:rFonts w:cs="Arial"/>
                <w:sz w:val="24"/>
                <w:szCs w:val="24"/>
              </w:rPr>
            </w:pPr>
            <w:r>
              <w:rPr>
                <w:rFonts w:cs="Arial"/>
                <w:sz w:val="24"/>
                <w:szCs w:val="24"/>
              </w:rPr>
              <w:t>The following maximum abstraction rates are proposed:</w:t>
            </w:r>
          </w:p>
          <w:p w14:paraId="4F447068" w14:textId="77777777" w:rsidR="00337123" w:rsidRDefault="00337123" w:rsidP="001E40BB">
            <w:pPr>
              <w:jc w:val="both"/>
              <w:rPr>
                <w:rFonts w:cs="Arial"/>
                <w:sz w:val="24"/>
                <w:szCs w:val="24"/>
              </w:rPr>
            </w:pPr>
          </w:p>
          <w:p w14:paraId="685AE4E4" w14:textId="77777777" w:rsidR="00337123" w:rsidRPr="00337123" w:rsidRDefault="00337123" w:rsidP="00337123">
            <w:pPr>
              <w:jc w:val="both"/>
              <w:rPr>
                <w:rFonts w:cs="Arial"/>
                <w:sz w:val="24"/>
                <w:szCs w:val="24"/>
              </w:rPr>
            </w:pPr>
            <w:r w:rsidRPr="00337123">
              <w:rPr>
                <w:rFonts w:cs="Arial"/>
                <w:sz w:val="24"/>
                <w:szCs w:val="24"/>
              </w:rPr>
              <w:t>59                   litres per second</w:t>
            </w:r>
          </w:p>
          <w:p w14:paraId="020BE40F" w14:textId="77777777" w:rsidR="00337123" w:rsidRPr="00337123" w:rsidRDefault="00337123" w:rsidP="00337123">
            <w:pPr>
              <w:jc w:val="both"/>
              <w:rPr>
                <w:rFonts w:cs="Arial"/>
                <w:sz w:val="24"/>
                <w:szCs w:val="24"/>
              </w:rPr>
            </w:pPr>
            <w:r w:rsidRPr="00337123">
              <w:rPr>
                <w:rFonts w:cs="Arial"/>
                <w:sz w:val="24"/>
                <w:szCs w:val="24"/>
              </w:rPr>
              <w:t>212         cubic metres per hour</w:t>
            </w:r>
          </w:p>
          <w:p w14:paraId="1D38D623" w14:textId="77777777" w:rsidR="00337123" w:rsidRPr="00337123" w:rsidRDefault="00337123" w:rsidP="00337123">
            <w:pPr>
              <w:jc w:val="both"/>
              <w:rPr>
                <w:rFonts w:cs="Arial"/>
                <w:sz w:val="24"/>
                <w:szCs w:val="24"/>
              </w:rPr>
            </w:pPr>
            <w:r w:rsidRPr="00337123">
              <w:rPr>
                <w:rFonts w:cs="Arial"/>
                <w:sz w:val="24"/>
                <w:szCs w:val="24"/>
              </w:rPr>
              <w:t>5088         cubic metres per day</w:t>
            </w:r>
          </w:p>
          <w:p w14:paraId="00F181D8" w14:textId="287BC985" w:rsidR="00337123" w:rsidRDefault="00337123" w:rsidP="00337123">
            <w:pPr>
              <w:jc w:val="both"/>
              <w:rPr>
                <w:rFonts w:cs="Arial"/>
                <w:sz w:val="24"/>
                <w:szCs w:val="24"/>
              </w:rPr>
            </w:pPr>
            <w:r w:rsidRPr="00337123">
              <w:rPr>
                <w:rFonts w:cs="Arial"/>
                <w:sz w:val="24"/>
                <w:szCs w:val="24"/>
              </w:rPr>
              <w:t>1857120   cubic metres per year</w:t>
            </w:r>
          </w:p>
          <w:p w14:paraId="75FF57AF" w14:textId="77777777" w:rsidR="00337123" w:rsidRDefault="00337123" w:rsidP="00337123">
            <w:pPr>
              <w:jc w:val="both"/>
              <w:rPr>
                <w:rFonts w:cs="Arial"/>
                <w:sz w:val="24"/>
                <w:szCs w:val="24"/>
              </w:rPr>
            </w:pPr>
          </w:p>
          <w:p w14:paraId="19AC1511" w14:textId="6166EC1A" w:rsidR="00337123" w:rsidRDefault="00337123" w:rsidP="001E40BB">
            <w:pPr>
              <w:jc w:val="both"/>
              <w:rPr>
                <w:rFonts w:cs="Arial"/>
                <w:sz w:val="24"/>
                <w:szCs w:val="24"/>
              </w:rPr>
            </w:pPr>
            <w:r>
              <w:rPr>
                <w:rFonts w:cs="Arial"/>
                <w:sz w:val="24"/>
                <w:szCs w:val="24"/>
              </w:rPr>
              <w:t>The intake design will consist of a concrete weir with a Coanda intake screen with 1.3 mm aperture size.</w:t>
            </w:r>
          </w:p>
          <w:p w14:paraId="48871C73" w14:textId="0EC3C91C" w:rsidR="00337123" w:rsidRDefault="00337123" w:rsidP="001E40BB">
            <w:pPr>
              <w:jc w:val="both"/>
              <w:rPr>
                <w:rFonts w:cs="Arial"/>
                <w:sz w:val="24"/>
                <w:szCs w:val="24"/>
              </w:rPr>
            </w:pPr>
            <w:r>
              <w:rPr>
                <w:rFonts w:cs="Arial"/>
                <w:sz w:val="24"/>
                <w:szCs w:val="24"/>
              </w:rPr>
              <w:t>The intake design includes the following:</w:t>
            </w:r>
          </w:p>
          <w:p w14:paraId="0C9E3165" w14:textId="648C7700" w:rsidR="00337123" w:rsidRDefault="00337123" w:rsidP="00337123">
            <w:pPr>
              <w:pStyle w:val="ListParagraph"/>
              <w:numPr>
                <w:ilvl w:val="0"/>
                <w:numId w:val="4"/>
              </w:numPr>
              <w:jc w:val="both"/>
              <w:rPr>
                <w:rFonts w:cs="Arial"/>
                <w:sz w:val="24"/>
                <w:szCs w:val="24"/>
              </w:rPr>
            </w:pPr>
            <w:r>
              <w:rPr>
                <w:rFonts w:cs="Arial"/>
                <w:sz w:val="24"/>
                <w:szCs w:val="24"/>
              </w:rPr>
              <w:t>1.3mm Coanda screen</w:t>
            </w:r>
          </w:p>
          <w:p w14:paraId="4BA46F0E" w14:textId="7A156E44" w:rsidR="00337123" w:rsidRDefault="00337123" w:rsidP="00337123">
            <w:pPr>
              <w:pStyle w:val="ListParagraph"/>
              <w:numPr>
                <w:ilvl w:val="0"/>
                <w:numId w:val="4"/>
              </w:numPr>
              <w:jc w:val="both"/>
              <w:rPr>
                <w:rFonts w:cs="Arial"/>
                <w:sz w:val="24"/>
                <w:szCs w:val="24"/>
              </w:rPr>
            </w:pPr>
            <w:r>
              <w:rPr>
                <w:rFonts w:cs="Arial"/>
                <w:sz w:val="24"/>
                <w:szCs w:val="24"/>
              </w:rPr>
              <w:t>A flow split with a 50% take of available flow</w:t>
            </w:r>
          </w:p>
          <w:p w14:paraId="222D0AF6" w14:textId="077AE4A8" w:rsidR="00337123" w:rsidRDefault="00337123" w:rsidP="00337123">
            <w:pPr>
              <w:pStyle w:val="ListParagraph"/>
              <w:numPr>
                <w:ilvl w:val="0"/>
                <w:numId w:val="4"/>
              </w:numPr>
              <w:jc w:val="both"/>
              <w:rPr>
                <w:rFonts w:cs="Arial"/>
                <w:sz w:val="24"/>
                <w:szCs w:val="24"/>
              </w:rPr>
            </w:pPr>
            <w:r>
              <w:rPr>
                <w:rFonts w:cs="Arial"/>
                <w:sz w:val="24"/>
                <w:szCs w:val="24"/>
              </w:rPr>
              <w:t>HOF notch to secure the residual flow.</w:t>
            </w:r>
          </w:p>
          <w:p w14:paraId="4BE57D0E" w14:textId="77777777" w:rsidR="00337123" w:rsidRDefault="00337123" w:rsidP="00337123">
            <w:pPr>
              <w:jc w:val="both"/>
              <w:rPr>
                <w:rFonts w:cs="Arial"/>
                <w:sz w:val="24"/>
                <w:szCs w:val="24"/>
              </w:rPr>
            </w:pPr>
          </w:p>
          <w:p w14:paraId="777866D8" w14:textId="45DF7AC5" w:rsidR="00337123" w:rsidRDefault="00337123" w:rsidP="00337123">
            <w:pPr>
              <w:jc w:val="both"/>
              <w:rPr>
                <w:rFonts w:cs="Arial"/>
                <w:sz w:val="24"/>
                <w:szCs w:val="24"/>
              </w:rPr>
            </w:pPr>
            <w:r>
              <w:rPr>
                <w:rFonts w:cs="Arial"/>
                <w:sz w:val="24"/>
                <w:szCs w:val="24"/>
              </w:rPr>
              <w:t xml:space="preserve">All discharged water will be discharged to </w:t>
            </w:r>
            <w:r w:rsidR="001E11ED" w:rsidRPr="001E11ED">
              <w:rPr>
                <w:rFonts w:cs="Arial"/>
                <w:sz w:val="24"/>
                <w:szCs w:val="24"/>
              </w:rPr>
              <w:t>SN 74841 03975</w:t>
            </w:r>
            <w:r w:rsidR="001E11ED">
              <w:rPr>
                <w:rFonts w:cs="Arial"/>
                <w:sz w:val="24"/>
                <w:szCs w:val="24"/>
              </w:rPr>
              <w:t>. The pipe will be fitted with a 25mm vertical bar</w:t>
            </w:r>
          </w:p>
          <w:p w14:paraId="228E3B2E" w14:textId="77777777" w:rsidR="001E11ED" w:rsidRPr="00337123" w:rsidRDefault="001E11ED" w:rsidP="00337123">
            <w:pPr>
              <w:jc w:val="both"/>
              <w:rPr>
                <w:rFonts w:cs="Arial"/>
                <w:sz w:val="24"/>
                <w:szCs w:val="24"/>
              </w:rPr>
            </w:pPr>
          </w:p>
          <w:p w14:paraId="3A7DD33B" w14:textId="24BF07E6" w:rsidR="00026A0D" w:rsidRDefault="009B3BD0" w:rsidP="001E40BB">
            <w:pPr>
              <w:jc w:val="both"/>
              <w:rPr>
                <w:rFonts w:cs="Arial"/>
                <w:sz w:val="24"/>
                <w:szCs w:val="24"/>
              </w:rPr>
            </w:pPr>
            <w:r>
              <w:rPr>
                <w:rFonts w:cs="Arial"/>
                <w:sz w:val="24"/>
                <w:szCs w:val="24"/>
              </w:rPr>
              <w:t>The proposed scheme will be approximately 13km upstream of the SSSI boundary.</w:t>
            </w:r>
          </w:p>
          <w:p w14:paraId="196923AC" w14:textId="1BEA8901" w:rsidR="009B3BD0" w:rsidRPr="00D74ABA" w:rsidRDefault="009B3BD0" w:rsidP="001E40BB">
            <w:pPr>
              <w:jc w:val="both"/>
              <w:rPr>
                <w:rFonts w:cs="Arial"/>
                <w:sz w:val="24"/>
                <w:szCs w:val="24"/>
              </w:rPr>
            </w:pPr>
            <w:r>
              <w:rPr>
                <w:noProof/>
                <w14:ligatures w14:val="standardContextual"/>
              </w:rPr>
              <w:drawing>
                <wp:inline distT="0" distB="0" distL="0" distR="0" wp14:anchorId="0F96B505" wp14:editId="710C32D2">
                  <wp:extent cx="3394031" cy="2412973"/>
                  <wp:effectExtent l="0" t="0" r="0" b="6985"/>
                  <wp:docPr id="2129315821" name="Picture 1">
                    <a:extLst xmlns:a="http://schemas.openxmlformats.org/drawingml/2006/main">
                      <a:ext uri="{FF2B5EF4-FFF2-40B4-BE49-F238E27FC236}">
                        <a16:creationId xmlns:a16="http://schemas.microsoft.com/office/drawing/2014/main" id="{CC80377D-F506-A05E-52A3-6E7773C3D0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CC80377D-F506-A05E-52A3-6E7773C3D008}"/>
                              </a:ext>
                            </a:extLst>
                          </pic:cNvPr>
                          <pic:cNvPicPr>
                            <a:picLocks noChangeAspect="1"/>
                          </pic:cNvPicPr>
                        </pic:nvPicPr>
                        <pic:blipFill>
                          <a:blip r:embed="rId11"/>
                          <a:stretch>
                            <a:fillRect/>
                          </a:stretch>
                        </pic:blipFill>
                        <pic:spPr>
                          <a:xfrm>
                            <a:off x="0" y="0"/>
                            <a:ext cx="3399581" cy="2416919"/>
                          </a:xfrm>
                          <a:prstGeom prst="rect">
                            <a:avLst/>
                          </a:prstGeom>
                        </pic:spPr>
                      </pic:pic>
                    </a:graphicData>
                  </a:graphic>
                </wp:inline>
              </w:drawing>
            </w:r>
          </w:p>
          <w:p w14:paraId="081D483E" w14:textId="77777777" w:rsidR="00026A0D" w:rsidRDefault="00026A0D" w:rsidP="001E40BB">
            <w:pPr>
              <w:jc w:val="both"/>
              <w:rPr>
                <w:rFonts w:cs="Arial"/>
                <w:sz w:val="24"/>
                <w:szCs w:val="24"/>
              </w:rPr>
            </w:pPr>
          </w:p>
          <w:p w14:paraId="2735ED93" w14:textId="27A78D05" w:rsidR="00026A0D" w:rsidRPr="00D74ABA" w:rsidRDefault="009B3BD0" w:rsidP="001033BB">
            <w:pPr>
              <w:jc w:val="both"/>
              <w:rPr>
                <w:rFonts w:cs="Arial"/>
                <w:sz w:val="24"/>
                <w:szCs w:val="24"/>
              </w:rPr>
            </w:pPr>
            <w:r>
              <w:rPr>
                <w:rFonts w:cs="Arial"/>
                <w:sz w:val="24"/>
                <w:szCs w:val="24"/>
              </w:rPr>
              <w:t>Expected impacts are sediment movement during construction and sediment transfer through the depleted reach.</w:t>
            </w:r>
          </w:p>
          <w:p w14:paraId="5AE7E8B5" w14:textId="77777777" w:rsidR="00026A0D" w:rsidRPr="00D74ABA" w:rsidRDefault="00026A0D" w:rsidP="001E40BB">
            <w:pPr>
              <w:jc w:val="both"/>
              <w:rPr>
                <w:rFonts w:cs="Arial"/>
                <w:sz w:val="24"/>
                <w:szCs w:val="24"/>
              </w:rPr>
            </w:pP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77777777" w:rsidR="00026A0D" w:rsidRPr="00D74ABA" w:rsidRDefault="00026A0D" w:rsidP="001E40BB">
            <w:pPr>
              <w:jc w:val="both"/>
              <w:rPr>
                <w:rFonts w:cs="Arial"/>
                <w:sz w:val="24"/>
                <w:szCs w:val="24"/>
              </w:rPr>
            </w:pPr>
            <w:r w:rsidRPr="00D74ABA">
              <w:rPr>
                <w:rFonts w:cs="Arial"/>
                <w:sz w:val="24"/>
                <w:szCs w:val="24"/>
              </w:rPr>
              <w:t>The following activities are likely to cause damage:</w:t>
            </w:r>
          </w:p>
          <w:p w14:paraId="088F0060" w14:textId="77777777" w:rsidR="00026A0D" w:rsidRDefault="00026A0D" w:rsidP="001E40BB">
            <w:pPr>
              <w:jc w:val="both"/>
              <w:rPr>
                <w:rFonts w:cs="Arial"/>
                <w:sz w:val="24"/>
                <w:szCs w:val="24"/>
              </w:rPr>
            </w:pPr>
          </w:p>
          <w:p w14:paraId="5A679AD5" w14:textId="77777777" w:rsidR="00021EA4" w:rsidRDefault="00021EA4" w:rsidP="00021EA4">
            <w:pPr>
              <w:jc w:val="both"/>
              <w:rPr>
                <w:rFonts w:cs="Arial"/>
                <w:sz w:val="24"/>
                <w:szCs w:val="24"/>
              </w:rPr>
            </w:pPr>
            <w:r w:rsidRPr="00021EA4">
              <w:rPr>
                <w:rFonts w:cs="Arial"/>
                <w:sz w:val="24"/>
                <w:szCs w:val="24"/>
              </w:rPr>
              <w:t>13b. Modification to streams and ditches including their banks and beds, by realignment, re-grading, dredging or cleaning</w:t>
            </w:r>
          </w:p>
          <w:p w14:paraId="27309E55" w14:textId="77777777" w:rsidR="00021EA4" w:rsidRDefault="00021EA4" w:rsidP="00021EA4">
            <w:pPr>
              <w:jc w:val="both"/>
              <w:rPr>
                <w:rFonts w:cs="Arial"/>
                <w:sz w:val="24"/>
                <w:szCs w:val="24"/>
              </w:rPr>
            </w:pPr>
          </w:p>
          <w:p w14:paraId="1C1F3D6B" w14:textId="77777777" w:rsidR="001E11ED" w:rsidRPr="001E11ED" w:rsidRDefault="001E11ED" w:rsidP="001E11ED">
            <w:pPr>
              <w:jc w:val="both"/>
              <w:rPr>
                <w:rFonts w:cs="Arial"/>
                <w:sz w:val="24"/>
                <w:szCs w:val="24"/>
              </w:rPr>
            </w:pPr>
            <w:r w:rsidRPr="001E11ED">
              <w:rPr>
                <w:rFonts w:cs="Arial"/>
                <w:sz w:val="24"/>
                <w:szCs w:val="24"/>
              </w:rPr>
              <w:t>14. Alterations to water levels and tables and water utilisation including irrigation, storage and abstraction from existing water bodies and through boreholes. Also the modification of current drainage regime, (</w:t>
            </w:r>
            <w:proofErr w:type="spellStart"/>
            <w:r w:rsidRPr="001E11ED">
              <w:rPr>
                <w:rFonts w:cs="Arial"/>
                <w:sz w:val="24"/>
                <w:szCs w:val="24"/>
              </w:rPr>
              <w:t>eg</w:t>
            </w:r>
            <w:proofErr w:type="spellEnd"/>
            <w:r w:rsidRPr="001E11ED">
              <w:rPr>
                <w:rFonts w:cs="Arial"/>
                <w:sz w:val="24"/>
                <w:szCs w:val="24"/>
              </w:rPr>
              <w:t xml:space="preserve"> through the installation of new pumps).</w:t>
            </w:r>
          </w:p>
          <w:p w14:paraId="77541B03" w14:textId="77777777" w:rsidR="00021EA4" w:rsidRDefault="00021EA4" w:rsidP="00021EA4">
            <w:pPr>
              <w:jc w:val="both"/>
              <w:rPr>
                <w:rFonts w:cs="Arial"/>
                <w:sz w:val="24"/>
                <w:szCs w:val="24"/>
              </w:rPr>
            </w:pPr>
          </w:p>
          <w:p w14:paraId="5C1C07F5" w14:textId="164BCA37" w:rsidR="00021EA4" w:rsidRDefault="00021EA4" w:rsidP="00021EA4">
            <w:pPr>
              <w:jc w:val="both"/>
              <w:rPr>
                <w:rFonts w:cs="Arial"/>
                <w:sz w:val="24"/>
                <w:szCs w:val="24"/>
              </w:rPr>
            </w:pPr>
            <w:r w:rsidRPr="00021EA4">
              <w:rPr>
                <w:rFonts w:cs="Arial"/>
                <w:sz w:val="24"/>
                <w:szCs w:val="24"/>
              </w:rPr>
              <w:t>23. Erection of permanent or temporary structures or the undertaking of engineering works, including the laying, maintenance or removal of pipelines and cables.</w:t>
            </w:r>
          </w:p>
          <w:p w14:paraId="44233060" w14:textId="77777777" w:rsidR="00026A0D" w:rsidRPr="00D74ABA" w:rsidRDefault="00026A0D" w:rsidP="001E40BB">
            <w:pPr>
              <w:jc w:val="both"/>
              <w:rPr>
                <w:rFonts w:cs="Arial"/>
                <w:sz w:val="24"/>
                <w:szCs w:val="24"/>
              </w:rPr>
            </w:pPr>
          </w:p>
          <w:p w14:paraId="1503B901" w14:textId="7813F3D1" w:rsidR="00026A0D" w:rsidRDefault="00026A0D" w:rsidP="001E40BB">
            <w:pPr>
              <w:jc w:val="both"/>
              <w:rPr>
                <w:rFonts w:cs="Arial"/>
                <w:sz w:val="24"/>
                <w:szCs w:val="24"/>
              </w:rPr>
            </w:pPr>
            <w:r w:rsidRPr="00D74ABA">
              <w:rPr>
                <w:rFonts w:cs="Arial"/>
                <w:sz w:val="24"/>
                <w:szCs w:val="24"/>
              </w:rPr>
              <w:t>The following SSSI features and potential impacts have been considered to assess the likelihood of damage:</w:t>
            </w:r>
          </w:p>
          <w:p w14:paraId="34E10648" w14:textId="77777777" w:rsidR="00097DDC" w:rsidRDefault="00097DDC" w:rsidP="001E40BB">
            <w:pPr>
              <w:jc w:val="both"/>
              <w:rPr>
                <w:rFonts w:cs="Arial"/>
                <w:sz w:val="24"/>
                <w:szCs w:val="24"/>
              </w:rPr>
            </w:pPr>
          </w:p>
          <w:p w14:paraId="159E263C" w14:textId="01C91A2C" w:rsidR="00097DDC" w:rsidRDefault="00097DDC" w:rsidP="001E40BB">
            <w:pPr>
              <w:jc w:val="both"/>
              <w:rPr>
                <w:rFonts w:cs="Arial"/>
                <w:sz w:val="24"/>
                <w:szCs w:val="24"/>
              </w:rPr>
            </w:pPr>
            <w:r w:rsidRPr="001033BB">
              <w:rPr>
                <w:rFonts w:cs="Arial"/>
                <w:b/>
                <w:bCs/>
                <w:i/>
                <w:iCs/>
                <w:sz w:val="24"/>
                <w:szCs w:val="24"/>
              </w:rPr>
              <w:t>Saltmarsh</w:t>
            </w:r>
            <w:r>
              <w:rPr>
                <w:rFonts w:cs="Arial"/>
                <w:sz w:val="24"/>
                <w:szCs w:val="24"/>
              </w:rPr>
              <w:t xml:space="preserve"> – no impact pathway. All water will be returned to the watercourse 1km downstream of the proposal and approximately 59km upstream of the </w:t>
            </w:r>
            <w:r w:rsidR="00021EA4">
              <w:rPr>
                <w:rFonts w:cs="Arial"/>
                <w:sz w:val="24"/>
                <w:szCs w:val="24"/>
              </w:rPr>
              <w:t>SSSI boundary.</w:t>
            </w:r>
          </w:p>
          <w:p w14:paraId="1459FE09" w14:textId="77777777" w:rsidR="00021EA4" w:rsidRDefault="00021EA4" w:rsidP="001E40BB">
            <w:pPr>
              <w:jc w:val="both"/>
              <w:rPr>
                <w:rFonts w:cs="Arial"/>
                <w:sz w:val="24"/>
                <w:szCs w:val="24"/>
              </w:rPr>
            </w:pPr>
          </w:p>
          <w:p w14:paraId="1C4A7AB2" w14:textId="77777777" w:rsidR="00021EA4" w:rsidRDefault="00021EA4" w:rsidP="00021EA4">
            <w:pPr>
              <w:jc w:val="both"/>
              <w:rPr>
                <w:rFonts w:cs="Arial"/>
                <w:sz w:val="24"/>
                <w:szCs w:val="24"/>
              </w:rPr>
            </w:pPr>
            <w:r w:rsidRPr="001033BB">
              <w:rPr>
                <w:rFonts w:cs="Arial"/>
                <w:b/>
                <w:bCs/>
                <w:i/>
                <w:iCs/>
                <w:sz w:val="24"/>
                <w:szCs w:val="24"/>
              </w:rPr>
              <w:t>Sand dune</w:t>
            </w:r>
            <w:r>
              <w:rPr>
                <w:rFonts w:cs="Arial"/>
                <w:sz w:val="24"/>
                <w:szCs w:val="24"/>
              </w:rPr>
              <w:t xml:space="preserve"> - no impact pathway. All water will be returned to the watercourse 1km downstream of the proposal and approximately 59km upstream of the SSSI boundary.</w:t>
            </w:r>
          </w:p>
          <w:p w14:paraId="7051AEFD" w14:textId="77777777" w:rsidR="00021EA4" w:rsidRDefault="00021EA4" w:rsidP="00021EA4">
            <w:pPr>
              <w:jc w:val="both"/>
              <w:rPr>
                <w:rFonts w:cs="Arial"/>
                <w:sz w:val="24"/>
                <w:szCs w:val="24"/>
              </w:rPr>
            </w:pPr>
          </w:p>
          <w:p w14:paraId="0E0D0C5A" w14:textId="77777777" w:rsidR="00021EA4" w:rsidRDefault="00021EA4" w:rsidP="00021EA4">
            <w:pPr>
              <w:jc w:val="both"/>
              <w:rPr>
                <w:rFonts w:cs="Arial"/>
                <w:sz w:val="24"/>
                <w:szCs w:val="24"/>
              </w:rPr>
            </w:pPr>
            <w:r w:rsidRPr="001033BB">
              <w:rPr>
                <w:rFonts w:cs="Arial"/>
                <w:b/>
                <w:bCs/>
                <w:i/>
                <w:iCs/>
                <w:sz w:val="24"/>
                <w:szCs w:val="24"/>
              </w:rPr>
              <w:t>Field Wormwood</w:t>
            </w:r>
            <w:r>
              <w:rPr>
                <w:rFonts w:cs="Arial"/>
                <w:sz w:val="24"/>
                <w:szCs w:val="24"/>
              </w:rPr>
              <w:t xml:space="preserve"> - no impact pathway. All water will be returned to the watercourse 1km downstream of the proposal and approximately 59km upstream of the SSSI boundary.</w:t>
            </w:r>
          </w:p>
          <w:p w14:paraId="259F922B" w14:textId="77777777" w:rsidR="00021EA4" w:rsidRDefault="00021EA4" w:rsidP="00021EA4">
            <w:pPr>
              <w:jc w:val="both"/>
              <w:rPr>
                <w:rFonts w:cs="Arial"/>
                <w:sz w:val="24"/>
                <w:szCs w:val="24"/>
              </w:rPr>
            </w:pPr>
          </w:p>
          <w:p w14:paraId="36A94443" w14:textId="77777777" w:rsidR="00021EA4" w:rsidRDefault="00021EA4" w:rsidP="00021EA4">
            <w:pPr>
              <w:jc w:val="both"/>
              <w:rPr>
                <w:rFonts w:cs="Arial"/>
                <w:sz w:val="24"/>
                <w:szCs w:val="24"/>
              </w:rPr>
            </w:pPr>
            <w:r w:rsidRPr="001033BB">
              <w:rPr>
                <w:rFonts w:cs="Arial"/>
                <w:b/>
                <w:bCs/>
                <w:i/>
                <w:iCs/>
                <w:sz w:val="24"/>
                <w:szCs w:val="24"/>
              </w:rPr>
              <w:t>Important assemblage of invertebrates</w:t>
            </w:r>
            <w:r>
              <w:rPr>
                <w:rFonts w:cs="Arial"/>
                <w:sz w:val="24"/>
                <w:szCs w:val="24"/>
              </w:rPr>
              <w:t xml:space="preserve"> - no impact pathway. All water will be returned to the watercourse 1km downstream of the proposal and approximately 59km upstream of the SSSI boundary.</w:t>
            </w:r>
          </w:p>
          <w:p w14:paraId="5B62F003" w14:textId="77777777" w:rsidR="00021EA4" w:rsidRDefault="00021EA4" w:rsidP="00021EA4">
            <w:pPr>
              <w:jc w:val="both"/>
              <w:rPr>
                <w:rFonts w:cs="Arial"/>
                <w:sz w:val="24"/>
                <w:szCs w:val="24"/>
              </w:rPr>
            </w:pPr>
          </w:p>
          <w:p w14:paraId="2093DD28" w14:textId="77777777" w:rsidR="00021EA4" w:rsidRDefault="00021EA4" w:rsidP="00021EA4">
            <w:pPr>
              <w:jc w:val="both"/>
              <w:rPr>
                <w:rFonts w:cs="Arial"/>
                <w:sz w:val="24"/>
                <w:szCs w:val="24"/>
              </w:rPr>
            </w:pPr>
            <w:r>
              <w:rPr>
                <w:rFonts w:cs="Arial"/>
                <w:sz w:val="24"/>
                <w:szCs w:val="24"/>
              </w:rPr>
              <w:t xml:space="preserve">Due to all abstracted water being returned to the watercourse 59km upstream of the boundary there is no impact pathway in regard to the abstraction to the SSSI and it’s features. </w:t>
            </w:r>
          </w:p>
          <w:p w14:paraId="58295189" w14:textId="77777777" w:rsidR="00021EA4" w:rsidRDefault="00021EA4" w:rsidP="00021EA4">
            <w:pPr>
              <w:jc w:val="both"/>
              <w:rPr>
                <w:rFonts w:cs="Arial"/>
                <w:sz w:val="24"/>
                <w:szCs w:val="24"/>
              </w:rPr>
            </w:pPr>
          </w:p>
          <w:p w14:paraId="16AC9AE1" w14:textId="3913FA05" w:rsidR="00021EA4" w:rsidRDefault="00021EA4" w:rsidP="001033BB">
            <w:pPr>
              <w:jc w:val="both"/>
              <w:rPr>
                <w:rFonts w:cs="Arial"/>
                <w:sz w:val="24"/>
                <w:szCs w:val="24"/>
              </w:rPr>
            </w:pPr>
            <w:r>
              <w:rPr>
                <w:rFonts w:cs="Arial"/>
                <w:sz w:val="24"/>
                <w:szCs w:val="24"/>
              </w:rPr>
              <w:t xml:space="preserve">For the impoundment during construction of the structure there is in an impact pathway in principle due to disturbance of the watercourse and </w:t>
            </w:r>
            <w:r w:rsidR="001033BB">
              <w:rPr>
                <w:rFonts w:cs="Arial"/>
                <w:sz w:val="24"/>
                <w:szCs w:val="24"/>
              </w:rPr>
              <w:t>potential change to sediment. However given the distance away from the SSSI boundary and confirmation that best working practises will be undertaken this can be considered de minimis, as such no significant impact is expected.</w:t>
            </w:r>
          </w:p>
          <w:p w14:paraId="017E70BA" w14:textId="07471D83" w:rsidR="00026A0D" w:rsidRPr="001033BB" w:rsidRDefault="00026A0D" w:rsidP="001E40BB">
            <w:pPr>
              <w:spacing w:after="60"/>
              <w:jc w:val="both"/>
              <w:rPr>
                <w:rFonts w:cs="Arial"/>
                <w:color w:val="000000" w:themeColor="text1"/>
                <w:sz w:val="24"/>
                <w:szCs w:val="24"/>
                <w:lang w:val="en-US"/>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676ECA3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Summary of any informal advice received from internal experts (if required and including pre-app advice)</w:t>
            </w:r>
          </w:p>
          <w:p w14:paraId="37337BB9" w14:textId="418226B6" w:rsidR="00026A0D" w:rsidRPr="00D74ABA" w:rsidRDefault="00026A0D" w:rsidP="001E40BB">
            <w:pPr>
              <w:jc w:val="both"/>
              <w:rPr>
                <w:rFonts w:cs="Arial"/>
                <w:color w:val="FF99FF"/>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D1E2965" w14:textId="60D5E012" w:rsidR="00026A0D" w:rsidRPr="00D74ABA" w:rsidRDefault="001033BB" w:rsidP="001E40BB">
            <w:pPr>
              <w:jc w:val="both"/>
              <w:rPr>
                <w:rFonts w:cs="Arial"/>
                <w:sz w:val="24"/>
                <w:szCs w:val="24"/>
              </w:rPr>
            </w:pPr>
            <w:r>
              <w:rPr>
                <w:rFonts w:cs="Arial"/>
                <w:sz w:val="24"/>
                <w:szCs w:val="24"/>
              </w:rPr>
              <w:t xml:space="preserve">No concerns raised during consultation of this proposal in relation to any </w:t>
            </w:r>
            <w:r w:rsidR="001E11ED">
              <w:rPr>
                <w:rFonts w:cs="Arial"/>
                <w:sz w:val="24"/>
                <w:szCs w:val="24"/>
              </w:rPr>
              <w:t xml:space="preserve">potential </w:t>
            </w:r>
            <w:r>
              <w:rPr>
                <w:rFonts w:cs="Arial"/>
                <w:sz w:val="24"/>
                <w:szCs w:val="24"/>
              </w:rPr>
              <w:t>impacts.</w:t>
            </w:r>
          </w:p>
          <w:p w14:paraId="50B00A8D" w14:textId="77777777" w:rsidR="00026A0D" w:rsidRDefault="00026A0D" w:rsidP="001E40BB">
            <w:pPr>
              <w:jc w:val="both"/>
              <w:rPr>
                <w:rFonts w:cs="Arial"/>
                <w:sz w:val="24"/>
                <w:szCs w:val="24"/>
              </w:rPr>
            </w:pPr>
          </w:p>
          <w:p w14:paraId="378D9237" w14:textId="11972AEB" w:rsidR="001E11ED" w:rsidRPr="00D74ABA" w:rsidRDefault="001E11ED" w:rsidP="001E40BB">
            <w:pPr>
              <w:jc w:val="both"/>
              <w:rPr>
                <w:rFonts w:cs="Arial"/>
                <w:sz w:val="24"/>
                <w:szCs w:val="24"/>
              </w:rPr>
            </w:pPr>
            <w:r>
              <w:rPr>
                <w:rFonts w:cs="Arial"/>
                <w:sz w:val="24"/>
                <w:szCs w:val="24"/>
              </w:rPr>
              <w:t xml:space="preserve">Please see </w:t>
            </w:r>
            <w:hyperlink r:id="rId12" w:history="1">
              <w:r w:rsidRPr="001E11ED">
                <w:rPr>
                  <w:rStyle w:val="Hyperlink"/>
                  <w:rFonts w:cs="Arial"/>
                  <w:sz w:val="24"/>
                  <w:szCs w:val="24"/>
                </w:rPr>
                <w:t>ICE Pack</w:t>
              </w:r>
            </w:hyperlink>
            <w:r>
              <w:rPr>
                <w:rFonts w:cs="Arial"/>
                <w:sz w:val="24"/>
                <w:szCs w:val="24"/>
              </w:rPr>
              <w:t xml:space="preserve"> for full details.</w:t>
            </w: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Recommendation</w:t>
            </w:r>
          </w:p>
          <w:p w14:paraId="71725AC3" w14:textId="77777777" w:rsidR="00026A0D" w:rsidRPr="00D74ABA" w:rsidRDefault="00026A0D" w:rsidP="001E40BB">
            <w:pPr>
              <w:jc w:val="both"/>
              <w:rPr>
                <w:rFonts w:cs="Arial"/>
                <w:color w:val="FF66FF"/>
                <w:sz w:val="24"/>
                <w:szCs w:val="24"/>
              </w:rPr>
            </w:pPr>
          </w:p>
          <w:p w14:paraId="4B10EA98"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63049784" w14:textId="77777777" w:rsidR="00026A0D" w:rsidRPr="00D74ABA" w:rsidRDefault="00026A0D" w:rsidP="001E40BB">
            <w:pPr>
              <w:jc w:val="both"/>
              <w:rPr>
                <w:rFonts w:cs="Arial"/>
                <w:color w:val="00B0F0"/>
                <w:sz w:val="24"/>
                <w:szCs w:val="24"/>
              </w:rPr>
            </w:pPr>
          </w:p>
          <w:p w14:paraId="42359C0A" w14:textId="77777777" w:rsidR="00026A0D" w:rsidRPr="00D74ABA" w:rsidRDefault="00026A0D" w:rsidP="001E40BB">
            <w:pPr>
              <w:jc w:val="both"/>
              <w:rPr>
                <w:rFonts w:cs="Arial"/>
                <w:color w:val="00B0F0"/>
                <w:sz w:val="24"/>
                <w:szCs w:val="24"/>
              </w:rPr>
            </w:pPr>
          </w:p>
          <w:p w14:paraId="1DAFF37E" w14:textId="77777777" w:rsidR="00026A0D" w:rsidRPr="00D74ABA" w:rsidRDefault="00026A0D" w:rsidP="001E40BB">
            <w:pPr>
              <w:jc w:val="both"/>
              <w:rPr>
                <w:rFonts w:cs="Arial"/>
                <w:color w:val="0070C0"/>
                <w:sz w:val="24"/>
                <w:szCs w:val="24"/>
              </w:rPr>
            </w:pPr>
            <w:bookmarkStart w:id="4" w:name="_Hlk159937594"/>
            <w:r w:rsidRPr="00D74ABA">
              <w:rPr>
                <w:rFonts w:cs="Arial"/>
                <w:color w:val="0070C0"/>
                <w:sz w:val="24"/>
                <w:szCs w:val="24"/>
              </w:rPr>
              <w:t xml:space="preserve">The proposed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w:t>
            </w:r>
          </w:p>
          <w:p w14:paraId="021CE3AC" w14:textId="77777777" w:rsidR="00026A0D" w:rsidRPr="00D74ABA" w:rsidRDefault="00026A0D" w:rsidP="001E40BB">
            <w:pPr>
              <w:jc w:val="both"/>
              <w:rPr>
                <w:rFonts w:cs="Arial"/>
                <w:color w:val="0070C0"/>
                <w:sz w:val="24"/>
                <w:szCs w:val="24"/>
              </w:rPr>
            </w:pPr>
          </w:p>
          <w:p w14:paraId="3227A0C7" w14:textId="77777777" w:rsidR="00026A0D" w:rsidRPr="00D74ABA" w:rsidRDefault="00026A0D" w:rsidP="001E40BB">
            <w:pPr>
              <w:jc w:val="both"/>
              <w:rPr>
                <w:rFonts w:cs="Arial"/>
                <w:color w:val="0070C0"/>
                <w:sz w:val="24"/>
                <w:szCs w:val="24"/>
              </w:rPr>
            </w:pPr>
          </w:p>
          <w:bookmarkEnd w:id="4"/>
          <w:p w14:paraId="4E630809" w14:textId="77777777" w:rsidR="00026A0D" w:rsidRPr="00D74ABA" w:rsidRDefault="00026A0D" w:rsidP="001033BB">
            <w:pPr>
              <w:jc w:val="both"/>
              <w:rPr>
                <w:rFonts w:cs="Arial"/>
                <w:sz w:val="24"/>
                <w:szCs w:val="24"/>
              </w:rPr>
            </w:pP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1A60E9E7" w:rsidR="00026A0D" w:rsidRPr="00D74ABA" w:rsidRDefault="001033BB" w:rsidP="001E40BB">
            <w:pPr>
              <w:jc w:val="both"/>
              <w:rPr>
                <w:rFonts w:cs="Arial"/>
                <w:sz w:val="24"/>
                <w:szCs w:val="24"/>
              </w:rPr>
            </w:pPr>
            <w:r>
              <w:rPr>
                <w:rFonts w:cs="Arial"/>
                <w:sz w:val="24"/>
                <w:szCs w:val="24"/>
              </w:rPr>
              <w:t>Stuart Whincup 14/05/2026</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57D8C0FA" w14:textId="4BB2AB9F" w:rsidR="00026A0D" w:rsidRDefault="001033BB" w:rsidP="001E40BB">
            <w:pPr>
              <w:jc w:val="both"/>
              <w:rPr>
                <w:rFonts w:cs="Arial"/>
                <w:sz w:val="24"/>
                <w:szCs w:val="24"/>
              </w:rPr>
            </w:pPr>
            <w:r>
              <w:rPr>
                <w:rFonts w:cs="Arial"/>
                <w:sz w:val="24"/>
                <w:szCs w:val="24"/>
              </w:rPr>
              <w:t>Stuart Whincup</w:t>
            </w:r>
          </w:p>
          <w:p w14:paraId="581325F1" w14:textId="1A797C2F" w:rsidR="001033BB" w:rsidRPr="00D74ABA" w:rsidRDefault="001033BB" w:rsidP="001E40BB">
            <w:pPr>
              <w:jc w:val="both"/>
              <w:rPr>
                <w:rFonts w:cs="Arial"/>
                <w:sz w:val="24"/>
                <w:szCs w:val="24"/>
              </w:rPr>
            </w:pPr>
            <w:r>
              <w:rPr>
                <w:rFonts w:cs="Arial"/>
                <w:sz w:val="24"/>
                <w:szCs w:val="24"/>
              </w:rPr>
              <w:t>Water Resources Permitting Officer</w:t>
            </w:r>
          </w:p>
          <w:p w14:paraId="3170203F" w14:textId="77777777" w:rsidR="00026A0D" w:rsidRPr="00D74ABA" w:rsidRDefault="00026A0D" w:rsidP="001E40BB">
            <w:pPr>
              <w:jc w:val="both"/>
              <w:rPr>
                <w:rFonts w:cs="Arial"/>
                <w:sz w:val="24"/>
                <w:szCs w:val="24"/>
              </w:rPr>
            </w:pP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597C62" w14:textId="77777777" w:rsidR="00026A0D" w:rsidRPr="00E80D36" w:rsidRDefault="00026A0D" w:rsidP="00026A0D">
      <w:pPr>
        <w:tabs>
          <w:tab w:val="center" w:pos="4513"/>
          <w:tab w:val="right" w:pos="9026"/>
        </w:tabs>
        <w:spacing w:after="0" w:line="240" w:lineRule="auto"/>
        <w:rPr>
          <w:rFonts w:ascii="Arial" w:hAnsi="Arial" w:cs="Arial"/>
          <w:b/>
          <w:bCs/>
          <w:sz w:val="24"/>
          <w:szCs w:val="24"/>
        </w:rPr>
      </w:pPr>
      <w:r w:rsidRPr="00D74ABA">
        <w:rPr>
          <w:noProof/>
        </w:rPr>
        <w:drawing>
          <wp:anchor distT="0" distB="0" distL="114300" distR="114300" simplePos="0" relativeHeight="251659264" behindDoc="0" locked="0" layoutInCell="1" allowOverlap="1" wp14:anchorId="1C925CB7" wp14:editId="35FB988C">
            <wp:simplePos x="0" y="0"/>
            <wp:positionH relativeFrom="page">
              <wp:posOffset>695325</wp:posOffset>
            </wp:positionH>
            <wp:positionV relativeFrom="page">
              <wp:posOffset>457200</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r w:rsidRPr="00E80D36">
        <w:rPr>
          <w:rFonts w:ascii="Arial" w:hAnsi="Arial" w:cs="Arial"/>
          <w:b/>
          <w:bCs/>
          <w:sz w:val="24"/>
          <w:szCs w:val="24"/>
        </w:rPr>
        <w:t>Permitting</w:t>
      </w:r>
    </w:p>
    <w:p w14:paraId="6D05A553" w14:textId="77777777" w:rsidR="00026A0D" w:rsidRPr="00D74ABA" w:rsidRDefault="00026A0D" w:rsidP="00026A0D">
      <w:pPr>
        <w:tabs>
          <w:tab w:val="center" w:pos="4513"/>
          <w:tab w:val="right" w:pos="9026"/>
        </w:tabs>
        <w:spacing w:after="0" w:line="240" w:lineRule="auto"/>
        <w:rPr>
          <w:rFonts w:ascii="Arial" w:hAnsi="Arial" w:cs="Arial"/>
          <w:b/>
          <w:bCs/>
          <w:color w:val="45B0E1" w:themeColor="accent1" w:themeTint="99"/>
          <w:sz w:val="24"/>
          <w:szCs w:val="24"/>
        </w:rPr>
      </w:pPr>
      <w:r w:rsidRPr="00E80D36">
        <w:rPr>
          <w:rFonts w:ascii="Arial" w:hAnsi="Arial" w:cs="Arial"/>
          <w:b/>
          <w:bCs/>
          <w:sz w:val="24"/>
          <w:szCs w:val="24"/>
        </w:rPr>
        <w:t>Formal Notification under Section 28I of the Wildlife and Countryside Act 1981</w:t>
      </w:r>
    </w:p>
    <w:p w14:paraId="0CA44662" w14:textId="77777777" w:rsidR="00026A0D" w:rsidRPr="00D74ABA" w:rsidRDefault="00026A0D" w:rsidP="00026A0D">
      <w:pPr>
        <w:spacing w:after="0" w:line="240" w:lineRule="auto"/>
        <w:jc w:val="both"/>
        <w:rPr>
          <w:rFonts w:ascii="Arial" w:eastAsia="Times New Roman" w:hAnsi="Arial" w:cs="Arial"/>
          <w:sz w:val="24"/>
          <w:szCs w:val="24"/>
        </w:rPr>
      </w:pPr>
    </w:p>
    <w:p w14:paraId="152CE05E"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Part 2 Formal notification under S28I – To be completed for all permit applications assessed as</w:t>
      </w:r>
      <w:r>
        <w:rPr>
          <w:rFonts w:ascii="Arial" w:eastAsia="Times New Roman" w:hAnsi="Arial" w:cs="Arial"/>
          <w:sz w:val="24"/>
          <w:szCs w:val="24"/>
        </w:rPr>
        <w:t xml:space="preserve">: </w:t>
      </w:r>
      <w:r w:rsidRPr="00D74ABA">
        <w:rPr>
          <w:rFonts w:ascii="Arial" w:eastAsia="Times New Roman" w:hAnsi="Arial" w:cs="Arial"/>
          <w:sz w:val="24"/>
          <w:szCs w:val="24"/>
        </w:rPr>
        <w:t>not likely to damage because of conditions</w:t>
      </w:r>
      <w:r>
        <w:rPr>
          <w:rFonts w:ascii="Arial" w:eastAsia="Times New Roman" w:hAnsi="Arial" w:cs="Arial"/>
          <w:sz w:val="24"/>
          <w:szCs w:val="24"/>
        </w:rPr>
        <w:t xml:space="preserve">, </w:t>
      </w:r>
      <w:r w:rsidRPr="00D74ABA">
        <w:rPr>
          <w:rFonts w:ascii="Arial" w:eastAsia="Times New Roman" w:hAnsi="Arial" w:cs="Arial"/>
          <w:sz w:val="24"/>
          <w:szCs w:val="24"/>
        </w:rPr>
        <w:t>likely to damage SSSI</w:t>
      </w:r>
      <w:r>
        <w:rPr>
          <w:rFonts w:ascii="Arial" w:eastAsia="Times New Roman" w:hAnsi="Arial" w:cs="Arial"/>
          <w:sz w:val="24"/>
          <w:szCs w:val="24"/>
        </w:rPr>
        <w:t xml:space="preserve"> and those where we are unable to conclude no likely damage.</w:t>
      </w:r>
    </w:p>
    <w:p w14:paraId="75A8238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222"/>
        <w:gridCol w:w="5268"/>
      </w:tblGrid>
      <w:tr w:rsidR="00026A0D" w:rsidRPr="00D74ABA" w14:paraId="7EDE07AB" w14:textId="77777777" w:rsidTr="001E40BB">
        <w:tc>
          <w:tcPr>
            <w:tcW w:w="5222" w:type="dxa"/>
            <w:tcBorders>
              <w:top w:val="single" w:sz="4" w:space="0" w:color="auto"/>
              <w:left w:val="single" w:sz="4" w:space="0" w:color="auto"/>
              <w:bottom w:val="single" w:sz="4" w:space="0" w:color="auto"/>
              <w:right w:val="single" w:sz="4" w:space="0" w:color="auto"/>
            </w:tcBorders>
          </w:tcPr>
          <w:p w14:paraId="4E68DB4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Date Notice of intention to permit activity likely to damage SSSI sent to NRW (SCNB)</w:t>
            </w:r>
          </w:p>
          <w:p w14:paraId="27B0DA6F" w14:textId="77777777" w:rsidR="00026A0D" w:rsidRPr="00D74ABA" w:rsidRDefault="00026A0D" w:rsidP="001E40BB">
            <w:pPr>
              <w:jc w:val="both"/>
              <w:rPr>
                <w:rFonts w:cs="Arial"/>
                <w:sz w:val="24"/>
                <w:szCs w:val="24"/>
              </w:rPr>
            </w:pPr>
          </w:p>
          <w:p w14:paraId="46B88B2C" w14:textId="77777777" w:rsidR="00026A0D" w:rsidRPr="00D74ABA" w:rsidRDefault="00026A0D" w:rsidP="001E40BB">
            <w:pPr>
              <w:jc w:val="both"/>
              <w:rPr>
                <w:rFonts w:cs="Arial"/>
                <w:color w:val="FF66FF"/>
                <w:sz w:val="24"/>
                <w:szCs w:val="24"/>
              </w:rPr>
            </w:pPr>
            <w:r w:rsidRPr="00D74ABA">
              <w:rPr>
                <w:rFonts w:cs="Arial"/>
                <w:color w:val="FF66FF"/>
                <w:sz w:val="24"/>
                <w:szCs w:val="24"/>
              </w:rPr>
              <w:t>If you assess activity as being likely to damage  even if you think this can be mitigated by conditioning you need to formally notify SNCB send them a copy of this notice with part 1 of this form. Environment teams have 28 days to respond.</w:t>
            </w:r>
          </w:p>
          <w:p w14:paraId="30BFEF53" w14:textId="77777777" w:rsidR="00026A0D" w:rsidRPr="00D74ABA" w:rsidRDefault="00026A0D" w:rsidP="001E40BB">
            <w:pPr>
              <w:jc w:val="both"/>
              <w:rPr>
                <w:rFonts w:cs="Arial"/>
                <w:color w:val="FF66FF"/>
                <w:sz w:val="24"/>
                <w:szCs w:val="24"/>
              </w:rPr>
            </w:pPr>
          </w:p>
          <w:p w14:paraId="4E4D22E9" w14:textId="77777777" w:rsidR="00026A0D" w:rsidRPr="00D74ABA" w:rsidRDefault="00026A0D" w:rsidP="001E40BB">
            <w:pPr>
              <w:jc w:val="both"/>
              <w:rPr>
                <w:rFonts w:cs="Arial"/>
                <w:color w:val="FF66FF"/>
                <w:sz w:val="24"/>
                <w:szCs w:val="24"/>
              </w:rPr>
            </w:pPr>
            <w:r w:rsidRPr="00D74ABA">
              <w:rPr>
                <w:rFonts w:cs="Arial"/>
                <w:color w:val="FF66FF"/>
                <w:sz w:val="24"/>
                <w:szCs w:val="24"/>
              </w:rPr>
              <w:t>Environment teams please complete question 11 and 12 using the information in questions 1-9</w:t>
            </w:r>
          </w:p>
          <w:p w14:paraId="004123BC"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5E0483AA" w14:textId="77777777" w:rsidR="00026A0D" w:rsidRPr="00D74ABA" w:rsidRDefault="00026A0D" w:rsidP="001E40BB">
            <w:pPr>
              <w:jc w:val="both"/>
              <w:rPr>
                <w:rFonts w:cs="Arial"/>
                <w:b/>
                <w:bCs/>
                <w:color w:val="156082" w:themeColor="accent1"/>
                <w:sz w:val="24"/>
                <w:szCs w:val="24"/>
              </w:rPr>
            </w:pPr>
            <w:r w:rsidRPr="00D74ABA">
              <w:rPr>
                <w:rFonts w:cs="Arial"/>
                <w:b/>
                <w:bCs/>
                <w:color w:val="156082" w:themeColor="accent1"/>
                <w:sz w:val="24"/>
                <w:szCs w:val="24"/>
              </w:rPr>
              <w:lastRenderedPageBreak/>
              <w:t>Insert date</w:t>
            </w:r>
          </w:p>
          <w:p w14:paraId="6E3BFC94" w14:textId="77777777" w:rsidR="00026A0D" w:rsidRPr="00D74ABA" w:rsidRDefault="00026A0D" w:rsidP="001E40BB">
            <w:pPr>
              <w:jc w:val="both"/>
              <w:rPr>
                <w:rFonts w:cs="Arial"/>
                <w:sz w:val="24"/>
                <w:szCs w:val="24"/>
              </w:rPr>
            </w:pPr>
          </w:p>
          <w:p w14:paraId="0E55B09B" w14:textId="77777777" w:rsidR="00026A0D" w:rsidRDefault="00026A0D" w:rsidP="001E40BB">
            <w:pPr>
              <w:jc w:val="both"/>
              <w:rPr>
                <w:rFonts w:cs="Arial"/>
                <w:color w:val="156082" w:themeColor="accent1"/>
                <w:sz w:val="24"/>
                <w:szCs w:val="24"/>
              </w:rPr>
            </w:pPr>
            <w:r w:rsidRPr="00D74ABA">
              <w:rPr>
                <w:rFonts w:cs="Arial"/>
                <w:sz w:val="24"/>
                <w:szCs w:val="24"/>
              </w:rPr>
              <w:t xml:space="preserve">We have assessed that </w:t>
            </w:r>
            <w:r w:rsidRPr="00D74ABA">
              <w:rPr>
                <w:rFonts w:cs="Arial"/>
                <w:color w:val="156082" w:themeColor="accent1"/>
                <w:sz w:val="24"/>
                <w:szCs w:val="24"/>
              </w:rPr>
              <w:t xml:space="preserve">[permit ref/name of site] </w:t>
            </w:r>
            <w:r w:rsidRPr="00D74ABA">
              <w:rPr>
                <w:rFonts w:cs="Arial"/>
                <w:sz w:val="24"/>
                <w:szCs w:val="24"/>
              </w:rPr>
              <w:t xml:space="preserve">is likely to damage </w:t>
            </w:r>
            <w:r w:rsidRPr="00D74ABA">
              <w:rPr>
                <w:rFonts w:cs="Arial"/>
                <w:color w:val="156082" w:themeColor="accent1"/>
                <w:sz w:val="24"/>
                <w:szCs w:val="24"/>
              </w:rPr>
              <w:t xml:space="preserve">[insert name of SSSI] </w:t>
            </w:r>
            <w:r w:rsidRPr="00D74ABA">
              <w:rPr>
                <w:rFonts w:cs="Arial"/>
                <w:sz w:val="24"/>
                <w:szCs w:val="24"/>
              </w:rPr>
              <w:t xml:space="preserve">and request your formal advice.  </w:t>
            </w:r>
            <w:r w:rsidRPr="00D74ABA">
              <w:rPr>
                <w:rFonts w:cs="Arial"/>
                <w:color w:val="156082" w:themeColor="accent1"/>
                <w:sz w:val="24"/>
                <w:szCs w:val="24"/>
              </w:rPr>
              <w:t>We have assessed that this damage could be mitigated by including conditions[remove if not applicable].</w:t>
            </w:r>
          </w:p>
          <w:p w14:paraId="0864E116" w14:textId="77777777" w:rsidR="00026A0D" w:rsidRDefault="00026A0D" w:rsidP="001E40BB">
            <w:pPr>
              <w:jc w:val="both"/>
              <w:rPr>
                <w:rFonts w:cs="Arial"/>
                <w:color w:val="156082" w:themeColor="accent1"/>
                <w:sz w:val="24"/>
                <w:szCs w:val="24"/>
              </w:rPr>
            </w:pPr>
          </w:p>
          <w:p w14:paraId="211BB401" w14:textId="77777777" w:rsidR="00026A0D" w:rsidRDefault="00026A0D" w:rsidP="001E40BB">
            <w:pPr>
              <w:jc w:val="both"/>
              <w:rPr>
                <w:rFonts w:cs="Arial"/>
                <w:color w:val="156082" w:themeColor="accent1"/>
                <w:sz w:val="24"/>
                <w:szCs w:val="24"/>
              </w:rPr>
            </w:pPr>
            <w:r>
              <w:rPr>
                <w:rFonts w:cs="Arial"/>
                <w:color w:val="156082" w:themeColor="accent1"/>
                <w:sz w:val="24"/>
                <w:szCs w:val="24"/>
              </w:rPr>
              <w:t>Or</w:t>
            </w:r>
          </w:p>
          <w:p w14:paraId="3ED547E1" w14:textId="77777777" w:rsidR="00026A0D" w:rsidRDefault="00026A0D" w:rsidP="001E40BB">
            <w:pPr>
              <w:jc w:val="both"/>
              <w:rPr>
                <w:rFonts w:cs="Arial"/>
                <w:color w:val="156082" w:themeColor="accent1"/>
                <w:sz w:val="24"/>
                <w:szCs w:val="24"/>
              </w:rPr>
            </w:pPr>
          </w:p>
          <w:p w14:paraId="17336173" w14:textId="77777777" w:rsidR="00026A0D" w:rsidRPr="00D74ABA" w:rsidRDefault="00026A0D" w:rsidP="001E40BB">
            <w:pPr>
              <w:jc w:val="both"/>
              <w:rPr>
                <w:rFonts w:cs="Arial"/>
                <w:color w:val="156082" w:themeColor="accent1"/>
                <w:sz w:val="24"/>
                <w:szCs w:val="24"/>
              </w:rPr>
            </w:pPr>
            <w:r w:rsidRPr="006E21BE">
              <w:rPr>
                <w:rFonts w:cs="Arial"/>
                <w:sz w:val="24"/>
                <w:szCs w:val="24"/>
              </w:rPr>
              <w:t xml:space="preserve">We are unable to conclude that </w:t>
            </w:r>
            <w:r>
              <w:rPr>
                <w:rFonts w:cs="Arial"/>
                <w:color w:val="156082" w:themeColor="accent1"/>
                <w:sz w:val="24"/>
                <w:szCs w:val="24"/>
              </w:rPr>
              <w:t xml:space="preserve">[permit ref/name of site] </w:t>
            </w:r>
            <w:r w:rsidRPr="006E21BE">
              <w:rPr>
                <w:rFonts w:cs="Arial"/>
                <w:sz w:val="24"/>
                <w:szCs w:val="24"/>
              </w:rPr>
              <w:t xml:space="preserve">is not likely to damage </w:t>
            </w:r>
            <w:r>
              <w:rPr>
                <w:rFonts w:cs="Arial"/>
                <w:color w:val="156082" w:themeColor="accent1"/>
                <w:sz w:val="24"/>
                <w:szCs w:val="24"/>
              </w:rPr>
              <w:t xml:space="preserve">[insert name of SSSI] </w:t>
            </w:r>
            <w:r w:rsidRPr="006E21BE">
              <w:rPr>
                <w:rFonts w:cs="Arial"/>
                <w:sz w:val="24"/>
                <w:szCs w:val="24"/>
              </w:rPr>
              <w:t>and request your formal advice.</w:t>
            </w:r>
          </w:p>
          <w:p w14:paraId="292E4308" w14:textId="77777777" w:rsidR="00026A0D" w:rsidRPr="00D74ABA" w:rsidRDefault="00026A0D" w:rsidP="001E40BB">
            <w:pPr>
              <w:jc w:val="both"/>
              <w:rPr>
                <w:rFonts w:cs="Arial"/>
                <w:sz w:val="24"/>
                <w:szCs w:val="24"/>
              </w:rPr>
            </w:pPr>
          </w:p>
          <w:p w14:paraId="6ECE63F8" w14:textId="77777777" w:rsidR="00026A0D" w:rsidRPr="00D74ABA" w:rsidRDefault="00026A0D" w:rsidP="001E40BB">
            <w:pPr>
              <w:jc w:val="both"/>
              <w:rPr>
                <w:rFonts w:cs="Arial"/>
                <w:sz w:val="24"/>
                <w:szCs w:val="24"/>
              </w:rPr>
            </w:pPr>
            <w:r w:rsidRPr="00D74ABA">
              <w:rPr>
                <w:rFonts w:cs="Arial"/>
                <w:sz w:val="24"/>
                <w:szCs w:val="24"/>
              </w:rPr>
              <w:lastRenderedPageBreak/>
              <w:t xml:space="preserve">Information on the permit application can be found in Part 1 of this form and </w:t>
            </w:r>
            <w:r w:rsidRPr="00D74ABA">
              <w:rPr>
                <w:rFonts w:cs="Arial"/>
                <w:color w:val="156082" w:themeColor="accent1"/>
                <w:sz w:val="24"/>
                <w:szCs w:val="24"/>
              </w:rPr>
              <w:t>[include link to DMS documents if required]</w:t>
            </w:r>
          </w:p>
        </w:tc>
      </w:tr>
      <w:tr w:rsidR="00026A0D" w:rsidRPr="00D74ABA" w14:paraId="343C9FF0" w14:textId="77777777" w:rsidTr="001E40BB">
        <w:tc>
          <w:tcPr>
            <w:tcW w:w="5222" w:type="dxa"/>
            <w:tcBorders>
              <w:top w:val="single" w:sz="4" w:space="0" w:color="auto"/>
              <w:left w:val="single" w:sz="4" w:space="0" w:color="auto"/>
              <w:bottom w:val="single" w:sz="4" w:space="0" w:color="auto"/>
              <w:right w:val="single" w:sz="4" w:space="0" w:color="auto"/>
            </w:tcBorders>
          </w:tcPr>
          <w:p w14:paraId="26D91E9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Advice received from NRW (SNCB)</w:t>
            </w:r>
          </w:p>
          <w:p w14:paraId="727736E2" w14:textId="77777777" w:rsidR="00026A0D" w:rsidRPr="00D74ABA" w:rsidRDefault="00026A0D" w:rsidP="001E40BB">
            <w:pPr>
              <w:jc w:val="both"/>
              <w:rPr>
                <w:rFonts w:cs="Arial"/>
                <w:sz w:val="24"/>
                <w:szCs w:val="24"/>
              </w:rPr>
            </w:pPr>
          </w:p>
          <w:p w14:paraId="6281667F" w14:textId="77777777" w:rsidR="00026A0D" w:rsidRPr="00D74ABA" w:rsidRDefault="00026A0D" w:rsidP="001E40BB">
            <w:pPr>
              <w:jc w:val="both"/>
              <w:rPr>
                <w:rFonts w:cs="Arial"/>
                <w:color w:val="FF66FF"/>
                <w:sz w:val="24"/>
                <w:szCs w:val="24"/>
              </w:rPr>
            </w:pPr>
            <w:r w:rsidRPr="00D74ABA">
              <w:rPr>
                <w:color w:val="FF66FF"/>
                <w:sz w:val="24"/>
                <w:szCs w:val="24"/>
              </w:rPr>
              <w:t>Environment Teams and Marine Area Management and Advice Teams are expected to log and issue formal statutory advice through our CAMS system.  The advice letter generated can simply by attached/appended here.  ET/MAAMT can just refer to that here or write a summary of advice here too.</w:t>
            </w:r>
          </w:p>
          <w:p w14:paraId="194613A5" w14:textId="77777777" w:rsidR="00026A0D" w:rsidRPr="00D74ABA" w:rsidRDefault="00026A0D" w:rsidP="001E40BB">
            <w:pPr>
              <w:jc w:val="both"/>
              <w:rPr>
                <w:rFonts w:cs="Arial"/>
                <w:color w:val="FF66FF"/>
                <w:sz w:val="24"/>
                <w:szCs w:val="24"/>
              </w:rPr>
            </w:pPr>
          </w:p>
          <w:p w14:paraId="306C5DEF"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To be completed by environment officers. </w:t>
            </w:r>
          </w:p>
          <w:p w14:paraId="485C6E1E"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Within 28 days of receiving notice from a permitting/licensing regime, you should advise whether the operation: </w:t>
            </w:r>
          </w:p>
          <w:p w14:paraId="1CF95C0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t>
            </w:r>
          </w:p>
          <w:p w14:paraId="254B437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with certain conditions. </w:t>
            </w:r>
          </w:p>
          <w:p w14:paraId="53671EEA" w14:textId="77777777" w:rsidR="00026A0D" w:rsidRPr="00D74ABA" w:rsidRDefault="00026A0D" w:rsidP="001E40BB">
            <w:pPr>
              <w:jc w:val="both"/>
              <w:rPr>
                <w:rFonts w:cs="Arial"/>
                <w:color w:val="FF66FF"/>
                <w:sz w:val="24"/>
                <w:szCs w:val="24"/>
              </w:rPr>
            </w:pPr>
            <w:r w:rsidRPr="00D74ABA">
              <w:rPr>
                <w:rFonts w:cs="Arial"/>
                <w:color w:val="FF66FF"/>
                <w:sz w:val="24"/>
                <w:szCs w:val="24"/>
              </w:rPr>
              <w:t>• Should not proceed.</w:t>
            </w:r>
          </w:p>
          <w:p w14:paraId="3619E12F" w14:textId="77777777" w:rsidR="00026A0D" w:rsidRPr="00D74ABA" w:rsidRDefault="00026A0D" w:rsidP="001E40BB">
            <w:pPr>
              <w:jc w:val="both"/>
              <w:rPr>
                <w:rFonts w:cs="Arial"/>
                <w:color w:val="FF66FF"/>
                <w:sz w:val="24"/>
                <w:szCs w:val="24"/>
              </w:rPr>
            </w:pPr>
          </w:p>
          <w:p w14:paraId="19E08A50"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Please ensure all advice provided is evidenced and comprehensive.  Advice provided may be scrutinised as part of a formal appeal.  </w:t>
            </w:r>
          </w:p>
          <w:p w14:paraId="5626E86B"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2DAF240B" w14:textId="77777777" w:rsidR="00026A0D" w:rsidRPr="00D74ABA" w:rsidRDefault="00026A0D" w:rsidP="001E40BB">
            <w:pPr>
              <w:jc w:val="both"/>
              <w:rPr>
                <w:rFonts w:cs="Arial"/>
                <w:sz w:val="24"/>
                <w:szCs w:val="24"/>
              </w:rPr>
            </w:pPr>
          </w:p>
          <w:p w14:paraId="3306854D" w14:textId="77777777" w:rsidR="00026A0D" w:rsidRPr="00D74ABA" w:rsidRDefault="00026A0D" w:rsidP="001E40BB">
            <w:pPr>
              <w:jc w:val="both"/>
              <w:rPr>
                <w:rFonts w:cs="Arial"/>
                <w:sz w:val="24"/>
                <w:szCs w:val="24"/>
              </w:rPr>
            </w:pPr>
          </w:p>
          <w:p w14:paraId="1C34A381" w14:textId="77777777" w:rsidR="00026A0D" w:rsidRPr="00D74ABA" w:rsidRDefault="00026A0D" w:rsidP="001E40BB">
            <w:pPr>
              <w:jc w:val="both"/>
              <w:rPr>
                <w:rFonts w:cs="Arial"/>
                <w:sz w:val="24"/>
                <w:szCs w:val="24"/>
              </w:rPr>
            </w:pPr>
          </w:p>
          <w:p w14:paraId="2A715F1C" w14:textId="77777777" w:rsidR="00026A0D" w:rsidRPr="00D74ABA" w:rsidRDefault="00026A0D" w:rsidP="001E40BB">
            <w:pPr>
              <w:jc w:val="both"/>
              <w:rPr>
                <w:rFonts w:cs="Arial"/>
                <w:sz w:val="24"/>
                <w:szCs w:val="24"/>
              </w:rPr>
            </w:pPr>
          </w:p>
          <w:p w14:paraId="5A5A8771" w14:textId="77777777" w:rsidR="00026A0D" w:rsidRPr="00D74ABA" w:rsidRDefault="00026A0D" w:rsidP="001E40BB">
            <w:pPr>
              <w:jc w:val="both"/>
              <w:rPr>
                <w:rFonts w:cs="Arial"/>
                <w:sz w:val="24"/>
                <w:szCs w:val="24"/>
              </w:rPr>
            </w:pPr>
          </w:p>
          <w:p w14:paraId="5E0AE4D2" w14:textId="77777777" w:rsidR="00026A0D" w:rsidRPr="00D74ABA" w:rsidRDefault="00026A0D" w:rsidP="001E40BB">
            <w:pPr>
              <w:jc w:val="both"/>
              <w:rPr>
                <w:rFonts w:cs="Arial"/>
                <w:sz w:val="24"/>
                <w:szCs w:val="24"/>
              </w:rPr>
            </w:pPr>
          </w:p>
          <w:p w14:paraId="62F94645" w14:textId="77777777" w:rsidR="00026A0D" w:rsidRPr="00D74ABA" w:rsidRDefault="00026A0D" w:rsidP="001E40BB">
            <w:pPr>
              <w:jc w:val="both"/>
              <w:rPr>
                <w:rFonts w:cs="Arial"/>
                <w:sz w:val="24"/>
                <w:szCs w:val="24"/>
              </w:rPr>
            </w:pPr>
          </w:p>
          <w:p w14:paraId="1009BA2F" w14:textId="77777777" w:rsidR="00026A0D" w:rsidRPr="00D74ABA" w:rsidRDefault="00026A0D" w:rsidP="001E40BB">
            <w:pPr>
              <w:jc w:val="both"/>
              <w:rPr>
                <w:rFonts w:cs="Arial"/>
                <w:sz w:val="24"/>
                <w:szCs w:val="24"/>
              </w:rPr>
            </w:pPr>
          </w:p>
          <w:p w14:paraId="60384CE0" w14:textId="77777777" w:rsidR="00026A0D" w:rsidRPr="00D74ABA" w:rsidRDefault="00026A0D" w:rsidP="001E40BB">
            <w:pPr>
              <w:jc w:val="both"/>
              <w:rPr>
                <w:rFonts w:cs="Arial"/>
                <w:sz w:val="24"/>
                <w:szCs w:val="24"/>
              </w:rPr>
            </w:pPr>
          </w:p>
          <w:p w14:paraId="6AEA293B" w14:textId="77777777" w:rsidR="00026A0D" w:rsidRPr="00D74ABA" w:rsidRDefault="00026A0D" w:rsidP="001E40BB">
            <w:pPr>
              <w:jc w:val="both"/>
              <w:rPr>
                <w:rFonts w:cs="Arial"/>
                <w:sz w:val="24"/>
                <w:szCs w:val="24"/>
              </w:rPr>
            </w:pPr>
          </w:p>
        </w:tc>
      </w:tr>
      <w:tr w:rsidR="00026A0D" w:rsidRPr="00D74ABA" w14:paraId="5FA96914"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14D09C6C" w14:textId="77777777" w:rsidR="00026A0D" w:rsidRPr="00D74ABA" w:rsidRDefault="00026A0D" w:rsidP="00026A0D">
            <w:pPr>
              <w:numPr>
                <w:ilvl w:val="0"/>
                <w:numId w:val="1"/>
              </w:numPr>
              <w:spacing w:after="255" w:line="240" w:lineRule="auto"/>
              <w:contextualSpacing/>
              <w:rPr>
                <w:rFonts w:cs="Arial"/>
                <w:sz w:val="24"/>
                <w:szCs w:val="24"/>
              </w:rPr>
            </w:pPr>
            <w:r w:rsidRPr="00D74ABA">
              <w:rPr>
                <w:rFonts w:cs="Arial"/>
                <w:sz w:val="24"/>
                <w:szCs w:val="24"/>
              </w:rPr>
              <w:t>Name and job title of conservation/marine officer (sign and date)</w:t>
            </w:r>
          </w:p>
        </w:tc>
        <w:tc>
          <w:tcPr>
            <w:tcW w:w="5268" w:type="dxa"/>
            <w:tcBorders>
              <w:top w:val="single" w:sz="4" w:space="0" w:color="auto"/>
              <w:left w:val="single" w:sz="4" w:space="0" w:color="auto"/>
              <w:bottom w:val="single" w:sz="4" w:space="0" w:color="auto"/>
              <w:right w:val="single" w:sz="4" w:space="0" w:color="auto"/>
            </w:tcBorders>
          </w:tcPr>
          <w:p w14:paraId="220D93BC" w14:textId="77777777" w:rsidR="00026A0D" w:rsidRPr="00D74ABA" w:rsidRDefault="00026A0D" w:rsidP="001E40BB">
            <w:pPr>
              <w:jc w:val="both"/>
              <w:rPr>
                <w:rFonts w:cs="Arial"/>
                <w:sz w:val="24"/>
                <w:szCs w:val="24"/>
              </w:rPr>
            </w:pPr>
          </w:p>
          <w:p w14:paraId="7DE9451F" w14:textId="77777777" w:rsidR="00026A0D" w:rsidRPr="00D74ABA" w:rsidRDefault="00026A0D" w:rsidP="001E40BB">
            <w:pPr>
              <w:jc w:val="both"/>
              <w:rPr>
                <w:rFonts w:cs="Arial"/>
                <w:sz w:val="24"/>
                <w:szCs w:val="24"/>
              </w:rPr>
            </w:pPr>
          </w:p>
          <w:p w14:paraId="790DAE72" w14:textId="77777777" w:rsidR="00026A0D" w:rsidRPr="00D74ABA" w:rsidRDefault="00026A0D" w:rsidP="001E40BB">
            <w:pPr>
              <w:jc w:val="both"/>
              <w:rPr>
                <w:rFonts w:cs="Arial"/>
                <w:sz w:val="24"/>
                <w:szCs w:val="24"/>
              </w:rPr>
            </w:pPr>
          </w:p>
          <w:p w14:paraId="1CEA32BE" w14:textId="77777777" w:rsidR="00026A0D" w:rsidRPr="00D74ABA" w:rsidRDefault="00026A0D" w:rsidP="001E40BB">
            <w:pPr>
              <w:jc w:val="both"/>
              <w:rPr>
                <w:rFonts w:cs="Arial"/>
                <w:sz w:val="24"/>
                <w:szCs w:val="24"/>
              </w:rPr>
            </w:pPr>
          </w:p>
        </w:tc>
      </w:tr>
      <w:tr w:rsidR="00026A0D" w:rsidRPr="00D74ABA" w14:paraId="7D7D9E62" w14:textId="77777777" w:rsidTr="001E40BB">
        <w:tc>
          <w:tcPr>
            <w:tcW w:w="5222" w:type="dxa"/>
            <w:tcBorders>
              <w:top w:val="single" w:sz="4" w:space="0" w:color="auto"/>
              <w:left w:val="single" w:sz="4" w:space="0" w:color="auto"/>
              <w:bottom w:val="single" w:sz="4" w:space="0" w:color="auto"/>
              <w:right w:val="single" w:sz="4" w:space="0" w:color="auto"/>
            </w:tcBorders>
          </w:tcPr>
          <w:p w14:paraId="01311E1A" w14:textId="77777777" w:rsidR="00026A0D" w:rsidRPr="00D74ABA" w:rsidRDefault="00026A0D" w:rsidP="001E40BB">
            <w:pPr>
              <w:jc w:val="both"/>
              <w:rPr>
                <w:rFonts w:cs="Arial"/>
                <w:b/>
                <w:bCs/>
                <w:color w:val="00B0F0"/>
                <w:sz w:val="24"/>
                <w:szCs w:val="24"/>
              </w:rPr>
            </w:pPr>
            <w:r w:rsidRPr="00D74ABA">
              <w:rPr>
                <w:rFonts w:cs="Arial"/>
                <w:b/>
                <w:bCs/>
                <w:sz w:val="24"/>
                <w:szCs w:val="24"/>
              </w:rPr>
              <w:t>Part 3 – To record NRW decision following SNCB Advice</w:t>
            </w:r>
          </w:p>
        </w:tc>
        <w:tc>
          <w:tcPr>
            <w:tcW w:w="5268" w:type="dxa"/>
            <w:tcBorders>
              <w:top w:val="single" w:sz="4" w:space="0" w:color="auto"/>
              <w:left w:val="single" w:sz="4" w:space="0" w:color="auto"/>
              <w:bottom w:val="single" w:sz="4" w:space="0" w:color="auto"/>
              <w:right w:val="single" w:sz="4" w:space="0" w:color="auto"/>
            </w:tcBorders>
          </w:tcPr>
          <w:p w14:paraId="545C8C42" w14:textId="77777777" w:rsidR="00026A0D" w:rsidRPr="00D74ABA" w:rsidRDefault="00026A0D" w:rsidP="001E40BB">
            <w:pPr>
              <w:jc w:val="both"/>
              <w:rPr>
                <w:rFonts w:cs="Arial"/>
                <w:color w:val="0070C0"/>
                <w:sz w:val="24"/>
                <w:szCs w:val="24"/>
              </w:rPr>
            </w:pPr>
          </w:p>
        </w:tc>
      </w:tr>
      <w:tr w:rsidR="00026A0D" w:rsidRPr="00D74ABA" w14:paraId="34476A49" w14:textId="77777777" w:rsidTr="001E40BB">
        <w:tc>
          <w:tcPr>
            <w:tcW w:w="5222" w:type="dxa"/>
            <w:tcBorders>
              <w:top w:val="single" w:sz="4" w:space="0" w:color="auto"/>
              <w:left w:val="single" w:sz="4" w:space="0" w:color="auto"/>
              <w:bottom w:val="single" w:sz="4" w:space="0" w:color="auto"/>
              <w:right w:val="single" w:sz="4" w:space="0" w:color="auto"/>
            </w:tcBorders>
          </w:tcPr>
          <w:p w14:paraId="57321C2C" w14:textId="77777777" w:rsidR="00026A0D" w:rsidRPr="00D74ABA" w:rsidRDefault="00026A0D" w:rsidP="001E40BB">
            <w:pPr>
              <w:jc w:val="both"/>
              <w:rPr>
                <w:rFonts w:cs="Arial"/>
                <w:color w:val="00B0F0"/>
                <w:sz w:val="24"/>
                <w:szCs w:val="24"/>
              </w:rPr>
            </w:pPr>
          </w:p>
          <w:p w14:paraId="386FA684" w14:textId="77777777" w:rsidR="00026A0D" w:rsidRPr="00D74ABA" w:rsidRDefault="00026A0D" w:rsidP="00026A0D">
            <w:pPr>
              <w:numPr>
                <w:ilvl w:val="0"/>
                <w:numId w:val="1"/>
              </w:numPr>
              <w:spacing w:after="255" w:line="240" w:lineRule="auto"/>
              <w:contextualSpacing/>
              <w:jc w:val="both"/>
              <w:rPr>
                <w:rFonts w:cs="Arial"/>
                <w:color w:val="00B0F0"/>
                <w:sz w:val="24"/>
                <w:szCs w:val="24"/>
              </w:rPr>
            </w:pPr>
            <w:r w:rsidRPr="00D74ABA">
              <w:rPr>
                <w:rFonts w:cs="Arial"/>
                <w:sz w:val="24"/>
                <w:szCs w:val="24"/>
              </w:rPr>
              <w:t xml:space="preserve">DECISION </w:t>
            </w:r>
          </w:p>
          <w:p w14:paraId="2E53EA53" w14:textId="77777777" w:rsidR="00026A0D" w:rsidRPr="00D74ABA" w:rsidRDefault="00026A0D" w:rsidP="001E40BB">
            <w:pPr>
              <w:ind w:left="720"/>
              <w:contextualSpacing/>
              <w:rPr>
                <w:rFonts w:cs="Arial"/>
                <w:sz w:val="24"/>
                <w:szCs w:val="24"/>
              </w:rPr>
            </w:pPr>
          </w:p>
          <w:p w14:paraId="645139DB" w14:textId="77777777" w:rsidR="00026A0D" w:rsidRPr="00D74ABA" w:rsidRDefault="00026A0D" w:rsidP="001E40BB">
            <w:pPr>
              <w:jc w:val="both"/>
              <w:rPr>
                <w:rFonts w:cs="Arial"/>
                <w:color w:val="FF66FF"/>
                <w:sz w:val="24"/>
                <w:szCs w:val="24"/>
              </w:rPr>
            </w:pPr>
            <w:r w:rsidRPr="00D74ABA">
              <w:rPr>
                <w:rFonts w:cs="Arial"/>
                <w:color w:val="FF66FF"/>
                <w:sz w:val="24"/>
                <w:szCs w:val="24"/>
              </w:rPr>
              <w:t>Provide reasoning for your decision and how you have considered advice from NRW(SNCB) in the box opposite and delete text in blue that is not relevant.  This might be the same as the info and decision in part 1 of the form</w:t>
            </w:r>
          </w:p>
          <w:p w14:paraId="1B25803F" w14:textId="77777777" w:rsidR="00026A0D" w:rsidRPr="00D74ABA" w:rsidRDefault="00026A0D" w:rsidP="001E40BB">
            <w:pPr>
              <w:jc w:val="both"/>
              <w:rPr>
                <w:rFonts w:cs="Arial"/>
                <w:color w:val="FF66FF"/>
                <w:sz w:val="24"/>
                <w:szCs w:val="24"/>
              </w:rPr>
            </w:pPr>
          </w:p>
          <w:p w14:paraId="08B5A3C4" w14:textId="77777777" w:rsidR="00026A0D" w:rsidRPr="00D74ABA" w:rsidRDefault="00026A0D" w:rsidP="001E40BB">
            <w:pPr>
              <w:jc w:val="both"/>
              <w:rPr>
                <w:rFonts w:cs="Arial"/>
                <w:color w:val="FF66FF"/>
                <w:sz w:val="24"/>
                <w:szCs w:val="24"/>
              </w:rPr>
            </w:pPr>
            <w:r w:rsidRPr="00D74ABA">
              <w:rPr>
                <w:rFonts w:cs="Arial"/>
                <w:color w:val="FF66FF"/>
                <w:sz w:val="24"/>
                <w:szCs w:val="24"/>
              </w:rPr>
              <w:t>Large amounts of supporting information can be appended to this form.</w:t>
            </w:r>
          </w:p>
        </w:tc>
        <w:tc>
          <w:tcPr>
            <w:tcW w:w="5268" w:type="dxa"/>
            <w:tcBorders>
              <w:top w:val="single" w:sz="4" w:space="0" w:color="auto"/>
              <w:left w:val="single" w:sz="4" w:space="0" w:color="auto"/>
              <w:bottom w:val="single" w:sz="4" w:space="0" w:color="auto"/>
              <w:right w:val="single" w:sz="4" w:space="0" w:color="auto"/>
            </w:tcBorders>
          </w:tcPr>
          <w:p w14:paraId="3B58567E" w14:textId="77777777" w:rsidR="00026A0D" w:rsidRPr="00D74ABA" w:rsidRDefault="00026A0D" w:rsidP="001E40BB">
            <w:pPr>
              <w:jc w:val="both"/>
              <w:rPr>
                <w:rFonts w:cs="Arial"/>
                <w:color w:val="0070C0"/>
                <w:sz w:val="24"/>
                <w:szCs w:val="24"/>
              </w:rPr>
            </w:pPr>
          </w:p>
          <w:p w14:paraId="46FAF3C5" w14:textId="77777777" w:rsidR="00026A0D" w:rsidRPr="00D74ABA" w:rsidRDefault="00026A0D" w:rsidP="001E40BB">
            <w:pPr>
              <w:jc w:val="both"/>
              <w:rPr>
                <w:rFonts w:cs="Arial"/>
                <w:color w:val="0070C0"/>
                <w:sz w:val="24"/>
                <w:szCs w:val="24"/>
              </w:rPr>
            </w:pPr>
            <w:r w:rsidRPr="00D74ABA">
              <w:rPr>
                <w:rFonts w:cs="Arial"/>
                <w:color w:val="0070C0"/>
                <w:sz w:val="24"/>
                <w:szCs w:val="24"/>
              </w:rPr>
              <w:t xml:space="preserve">The proposed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w:t>
            </w:r>
          </w:p>
          <w:p w14:paraId="246697CC" w14:textId="77777777" w:rsidR="00026A0D" w:rsidRPr="00D74ABA" w:rsidRDefault="00026A0D" w:rsidP="001E40BB">
            <w:pPr>
              <w:jc w:val="both"/>
              <w:rPr>
                <w:rFonts w:cs="Arial"/>
                <w:color w:val="0070C0"/>
                <w:sz w:val="24"/>
                <w:szCs w:val="24"/>
              </w:rPr>
            </w:pPr>
          </w:p>
          <w:p w14:paraId="0EDA2EAD" w14:textId="77777777" w:rsidR="00026A0D" w:rsidRPr="00D74ABA" w:rsidRDefault="00026A0D" w:rsidP="001E40BB">
            <w:pPr>
              <w:jc w:val="both"/>
              <w:rPr>
                <w:rFonts w:cs="Arial"/>
                <w:b/>
                <w:color w:val="0070C0"/>
                <w:sz w:val="24"/>
                <w:szCs w:val="24"/>
              </w:rPr>
            </w:pPr>
            <w:r w:rsidRPr="00D74ABA">
              <w:rPr>
                <w:rFonts w:cs="Arial"/>
                <w:color w:val="0070C0"/>
                <w:sz w:val="24"/>
                <w:szCs w:val="24"/>
              </w:rPr>
              <w:t xml:space="preserve">The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 because of </w:t>
            </w:r>
            <w:r w:rsidRPr="00D74ABA">
              <w:rPr>
                <w:rFonts w:cs="Arial"/>
                <w:b/>
                <w:color w:val="0070C0"/>
                <w:sz w:val="24"/>
                <w:szCs w:val="24"/>
              </w:rPr>
              <w:t>conditions</w:t>
            </w:r>
          </w:p>
          <w:p w14:paraId="633D53D9" w14:textId="77777777" w:rsidR="00026A0D" w:rsidRPr="00D74ABA" w:rsidRDefault="00026A0D" w:rsidP="001E40BB">
            <w:pPr>
              <w:jc w:val="both"/>
              <w:rPr>
                <w:rFonts w:cs="Arial"/>
                <w:b/>
                <w:color w:val="0070C0"/>
                <w:sz w:val="24"/>
                <w:szCs w:val="24"/>
              </w:rPr>
            </w:pPr>
          </w:p>
          <w:p w14:paraId="42C6A418" w14:textId="77777777" w:rsidR="00026A0D" w:rsidRPr="00D74ABA" w:rsidRDefault="00026A0D" w:rsidP="001E40BB">
            <w:pPr>
              <w:jc w:val="both"/>
              <w:rPr>
                <w:rFonts w:cs="Arial"/>
                <w:b/>
                <w:color w:val="0070C0"/>
                <w:sz w:val="24"/>
                <w:szCs w:val="24"/>
              </w:rPr>
            </w:pPr>
          </w:p>
          <w:p w14:paraId="5991F4A6" w14:textId="77777777" w:rsidR="00026A0D" w:rsidRPr="00D74ABA" w:rsidRDefault="00026A0D" w:rsidP="001E40BB">
            <w:pPr>
              <w:jc w:val="both"/>
              <w:rPr>
                <w:rFonts w:cs="Arial"/>
                <w:b/>
                <w:color w:val="0070C0"/>
                <w:sz w:val="24"/>
                <w:szCs w:val="24"/>
              </w:rPr>
            </w:pPr>
            <w:r w:rsidRPr="00D74ABA">
              <w:rPr>
                <w:rFonts w:cs="Arial"/>
                <w:b/>
                <w:color w:val="0070C0"/>
                <w:sz w:val="24"/>
                <w:szCs w:val="24"/>
              </w:rPr>
              <w:t>The permission is likely to damage</w:t>
            </w:r>
          </w:p>
          <w:p w14:paraId="4F636C88" w14:textId="77777777" w:rsidR="00026A0D" w:rsidRPr="00D74ABA" w:rsidRDefault="00026A0D" w:rsidP="001E40BB">
            <w:pPr>
              <w:jc w:val="both"/>
              <w:rPr>
                <w:rFonts w:cs="Arial"/>
                <w:color w:val="0070C0"/>
                <w:sz w:val="24"/>
                <w:szCs w:val="24"/>
              </w:rPr>
            </w:pPr>
          </w:p>
        </w:tc>
      </w:tr>
      <w:tr w:rsidR="00026A0D" w:rsidRPr="00D74ABA" w14:paraId="23B4E34C" w14:textId="77777777" w:rsidTr="001E40BB">
        <w:tc>
          <w:tcPr>
            <w:tcW w:w="5222" w:type="dxa"/>
            <w:tcBorders>
              <w:top w:val="single" w:sz="4" w:space="0" w:color="auto"/>
              <w:left w:val="single" w:sz="4" w:space="0" w:color="auto"/>
              <w:bottom w:val="single" w:sz="4" w:space="0" w:color="auto"/>
              <w:right w:val="single" w:sz="4" w:space="0" w:color="auto"/>
            </w:tcBorders>
          </w:tcPr>
          <w:p w14:paraId="32C533E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 xml:space="preserve">Natural Resources Wales (Section 28G Authority) (permitting service) is minded to </w:t>
            </w:r>
          </w:p>
          <w:p w14:paraId="52662141" w14:textId="77777777" w:rsidR="00026A0D" w:rsidRPr="00D74ABA" w:rsidRDefault="00026A0D" w:rsidP="001E40BB">
            <w:pPr>
              <w:jc w:val="both"/>
              <w:rPr>
                <w:rFonts w:cs="Arial"/>
                <w:sz w:val="24"/>
                <w:szCs w:val="24"/>
              </w:rPr>
            </w:pPr>
          </w:p>
          <w:p w14:paraId="331694C1" w14:textId="77777777" w:rsidR="00026A0D" w:rsidRPr="00D74ABA" w:rsidRDefault="00026A0D" w:rsidP="001E40BB">
            <w:pPr>
              <w:jc w:val="both"/>
              <w:rPr>
                <w:rFonts w:cs="Arial"/>
                <w:color w:val="FF66FF"/>
                <w:sz w:val="24"/>
                <w:szCs w:val="24"/>
              </w:rPr>
            </w:pPr>
            <w:r w:rsidRPr="00D74ABA">
              <w:rPr>
                <w:rFonts w:cs="Arial"/>
                <w:color w:val="FF66FF"/>
                <w:sz w:val="24"/>
                <w:szCs w:val="24"/>
              </w:rPr>
              <w:t>Delete as appropriate</w:t>
            </w:r>
          </w:p>
          <w:p w14:paraId="0455774D" w14:textId="77777777" w:rsidR="00026A0D" w:rsidRPr="00D74ABA" w:rsidRDefault="00026A0D" w:rsidP="001E40BB">
            <w:pPr>
              <w:rPr>
                <w:rFonts w:cs="Arial"/>
                <w:b/>
                <w:color w:val="FF66FF"/>
                <w:sz w:val="24"/>
                <w:szCs w:val="24"/>
              </w:rPr>
            </w:pPr>
          </w:p>
          <w:p w14:paraId="5DCE6783" w14:textId="77777777" w:rsidR="00026A0D" w:rsidRPr="00D74ABA" w:rsidRDefault="00026A0D" w:rsidP="001E40BB">
            <w:pPr>
              <w:rPr>
                <w:rFonts w:cs="Arial"/>
                <w:color w:val="FF99FF"/>
                <w:sz w:val="24"/>
                <w:szCs w:val="24"/>
              </w:rPr>
            </w:pPr>
            <w:r w:rsidRPr="00D74ABA">
              <w:rPr>
                <w:rFonts w:cs="Arial"/>
                <w:b/>
                <w:color w:val="FF66FF"/>
                <w:sz w:val="24"/>
                <w:szCs w:val="24"/>
              </w:rPr>
              <w:t>If this decision is not in line with advice received from NRW(SNCB) please outline your reasoning (please note that you should try to resolve any differences in opinion)</w:t>
            </w:r>
          </w:p>
        </w:tc>
        <w:tc>
          <w:tcPr>
            <w:tcW w:w="5268" w:type="dxa"/>
            <w:tcBorders>
              <w:top w:val="single" w:sz="4" w:space="0" w:color="auto"/>
              <w:left w:val="single" w:sz="4" w:space="0" w:color="auto"/>
              <w:bottom w:val="single" w:sz="4" w:space="0" w:color="auto"/>
              <w:right w:val="single" w:sz="4" w:space="0" w:color="auto"/>
            </w:tcBorders>
          </w:tcPr>
          <w:p w14:paraId="526602AD" w14:textId="77777777" w:rsidR="00026A0D" w:rsidRPr="00D74ABA" w:rsidRDefault="00026A0D" w:rsidP="001E40BB">
            <w:pPr>
              <w:rPr>
                <w:rFonts w:cs="Arial"/>
                <w:b/>
                <w:color w:val="0070C0"/>
                <w:sz w:val="24"/>
                <w:szCs w:val="24"/>
              </w:rPr>
            </w:pPr>
            <w:r w:rsidRPr="00D74ABA">
              <w:rPr>
                <w:rFonts w:cs="Arial"/>
                <w:b/>
                <w:color w:val="0070C0"/>
                <w:sz w:val="24"/>
                <w:szCs w:val="24"/>
              </w:rPr>
              <w:t>Issue the permission</w:t>
            </w:r>
          </w:p>
          <w:p w14:paraId="2E818AE1"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 </w:t>
            </w:r>
          </w:p>
          <w:p w14:paraId="3AB9A006" w14:textId="77777777" w:rsidR="00026A0D" w:rsidRPr="00D74ABA" w:rsidRDefault="00026A0D" w:rsidP="001E40BB">
            <w:pPr>
              <w:rPr>
                <w:rFonts w:cs="Arial"/>
                <w:color w:val="0070C0"/>
                <w:sz w:val="24"/>
                <w:szCs w:val="24"/>
              </w:rPr>
            </w:pPr>
            <w:r w:rsidRPr="00D74ABA">
              <w:rPr>
                <w:rFonts w:cs="Arial"/>
                <w:b/>
                <w:color w:val="0070C0"/>
                <w:sz w:val="24"/>
                <w:szCs w:val="24"/>
              </w:rPr>
              <w:t>Issue the permission with conditions to ensure no damage to SSSI</w:t>
            </w:r>
            <w:r w:rsidRPr="00D74ABA">
              <w:rPr>
                <w:rFonts w:cs="Arial"/>
                <w:color w:val="0070C0"/>
                <w:sz w:val="24"/>
                <w:szCs w:val="24"/>
              </w:rPr>
              <w:t xml:space="preserve"> </w:t>
            </w:r>
          </w:p>
          <w:p w14:paraId="7E3CC830" w14:textId="77777777" w:rsidR="00026A0D" w:rsidRPr="00D74ABA" w:rsidRDefault="00026A0D" w:rsidP="001E40BB">
            <w:pPr>
              <w:rPr>
                <w:rFonts w:cs="Arial"/>
                <w:color w:val="0070C0"/>
                <w:sz w:val="24"/>
                <w:szCs w:val="24"/>
              </w:rPr>
            </w:pPr>
            <w:r w:rsidRPr="00D74ABA">
              <w:rPr>
                <w:rFonts w:cs="Arial"/>
                <w:color w:val="0070C0"/>
                <w:sz w:val="24"/>
                <w:szCs w:val="24"/>
              </w:rPr>
              <w:t xml:space="preserve"> </w:t>
            </w:r>
          </w:p>
          <w:p w14:paraId="7CD8DA9C"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Refuse the permission due to likely damage to SSSI </w:t>
            </w:r>
          </w:p>
          <w:p w14:paraId="26479892" w14:textId="77777777" w:rsidR="00026A0D" w:rsidRPr="00D74ABA" w:rsidRDefault="00026A0D" w:rsidP="001E40BB">
            <w:pPr>
              <w:rPr>
                <w:rFonts w:cs="Arial"/>
                <w:color w:val="0070C0"/>
                <w:sz w:val="24"/>
                <w:szCs w:val="24"/>
              </w:rPr>
            </w:pPr>
          </w:p>
        </w:tc>
      </w:tr>
      <w:tr w:rsidR="00026A0D" w:rsidRPr="00D74ABA" w14:paraId="669F3C15" w14:textId="77777777" w:rsidTr="001E40BB">
        <w:tc>
          <w:tcPr>
            <w:tcW w:w="5222" w:type="dxa"/>
            <w:tcBorders>
              <w:top w:val="single" w:sz="4" w:space="0" w:color="auto"/>
              <w:left w:val="single" w:sz="4" w:space="0" w:color="auto"/>
              <w:bottom w:val="single" w:sz="4" w:space="0" w:color="auto"/>
              <w:right w:val="single" w:sz="4" w:space="0" w:color="auto"/>
            </w:tcBorders>
          </w:tcPr>
          <w:p w14:paraId="6D808E4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Is decision in line with advice from SNCB</w:t>
            </w:r>
          </w:p>
          <w:p w14:paraId="77E05346" w14:textId="77777777" w:rsidR="00026A0D" w:rsidRPr="00D74ABA" w:rsidRDefault="00026A0D" w:rsidP="001E40BB">
            <w:pPr>
              <w:jc w:val="both"/>
              <w:rPr>
                <w:rFonts w:cs="Arial"/>
                <w:sz w:val="24"/>
                <w:szCs w:val="24"/>
              </w:rPr>
            </w:pPr>
          </w:p>
          <w:p w14:paraId="73E797E4" w14:textId="77777777" w:rsidR="00026A0D" w:rsidRPr="00D74ABA" w:rsidRDefault="00026A0D" w:rsidP="001E40BB">
            <w:pPr>
              <w:jc w:val="both"/>
              <w:rPr>
                <w:rFonts w:cs="Arial"/>
                <w:color w:val="FF66FF"/>
                <w:sz w:val="24"/>
                <w:szCs w:val="24"/>
              </w:rPr>
            </w:pPr>
            <w:r w:rsidRPr="00D74ABA">
              <w:rPr>
                <w:rFonts w:cs="Arial"/>
                <w:color w:val="FF66FF"/>
                <w:sz w:val="24"/>
                <w:szCs w:val="24"/>
              </w:rPr>
              <w:t>If your decision is not in line with the recommendations from SNCB you must formally notify them using the appropriate online form or letter.</w:t>
            </w:r>
          </w:p>
          <w:p w14:paraId="16BB0296" w14:textId="77777777" w:rsidR="00026A0D" w:rsidRPr="00D74ABA" w:rsidRDefault="00026A0D" w:rsidP="001E40BB">
            <w:pPr>
              <w:jc w:val="both"/>
              <w:rPr>
                <w:rFonts w:cs="Arial"/>
                <w:color w:val="FF66FF"/>
                <w:sz w:val="24"/>
                <w:szCs w:val="24"/>
              </w:rPr>
            </w:pPr>
          </w:p>
          <w:p w14:paraId="1F5EF89B" w14:textId="77777777" w:rsidR="00026A0D" w:rsidRPr="00D74ABA" w:rsidRDefault="00026A0D" w:rsidP="001E40BB">
            <w:pPr>
              <w:jc w:val="both"/>
              <w:rPr>
                <w:rFonts w:cs="Arial"/>
                <w:sz w:val="24"/>
                <w:szCs w:val="24"/>
              </w:rPr>
            </w:pPr>
            <w:r w:rsidRPr="00D74ABA">
              <w:rPr>
                <w:rFonts w:cs="Arial"/>
                <w:color w:val="FF66FF"/>
                <w:sz w:val="24"/>
                <w:szCs w:val="24"/>
              </w:rPr>
              <w:t xml:space="preserve"> Record the date the notice/letter was sent opposite and save a link. The permitted operation cannot commence for 21 days following service of this notice.  </w:t>
            </w:r>
          </w:p>
        </w:tc>
        <w:tc>
          <w:tcPr>
            <w:tcW w:w="5268" w:type="dxa"/>
            <w:tcBorders>
              <w:top w:val="single" w:sz="4" w:space="0" w:color="auto"/>
              <w:left w:val="single" w:sz="4" w:space="0" w:color="auto"/>
              <w:bottom w:val="single" w:sz="4" w:space="0" w:color="auto"/>
              <w:right w:val="single" w:sz="4" w:space="0" w:color="auto"/>
            </w:tcBorders>
          </w:tcPr>
          <w:p w14:paraId="19740A0F" w14:textId="77777777" w:rsidR="00026A0D" w:rsidRPr="00D74ABA" w:rsidRDefault="00026A0D" w:rsidP="001E40BB">
            <w:pPr>
              <w:jc w:val="both"/>
              <w:rPr>
                <w:rFonts w:cs="Arial"/>
                <w:color w:val="0070C0"/>
                <w:sz w:val="24"/>
                <w:szCs w:val="24"/>
              </w:rPr>
            </w:pPr>
            <w:r w:rsidRPr="00D74ABA">
              <w:rPr>
                <w:rFonts w:cs="Arial"/>
                <w:color w:val="0070C0"/>
                <w:sz w:val="24"/>
                <w:szCs w:val="24"/>
              </w:rPr>
              <w:t>Yes/No</w:t>
            </w:r>
          </w:p>
          <w:p w14:paraId="13B29A53" w14:textId="77777777" w:rsidR="00026A0D" w:rsidRPr="00D74ABA" w:rsidRDefault="00026A0D" w:rsidP="001E40BB">
            <w:pPr>
              <w:jc w:val="both"/>
              <w:rPr>
                <w:rFonts w:cs="Arial"/>
                <w:color w:val="0070C0"/>
                <w:sz w:val="24"/>
                <w:szCs w:val="24"/>
              </w:rPr>
            </w:pPr>
          </w:p>
          <w:p w14:paraId="45D71075" w14:textId="77777777" w:rsidR="00026A0D" w:rsidRPr="00D74ABA" w:rsidRDefault="00026A0D" w:rsidP="001E40BB">
            <w:pPr>
              <w:jc w:val="both"/>
              <w:rPr>
                <w:rFonts w:cs="Arial"/>
                <w:sz w:val="24"/>
                <w:szCs w:val="24"/>
              </w:rPr>
            </w:pPr>
            <w:r w:rsidRPr="00D74ABA">
              <w:rPr>
                <w:rFonts w:cs="Arial"/>
                <w:color w:val="0070C0"/>
                <w:sz w:val="24"/>
                <w:szCs w:val="24"/>
              </w:rPr>
              <w:t>If No record date notice was sent to SNCB</w:t>
            </w:r>
          </w:p>
        </w:tc>
      </w:tr>
      <w:tr w:rsidR="00026A0D" w:rsidRPr="00D74ABA" w14:paraId="01E6B1AF"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5D0DAD5"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completed</w:t>
            </w:r>
          </w:p>
        </w:tc>
        <w:tc>
          <w:tcPr>
            <w:tcW w:w="5268" w:type="dxa"/>
            <w:tcBorders>
              <w:top w:val="single" w:sz="4" w:space="0" w:color="auto"/>
              <w:left w:val="single" w:sz="4" w:space="0" w:color="auto"/>
              <w:bottom w:val="single" w:sz="4" w:space="0" w:color="auto"/>
              <w:right w:val="single" w:sz="4" w:space="0" w:color="auto"/>
            </w:tcBorders>
          </w:tcPr>
          <w:p w14:paraId="3867D1C1" w14:textId="77777777" w:rsidR="00026A0D" w:rsidRPr="00D74ABA" w:rsidRDefault="00026A0D" w:rsidP="001E40BB">
            <w:pPr>
              <w:jc w:val="both"/>
              <w:rPr>
                <w:rFonts w:cs="Arial"/>
                <w:sz w:val="24"/>
                <w:szCs w:val="24"/>
              </w:rPr>
            </w:pPr>
          </w:p>
        </w:tc>
      </w:tr>
      <w:tr w:rsidR="00026A0D" w:rsidRPr="00D74ABA" w14:paraId="52881DE9"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A3B2E8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268" w:type="dxa"/>
            <w:tcBorders>
              <w:top w:val="single" w:sz="4" w:space="0" w:color="auto"/>
              <w:left w:val="single" w:sz="4" w:space="0" w:color="auto"/>
              <w:bottom w:val="single" w:sz="4" w:space="0" w:color="auto"/>
              <w:right w:val="single" w:sz="4" w:space="0" w:color="auto"/>
            </w:tcBorders>
          </w:tcPr>
          <w:p w14:paraId="1B742A51" w14:textId="77777777" w:rsidR="00026A0D" w:rsidRPr="00D74ABA" w:rsidRDefault="00026A0D" w:rsidP="001E40BB">
            <w:pPr>
              <w:jc w:val="both"/>
              <w:rPr>
                <w:rFonts w:cs="Arial"/>
                <w:sz w:val="24"/>
                <w:szCs w:val="24"/>
              </w:rPr>
            </w:pPr>
          </w:p>
        </w:tc>
      </w:tr>
    </w:tbl>
    <w:p w14:paraId="4AF062F3" w14:textId="77777777" w:rsidR="00026A0D" w:rsidRDefault="00026A0D" w:rsidP="00026A0D">
      <w:pPr>
        <w:keepNext/>
        <w:keepLines/>
        <w:spacing w:before="240" w:after="0"/>
        <w:outlineLvl w:val="0"/>
        <w:rPr>
          <w:rFonts w:ascii="Arial" w:eastAsiaTheme="majorEastAsia" w:hAnsi="Arial" w:cs="Arial"/>
          <w:b/>
          <w:bCs/>
          <w:color w:val="0F4761" w:themeColor="accent1" w:themeShade="BF"/>
          <w:sz w:val="32"/>
          <w:szCs w:val="32"/>
        </w:rPr>
      </w:pPr>
    </w:p>
    <w:p w14:paraId="0310EAA2" w14:textId="77777777" w:rsidR="00026A0D" w:rsidRDefault="00026A0D" w:rsidP="00026A0D">
      <w:pPr>
        <w:pStyle w:val="BodyText"/>
      </w:pP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4066"/>
    <w:multiLevelType w:val="hybridMultilevel"/>
    <w:tmpl w:val="A4CA5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2" w15:restartNumberingAfterBreak="0">
    <w:nsid w:val="47955DAD"/>
    <w:multiLevelType w:val="hybridMultilevel"/>
    <w:tmpl w:val="90FA57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1"/>
  </w:num>
  <w:num w:numId="3" w16cid:durableId="735663721">
    <w:abstractNumId w:val="2"/>
  </w:num>
  <w:num w:numId="4" w16cid:durableId="1154103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015EF"/>
    <w:rsid w:val="00021EA4"/>
    <w:rsid w:val="00026A0D"/>
    <w:rsid w:val="00097DDC"/>
    <w:rsid w:val="000A3BC4"/>
    <w:rsid w:val="001033BB"/>
    <w:rsid w:val="001E11ED"/>
    <w:rsid w:val="00205AE4"/>
    <w:rsid w:val="00337123"/>
    <w:rsid w:val="004D6C28"/>
    <w:rsid w:val="004F1654"/>
    <w:rsid w:val="004F4603"/>
    <w:rsid w:val="00634A58"/>
    <w:rsid w:val="008172B4"/>
    <w:rsid w:val="009713D6"/>
    <w:rsid w:val="009B3BD0"/>
    <w:rsid w:val="00C001C3"/>
    <w:rsid w:val="00C5289C"/>
    <w:rsid w:val="00DE01C1"/>
    <w:rsid w:val="00E7178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E11ED"/>
    <w:rPr>
      <w:color w:val="467886" w:themeColor="hyperlink"/>
      <w:u w:val="single"/>
    </w:rPr>
  </w:style>
  <w:style w:type="character" w:styleId="UnresolvedMention">
    <w:name w:val="Unresolved Mention"/>
    <w:basedOn w:val="DefaultParagraphFont"/>
    <w:uiPriority w:val="99"/>
    <w:semiHidden/>
    <w:unhideWhenUsed/>
    <w:rsid w:val="001E11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x:/r/teams/Regulatory/Permitting/SW%20Water%20Resources/PAN-031009/PAN-031009%20and%20031010%20HEP%20Internal%20Consultation%20ICE%20Pack.xlsx?d=w4c98e8cde0074f84bc9dbe20a2729663&amp;csf=1&amp;web=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52CE240CB7C1F24EB39EB80B9C7A5E5C" ma:contentTypeVersion="787" ma:contentTypeDescription="Permitting &amp; Compliance Word Document" ma:contentTypeScope="" ma:versionID="349ba9849875a3b94ea9c5588257a6f7">
  <xsd:schema xmlns:xsd="http://www.w3.org/2001/XMLSchema" xmlns:xs="http://www.w3.org/2001/XMLSchema" xmlns:p="http://schemas.microsoft.com/office/2006/metadata/properties" xmlns:ns2="859f7ad6-93f6-4205-b62b-a17f28acbbac" xmlns:ns4="c2f70a08-1207-42db-a706-3a2f4cfa4a88" xmlns:ns5="http://schemas.microsoft.com/sharepoint/v4" xmlns:ns6="6e121689-de5b-41b9-a751-bfeda7fa2b07" xmlns:ns7="9be56660-2c31-41ef-bc00-23e72f632f2a" targetNamespace="http://schemas.microsoft.com/office/2006/metadata/properties" ma:root="true" ma:fieldsID="bbe0530ea975ebaf0f28f359ed5f5e3b" ns2:_="" ns4:_="" ns5:_="" ns6:_="" ns7:_="">
    <xsd:import namespace="859f7ad6-93f6-4205-b62b-a17f28acbbac"/>
    <xsd:import namespace="c2f70a08-1207-42db-a706-3a2f4cfa4a88"/>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5:IconOverlay" minOccurs="0"/>
                <xsd:element ref="ns6:LastSharedByUser" minOccurs="0"/>
                <xsd:element ref="ns4:MediaServiceOCR" minOccurs="0"/>
                <xsd:element ref="ns4:MediaServiceAutoKeyPoints" minOccurs="0"/>
                <xsd:element ref="ns4:MediaServiceKeyPoints" minOccurs="0"/>
                <xsd:element ref="ns4:MediaServiceLocation" minOccurs="0"/>
                <xsd:element ref="ns6:LastSharedByTime" minOccurs="0"/>
                <xsd:element ref="ns7:_dlc_DocId" minOccurs="0"/>
                <xsd:element ref="ns7:_dlc_DocIdUrl" minOccurs="0"/>
                <xsd:element ref="ns7:_dlc_DocIdPersistId"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2f70a08-1207-42db-a706-3a2f4cfa4a88"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Location" ma:index="35" nillable="true" ma:displayName="Location" ma:internalName="MediaServiceLocation" ma:readOnly="true">
      <xsd:simpleType>
        <xsd:restriction base="dms:Text"/>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859f7ad6-93f6-4205-b62b-a17f28acbbac">
      <Value>499</Value>
    </TaxCatchAll>
    <_dlc_DocId xmlns="9be56660-2c31-41ef-bc00-23e72f632f2a">REGU-425-13539529</_dlc_DocId>
    <_dlc_DocIdUrl xmlns="9be56660-2c31-41ef-bc00-23e72f632f2a">
      <Url>https://cyfoethnaturiolcymru.sharepoint.com/teams/Regulatory/Permitting/_layouts/15/DocIdRedir.aspx?ID=REGU-425-13539529</Url>
      <Description>REGU-425-13539529</Description>
    </_dlc_DocIdUrl>
    <Site_x0020_Name xmlns="859f7ad6-93f6-4205-b62b-a17f28acbbac">Cilybebyll Hydro</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Plas Farm, Cilybebyll, Pontardawe, Swansea, Neath Port Talbot, SA8 3JQ</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2026-05-13T23:00:00+00:00</Document_x0020_Date>
    <Facility_x0020_Address xmlns="859f7ad6-93f6-4205-b62b-a17f28acbbac">Cilybebyll, Cilybebyll, Neath Port Talbot</Facility_x0020_Address>
    <Environment_x0020_Sub_x0020_Folder xmlns="859f7ad6-93f6-4205-b62b-a17f28acbbac">Licences applications</Environment_x0020_Sub_x0020_Folder>
    <Customer_x0020_Name xmlns="859f7ad6-93f6-4205-b62b-a17f28acbbac">Richard Bowen</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7F1B992-AD2B-45BE-B117-6EF735908053}">
  <ds:schemaRefs>
    <ds:schemaRef ds:uri="Microsoft.SharePoint.Taxonomy.ContentTypeSync"/>
  </ds:schemaRefs>
</ds:datastoreItem>
</file>

<file path=customXml/itemProps2.xml><?xml version="1.0" encoding="utf-8"?>
<ds:datastoreItem xmlns:ds="http://schemas.openxmlformats.org/officeDocument/2006/customXml" ds:itemID="{88ADE39F-67F4-45D3-A837-96B4C9E7DE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2f70a08-1207-42db-a706-3a2f4cfa4a88"/>
    <ds:schemaRef ds:uri="http://schemas.microsoft.com/sharepoint/v4"/>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A420C2-0BFB-44D8-83BF-1F226DD9172B}">
  <ds:schemaRefs>
    <ds:schemaRef ds:uri="http://schemas.microsoft.com/sharepoint/events"/>
  </ds:schemaRefs>
</ds:datastoreItem>
</file>

<file path=customXml/itemProps4.xml><?xml version="1.0" encoding="utf-8"?>
<ds:datastoreItem xmlns:ds="http://schemas.openxmlformats.org/officeDocument/2006/customXml" ds:itemID="{D3D7E386-2E28-4E42-A6F5-394B454AA634}">
  <ds:schemaRefs>
    <ds:schemaRef ds:uri="http://schemas.microsoft.com/sharepoint/v3/contenttype/forms"/>
  </ds:schemaRefs>
</ds:datastoreItem>
</file>

<file path=customXml/itemProps5.xml><?xml version="1.0" encoding="utf-8"?>
<ds:datastoreItem xmlns:ds="http://schemas.openxmlformats.org/officeDocument/2006/customXml" ds:itemID="{A1169332-80AC-4D23-BC4E-AADD1BD92AA6}">
  <ds:schemaRefs>
    <ds:schemaRef ds:uri="http://schemas.microsoft.com/office/2006/metadata/properties"/>
    <ds:schemaRef ds:uri="http://schemas.microsoft.com/office/infopath/2007/PartnerControls"/>
    <ds:schemaRef ds:uri="859f7ad6-93f6-4205-b62b-a17f28acbbac"/>
    <ds:schemaRef ds:uri="9be56660-2c31-41ef-bc00-23e72f632f2a"/>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1395</Words>
  <Characters>7956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OGN 231 Appendix 4 SSSI assessment form (with drafting notes)</vt:lpstr>
    </vt:vector>
  </TitlesOfParts>
  <Company>Cyfoeth Naturiol Cymru Natural Resources Wales</Company>
  <LinksUpToDate>false</LinksUpToDate>
  <CharactersWithSpaces>9333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231 Appendix 4 SSSI assessment form</dc:title>
  <dc:subject/>
  <dc:creator>Whincup, Stuart</dc:creator>
  <cp:keywords/>
  <dc:description/>
  <cp:lastModifiedBy>Whincup, Stuart</cp:lastModifiedBy>
  <cp:revision>2</cp:revision>
  <dcterms:created xsi:type="dcterms:W3CDTF">2026-06-15T10:25:00Z</dcterms:created>
  <dcterms:modified xsi:type="dcterms:W3CDTF">2026-06-15T10:25:00Z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0x01010067EB80C5FE939D4A9B3D8BA62129B7F501020052CE240CB7C1F24EB39EB80B9C7A5E5C</vt:lpwstr>
  </property>
  <property fmtid="{D5CDD505-2E9C-101B-9397-08002B2CF9AE}" pid="3" name="_dlc_DocIdItemGuid">
    <vt:lpwstr>5fbd0465-c856-44e2-97ce-ce547d108fec</vt:lpwstr>
  </property>
  <property fmtid="{D5CDD505-2E9C-101B-9397-08002B2CF9AE}" pid="4" name="Instructions Category">
    <vt:lpwstr>499;#OGN 231 - SSSI consents, assents and advice|47ddaec5-d2a8-4179-883c-4853c8a1ff5d</vt:lpwstr>
  </property>
  <property fmtid="{D5CDD505-2E9C-101B-9397-08002B2CF9AE}" pid="5" name="Instructions_x0020_Category">
    <vt:lpwstr>499;#OGN 231 - SSSI consents, assents and advice|47ddaec5-d2a8-4179-883c-4853c8a1ff5d</vt:lpwstr>
  </property>
</Properties>
</file>