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5D789" w14:textId="2943A92D" w:rsidR="00DC376C" w:rsidRPr="00D93A73" w:rsidRDefault="00DC376C" w:rsidP="00DC376C">
      <w:pPr>
        <w:spacing w:after="120"/>
        <w:ind w:right="-180"/>
        <w:outlineLvl w:val="0"/>
        <w:rPr>
          <w:rFonts w:cs="Arial"/>
          <w:bCs/>
          <w:iCs/>
          <w:color w:val="7030A0"/>
        </w:rPr>
      </w:pPr>
    </w:p>
    <w:p w14:paraId="1126D2A2" w14:textId="77777777" w:rsidR="00DC376C" w:rsidRPr="00D93A73" w:rsidRDefault="00DC376C" w:rsidP="00704303">
      <w:pPr>
        <w:pStyle w:val="HeaderTitle"/>
      </w:pPr>
      <w:bookmarkStart w:id="0" w:name="_Hlk167451489"/>
      <w:r w:rsidRPr="00D93A73">
        <w:t xml:space="preserve">OGN 200 Form 1A </w:t>
      </w:r>
    </w:p>
    <w:p w14:paraId="196B5E68" w14:textId="77777777" w:rsidR="00DC376C" w:rsidRPr="00D93A73" w:rsidRDefault="00DC376C" w:rsidP="00704303">
      <w:pPr>
        <w:pStyle w:val="Heading1"/>
      </w:pPr>
      <w:bookmarkStart w:id="1" w:name="_Toc181009138"/>
      <w:r w:rsidRPr="00D93A73">
        <w:t>Record of a Habitats Regulations Assessment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DC376C" w:rsidRPr="00D93A73" w14:paraId="2089A7B1" w14:textId="77777777" w:rsidTr="00E0423A">
        <w:trPr>
          <w:trHeight w:val="567"/>
        </w:trPr>
        <w:tc>
          <w:tcPr>
            <w:tcW w:w="1106" w:type="pct"/>
          </w:tcPr>
          <w:p w14:paraId="02E328C8" w14:textId="77777777" w:rsidR="00DC376C" w:rsidRPr="00D93A73" w:rsidRDefault="00DC376C" w:rsidP="003111E7">
            <w:pPr>
              <w:rPr>
                <w:b/>
                <w:bCs/>
                <w:sz w:val="22"/>
                <w:szCs w:val="22"/>
              </w:rPr>
            </w:pPr>
            <w:r w:rsidRPr="00D93A73">
              <w:rPr>
                <w:b/>
                <w:bCs/>
                <w:sz w:val="22"/>
                <w:szCs w:val="22"/>
              </w:rPr>
              <w:t>Plan or project name, brief description or application reference number</w:t>
            </w:r>
          </w:p>
        </w:tc>
        <w:tc>
          <w:tcPr>
            <w:tcW w:w="3894" w:type="pct"/>
          </w:tcPr>
          <w:p w14:paraId="12D951C2" w14:textId="77777777" w:rsidR="00DC376C" w:rsidRPr="00D93A73" w:rsidRDefault="00EB58F3" w:rsidP="003111E7">
            <w:pPr>
              <w:pStyle w:val="CommentText"/>
              <w:rPr>
                <w:rFonts w:cs="Arial"/>
                <w:bCs/>
                <w:iCs/>
                <w:sz w:val="22"/>
                <w:szCs w:val="22"/>
              </w:rPr>
            </w:pPr>
            <w:r w:rsidRPr="00D93A73">
              <w:rPr>
                <w:rFonts w:cs="Arial"/>
                <w:bCs/>
                <w:iCs/>
                <w:sz w:val="22"/>
                <w:szCs w:val="22"/>
              </w:rPr>
              <w:t xml:space="preserve">Variation to the 7 Steel </w:t>
            </w:r>
            <w:proofErr w:type="spellStart"/>
            <w:r w:rsidRPr="00D93A73">
              <w:rPr>
                <w:rFonts w:cs="Arial"/>
                <w:bCs/>
                <w:iCs/>
                <w:sz w:val="22"/>
                <w:szCs w:val="22"/>
              </w:rPr>
              <w:t>Meltshop</w:t>
            </w:r>
            <w:proofErr w:type="spellEnd"/>
            <w:r w:rsidRPr="00D93A73">
              <w:rPr>
                <w:rFonts w:cs="Arial"/>
                <w:bCs/>
                <w:iCs/>
                <w:sz w:val="22"/>
                <w:szCs w:val="22"/>
              </w:rPr>
              <w:t xml:space="preserve"> and Asphalt Plant to allow:</w:t>
            </w:r>
          </w:p>
          <w:p w14:paraId="544C9D78" w14:textId="77777777" w:rsidR="00EB58F3" w:rsidRPr="00D93A73" w:rsidRDefault="00EB58F3" w:rsidP="003111E7">
            <w:pPr>
              <w:pStyle w:val="CommentText"/>
              <w:rPr>
                <w:rFonts w:cs="Arial"/>
                <w:bCs/>
                <w:iCs/>
                <w:sz w:val="22"/>
                <w:szCs w:val="22"/>
              </w:rPr>
            </w:pPr>
          </w:p>
          <w:p w14:paraId="47471CDB" w14:textId="77777777" w:rsidR="00EB58F3" w:rsidRPr="00D93A73" w:rsidRDefault="00EB58F3" w:rsidP="000936CA">
            <w:pPr>
              <w:pStyle w:val="DDtext"/>
              <w:numPr>
                <w:ilvl w:val="0"/>
                <w:numId w:val="9"/>
              </w:numPr>
            </w:pPr>
            <w:r w:rsidRPr="00D93A73">
              <w:rPr>
                <w:b/>
                <w:bCs/>
              </w:rPr>
              <w:t xml:space="preserve">Asphalt Plant: </w:t>
            </w:r>
            <w:r w:rsidRPr="00D93A73">
              <w:t xml:space="preserve">Bring the asphalt plant into line with the rest of the activities at the </w:t>
            </w:r>
            <w:proofErr w:type="spellStart"/>
            <w:r w:rsidRPr="00D93A73">
              <w:t>Tremorfa</w:t>
            </w:r>
            <w:proofErr w:type="spellEnd"/>
            <w:r w:rsidRPr="00D93A73">
              <w:t xml:space="preserve"> Melt Shop allow 24hr operation for 7 days of the week, for 52 weeks a year. </w:t>
            </w:r>
          </w:p>
          <w:p w14:paraId="0E2AD8D3" w14:textId="77777777" w:rsidR="00EB58F3" w:rsidRPr="00D93A73" w:rsidRDefault="00EB58F3" w:rsidP="000936CA">
            <w:pPr>
              <w:pStyle w:val="DDtext"/>
              <w:numPr>
                <w:ilvl w:val="0"/>
                <w:numId w:val="9"/>
              </w:numPr>
            </w:pPr>
            <w:r w:rsidRPr="00D93A73">
              <w:rPr>
                <w:b/>
                <w:bCs/>
              </w:rPr>
              <w:t>Melt shop</w:t>
            </w:r>
            <w:r w:rsidRPr="00D93A73">
              <w:t xml:space="preserve">: Enable processing of the material collected by the drop-out box and Quench Tower (DOB &amp; QT) screening and milling treatments to improve the material recovery rates. </w:t>
            </w:r>
          </w:p>
          <w:p w14:paraId="5FA037CD" w14:textId="67190E51" w:rsidR="00EB58F3" w:rsidRPr="00D93A73" w:rsidRDefault="00EB58F3" w:rsidP="00EB58F3">
            <w:pPr>
              <w:pStyle w:val="CommentText"/>
              <w:ind w:left="720"/>
              <w:rPr>
                <w:rFonts w:cs="Arial"/>
                <w:bCs/>
                <w:iCs/>
                <w:color w:val="7030A0"/>
                <w:sz w:val="22"/>
                <w:szCs w:val="22"/>
              </w:rPr>
            </w:pPr>
          </w:p>
        </w:tc>
      </w:tr>
    </w:tbl>
    <w:p w14:paraId="5BF2F137" w14:textId="77777777" w:rsidR="00DC376C" w:rsidRPr="00D93A73" w:rsidRDefault="00DC376C" w:rsidP="00E0423A">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DC376C" w:rsidRPr="00D93A73" w14:paraId="5C58CD90" w14:textId="77777777" w:rsidTr="00E0423A">
        <w:trPr>
          <w:trHeight w:val="567"/>
        </w:trPr>
        <w:tc>
          <w:tcPr>
            <w:tcW w:w="1120" w:type="pct"/>
          </w:tcPr>
          <w:p w14:paraId="121CA280" w14:textId="77777777" w:rsidR="00DC376C" w:rsidRPr="00D93A73" w:rsidRDefault="00DC376C" w:rsidP="00E0423A">
            <w:pPr>
              <w:suppressAutoHyphens/>
              <w:rPr>
                <w:rFonts w:cs="Arial"/>
                <w:b/>
                <w:bCs/>
                <w:sz w:val="22"/>
                <w:szCs w:val="22"/>
              </w:rPr>
            </w:pPr>
            <w:r w:rsidRPr="00D93A73">
              <w:rPr>
                <w:rFonts w:cs="Arial"/>
                <w:b/>
                <w:bCs/>
                <w:sz w:val="22"/>
                <w:szCs w:val="22"/>
              </w:rPr>
              <w:t>HRA iteration/version</w:t>
            </w:r>
          </w:p>
        </w:tc>
        <w:tc>
          <w:tcPr>
            <w:tcW w:w="3880" w:type="pct"/>
          </w:tcPr>
          <w:p w14:paraId="6C282D25" w14:textId="039A5E8F" w:rsidR="00DC376C" w:rsidRPr="00D93A73" w:rsidRDefault="00EB58F3" w:rsidP="00E0423A">
            <w:pPr>
              <w:pStyle w:val="CommentText"/>
              <w:rPr>
                <w:rFonts w:cs="Arial"/>
                <w:sz w:val="22"/>
                <w:szCs w:val="22"/>
              </w:rPr>
            </w:pPr>
            <w:r w:rsidRPr="00D93A73">
              <w:rPr>
                <w:rFonts w:cs="Arial"/>
                <w:sz w:val="22"/>
                <w:szCs w:val="22"/>
              </w:rPr>
              <w:t>N/A</w:t>
            </w:r>
          </w:p>
        </w:tc>
      </w:tr>
    </w:tbl>
    <w:p w14:paraId="3CFF8643" w14:textId="43E6BD25" w:rsidR="00DC376C" w:rsidRPr="00D93A73" w:rsidRDefault="00DC376C" w:rsidP="00E0423A">
      <w:pPr>
        <w:pStyle w:val="Heading1"/>
        <w:rPr>
          <w:rFonts w:cs="Arial"/>
          <w:b w:val="0"/>
          <w:i/>
          <w:color w:val="0000FF"/>
          <w:sz w:val="22"/>
          <w:szCs w:val="22"/>
        </w:rPr>
      </w:pPr>
      <w:bookmarkStart w:id="2" w:name="_Toc167970046"/>
      <w:bookmarkStart w:id="3" w:name="_Toc181009139"/>
      <w:bookmarkEnd w:id="0"/>
      <w:r w:rsidRPr="00D93A73">
        <w:t>1.</w:t>
      </w:r>
      <w:r w:rsidRPr="00D93A73">
        <w:tab/>
        <w:t>Plan or Project Details</w:t>
      </w:r>
      <w:bookmarkStart w:id="4" w:name="_Hlk167451781"/>
      <w:bookmarkEnd w:id="2"/>
      <w:bookmarkEnd w:id="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304"/>
        <w:gridCol w:w="9149"/>
      </w:tblGrid>
      <w:tr w:rsidR="00DC376C" w:rsidRPr="00D93A73" w14:paraId="636F7FB1" w14:textId="77777777" w:rsidTr="00E0423A">
        <w:trPr>
          <w:trHeight w:val="567"/>
        </w:trPr>
        <w:tc>
          <w:tcPr>
            <w:tcW w:w="5000" w:type="pct"/>
            <w:gridSpan w:val="3"/>
            <w:shd w:val="clear" w:color="auto" w:fill="CCCCCC"/>
          </w:tcPr>
          <w:p w14:paraId="5C4F25F1" w14:textId="77777777" w:rsidR="00DC376C" w:rsidRPr="00D93A73" w:rsidRDefault="00DC376C" w:rsidP="003111E7">
            <w:pPr>
              <w:rPr>
                <w:color w:val="0000FF"/>
              </w:rPr>
            </w:pPr>
          </w:p>
        </w:tc>
      </w:tr>
      <w:tr w:rsidR="00DC376C" w:rsidRPr="00D93A73" w14:paraId="4D2E682C" w14:textId="77777777" w:rsidTr="00E0423A">
        <w:trPr>
          <w:trHeight w:val="567"/>
        </w:trPr>
        <w:tc>
          <w:tcPr>
            <w:tcW w:w="193" w:type="pct"/>
          </w:tcPr>
          <w:p w14:paraId="47828DC8" w14:textId="77777777" w:rsidR="00DC376C" w:rsidRPr="00D93A73" w:rsidRDefault="00DC376C" w:rsidP="003111E7">
            <w:pPr>
              <w:rPr>
                <w:b/>
              </w:rPr>
            </w:pPr>
            <w:r w:rsidRPr="00D93A73">
              <w:rPr>
                <w:b/>
              </w:rPr>
              <w:t>1</w:t>
            </w:r>
          </w:p>
        </w:tc>
        <w:tc>
          <w:tcPr>
            <w:tcW w:w="1538" w:type="pct"/>
          </w:tcPr>
          <w:p w14:paraId="7685FB62" w14:textId="77777777" w:rsidR="00DC376C" w:rsidRPr="00D93A73" w:rsidRDefault="00DC376C" w:rsidP="003111E7">
            <w:pPr>
              <w:rPr>
                <w:b/>
              </w:rPr>
            </w:pPr>
            <w:r w:rsidRPr="00D93A73">
              <w:rPr>
                <w:b/>
              </w:rPr>
              <w:t>Date application received</w:t>
            </w:r>
          </w:p>
        </w:tc>
        <w:tc>
          <w:tcPr>
            <w:tcW w:w="3269" w:type="pct"/>
          </w:tcPr>
          <w:p w14:paraId="0B4D5381" w14:textId="77777777" w:rsidR="00DC376C" w:rsidRPr="00D93A73" w:rsidRDefault="00DC376C" w:rsidP="003111E7">
            <w:pPr>
              <w:rPr>
                <w:color w:val="7030A0"/>
                <w:sz w:val="22"/>
                <w:szCs w:val="22"/>
              </w:rPr>
            </w:pPr>
          </w:p>
          <w:p w14:paraId="0D09D49E" w14:textId="71674DAF" w:rsidR="00EB58F3" w:rsidRPr="00D93A73" w:rsidRDefault="00EB58F3" w:rsidP="00EB58F3">
            <w:pPr>
              <w:rPr>
                <w:sz w:val="22"/>
                <w:szCs w:val="22"/>
              </w:rPr>
            </w:pPr>
            <w:r w:rsidRPr="00D93A73">
              <w:rPr>
                <w:sz w:val="22"/>
                <w:szCs w:val="22"/>
              </w:rPr>
              <w:t>13/06/2024</w:t>
            </w:r>
          </w:p>
        </w:tc>
      </w:tr>
      <w:tr w:rsidR="00DC376C" w:rsidRPr="00D93A73" w14:paraId="7D6FCDCE" w14:textId="77777777" w:rsidTr="00E0423A">
        <w:trPr>
          <w:trHeight w:val="567"/>
        </w:trPr>
        <w:tc>
          <w:tcPr>
            <w:tcW w:w="193" w:type="pct"/>
          </w:tcPr>
          <w:p w14:paraId="085F315C" w14:textId="77777777" w:rsidR="00DC376C" w:rsidRPr="00D93A73" w:rsidRDefault="00DC376C" w:rsidP="003111E7">
            <w:pPr>
              <w:rPr>
                <w:b/>
              </w:rPr>
            </w:pPr>
            <w:r w:rsidRPr="00D93A73">
              <w:rPr>
                <w:b/>
              </w:rPr>
              <w:lastRenderedPageBreak/>
              <w:t>2</w:t>
            </w:r>
          </w:p>
        </w:tc>
        <w:tc>
          <w:tcPr>
            <w:tcW w:w="1538" w:type="pct"/>
          </w:tcPr>
          <w:p w14:paraId="46F553F0" w14:textId="77777777" w:rsidR="00DC376C" w:rsidRPr="009477C6" w:rsidRDefault="00DC376C" w:rsidP="003111E7">
            <w:pPr>
              <w:rPr>
                <w:b/>
              </w:rPr>
            </w:pPr>
            <w:r w:rsidRPr="009477C6">
              <w:rPr>
                <w:b/>
              </w:rPr>
              <w:t>Applicant details</w:t>
            </w:r>
          </w:p>
        </w:tc>
        <w:tc>
          <w:tcPr>
            <w:tcW w:w="3269" w:type="pct"/>
          </w:tcPr>
          <w:p w14:paraId="4CA1FCE5" w14:textId="65CD9890" w:rsidR="00DC376C" w:rsidRPr="00877213" w:rsidRDefault="00EB58F3" w:rsidP="003111E7">
            <w:pPr>
              <w:rPr>
                <w:sz w:val="22"/>
                <w:szCs w:val="22"/>
              </w:rPr>
            </w:pPr>
            <w:r w:rsidRPr="00877213">
              <w:rPr>
                <w:sz w:val="22"/>
                <w:szCs w:val="22"/>
              </w:rPr>
              <w:t>7</w:t>
            </w:r>
            <w:r w:rsidR="00BD0CD7" w:rsidRPr="00877213">
              <w:rPr>
                <w:sz w:val="22"/>
                <w:szCs w:val="22"/>
              </w:rPr>
              <w:t xml:space="preserve"> </w:t>
            </w:r>
            <w:r w:rsidRPr="00877213">
              <w:rPr>
                <w:sz w:val="22"/>
                <w:szCs w:val="22"/>
              </w:rPr>
              <w:t>Steel Manufacturing</w:t>
            </w:r>
            <w:r w:rsidR="009477C6" w:rsidRPr="00877213">
              <w:rPr>
                <w:sz w:val="22"/>
                <w:szCs w:val="22"/>
              </w:rPr>
              <w:t xml:space="preserve"> (UK)</w:t>
            </w:r>
            <w:r w:rsidRPr="00877213">
              <w:rPr>
                <w:sz w:val="22"/>
                <w:szCs w:val="22"/>
              </w:rPr>
              <w:t xml:space="preserve"> Limited</w:t>
            </w:r>
          </w:p>
        </w:tc>
      </w:tr>
      <w:tr w:rsidR="00DC376C" w:rsidRPr="00D93A73" w14:paraId="5BB98855" w14:textId="77777777" w:rsidTr="00E0423A">
        <w:trPr>
          <w:trHeight w:val="567"/>
        </w:trPr>
        <w:tc>
          <w:tcPr>
            <w:tcW w:w="193" w:type="pct"/>
          </w:tcPr>
          <w:p w14:paraId="45375843" w14:textId="77777777" w:rsidR="00DC376C" w:rsidRPr="00D93A73" w:rsidRDefault="00DC376C" w:rsidP="003111E7">
            <w:pPr>
              <w:rPr>
                <w:b/>
              </w:rPr>
            </w:pPr>
            <w:r w:rsidRPr="00D93A73">
              <w:rPr>
                <w:b/>
              </w:rPr>
              <w:t>3</w:t>
            </w:r>
          </w:p>
        </w:tc>
        <w:tc>
          <w:tcPr>
            <w:tcW w:w="1538" w:type="pct"/>
          </w:tcPr>
          <w:p w14:paraId="7741E910" w14:textId="77777777" w:rsidR="00DC376C" w:rsidRPr="009477C6" w:rsidRDefault="00DC376C" w:rsidP="003111E7">
            <w:pPr>
              <w:rPr>
                <w:b/>
              </w:rPr>
            </w:pPr>
            <w:r w:rsidRPr="009477C6">
              <w:rPr>
                <w:b/>
              </w:rPr>
              <w:t>NRW team responsible for carrying out, or requiring to be carried out, the plan or project, and name of lead officer</w:t>
            </w:r>
          </w:p>
        </w:tc>
        <w:tc>
          <w:tcPr>
            <w:tcW w:w="3269" w:type="pct"/>
          </w:tcPr>
          <w:p w14:paraId="36970C24" w14:textId="4231C9EE" w:rsidR="00DC376C" w:rsidRPr="00877213" w:rsidRDefault="00EB58F3" w:rsidP="003111E7">
            <w:pPr>
              <w:rPr>
                <w:sz w:val="22"/>
                <w:szCs w:val="22"/>
              </w:rPr>
            </w:pPr>
            <w:r w:rsidRPr="00877213">
              <w:rPr>
                <w:sz w:val="22"/>
                <w:szCs w:val="22"/>
              </w:rPr>
              <w:t>N/A</w:t>
            </w:r>
          </w:p>
        </w:tc>
      </w:tr>
      <w:tr w:rsidR="00DC376C" w:rsidRPr="00D93A73" w14:paraId="57E48DA8" w14:textId="77777777" w:rsidTr="00E0423A">
        <w:trPr>
          <w:trHeight w:val="567"/>
        </w:trPr>
        <w:tc>
          <w:tcPr>
            <w:tcW w:w="193" w:type="pct"/>
          </w:tcPr>
          <w:p w14:paraId="77B01B1D" w14:textId="77777777" w:rsidR="00DC376C" w:rsidRPr="00D93A73" w:rsidRDefault="00DC376C" w:rsidP="003111E7">
            <w:pPr>
              <w:rPr>
                <w:b/>
              </w:rPr>
            </w:pPr>
            <w:r w:rsidRPr="00D93A73">
              <w:rPr>
                <w:b/>
              </w:rPr>
              <w:t>4</w:t>
            </w:r>
          </w:p>
        </w:tc>
        <w:tc>
          <w:tcPr>
            <w:tcW w:w="1538" w:type="pct"/>
          </w:tcPr>
          <w:p w14:paraId="3A0D1980" w14:textId="77777777" w:rsidR="00DC376C" w:rsidRPr="00D93A73" w:rsidRDefault="00DC376C" w:rsidP="003111E7">
            <w:pPr>
              <w:rPr>
                <w:b/>
              </w:rPr>
            </w:pPr>
            <w:r w:rsidRPr="00D93A73">
              <w:rPr>
                <w:b/>
              </w:rPr>
              <w:t>Activity/</w:t>
            </w:r>
            <w:proofErr w:type="spellStart"/>
            <w:r w:rsidRPr="00D93A73">
              <w:rPr>
                <w:b/>
              </w:rPr>
              <w:t>ies</w:t>
            </w:r>
            <w:proofErr w:type="spellEnd"/>
            <w:r w:rsidRPr="00D93A73">
              <w:rPr>
                <w:b/>
              </w:rPr>
              <w:t xml:space="preserve"> proposed</w:t>
            </w:r>
          </w:p>
          <w:p w14:paraId="239827FB" w14:textId="77777777" w:rsidR="00DC376C" w:rsidRPr="00D93A73" w:rsidRDefault="00DC376C" w:rsidP="003111E7">
            <w:pPr>
              <w:rPr>
                <w:b/>
              </w:rPr>
            </w:pPr>
          </w:p>
        </w:tc>
        <w:tc>
          <w:tcPr>
            <w:tcW w:w="3269" w:type="pct"/>
          </w:tcPr>
          <w:p w14:paraId="54988645" w14:textId="77777777" w:rsidR="00EB58F3" w:rsidRPr="00D93A73" w:rsidRDefault="00EB58F3" w:rsidP="00EB58F3">
            <w:pPr>
              <w:pStyle w:val="CommentText"/>
              <w:rPr>
                <w:rFonts w:cs="Arial"/>
                <w:bCs/>
                <w:iCs/>
                <w:sz w:val="22"/>
                <w:szCs w:val="22"/>
              </w:rPr>
            </w:pPr>
            <w:r w:rsidRPr="00D93A73">
              <w:rPr>
                <w:rFonts w:cs="Arial"/>
                <w:bCs/>
                <w:iCs/>
                <w:sz w:val="22"/>
                <w:szCs w:val="22"/>
              </w:rPr>
              <w:t xml:space="preserve">Variation to the 7 Steel </w:t>
            </w:r>
            <w:proofErr w:type="spellStart"/>
            <w:r w:rsidRPr="00D93A73">
              <w:rPr>
                <w:rFonts w:cs="Arial"/>
                <w:bCs/>
                <w:iCs/>
                <w:sz w:val="22"/>
                <w:szCs w:val="22"/>
              </w:rPr>
              <w:t>Meltshop</w:t>
            </w:r>
            <w:proofErr w:type="spellEnd"/>
            <w:r w:rsidRPr="00D93A73">
              <w:rPr>
                <w:rFonts w:cs="Arial"/>
                <w:bCs/>
                <w:iCs/>
                <w:sz w:val="22"/>
                <w:szCs w:val="22"/>
              </w:rPr>
              <w:t xml:space="preserve"> and Asphalt Plant to allow:</w:t>
            </w:r>
          </w:p>
          <w:p w14:paraId="7A63F1EF" w14:textId="77777777" w:rsidR="00EB58F3" w:rsidRPr="00D93A73" w:rsidRDefault="00EB58F3" w:rsidP="00EB58F3">
            <w:pPr>
              <w:pStyle w:val="CommentText"/>
              <w:rPr>
                <w:rFonts w:cs="Arial"/>
                <w:bCs/>
                <w:iCs/>
                <w:sz w:val="22"/>
                <w:szCs w:val="22"/>
              </w:rPr>
            </w:pPr>
          </w:p>
          <w:p w14:paraId="67455B1A" w14:textId="77777777" w:rsidR="00EB58F3" w:rsidRPr="00D93A73" w:rsidRDefault="00EB58F3" w:rsidP="000936CA">
            <w:pPr>
              <w:pStyle w:val="DDtext"/>
              <w:numPr>
                <w:ilvl w:val="0"/>
                <w:numId w:val="10"/>
              </w:numPr>
            </w:pPr>
            <w:r w:rsidRPr="00D93A73">
              <w:rPr>
                <w:b/>
                <w:bCs/>
              </w:rPr>
              <w:t xml:space="preserve">Asphalt Plant: </w:t>
            </w:r>
            <w:r w:rsidRPr="00D93A73">
              <w:t xml:space="preserve">Bring the asphalt plant into line with the rest of the activities at the </w:t>
            </w:r>
            <w:proofErr w:type="spellStart"/>
            <w:r w:rsidRPr="00D93A73">
              <w:t>Tremorfa</w:t>
            </w:r>
            <w:proofErr w:type="spellEnd"/>
            <w:r w:rsidRPr="00D93A73">
              <w:t xml:space="preserve"> Melt Shop allow 24hr operation for 7 days of the week, for 52 weeks a year. </w:t>
            </w:r>
          </w:p>
          <w:p w14:paraId="6AC4E942" w14:textId="77777777" w:rsidR="00EB58F3" w:rsidRPr="00D93A73" w:rsidRDefault="00EB58F3" w:rsidP="000936CA">
            <w:pPr>
              <w:pStyle w:val="DDtext"/>
              <w:numPr>
                <w:ilvl w:val="0"/>
                <w:numId w:val="10"/>
              </w:numPr>
            </w:pPr>
            <w:r w:rsidRPr="00D93A73">
              <w:rPr>
                <w:b/>
                <w:bCs/>
              </w:rPr>
              <w:t>Melt shop</w:t>
            </w:r>
            <w:r w:rsidRPr="00D93A73">
              <w:t xml:space="preserve">: Enable processing of the material collected by the drop-out box and Quench Tower (DOB &amp; QT) screening and milling treatments to improve the material recovery rates. </w:t>
            </w:r>
          </w:p>
          <w:p w14:paraId="1F4291EA" w14:textId="39AD9E23" w:rsidR="00DC376C" w:rsidRPr="00D93A73" w:rsidRDefault="00DC376C" w:rsidP="003111E7">
            <w:pPr>
              <w:rPr>
                <w:sz w:val="22"/>
                <w:szCs w:val="22"/>
              </w:rPr>
            </w:pPr>
          </w:p>
        </w:tc>
      </w:tr>
      <w:tr w:rsidR="00DC376C" w:rsidRPr="00D93A73" w14:paraId="61F0C383" w14:textId="77777777" w:rsidTr="00E0423A">
        <w:trPr>
          <w:trHeight w:val="567"/>
        </w:trPr>
        <w:tc>
          <w:tcPr>
            <w:tcW w:w="193" w:type="pct"/>
          </w:tcPr>
          <w:p w14:paraId="761B4317" w14:textId="77777777" w:rsidR="00DC376C" w:rsidRPr="00D93A73" w:rsidRDefault="00DC376C" w:rsidP="003111E7">
            <w:pPr>
              <w:rPr>
                <w:b/>
              </w:rPr>
            </w:pPr>
            <w:r w:rsidRPr="00D93A73">
              <w:rPr>
                <w:b/>
              </w:rPr>
              <w:t>5</w:t>
            </w:r>
          </w:p>
        </w:tc>
        <w:tc>
          <w:tcPr>
            <w:tcW w:w="1538" w:type="pct"/>
          </w:tcPr>
          <w:p w14:paraId="0EE9BA20" w14:textId="77777777" w:rsidR="00DC376C" w:rsidRPr="00D93A73" w:rsidRDefault="00DC376C" w:rsidP="003111E7">
            <w:pPr>
              <w:rPr>
                <w:b/>
              </w:rPr>
            </w:pPr>
            <w:r w:rsidRPr="00D93A73">
              <w:rPr>
                <w:b/>
              </w:rPr>
              <w:t>Relevant legislation or statutory basis</w:t>
            </w:r>
          </w:p>
        </w:tc>
        <w:tc>
          <w:tcPr>
            <w:tcW w:w="3269" w:type="pct"/>
          </w:tcPr>
          <w:p w14:paraId="153D0B8C" w14:textId="4319C162" w:rsidR="00DC376C" w:rsidRPr="00D93A73" w:rsidRDefault="00EB58F3" w:rsidP="003111E7">
            <w:pPr>
              <w:rPr>
                <w:sz w:val="22"/>
                <w:szCs w:val="22"/>
              </w:rPr>
            </w:pPr>
            <w:r w:rsidRPr="00D93A73">
              <w:rPr>
                <w:sz w:val="22"/>
                <w:szCs w:val="22"/>
              </w:rPr>
              <w:t xml:space="preserve">Environmental Permitting (England and Wales) Regulations 2016 </w:t>
            </w:r>
          </w:p>
        </w:tc>
      </w:tr>
      <w:tr w:rsidR="00DC376C" w:rsidRPr="00D93A73" w14:paraId="7B4B5113" w14:textId="77777777" w:rsidTr="00E0423A">
        <w:trPr>
          <w:trHeight w:val="567"/>
        </w:trPr>
        <w:tc>
          <w:tcPr>
            <w:tcW w:w="193" w:type="pct"/>
          </w:tcPr>
          <w:p w14:paraId="6C8967A2" w14:textId="77777777" w:rsidR="00DC376C" w:rsidRPr="00D93A73" w:rsidRDefault="00DC376C" w:rsidP="003111E7">
            <w:pPr>
              <w:rPr>
                <w:b/>
              </w:rPr>
            </w:pPr>
            <w:r w:rsidRPr="00D93A73">
              <w:rPr>
                <w:b/>
              </w:rPr>
              <w:t>6</w:t>
            </w:r>
          </w:p>
        </w:tc>
        <w:tc>
          <w:tcPr>
            <w:tcW w:w="1538" w:type="pct"/>
          </w:tcPr>
          <w:p w14:paraId="6E599308" w14:textId="77777777" w:rsidR="00DC376C" w:rsidRPr="00D93A73" w:rsidRDefault="00DC376C" w:rsidP="003111E7">
            <w:pPr>
              <w:rPr>
                <w:b/>
              </w:rPr>
            </w:pPr>
            <w:r w:rsidRPr="00D93A73">
              <w:rPr>
                <w:b/>
              </w:rPr>
              <w:t>Location</w:t>
            </w:r>
          </w:p>
        </w:tc>
        <w:tc>
          <w:tcPr>
            <w:tcW w:w="3269" w:type="pct"/>
          </w:tcPr>
          <w:p w14:paraId="666C7ED1" w14:textId="77777777" w:rsidR="00DC376C" w:rsidRPr="00D93A73" w:rsidRDefault="00EB58F3" w:rsidP="003111E7">
            <w:pPr>
              <w:rPr>
                <w:sz w:val="22"/>
                <w:szCs w:val="22"/>
              </w:rPr>
            </w:pPr>
            <w:proofErr w:type="spellStart"/>
            <w:r w:rsidRPr="00D93A73">
              <w:rPr>
                <w:sz w:val="22"/>
                <w:szCs w:val="22"/>
              </w:rPr>
              <w:t>Tremorfa</w:t>
            </w:r>
            <w:proofErr w:type="spellEnd"/>
            <w:r w:rsidRPr="00D93A73">
              <w:rPr>
                <w:sz w:val="22"/>
                <w:szCs w:val="22"/>
              </w:rPr>
              <w:t xml:space="preserve"> Melt Shop </w:t>
            </w:r>
          </w:p>
          <w:p w14:paraId="1FC347C5" w14:textId="77777777" w:rsidR="00EB58F3" w:rsidRPr="00D93A73" w:rsidRDefault="00EB58F3" w:rsidP="003111E7">
            <w:pPr>
              <w:rPr>
                <w:sz w:val="22"/>
                <w:szCs w:val="22"/>
              </w:rPr>
            </w:pPr>
            <w:r w:rsidRPr="00D93A73">
              <w:rPr>
                <w:sz w:val="22"/>
                <w:szCs w:val="22"/>
              </w:rPr>
              <w:t>Seawall Road</w:t>
            </w:r>
          </w:p>
          <w:p w14:paraId="7BACDBB7" w14:textId="77777777" w:rsidR="00EB58F3" w:rsidRPr="00D93A73" w:rsidRDefault="00EB58F3" w:rsidP="003111E7">
            <w:pPr>
              <w:rPr>
                <w:sz w:val="22"/>
                <w:szCs w:val="22"/>
              </w:rPr>
            </w:pPr>
            <w:proofErr w:type="spellStart"/>
            <w:r w:rsidRPr="00D93A73">
              <w:rPr>
                <w:sz w:val="22"/>
                <w:szCs w:val="22"/>
              </w:rPr>
              <w:t>Tremorfa</w:t>
            </w:r>
            <w:proofErr w:type="spellEnd"/>
          </w:p>
          <w:p w14:paraId="00BB4B76" w14:textId="77777777" w:rsidR="00EB58F3" w:rsidRPr="00D93A73" w:rsidRDefault="00EB58F3" w:rsidP="003111E7">
            <w:pPr>
              <w:rPr>
                <w:sz w:val="22"/>
                <w:szCs w:val="22"/>
              </w:rPr>
            </w:pPr>
            <w:r w:rsidRPr="00D93A73">
              <w:rPr>
                <w:sz w:val="22"/>
                <w:szCs w:val="22"/>
              </w:rPr>
              <w:t>Cardiff</w:t>
            </w:r>
          </w:p>
          <w:p w14:paraId="286FCBF6" w14:textId="77777777" w:rsidR="00EB58F3" w:rsidRPr="00D93A73" w:rsidRDefault="00EB58F3" w:rsidP="003111E7">
            <w:pPr>
              <w:rPr>
                <w:sz w:val="22"/>
                <w:szCs w:val="22"/>
              </w:rPr>
            </w:pPr>
            <w:r w:rsidRPr="00D93A73">
              <w:rPr>
                <w:sz w:val="22"/>
                <w:szCs w:val="22"/>
              </w:rPr>
              <w:t>CF24 5</w:t>
            </w:r>
            <w:r w:rsidRPr="00877213">
              <w:rPr>
                <w:sz w:val="22"/>
                <w:szCs w:val="22"/>
              </w:rPr>
              <w:t>TH</w:t>
            </w:r>
          </w:p>
          <w:p w14:paraId="7D6A8A5F" w14:textId="6B6424BE" w:rsidR="00EB58F3" w:rsidRPr="00D93A73" w:rsidRDefault="00D15E6C" w:rsidP="003111E7">
            <w:pPr>
              <w:rPr>
                <w:color w:val="7030A0"/>
                <w:sz w:val="22"/>
                <w:szCs w:val="22"/>
              </w:rPr>
            </w:pPr>
            <w:r w:rsidRPr="00D93A73">
              <w:rPr>
                <w:rFonts w:cs="Arial"/>
                <w:b/>
                <w:bCs/>
                <w:sz w:val="20"/>
                <w:szCs w:val="22"/>
              </w:rPr>
              <w:t>ST 21200 76300</w:t>
            </w:r>
          </w:p>
        </w:tc>
      </w:tr>
      <w:tr w:rsidR="00DC376C" w:rsidRPr="00D93A73" w14:paraId="4A2F7E79" w14:textId="77777777" w:rsidTr="00E0423A">
        <w:trPr>
          <w:trHeight w:val="567"/>
        </w:trPr>
        <w:tc>
          <w:tcPr>
            <w:tcW w:w="193" w:type="pct"/>
          </w:tcPr>
          <w:p w14:paraId="13723BC5" w14:textId="77777777" w:rsidR="00DC376C" w:rsidRPr="00D93A73" w:rsidRDefault="00DC376C" w:rsidP="003111E7">
            <w:pPr>
              <w:rPr>
                <w:b/>
              </w:rPr>
            </w:pPr>
            <w:r w:rsidRPr="00D93A73">
              <w:rPr>
                <w:b/>
              </w:rPr>
              <w:t>7</w:t>
            </w:r>
          </w:p>
        </w:tc>
        <w:tc>
          <w:tcPr>
            <w:tcW w:w="1538" w:type="pct"/>
          </w:tcPr>
          <w:p w14:paraId="206B9D68" w14:textId="77777777" w:rsidR="00DC376C" w:rsidRPr="00D93A73" w:rsidRDefault="00DC376C" w:rsidP="003111E7">
            <w:pPr>
              <w:rPr>
                <w:b/>
              </w:rPr>
            </w:pPr>
            <w:r w:rsidRPr="00D93A73">
              <w:rPr>
                <w:b/>
              </w:rPr>
              <w:t>Plan or project documents, including any application documents</w:t>
            </w:r>
          </w:p>
        </w:tc>
        <w:tc>
          <w:tcPr>
            <w:tcW w:w="3269" w:type="pct"/>
          </w:tcPr>
          <w:p w14:paraId="4A7D7648" w14:textId="5A0D1D6D" w:rsidR="00DC376C" w:rsidRPr="00D93A73" w:rsidRDefault="00B6304D" w:rsidP="00B6304D">
            <w:pPr>
              <w:rPr>
                <w:color w:val="7030A0"/>
                <w:sz w:val="22"/>
                <w:szCs w:val="22"/>
              </w:rPr>
            </w:pPr>
            <w:r w:rsidRPr="00D93A73">
              <w:rPr>
                <w:sz w:val="22"/>
                <w:szCs w:val="22"/>
              </w:rPr>
              <w:t>All application documents can be found on the public register:</w:t>
            </w:r>
            <w:r w:rsidRPr="00D93A73">
              <w:rPr>
                <w:color w:val="7030A0"/>
                <w:sz w:val="22"/>
                <w:szCs w:val="22"/>
              </w:rPr>
              <w:t xml:space="preserve"> </w:t>
            </w:r>
            <w:hyperlink r:id="rId14" w:history="1">
              <w:r w:rsidRPr="00D93A73">
                <w:rPr>
                  <w:rStyle w:val="Hyperlink"/>
                  <w:sz w:val="22"/>
                  <w:szCs w:val="22"/>
                </w:rPr>
                <w:t>Public register - Customer Portal</w:t>
              </w:r>
            </w:hyperlink>
          </w:p>
        </w:tc>
      </w:tr>
      <w:tr w:rsidR="00DC376C" w:rsidRPr="00D93A73" w14:paraId="3E5A497A" w14:textId="77777777" w:rsidTr="00E0423A">
        <w:trPr>
          <w:trHeight w:val="567"/>
        </w:trPr>
        <w:tc>
          <w:tcPr>
            <w:tcW w:w="193" w:type="pct"/>
          </w:tcPr>
          <w:p w14:paraId="1B13CB64" w14:textId="77777777" w:rsidR="00DC376C" w:rsidRPr="00D93A73" w:rsidRDefault="00DC376C" w:rsidP="003111E7">
            <w:pPr>
              <w:rPr>
                <w:b/>
              </w:rPr>
            </w:pPr>
            <w:r w:rsidRPr="00D93A73">
              <w:rPr>
                <w:b/>
              </w:rPr>
              <w:t>8</w:t>
            </w:r>
          </w:p>
        </w:tc>
        <w:tc>
          <w:tcPr>
            <w:tcW w:w="1538" w:type="pct"/>
          </w:tcPr>
          <w:p w14:paraId="616E703A" w14:textId="77777777" w:rsidR="00DC376C" w:rsidRPr="00D93A73" w:rsidRDefault="00DC376C" w:rsidP="003111E7">
            <w:pPr>
              <w:rPr>
                <w:b/>
              </w:rPr>
            </w:pPr>
            <w:r w:rsidRPr="00D93A73">
              <w:rPr>
                <w:b/>
              </w:rPr>
              <w:t>Environmental Statement (ES)</w:t>
            </w:r>
          </w:p>
        </w:tc>
        <w:tc>
          <w:tcPr>
            <w:tcW w:w="3269" w:type="pct"/>
          </w:tcPr>
          <w:p w14:paraId="3E437E8A" w14:textId="2AC76FF6" w:rsidR="00DC376C" w:rsidRPr="00D93A73" w:rsidRDefault="00EB58F3" w:rsidP="00EB58F3">
            <w:pPr>
              <w:rPr>
                <w:sz w:val="22"/>
                <w:szCs w:val="22"/>
              </w:rPr>
            </w:pPr>
            <w:r w:rsidRPr="00D93A73">
              <w:rPr>
                <w:sz w:val="22"/>
                <w:szCs w:val="22"/>
              </w:rPr>
              <w:t>N/A</w:t>
            </w:r>
          </w:p>
        </w:tc>
      </w:tr>
      <w:tr w:rsidR="00DC376C" w:rsidRPr="00D93A73" w14:paraId="287F5224" w14:textId="77777777" w:rsidTr="00E0423A">
        <w:trPr>
          <w:trHeight w:val="567"/>
        </w:trPr>
        <w:tc>
          <w:tcPr>
            <w:tcW w:w="193" w:type="pct"/>
          </w:tcPr>
          <w:p w14:paraId="28C1A2E4" w14:textId="77777777" w:rsidR="00DC376C" w:rsidRPr="00D93A73" w:rsidRDefault="00DC376C" w:rsidP="003111E7">
            <w:pPr>
              <w:rPr>
                <w:b/>
              </w:rPr>
            </w:pPr>
            <w:r w:rsidRPr="00D93A73">
              <w:rPr>
                <w:b/>
              </w:rPr>
              <w:t>9</w:t>
            </w:r>
          </w:p>
        </w:tc>
        <w:tc>
          <w:tcPr>
            <w:tcW w:w="1538" w:type="pct"/>
          </w:tcPr>
          <w:p w14:paraId="2792C8F1" w14:textId="77777777" w:rsidR="00DC376C" w:rsidRPr="00D93A73" w:rsidRDefault="00DC376C" w:rsidP="003111E7">
            <w:pPr>
              <w:rPr>
                <w:b/>
              </w:rPr>
            </w:pPr>
            <w:r w:rsidRPr="00D93A73">
              <w:rPr>
                <w:b/>
              </w:rPr>
              <w:t xml:space="preserve">Pre-application correspondence </w:t>
            </w:r>
          </w:p>
        </w:tc>
        <w:tc>
          <w:tcPr>
            <w:tcW w:w="3269" w:type="pct"/>
          </w:tcPr>
          <w:p w14:paraId="45337D4C" w14:textId="146FF628" w:rsidR="00DC376C" w:rsidRPr="00D93A73" w:rsidRDefault="00EB58F3" w:rsidP="003111E7">
            <w:pPr>
              <w:rPr>
                <w:sz w:val="22"/>
                <w:szCs w:val="22"/>
              </w:rPr>
            </w:pPr>
            <w:r w:rsidRPr="00D93A73">
              <w:rPr>
                <w:sz w:val="22"/>
                <w:szCs w:val="22"/>
              </w:rPr>
              <w:t>N/</w:t>
            </w:r>
            <w:r w:rsidR="00DC376C" w:rsidRPr="00D93A73">
              <w:rPr>
                <w:sz w:val="22"/>
                <w:szCs w:val="22"/>
              </w:rPr>
              <w:t>A</w:t>
            </w:r>
          </w:p>
          <w:p w14:paraId="635AABD7" w14:textId="77777777" w:rsidR="00DC376C" w:rsidRPr="00D93A73" w:rsidRDefault="00DC376C" w:rsidP="003111E7">
            <w:pPr>
              <w:rPr>
                <w:sz w:val="22"/>
                <w:szCs w:val="22"/>
              </w:rPr>
            </w:pPr>
          </w:p>
        </w:tc>
      </w:tr>
      <w:tr w:rsidR="00DC376C" w:rsidRPr="00D93A73" w14:paraId="427FC499" w14:textId="77777777" w:rsidTr="00E0423A">
        <w:trPr>
          <w:trHeight w:val="567"/>
        </w:trPr>
        <w:tc>
          <w:tcPr>
            <w:tcW w:w="193" w:type="pct"/>
          </w:tcPr>
          <w:p w14:paraId="377EEC4C" w14:textId="77777777" w:rsidR="00DC376C" w:rsidRPr="00D93A73" w:rsidRDefault="00DC376C" w:rsidP="003111E7">
            <w:pPr>
              <w:rPr>
                <w:b/>
              </w:rPr>
            </w:pPr>
            <w:r w:rsidRPr="00D93A73">
              <w:rPr>
                <w:b/>
              </w:rPr>
              <w:lastRenderedPageBreak/>
              <w:t>10</w:t>
            </w:r>
          </w:p>
        </w:tc>
        <w:tc>
          <w:tcPr>
            <w:tcW w:w="1538" w:type="pct"/>
          </w:tcPr>
          <w:p w14:paraId="1B3BE273" w14:textId="77777777" w:rsidR="00DC376C" w:rsidRPr="00D93A73" w:rsidRDefault="00DC376C" w:rsidP="003111E7">
            <w:pPr>
              <w:rPr>
                <w:b/>
              </w:rPr>
            </w:pPr>
            <w:r w:rsidRPr="00D93A73">
              <w:rPr>
                <w:b/>
              </w:rPr>
              <w:t>NRW team responsible for preparing this HRA report, and lead officer</w:t>
            </w:r>
          </w:p>
        </w:tc>
        <w:tc>
          <w:tcPr>
            <w:tcW w:w="3269" w:type="pct"/>
          </w:tcPr>
          <w:p w14:paraId="2997CF3E" w14:textId="688AFC11" w:rsidR="00196C10" w:rsidRPr="00D93A73" w:rsidRDefault="00196C10" w:rsidP="003111E7">
            <w:pPr>
              <w:rPr>
                <w:sz w:val="22"/>
                <w:szCs w:val="22"/>
              </w:rPr>
            </w:pPr>
            <w:r w:rsidRPr="00D93A73">
              <w:rPr>
                <w:sz w:val="22"/>
                <w:szCs w:val="22"/>
              </w:rPr>
              <w:t>Matthew Fryer</w:t>
            </w:r>
          </w:p>
          <w:p w14:paraId="189CEC62" w14:textId="490E757B" w:rsidR="00196C10" w:rsidRPr="00D93A73" w:rsidRDefault="00196C10" w:rsidP="003111E7">
            <w:pPr>
              <w:rPr>
                <w:sz w:val="22"/>
                <w:szCs w:val="22"/>
              </w:rPr>
            </w:pPr>
            <w:r w:rsidRPr="00D93A73">
              <w:rPr>
                <w:sz w:val="22"/>
                <w:szCs w:val="22"/>
              </w:rPr>
              <w:t xml:space="preserve">Senior Permitting Officer </w:t>
            </w:r>
          </w:p>
          <w:p w14:paraId="6BF7A1B9" w14:textId="41FF2224" w:rsidR="00196C10" w:rsidRPr="00D93A73" w:rsidRDefault="00196C10" w:rsidP="003111E7">
            <w:pPr>
              <w:rPr>
                <w:sz w:val="22"/>
                <w:szCs w:val="22"/>
              </w:rPr>
            </w:pPr>
            <w:r w:rsidRPr="00D93A73">
              <w:rPr>
                <w:sz w:val="22"/>
                <w:szCs w:val="22"/>
              </w:rPr>
              <w:t>Installations and RSR Permitting Team</w:t>
            </w:r>
          </w:p>
          <w:p w14:paraId="1C7152BC" w14:textId="77777777" w:rsidR="00DC376C" w:rsidRPr="00D93A73" w:rsidRDefault="00DC376C" w:rsidP="003111E7">
            <w:pPr>
              <w:rPr>
                <w:sz w:val="22"/>
                <w:szCs w:val="22"/>
              </w:rPr>
            </w:pPr>
          </w:p>
        </w:tc>
      </w:tr>
      <w:tr w:rsidR="00DC376C" w:rsidRPr="00D93A73" w14:paraId="17CF19D1" w14:textId="77777777" w:rsidTr="00E0423A">
        <w:trPr>
          <w:trHeight w:val="567"/>
        </w:trPr>
        <w:tc>
          <w:tcPr>
            <w:tcW w:w="193" w:type="pct"/>
            <w:tcBorders>
              <w:bottom w:val="single" w:sz="4" w:space="0" w:color="auto"/>
            </w:tcBorders>
          </w:tcPr>
          <w:p w14:paraId="3AA5F44E" w14:textId="77777777" w:rsidR="00DC376C" w:rsidRPr="00D93A73" w:rsidRDefault="00DC376C" w:rsidP="003111E7">
            <w:pPr>
              <w:rPr>
                <w:b/>
              </w:rPr>
            </w:pPr>
            <w:r w:rsidRPr="00D93A73">
              <w:rPr>
                <w:b/>
              </w:rPr>
              <w:t>11</w:t>
            </w:r>
          </w:p>
        </w:tc>
        <w:tc>
          <w:tcPr>
            <w:tcW w:w="1538" w:type="pct"/>
            <w:tcBorders>
              <w:bottom w:val="single" w:sz="4" w:space="0" w:color="auto"/>
            </w:tcBorders>
          </w:tcPr>
          <w:p w14:paraId="0B9A1C32" w14:textId="77777777" w:rsidR="00DC376C" w:rsidRPr="00D93A73" w:rsidRDefault="00DC376C" w:rsidP="003111E7">
            <w:pPr>
              <w:rPr>
                <w:b/>
              </w:rPr>
            </w:pPr>
            <w:r w:rsidRPr="00D93A73">
              <w:rPr>
                <w:b/>
              </w:rPr>
              <w:t>Team or person responsible for approving the plan or project (competent authority role)</w:t>
            </w:r>
          </w:p>
        </w:tc>
        <w:tc>
          <w:tcPr>
            <w:tcW w:w="3269" w:type="pct"/>
            <w:tcBorders>
              <w:bottom w:val="single" w:sz="4" w:space="0" w:color="auto"/>
            </w:tcBorders>
          </w:tcPr>
          <w:p w14:paraId="3889C173" w14:textId="6CCC8938" w:rsidR="00DC376C" w:rsidRPr="00D93A73" w:rsidRDefault="00196C10" w:rsidP="00196C10">
            <w:pPr>
              <w:rPr>
                <w:sz w:val="22"/>
                <w:szCs w:val="22"/>
              </w:rPr>
            </w:pPr>
            <w:r w:rsidRPr="00D93A73">
              <w:rPr>
                <w:sz w:val="22"/>
                <w:szCs w:val="22"/>
              </w:rPr>
              <w:t>As row 10</w:t>
            </w:r>
          </w:p>
        </w:tc>
      </w:tr>
    </w:tbl>
    <w:p w14:paraId="0952F5B9" w14:textId="77777777" w:rsidR="00DC376C" w:rsidRPr="00D93A73" w:rsidRDefault="00DC376C" w:rsidP="00DC376C">
      <w:pPr>
        <w:pStyle w:val="Heading1"/>
      </w:pPr>
      <w:bookmarkStart w:id="5" w:name="_Toc167970047"/>
      <w:bookmarkStart w:id="6" w:name="_Toc181009140"/>
      <w:bookmarkStart w:id="7" w:name="_Hlk167452201"/>
      <w:bookmarkEnd w:id="4"/>
      <w:r w:rsidRPr="00D93A73">
        <w:t>2.</w:t>
      </w:r>
      <w:r w:rsidRPr="00D93A73">
        <w:tab/>
        <w:t>Determining the need for a Habitats Regulations Assessment</w:t>
      </w:r>
      <w:bookmarkEnd w:id="5"/>
      <w:bookmarkEnd w:id="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DC376C" w:rsidRPr="00D93A73" w14:paraId="435F496E" w14:textId="77777777" w:rsidTr="00E0423A">
        <w:trPr>
          <w:trHeight w:val="567"/>
        </w:trPr>
        <w:tc>
          <w:tcPr>
            <w:tcW w:w="1865" w:type="pct"/>
          </w:tcPr>
          <w:p w14:paraId="57122B07" w14:textId="77777777" w:rsidR="00DC376C" w:rsidRPr="00D93A73" w:rsidRDefault="00DC376C" w:rsidP="003111E7">
            <w:pPr>
              <w:rPr>
                <w:rFonts w:cs="Arial"/>
                <w:b/>
                <w:sz w:val="22"/>
                <w:szCs w:val="22"/>
              </w:rPr>
            </w:pPr>
            <w:r w:rsidRPr="00D93A73">
              <w:rPr>
                <w:rFonts w:cs="Arial"/>
                <w:b/>
                <w:sz w:val="22"/>
                <w:szCs w:val="22"/>
              </w:rPr>
              <w:t>2.1 Is there any possibility that the plan or project could negatively affect any European sites?</w:t>
            </w:r>
          </w:p>
        </w:tc>
        <w:tc>
          <w:tcPr>
            <w:tcW w:w="3135" w:type="pct"/>
          </w:tcPr>
          <w:p w14:paraId="227CB659" w14:textId="571FA800" w:rsidR="00DC376C" w:rsidRPr="00D93A73" w:rsidRDefault="00D15E6C" w:rsidP="003111E7">
            <w:pPr>
              <w:rPr>
                <w:rFonts w:cs="Arial"/>
                <w:bCs/>
                <w:sz w:val="22"/>
                <w:szCs w:val="22"/>
              </w:rPr>
            </w:pPr>
            <w:r w:rsidRPr="00D93A73">
              <w:rPr>
                <w:rFonts w:cs="Arial"/>
                <w:bCs/>
                <w:sz w:val="22"/>
                <w:szCs w:val="22"/>
              </w:rPr>
              <w:t>Yes.</w:t>
            </w:r>
          </w:p>
          <w:p w14:paraId="256C35F9" w14:textId="77777777" w:rsidR="00DC376C" w:rsidRPr="00D93A73" w:rsidRDefault="00DC376C" w:rsidP="003111E7">
            <w:pPr>
              <w:rPr>
                <w:rFonts w:cs="Arial"/>
                <w:bCs/>
                <w:sz w:val="22"/>
                <w:szCs w:val="22"/>
              </w:rPr>
            </w:pPr>
          </w:p>
        </w:tc>
      </w:tr>
      <w:tr w:rsidR="00DC376C" w:rsidRPr="00D93A73" w14:paraId="532D285A" w14:textId="77777777" w:rsidTr="00E0423A">
        <w:trPr>
          <w:trHeight w:val="567"/>
        </w:trPr>
        <w:tc>
          <w:tcPr>
            <w:tcW w:w="1865" w:type="pct"/>
          </w:tcPr>
          <w:p w14:paraId="3990CEBD" w14:textId="77777777" w:rsidR="00DC376C" w:rsidRPr="00D93A73" w:rsidRDefault="00DC376C" w:rsidP="003111E7">
            <w:pPr>
              <w:rPr>
                <w:rFonts w:cs="Arial"/>
                <w:b/>
                <w:sz w:val="22"/>
                <w:szCs w:val="22"/>
              </w:rPr>
            </w:pPr>
            <w:r w:rsidRPr="00D93A73">
              <w:rPr>
                <w:rFonts w:cs="Arial"/>
                <w:b/>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Pr>
          <w:p w14:paraId="7DF5A0F7" w14:textId="1B480FF0" w:rsidR="00DC376C" w:rsidRPr="00D93A73" w:rsidRDefault="00D15E6C" w:rsidP="00D15E6C">
            <w:pPr>
              <w:rPr>
                <w:rFonts w:cs="Arial"/>
                <w:bCs/>
                <w:sz w:val="22"/>
                <w:szCs w:val="22"/>
              </w:rPr>
            </w:pPr>
            <w:r w:rsidRPr="00D93A73">
              <w:rPr>
                <w:rFonts w:cs="Arial"/>
                <w:bCs/>
                <w:sz w:val="22"/>
                <w:szCs w:val="22"/>
              </w:rPr>
              <w:t>No.</w:t>
            </w:r>
            <w:r w:rsidR="00DC376C" w:rsidRPr="00D93A73">
              <w:rPr>
                <w:rFonts w:cs="Arial"/>
                <w:bCs/>
                <w:sz w:val="22"/>
                <w:szCs w:val="22"/>
              </w:rPr>
              <w:t xml:space="preserve"> </w:t>
            </w:r>
          </w:p>
        </w:tc>
      </w:tr>
      <w:tr w:rsidR="00DC376C" w:rsidRPr="00D93A73" w14:paraId="765F55A6" w14:textId="77777777" w:rsidTr="00E0423A">
        <w:trPr>
          <w:trHeight w:val="567"/>
        </w:trPr>
        <w:tc>
          <w:tcPr>
            <w:tcW w:w="1865" w:type="pct"/>
          </w:tcPr>
          <w:p w14:paraId="0671F205" w14:textId="77777777" w:rsidR="00DC376C" w:rsidRPr="00D93A73" w:rsidRDefault="00DC376C" w:rsidP="003111E7">
            <w:pPr>
              <w:rPr>
                <w:rFonts w:cs="Arial"/>
                <w:b/>
                <w:sz w:val="22"/>
                <w:szCs w:val="22"/>
              </w:rPr>
            </w:pPr>
            <w:r w:rsidRPr="00D93A73">
              <w:rPr>
                <w:rFonts w:cs="Arial"/>
                <w:b/>
                <w:sz w:val="22"/>
                <w:szCs w:val="22"/>
              </w:rPr>
              <w:t>2.3 Is there a possibility that the plan or project could affect any other feature of the European site(s) concerned, or of another European site, in a way that would undermine that feature’s conservation objectives?</w:t>
            </w:r>
          </w:p>
        </w:tc>
        <w:tc>
          <w:tcPr>
            <w:tcW w:w="3135" w:type="pct"/>
          </w:tcPr>
          <w:p w14:paraId="062D8984" w14:textId="4B2D46D3" w:rsidR="00DC376C" w:rsidRPr="00D93A73" w:rsidRDefault="00D15E6C" w:rsidP="003111E7">
            <w:pPr>
              <w:pStyle w:val="CommentText"/>
              <w:rPr>
                <w:rFonts w:cs="Arial"/>
                <w:bCs/>
                <w:sz w:val="22"/>
                <w:szCs w:val="22"/>
              </w:rPr>
            </w:pPr>
            <w:r w:rsidRPr="00D93A73">
              <w:rPr>
                <w:rFonts w:cs="Arial"/>
                <w:bCs/>
                <w:sz w:val="22"/>
                <w:szCs w:val="22"/>
              </w:rPr>
              <w:t>No.</w:t>
            </w:r>
          </w:p>
          <w:p w14:paraId="1C013BC9" w14:textId="77777777" w:rsidR="00DC376C" w:rsidRPr="00D93A73" w:rsidRDefault="00DC376C" w:rsidP="003111E7">
            <w:pPr>
              <w:rPr>
                <w:rFonts w:cs="Arial"/>
                <w:bCs/>
                <w:sz w:val="22"/>
                <w:szCs w:val="22"/>
              </w:rPr>
            </w:pPr>
          </w:p>
        </w:tc>
      </w:tr>
    </w:tbl>
    <w:p w14:paraId="7814E17E" w14:textId="77777777" w:rsidR="00DC376C" w:rsidRPr="00D93A73" w:rsidRDefault="00DC376C" w:rsidP="00DC376C">
      <w:pPr>
        <w:pStyle w:val="Heading1"/>
        <w:spacing w:after="160"/>
        <w:rPr>
          <w:i/>
          <w:color w:val="0000FF"/>
          <w:sz w:val="20"/>
          <w:szCs w:val="20"/>
        </w:rPr>
      </w:pPr>
      <w:bookmarkStart w:id="8" w:name="_Toc167970048"/>
      <w:bookmarkStart w:id="9" w:name="_Toc181009141"/>
      <w:r w:rsidRPr="00D93A73">
        <w:t>3.</w:t>
      </w:r>
      <w:r w:rsidRPr="00D93A73">
        <w:tab/>
        <w:t>Considering the likelihood of a significant effect (LSE)</w:t>
      </w:r>
      <w:bookmarkEnd w:id="8"/>
      <w:bookmarkEnd w:id="9"/>
      <w:r w:rsidRPr="00D93A73">
        <w:t xml:space="preserve"> </w:t>
      </w:r>
    </w:p>
    <w:p w14:paraId="1300645C" w14:textId="77777777" w:rsidR="00DC376C" w:rsidRPr="00D93A73" w:rsidRDefault="00DC376C" w:rsidP="00DC376C">
      <w:pPr>
        <w:pStyle w:val="Heading2"/>
        <w:rPr>
          <w:sz w:val="22"/>
          <w:szCs w:val="22"/>
        </w:rPr>
      </w:pPr>
      <w:r w:rsidRPr="00D93A73">
        <w:t>3.1</w:t>
      </w:r>
      <w:r w:rsidRPr="00D93A73">
        <w:tab/>
        <w:t>Renewal of a project authorisation on the same or more restrictive terms as an extant 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2"/>
        <w:gridCol w:w="8421"/>
      </w:tblGrid>
      <w:tr w:rsidR="00DC376C" w:rsidRPr="00D93A73" w14:paraId="3234FD48" w14:textId="77777777" w:rsidTr="00E04254">
        <w:trPr>
          <w:trHeight w:val="567"/>
        </w:trPr>
        <w:tc>
          <w:tcPr>
            <w:tcW w:w="1991" w:type="pct"/>
          </w:tcPr>
          <w:p w14:paraId="369793DA" w14:textId="77777777" w:rsidR="00DC376C" w:rsidRPr="00D93A73" w:rsidRDefault="00DC376C" w:rsidP="003111E7">
            <w:pPr>
              <w:rPr>
                <w:rFonts w:cs="Arial"/>
                <w:b/>
                <w:sz w:val="22"/>
                <w:szCs w:val="22"/>
              </w:rPr>
            </w:pPr>
            <w:r w:rsidRPr="00D93A73">
              <w:rPr>
                <w:rFonts w:cs="Arial"/>
                <w:b/>
                <w:sz w:val="22"/>
                <w:szCs w:val="22"/>
              </w:rPr>
              <w:t xml:space="preserve">Is this a renewal of an extant authorisation which complies with NRW approved criteria for ruling out significant effects of renewals (see Part 2 of </w:t>
            </w:r>
            <w:hyperlink r:id="rId15" w:history="1">
              <w:r w:rsidRPr="00D93A73">
                <w:rPr>
                  <w:rStyle w:val="Hyperlink"/>
                  <w:rFonts w:cs="Arial"/>
                  <w:b/>
                  <w:bCs/>
                  <w:sz w:val="22"/>
                  <w:szCs w:val="22"/>
                </w:rPr>
                <w:t>OGN200</w:t>
              </w:r>
            </w:hyperlink>
            <w:r w:rsidRPr="00D93A73">
              <w:rPr>
                <w:rFonts w:cs="Arial"/>
                <w:b/>
                <w:sz w:val="22"/>
                <w:szCs w:val="22"/>
              </w:rPr>
              <w:t>) without conducting a project-specific LSE test?</w:t>
            </w:r>
          </w:p>
        </w:tc>
        <w:tc>
          <w:tcPr>
            <w:tcW w:w="3009" w:type="pct"/>
          </w:tcPr>
          <w:p w14:paraId="6F1C7803" w14:textId="2D218916" w:rsidR="00DC376C" w:rsidRPr="00D93A73" w:rsidRDefault="00196C10" w:rsidP="00196C10">
            <w:pPr>
              <w:rPr>
                <w:rFonts w:cs="Arial"/>
                <w:i/>
                <w:sz w:val="22"/>
                <w:szCs w:val="22"/>
              </w:rPr>
            </w:pPr>
            <w:r w:rsidRPr="00D93A73">
              <w:rPr>
                <w:rFonts w:cs="Arial"/>
                <w:bCs/>
                <w:iCs/>
                <w:sz w:val="22"/>
                <w:szCs w:val="22"/>
              </w:rPr>
              <w:t>No</w:t>
            </w:r>
          </w:p>
        </w:tc>
      </w:tr>
    </w:tbl>
    <w:p w14:paraId="2C1B7626" w14:textId="77777777" w:rsidR="00DC376C" w:rsidRPr="00D93A73" w:rsidRDefault="00DC376C" w:rsidP="00DC376C">
      <w:pPr>
        <w:pStyle w:val="Heading2"/>
      </w:pPr>
      <w:r w:rsidRPr="00D93A73">
        <w:lastRenderedPageBreak/>
        <w:t>3.2</w:t>
      </w:r>
      <w:r w:rsidRPr="00D93A73">
        <w:tab/>
        <w:t xml:space="preserve">Likelihood of significant effects (LSE) test </w:t>
      </w:r>
    </w:p>
    <w:p w14:paraId="2C43620F" w14:textId="77777777" w:rsidR="00DC376C" w:rsidRPr="00D93A73" w:rsidRDefault="00DC376C" w:rsidP="00DC376C">
      <w:pPr>
        <w:pStyle w:val="Heading3"/>
      </w:pPr>
      <w:r w:rsidRPr="00D93A73">
        <w:t>3.2.1 Which European sites might be affected by the plan or project?</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
        <w:gridCol w:w="10691"/>
        <w:gridCol w:w="2877"/>
      </w:tblGrid>
      <w:tr w:rsidR="00DC376C" w:rsidRPr="00D93A73" w14:paraId="028A4F4D" w14:textId="77777777" w:rsidTr="00E04254">
        <w:tc>
          <w:tcPr>
            <w:tcW w:w="0" w:type="auto"/>
          </w:tcPr>
          <w:p w14:paraId="3015AD38" w14:textId="77777777" w:rsidR="00DC376C" w:rsidRPr="00D93A73" w:rsidRDefault="00DC376C" w:rsidP="003111E7">
            <w:pPr>
              <w:rPr>
                <w:rFonts w:cs="Arial"/>
                <w:b/>
                <w:sz w:val="22"/>
                <w:szCs w:val="22"/>
              </w:rPr>
            </w:pPr>
            <w:r w:rsidRPr="00D93A73">
              <w:rPr>
                <w:rFonts w:cs="Arial"/>
                <w:b/>
                <w:sz w:val="22"/>
                <w:szCs w:val="22"/>
              </w:rPr>
              <w:t>(a)</w:t>
            </w:r>
          </w:p>
        </w:tc>
        <w:tc>
          <w:tcPr>
            <w:tcW w:w="0" w:type="auto"/>
          </w:tcPr>
          <w:p w14:paraId="4AA31A08" w14:textId="77777777" w:rsidR="00DC376C" w:rsidRPr="00D93A73" w:rsidRDefault="00DC376C" w:rsidP="003111E7">
            <w:pPr>
              <w:rPr>
                <w:rFonts w:cs="Arial"/>
                <w:b/>
                <w:bCs/>
                <w:sz w:val="22"/>
                <w:szCs w:val="22"/>
              </w:rPr>
            </w:pPr>
            <w:r w:rsidRPr="00D93A73">
              <w:rPr>
                <w:rFonts w:cs="Arial"/>
                <w:b/>
                <w:bCs/>
                <w:sz w:val="22"/>
                <w:szCs w:val="22"/>
              </w:rPr>
              <w:t>Based on the plan or project specification, or information provided in the application, it is considered that these European sites have features which could be negatively affected by the plan or project</w:t>
            </w:r>
          </w:p>
        </w:tc>
        <w:tc>
          <w:tcPr>
            <w:tcW w:w="0" w:type="auto"/>
          </w:tcPr>
          <w:p w14:paraId="6E2A72D4" w14:textId="21CF6B0D" w:rsidR="00DC376C" w:rsidRPr="00D93A73" w:rsidRDefault="00D15E6C" w:rsidP="003111E7">
            <w:pPr>
              <w:shd w:val="clear" w:color="auto" w:fill="FFFFFF"/>
              <w:rPr>
                <w:rFonts w:cs="Arial"/>
                <w:bCs/>
                <w:iCs/>
                <w:sz w:val="22"/>
                <w:szCs w:val="22"/>
              </w:rPr>
            </w:pPr>
            <w:r w:rsidRPr="00D93A73">
              <w:rPr>
                <w:rFonts w:cs="Arial"/>
                <w:bCs/>
                <w:iCs/>
                <w:sz w:val="22"/>
                <w:szCs w:val="22"/>
              </w:rPr>
              <w:t>Severn Estuary (Wales) SAC (UK0013030)</w:t>
            </w:r>
          </w:p>
          <w:p w14:paraId="0F212952" w14:textId="60674390" w:rsidR="00DC376C" w:rsidRPr="00D93A73" w:rsidRDefault="00D15E6C" w:rsidP="003111E7">
            <w:pPr>
              <w:rPr>
                <w:rFonts w:cs="Arial"/>
                <w:bCs/>
                <w:iCs/>
                <w:sz w:val="20"/>
                <w:szCs w:val="20"/>
              </w:rPr>
            </w:pPr>
            <w:r w:rsidRPr="00D93A73">
              <w:rPr>
                <w:rFonts w:cs="Arial"/>
                <w:bCs/>
                <w:iCs/>
                <w:sz w:val="20"/>
                <w:szCs w:val="20"/>
              </w:rPr>
              <w:t>Severn Estuary SPA (UK9015022)</w:t>
            </w:r>
          </w:p>
          <w:p w14:paraId="7485CB0D" w14:textId="5EF4F97E" w:rsidR="00D15E6C" w:rsidRPr="00D93A73" w:rsidRDefault="00D15E6C" w:rsidP="003111E7">
            <w:pPr>
              <w:rPr>
                <w:rFonts w:cs="Arial"/>
                <w:bCs/>
                <w:iCs/>
                <w:sz w:val="20"/>
                <w:szCs w:val="20"/>
              </w:rPr>
            </w:pPr>
            <w:r w:rsidRPr="00D93A73">
              <w:rPr>
                <w:rFonts w:cs="Arial"/>
                <w:bCs/>
                <w:iCs/>
                <w:sz w:val="20"/>
                <w:szCs w:val="20"/>
              </w:rPr>
              <w:t>Severn Estuary Ramsar (UK11081)</w:t>
            </w:r>
          </w:p>
          <w:p w14:paraId="6D842B9E" w14:textId="4419AF05" w:rsidR="00D15E6C" w:rsidRPr="00D93A73" w:rsidRDefault="00D15E6C" w:rsidP="003111E7">
            <w:pPr>
              <w:rPr>
                <w:rFonts w:cs="Arial"/>
                <w:bCs/>
                <w:iCs/>
                <w:sz w:val="20"/>
                <w:szCs w:val="20"/>
              </w:rPr>
            </w:pPr>
          </w:p>
        </w:tc>
      </w:tr>
      <w:tr w:rsidR="00DC376C" w:rsidRPr="00D93A73" w14:paraId="65C53402" w14:textId="77777777" w:rsidTr="00E04254">
        <w:trPr>
          <w:trHeight w:val="567"/>
        </w:trPr>
        <w:tc>
          <w:tcPr>
            <w:tcW w:w="0" w:type="auto"/>
          </w:tcPr>
          <w:p w14:paraId="0F10FD0A" w14:textId="77777777" w:rsidR="00DC376C" w:rsidRPr="00D93A73" w:rsidRDefault="00DC376C" w:rsidP="003111E7">
            <w:pPr>
              <w:rPr>
                <w:rFonts w:cs="Arial"/>
                <w:b/>
                <w:sz w:val="22"/>
                <w:szCs w:val="22"/>
              </w:rPr>
            </w:pPr>
            <w:r w:rsidRPr="00D93A73">
              <w:rPr>
                <w:rFonts w:cs="Arial"/>
                <w:b/>
                <w:sz w:val="22"/>
                <w:szCs w:val="22"/>
              </w:rPr>
              <w:t>(b)</w:t>
            </w:r>
          </w:p>
        </w:tc>
        <w:tc>
          <w:tcPr>
            <w:tcW w:w="0" w:type="auto"/>
          </w:tcPr>
          <w:p w14:paraId="19C827BA" w14:textId="77777777" w:rsidR="00DC376C" w:rsidRPr="00D93A73" w:rsidRDefault="00DC376C" w:rsidP="003111E7">
            <w:pPr>
              <w:rPr>
                <w:rFonts w:cs="Arial"/>
                <w:b/>
                <w:bCs/>
                <w:sz w:val="22"/>
                <w:szCs w:val="22"/>
              </w:rPr>
            </w:pPr>
            <w:r w:rsidRPr="00D93A73">
              <w:rPr>
                <w:rFonts w:cs="Arial"/>
                <w:b/>
                <w:bCs/>
                <w:sz w:val="22"/>
                <w:szCs w:val="22"/>
              </w:rPr>
              <w:t>The potential for the plan or project to negatively affect these European sites was also initially considered, but can be ruled out without further consideration</w:t>
            </w:r>
          </w:p>
        </w:tc>
        <w:tc>
          <w:tcPr>
            <w:tcW w:w="0" w:type="auto"/>
          </w:tcPr>
          <w:p w14:paraId="1DABE036" w14:textId="38840BA5" w:rsidR="00DC376C" w:rsidRPr="00D93A73" w:rsidRDefault="00D15E6C" w:rsidP="003111E7">
            <w:pPr>
              <w:pStyle w:val="CommentText"/>
              <w:rPr>
                <w:rFonts w:cs="Arial"/>
                <w:iCs/>
                <w:sz w:val="22"/>
                <w:szCs w:val="22"/>
              </w:rPr>
            </w:pPr>
            <w:r w:rsidRPr="00D93A73">
              <w:rPr>
                <w:rFonts w:cs="Arial"/>
                <w:iCs/>
                <w:sz w:val="22"/>
                <w:szCs w:val="22"/>
              </w:rPr>
              <w:t>N/A</w:t>
            </w:r>
          </w:p>
        </w:tc>
      </w:tr>
    </w:tbl>
    <w:p w14:paraId="09F31B34" w14:textId="77777777" w:rsidR="00DC376C" w:rsidRPr="00D93A73" w:rsidRDefault="00DC376C" w:rsidP="00DC376C">
      <w:pPr>
        <w:pStyle w:val="Heading3"/>
        <w:rPr>
          <w:i/>
          <w:color w:val="0000FF"/>
        </w:rPr>
      </w:pPr>
      <w:r w:rsidRPr="00D93A73">
        <w:t>3.2.2 Screening for likelihood of significant effect</w:t>
      </w:r>
    </w:p>
    <w:bookmarkEnd w:id="7"/>
    <w:p w14:paraId="5EA5EE7B" w14:textId="77777777" w:rsidR="00DC376C" w:rsidRPr="00D93A73" w:rsidRDefault="00DC376C" w:rsidP="00DC376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6"/>
        <w:gridCol w:w="6997"/>
      </w:tblGrid>
      <w:tr w:rsidR="00DC376C" w:rsidRPr="00D93A73" w14:paraId="7F007745" w14:textId="77777777" w:rsidTr="00E04254">
        <w:trPr>
          <w:trHeight w:val="567"/>
        </w:trPr>
        <w:tc>
          <w:tcPr>
            <w:tcW w:w="5000" w:type="pct"/>
            <w:gridSpan w:val="2"/>
            <w:shd w:val="clear" w:color="auto" w:fill="D9D9D9"/>
          </w:tcPr>
          <w:p w14:paraId="1EBACABD" w14:textId="77777777" w:rsidR="00DC376C" w:rsidRPr="00D93A73" w:rsidRDefault="00DC376C" w:rsidP="003111E7">
            <w:pPr>
              <w:rPr>
                <w:rFonts w:cs="Arial"/>
                <w:b/>
                <w:sz w:val="22"/>
                <w:szCs w:val="22"/>
              </w:rPr>
            </w:pPr>
            <w:r w:rsidRPr="00D93A73">
              <w:rPr>
                <w:rFonts w:cs="Arial"/>
                <w:b/>
                <w:sz w:val="22"/>
                <w:szCs w:val="22"/>
              </w:rPr>
              <w:t>TABLE 3.2.2  Screening assessment</w:t>
            </w:r>
          </w:p>
        </w:tc>
      </w:tr>
      <w:tr w:rsidR="00DC376C" w:rsidRPr="00D93A73" w14:paraId="3EB4B545" w14:textId="77777777" w:rsidTr="00E04254">
        <w:trPr>
          <w:trHeight w:val="567"/>
        </w:trPr>
        <w:tc>
          <w:tcPr>
            <w:tcW w:w="5000" w:type="pct"/>
            <w:gridSpan w:val="2"/>
            <w:shd w:val="clear" w:color="auto" w:fill="D9D9D9"/>
          </w:tcPr>
          <w:p w14:paraId="35280ACD" w14:textId="77777777" w:rsidR="00167243" w:rsidRPr="00D93A73" w:rsidRDefault="00167243" w:rsidP="00167243">
            <w:pPr>
              <w:shd w:val="clear" w:color="auto" w:fill="FFFFFF"/>
              <w:rPr>
                <w:rFonts w:cs="Arial"/>
                <w:bCs/>
                <w:iCs/>
                <w:sz w:val="22"/>
                <w:szCs w:val="22"/>
              </w:rPr>
            </w:pPr>
            <w:r w:rsidRPr="00D93A73">
              <w:rPr>
                <w:rFonts w:cs="Arial"/>
                <w:bCs/>
                <w:iCs/>
                <w:sz w:val="22"/>
                <w:szCs w:val="22"/>
              </w:rPr>
              <w:t>Severn Estuary (Wales) SAC (UK0013030)</w:t>
            </w:r>
          </w:p>
          <w:p w14:paraId="4FEC7E43" w14:textId="3FF53AC2" w:rsidR="00DC376C" w:rsidRPr="00D93A73" w:rsidRDefault="00DC376C" w:rsidP="0040595A">
            <w:pPr>
              <w:rPr>
                <w:rFonts w:cs="Arial"/>
                <w:b/>
                <w:bCs/>
                <w:i/>
                <w:sz w:val="22"/>
                <w:szCs w:val="22"/>
              </w:rPr>
            </w:pPr>
          </w:p>
        </w:tc>
      </w:tr>
      <w:tr w:rsidR="00DC376C" w:rsidRPr="00D93A73" w14:paraId="3924C747" w14:textId="77777777" w:rsidTr="00E04254">
        <w:trPr>
          <w:trHeight w:val="567"/>
        </w:trPr>
        <w:tc>
          <w:tcPr>
            <w:tcW w:w="5000" w:type="pct"/>
            <w:gridSpan w:val="2"/>
          </w:tcPr>
          <w:p w14:paraId="5B7A126C" w14:textId="77777777" w:rsidR="00DC376C" w:rsidRPr="00D93A73" w:rsidRDefault="00DC376C" w:rsidP="00AB1B9C">
            <w:pPr>
              <w:pStyle w:val="CommentText"/>
              <w:rPr>
                <w:rFonts w:cs="Arial"/>
                <w:b/>
                <w:bCs/>
                <w:color w:val="4472C4"/>
                <w:sz w:val="22"/>
                <w:szCs w:val="22"/>
              </w:rPr>
            </w:pPr>
          </w:p>
          <w:p w14:paraId="47D852E7" w14:textId="714BC7DD" w:rsidR="00E46F20" w:rsidRPr="00D93A73" w:rsidRDefault="00AB1B9C" w:rsidP="00AB1B9C">
            <w:pPr>
              <w:pStyle w:val="CommentText"/>
              <w:rPr>
                <w:rFonts w:cs="Arial"/>
                <w:iCs/>
                <w:sz w:val="22"/>
                <w:szCs w:val="22"/>
              </w:rPr>
            </w:pPr>
            <w:r w:rsidRPr="00D93A73">
              <w:rPr>
                <w:rFonts w:cs="Arial"/>
                <w:iCs/>
                <w:sz w:val="22"/>
                <w:szCs w:val="22"/>
              </w:rPr>
              <w:t>The following features are present at the Severn Estuary SAC. They can all be grouped together as</w:t>
            </w:r>
            <w:r w:rsidR="00E3475F" w:rsidRPr="00D93A73">
              <w:rPr>
                <w:rFonts w:cs="Arial"/>
                <w:iCs/>
                <w:sz w:val="22"/>
                <w:szCs w:val="22"/>
              </w:rPr>
              <w:t xml:space="preserve"> estuarine habitats or fish </w:t>
            </w:r>
            <w:r w:rsidRPr="00D93A73">
              <w:rPr>
                <w:rFonts w:cs="Arial"/>
                <w:iCs/>
                <w:sz w:val="22"/>
                <w:szCs w:val="22"/>
              </w:rPr>
              <w:t>species</w:t>
            </w:r>
            <w:r w:rsidR="00E3475F" w:rsidRPr="00D93A73">
              <w:rPr>
                <w:rFonts w:cs="Arial"/>
                <w:iCs/>
                <w:sz w:val="22"/>
                <w:szCs w:val="22"/>
              </w:rPr>
              <w:t>:</w:t>
            </w:r>
          </w:p>
          <w:p w14:paraId="1A87E238" w14:textId="77777777" w:rsidR="00E46F20" w:rsidRPr="00D93A73" w:rsidRDefault="00E46F20" w:rsidP="00AB1B9C">
            <w:pPr>
              <w:pStyle w:val="CommentText"/>
              <w:rPr>
                <w:rFonts w:cs="Arial"/>
                <w:iCs/>
                <w:sz w:val="22"/>
                <w:szCs w:val="22"/>
              </w:rPr>
            </w:pPr>
          </w:p>
          <w:p w14:paraId="20DF011E" w14:textId="77777777" w:rsidR="00E46F20" w:rsidRPr="00D93A73" w:rsidRDefault="00E46F20" w:rsidP="00E46F20">
            <w:pPr>
              <w:pStyle w:val="CommentText"/>
              <w:numPr>
                <w:ilvl w:val="0"/>
                <w:numId w:val="13"/>
              </w:numPr>
              <w:rPr>
                <w:rFonts w:cs="Arial"/>
                <w:iCs/>
                <w:sz w:val="22"/>
                <w:szCs w:val="22"/>
              </w:rPr>
            </w:pPr>
            <w:r w:rsidRPr="00D93A73">
              <w:rPr>
                <w:rFonts w:cs="Arial"/>
                <w:iCs/>
                <w:sz w:val="22"/>
                <w:szCs w:val="22"/>
              </w:rPr>
              <w:t>H1110 Sandbanks which are slightly covered by sea water all the time; Subtidal sandbanks</w:t>
            </w:r>
          </w:p>
          <w:p w14:paraId="586449B1" w14:textId="7B4D240E" w:rsidR="00E46F20" w:rsidRPr="00D93A73" w:rsidRDefault="00E46F20" w:rsidP="00E46F20">
            <w:pPr>
              <w:pStyle w:val="CommentText"/>
              <w:numPr>
                <w:ilvl w:val="0"/>
                <w:numId w:val="13"/>
              </w:numPr>
              <w:rPr>
                <w:rFonts w:cs="Arial"/>
                <w:iCs/>
                <w:sz w:val="22"/>
                <w:szCs w:val="22"/>
              </w:rPr>
            </w:pPr>
            <w:r w:rsidRPr="00D93A73">
              <w:rPr>
                <w:rFonts w:cs="Arial"/>
                <w:iCs/>
                <w:sz w:val="22"/>
                <w:szCs w:val="22"/>
              </w:rPr>
              <w:t>H1130 Estuaries</w:t>
            </w:r>
          </w:p>
          <w:p w14:paraId="1A6BE19F" w14:textId="77777777" w:rsidR="00E46F20" w:rsidRPr="00D93A73" w:rsidRDefault="00E46F20" w:rsidP="00E46F20">
            <w:pPr>
              <w:pStyle w:val="CommentText"/>
              <w:numPr>
                <w:ilvl w:val="0"/>
                <w:numId w:val="13"/>
              </w:numPr>
              <w:rPr>
                <w:rFonts w:cs="Arial"/>
                <w:iCs/>
                <w:sz w:val="22"/>
                <w:szCs w:val="22"/>
              </w:rPr>
            </w:pPr>
            <w:r w:rsidRPr="00D93A73">
              <w:rPr>
                <w:rFonts w:cs="Arial"/>
                <w:iCs/>
                <w:sz w:val="22"/>
                <w:szCs w:val="22"/>
              </w:rPr>
              <w:t>H1140 Mudflats and sandflats not covered by seawater at low tide; Intertidal mudflats and sandflats</w:t>
            </w:r>
          </w:p>
          <w:p w14:paraId="37BB4DD4" w14:textId="77777777" w:rsidR="00E46F20" w:rsidRPr="00D93A73" w:rsidRDefault="00E46F20" w:rsidP="00E46F20">
            <w:pPr>
              <w:pStyle w:val="CommentText"/>
              <w:numPr>
                <w:ilvl w:val="0"/>
                <w:numId w:val="13"/>
              </w:numPr>
              <w:rPr>
                <w:rFonts w:cs="Arial"/>
                <w:iCs/>
                <w:sz w:val="22"/>
                <w:szCs w:val="22"/>
              </w:rPr>
            </w:pPr>
            <w:r w:rsidRPr="00D93A73">
              <w:rPr>
                <w:rFonts w:cs="Arial"/>
                <w:iCs/>
                <w:sz w:val="22"/>
                <w:szCs w:val="22"/>
              </w:rPr>
              <w:t>H1170 Reefs</w:t>
            </w:r>
          </w:p>
          <w:p w14:paraId="27A59948" w14:textId="77777777" w:rsidR="00E46F20" w:rsidRPr="00D93A73" w:rsidRDefault="00E46F20" w:rsidP="00E46F20">
            <w:pPr>
              <w:pStyle w:val="CommentText"/>
              <w:numPr>
                <w:ilvl w:val="0"/>
                <w:numId w:val="13"/>
              </w:numPr>
              <w:rPr>
                <w:rFonts w:cs="Arial"/>
                <w:iCs/>
                <w:sz w:val="22"/>
                <w:szCs w:val="22"/>
              </w:rPr>
            </w:pPr>
            <w:r w:rsidRPr="00D93A73">
              <w:rPr>
                <w:rFonts w:cs="Arial"/>
                <w:iCs/>
                <w:sz w:val="22"/>
                <w:szCs w:val="22"/>
              </w:rPr>
              <w:t>H1330 Atlantic salt meadows (Glauco-</w:t>
            </w:r>
            <w:proofErr w:type="spellStart"/>
            <w:r w:rsidRPr="00D93A73">
              <w:rPr>
                <w:rFonts w:cs="Arial"/>
                <w:iCs/>
                <w:sz w:val="22"/>
                <w:szCs w:val="22"/>
              </w:rPr>
              <w:t>Puccinellietalia</w:t>
            </w:r>
            <w:proofErr w:type="spellEnd"/>
            <w:r w:rsidRPr="00D93A73">
              <w:rPr>
                <w:rFonts w:cs="Arial"/>
                <w:iCs/>
                <w:sz w:val="22"/>
                <w:szCs w:val="22"/>
              </w:rPr>
              <w:t xml:space="preserve"> </w:t>
            </w:r>
            <w:proofErr w:type="spellStart"/>
            <w:r w:rsidRPr="00D93A73">
              <w:rPr>
                <w:rFonts w:cs="Arial"/>
                <w:iCs/>
                <w:sz w:val="22"/>
                <w:szCs w:val="22"/>
              </w:rPr>
              <w:t>maritimae</w:t>
            </w:r>
            <w:proofErr w:type="spellEnd"/>
            <w:r w:rsidRPr="00D93A73">
              <w:rPr>
                <w:rFonts w:cs="Arial"/>
                <w:iCs/>
                <w:sz w:val="22"/>
                <w:szCs w:val="22"/>
              </w:rPr>
              <w:t>); Atlantic salt meadows</w:t>
            </w:r>
          </w:p>
          <w:p w14:paraId="16F61BC7" w14:textId="77777777" w:rsidR="00E46F20" w:rsidRPr="00D93A73" w:rsidRDefault="00E46F20" w:rsidP="00E46F20">
            <w:pPr>
              <w:pStyle w:val="CommentText"/>
              <w:numPr>
                <w:ilvl w:val="0"/>
                <w:numId w:val="13"/>
              </w:numPr>
              <w:rPr>
                <w:rFonts w:cs="Arial"/>
                <w:iCs/>
                <w:sz w:val="22"/>
                <w:szCs w:val="22"/>
              </w:rPr>
            </w:pPr>
            <w:r w:rsidRPr="00D93A73">
              <w:rPr>
                <w:rFonts w:cs="Arial"/>
                <w:iCs/>
                <w:sz w:val="22"/>
                <w:szCs w:val="22"/>
              </w:rPr>
              <w:t>S1095 Sea lamprey Petromyzon marinus</w:t>
            </w:r>
          </w:p>
          <w:p w14:paraId="7A9452BE" w14:textId="77777777" w:rsidR="00E46F20" w:rsidRPr="00D93A73" w:rsidRDefault="00E46F20" w:rsidP="00E46F20">
            <w:pPr>
              <w:pStyle w:val="CommentText"/>
              <w:numPr>
                <w:ilvl w:val="0"/>
                <w:numId w:val="13"/>
              </w:numPr>
              <w:rPr>
                <w:rFonts w:cs="Arial"/>
                <w:iCs/>
                <w:sz w:val="22"/>
                <w:szCs w:val="22"/>
              </w:rPr>
            </w:pPr>
            <w:r w:rsidRPr="00D93A73">
              <w:rPr>
                <w:rFonts w:cs="Arial"/>
                <w:iCs/>
                <w:sz w:val="22"/>
                <w:szCs w:val="22"/>
              </w:rPr>
              <w:t xml:space="preserve">S1099 River lamprey </w:t>
            </w:r>
            <w:proofErr w:type="spellStart"/>
            <w:r w:rsidRPr="00D93A73">
              <w:rPr>
                <w:rFonts w:cs="Arial"/>
                <w:iCs/>
                <w:sz w:val="22"/>
                <w:szCs w:val="22"/>
              </w:rPr>
              <w:t>Lampetra</w:t>
            </w:r>
            <w:proofErr w:type="spellEnd"/>
            <w:r w:rsidRPr="00D93A73">
              <w:rPr>
                <w:rFonts w:cs="Arial"/>
                <w:iCs/>
                <w:sz w:val="22"/>
                <w:szCs w:val="22"/>
              </w:rPr>
              <w:t xml:space="preserve"> fluviatilis</w:t>
            </w:r>
          </w:p>
          <w:p w14:paraId="062187B7" w14:textId="699FCFEE" w:rsidR="00AB1B9C" w:rsidRPr="00D93A73" w:rsidRDefault="00E46F20" w:rsidP="00E46F20">
            <w:pPr>
              <w:pStyle w:val="CommentText"/>
              <w:numPr>
                <w:ilvl w:val="0"/>
                <w:numId w:val="13"/>
              </w:numPr>
              <w:rPr>
                <w:rFonts w:cs="Arial"/>
                <w:iCs/>
                <w:sz w:val="22"/>
                <w:szCs w:val="22"/>
              </w:rPr>
            </w:pPr>
            <w:r w:rsidRPr="00D93A73">
              <w:rPr>
                <w:rFonts w:cs="Arial"/>
                <w:iCs/>
                <w:sz w:val="22"/>
                <w:szCs w:val="22"/>
              </w:rPr>
              <w:t>S1103 Twaite shad Alosa fallax</w:t>
            </w:r>
          </w:p>
          <w:p w14:paraId="74C5E0A0" w14:textId="77777777" w:rsidR="00E3475F" w:rsidRPr="00D93A73" w:rsidRDefault="00E3475F" w:rsidP="00E3475F">
            <w:pPr>
              <w:pStyle w:val="CommentText"/>
              <w:rPr>
                <w:rFonts w:cs="Arial"/>
                <w:iCs/>
                <w:sz w:val="22"/>
                <w:szCs w:val="22"/>
              </w:rPr>
            </w:pPr>
          </w:p>
          <w:p w14:paraId="1C9C843E" w14:textId="77777777" w:rsidR="00E3475F" w:rsidRPr="00D93A73" w:rsidRDefault="00E3475F" w:rsidP="00E3475F">
            <w:pPr>
              <w:pStyle w:val="CommentText"/>
              <w:rPr>
                <w:rFonts w:cs="Arial"/>
                <w:iCs/>
                <w:sz w:val="22"/>
                <w:szCs w:val="22"/>
              </w:rPr>
            </w:pPr>
          </w:p>
          <w:p w14:paraId="3B8A00B0" w14:textId="77777777" w:rsidR="00E3475F" w:rsidRPr="00D93A73" w:rsidRDefault="00E3475F" w:rsidP="00E3475F">
            <w:pPr>
              <w:pStyle w:val="CommentText"/>
              <w:rPr>
                <w:rFonts w:cs="Arial"/>
                <w:iCs/>
                <w:sz w:val="22"/>
                <w:szCs w:val="22"/>
              </w:rPr>
            </w:pPr>
            <w:r w:rsidRPr="00D93A73">
              <w:rPr>
                <w:rFonts w:cs="Arial"/>
                <w:iCs/>
                <w:sz w:val="22"/>
                <w:szCs w:val="22"/>
              </w:rPr>
              <w:t>All conservation objectives are contained within the  ‘Severn Estuary SAC, SPA and Ramsar site: Regulation 33 Advice from CCW and Natural England, June 2009’.</w:t>
            </w:r>
          </w:p>
          <w:p w14:paraId="38492253" w14:textId="77777777" w:rsidR="00E3475F" w:rsidRPr="00D93A73" w:rsidRDefault="00E3475F" w:rsidP="00E3475F">
            <w:pPr>
              <w:pStyle w:val="CommentText"/>
              <w:rPr>
                <w:rFonts w:cs="Arial"/>
                <w:b/>
                <w:bCs/>
                <w:iCs/>
                <w:sz w:val="22"/>
                <w:szCs w:val="22"/>
                <w:u w:val="single"/>
              </w:rPr>
            </w:pPr>
          </w:p>
          <w:p w14:paraId="68B6A171" w14:textId="77777777" w:rsidR="00E3475F" w:rsidRPr="00D93A73" w:rsidRDefault="00E3475F" w:rsidP="00E3475F">
            <w:pPr>
              <w:pStyle w:val="CommentText"/>
              <w:rPr>
                <w:rFonts w:cs="Arial"/>
                <w:b/>
                <w:bCs/>
                <w:iCs/>
                <w:sz w:val="22"/>
                <w:szCs w:val="22"/>
                <w:u w:val="single"/>
              </w:rPr>
            </w:pPr>
            <w:r w:rsidRPr="00D93A73">
              <w:rPr>
                <w:rFonts w:cs="Arial"/>
                <w:b/>
                <w:bCs/>
                <w:iCs/>
                <w:sz w:val="22"/>
                <w:szCs w:val="22"/>
                <w:u w:val="single"/>
              </w:rPr>
              <w:t xml:space="preserve">Proposal 1: Asphalt Plant changes to 24hr operation. </w:t>
            </w:r>
          </w:p>
          <w:p w14:paraId="415C5D58" w14:textId="77777777" w:rsidR="00E3475F" w:rsidRPr="00D93A73" w:rsidRDefault="00E3475F" w:rsidP="00E3475F">
            <w:pPr>
              <w:pStyle w:val="CommentText"/>
              <w:rPr>
                <w:rFonts w:cs="Arial"/>
                <w:iCs/>
                <w:sz w:val="22"/>
                <w:szCs w:val="22"/>
              </w:rPr>
            </w:pPr>
          </w:p>
          <w:p w14:paraId="09C441FD" w14:textId="77777777" w:rsidR="00F43727" w:rsidRPr="00D93A73" w:rsidRDefault="00F43727" w:rsidP="00E3475F">
            <w:pPr>
              <w:pStyle w:val="CommentText"/>
              <w:rPr>
                <w:rFonts w:cs="Arial"/>
                <w:iCs/>
                <w:sz w:val="22"/>
                <w:szCs w:val="22"/>
              </w:rPr>
            </w:pPr>
          </w:p>
          <w:p w14:paraId="0F75C506" w14:textId="77777777" w:rsidR="00E3475F" w:rsidRPr="00D93A73" w:rsidRDefault="00E3475F" w:rsidP="00E3475F">
            <w:pPr>
              <w:pStyle w:val="CommentText"/>
              <w:rPr>
                <w:rFonts w:cs="Arial"/>
                <w:b/>
                <w:bCs/>
                <w:iCs/>
                <w:sz w:val="22"/>
                <w:szCs w:val="22"/>
              </w:rPr>
            </w:pPr>
            <w:r w:rsidRPr="00D93A73">
              <w:rPr>
                <w:rFonts w:cs="Arial"/>
                <w:b/>
                <w:bCs/>
                <w:iCs/>
                <w:sz w:val="22"/>
                <w:szCs w:val="22"/>
              </w:rPr>
              <w:t>Limited Impact Pathway</w:t>
            </w:r>
          </w:p>
          <w:p w14:paraId="341438AB" w14:textId="77777777" w:rsidR="00E3475F" w:rsidRPr="00D93A73" w:rsidRDefault="00E3475F" w:rsidP="00E3475F">
            <w:pPr>
              <w:pStyle w:val="CommentText"/>
              <w:rPr>
                <w:rFonts w:cs="Arial"/>
                <w:iCs/>
                <w:sz w:val="22"/>
                <w:szCs w:val="22"/>
              </w:rPr>
            </w:pPr>
          </w:p>
          <w:p w14:paraId="06CEC886" w14:textId="658AE4A8" w:rsidR="00E3475F" w:rsidRPr="00D93A73" w:rsidRDefault="00E3475F" w:rsidP="00E3475F">
            <w:pPr>
              <w:pStyle w:val="CommentText"/>
              <w:rPr>
                <w:rFonts w:cs="Arial"/>
                <w:iCs/>
                <w:sz w:val="22"/>
                <w:szCs w:val="22"/>
              </w:rPr>
            </w:pPr>
            <w:r w:rsidRPr="00D93A73">
              <w:rPr>
                <w:rFonts w:cs="Arial"/>
                <w:iCs/>
                <w:sz w:val="22"/>
                <w:szCs w:val="22"/>
              </w:rPr>
              <w:t>There is no mechanism for the proposed change to impact the habits or fish species through Toxic Contamination (air and water) nutrient enrichment, smothering, acidification, changes to salinity regime, changes to the thermal regime, habitat loss, physical damage, turbidity, siltation, or entrapment as there is no impact pathway being changed or introduced by the proposed changes to the existing operation. As outlined above the only change under this proposal is to change the operating hours of the asphalt plant from 9am – 5pm to 24hrs a day. The only remaining impact pathway to be considered is disturbance through noise emissions.</w:t>
            </w:r>
          </w:p>
          <w:p w14:paraId="45EF6C56" w14:textId="77777777" w:rsidR="00E3475F" w:rsidRPr="00D93A73" w:rsidRDefault="00E3475F" w:rsidP="00E3475F">
            <w:pPr>
              <w:pStyle w:val="CommentText"/>
              <w:rPr>
                <w:rFonts w:cs="Arial"/>
                <w:iCs/>
                <w:sz w:val="22"/>
                <w:szCs w:val="22"/>
              </w:rPr>
            </w:pPr>
          </w:p>
          <w:p w14:paraId="0D1BE6CD" w14:textId="77777777" w:rsidR="00E3475F" w:rsidRPr="00D93A73" w:rsidRDefault="00E3475F" w:rsidP="00E3475F">
            <w:pPr>
              <w:pStyle w:val="CommentText"/>
              <w:rPr>
                <w:rFonts w:cs="Arial"/>
                <w:b/>
                <w:bCs/>
                <w:iCs/>
                <w:sz w:val="22"/>
                <w:szCs w:val="22"/>
              </w:rPr>
            </w:pPr>
            <w:r w:rsidRPr="00D93A73">
              <w:rPr>
                <w:rFonts w:cs="Arial"/>
                <w:b/>
                <w:bCs/>
                <w:iCs/>
                <w:sz w:val="22"/>
                <w:szCs w:val="22"/>
              </w:rPr>
              <w:t xml:space="preserve">Disturbance (Noise) </w:t>
            </w:r>
          </w:p>
          <w:p w14:paraId="02720BDC" w14:textId="77777777" w:rsidR="00E3475F" w:rsidRPr="00D93A73" w:rsidRDefault="00E3475F" w:rsidP="00E3475F">
            <w:pPr>
              <w:pStyle w:val="CommentText"/>
              <w:rPr>
                <w:rFonts w:cs="Arial"/>
                <w:iCs/>
                <w:sz w:val="22"/>
                <w:szCs w:val="22"/>
              </w:rPr>
            </w:pPr>
          </w:p>
          <w:p w14:paraId="6934ECE2" w14:textId="1F61BBB5" w:rsidR="00E3475F" w:rsidRPr="00D93A73" w:rsidRDefault="00E3475F" w:rsidP="00E3475F">
            <w:pPr>
              <w:pStyle w:val="CommentText"/>
              <w:rPr>
                <w:rFonts w:cs="Arial"/>
                <w:iCs/>
                <w:sz w:val="22"/>
                <w:szCs w:val="22"/>
              </w:rPr>
            </w:pPr>
            <w:r w:rsidRPr="00D93A73">
              <w:rPr>
                <w:rFonts w:cs="Arial"/>
                <w:iCs/>
                <w:sz w:val="22"/>
                <w:szCs w:val="22"/>
              </w:rPr>
              <w:t>There is no mechanism</w:t>
            </w:r>
            <w:r w:rsidR="00ED53FD" w:rsidRPr="00D93A73">
              <w:rPr>
                <w:rFonts w:cs="Arial"/>
                <w:iCs/>
                <w:sz w:val="22"/>
                <w:szCs w:val="22"/>
              </w:rPr>
              <w:t xml:space="preserve"> for industrial noise to impact sandbanks, estuaries, mudflats, reefs and Atlantic </w:t>
            </w:r>
            <w:proofErr w:type="spellStart"/>
            <w:r w:rsidR="00ED53FD" w:rsidRPr="00D93A73">
              <w:rPr>
                <w:rFonts w:cs="Arial"/>
                <w:iCs/>
                <w:sz w:val="22"/>
                <w:szCs w:val="22"/>
              </w:rPr>
              <w:t>sal</w:t>
            </w:r>
            <w:proofErr w:type="spellEnd"/>
            <w:r w:rsidR="00ED53FD" w:rsidRPr="00D93A73">
              <w:rPr>
                <w:rFonts w:cs="Arial"/>
                <w:iCs/>
                <w:sz w:val="22"/>
                <w:szCs w:val="22"/>
              </w:rPr>
              <w:t xml:space="preserve"> meadows as there is no impact pathway. </w:t>
            </w:r>
          </w:p>
          <w:p w14:paraId="6B26098F" w14:textId="77777777" w:rsidR="00ED53FD" w:rsidRPr="00D93A73" w:rsidRDefault="00ED53FD" w:rsidP="00ED53FD">
            <w:pPr>
              <w:rPr>
                <w:rFonts w:cs="Arial"/>
                <w:iCs/>
                <w:sz w:val="22"/>
                <w:szCs w:val="22"/>
              </w:rPr>
            </w:pPr>
          </w:p>
          <w:p w14:paraId="6047C9B8" w14:textId="54FB5FBB" w:rsidR="00ED53FD" w:rsidRPr="00D93A73" w:rsidRDefault="00ED53FD" w:rsidP="00ED53FD">
            <w:pPr>
              <w:rPr>
                <w:rFonts w:cs="Arial"/>
                <w:iCs/>
                <w:sz w:val="22"/>
                <w:szCs w:val="22"/>
              </w:rPr>
            </w:pPr>
            <w:r w:rsidRPr="00D93A73">
              <w:rPr>
                <w:rFonts w:cs="Arial"/>
                <w:iCs/>
                <w:sz w:val="22"/>
                <w:szCs w:val="22"/>
              </w:rPr>
              <w:t xml:space="preserve">The main 7 steel </w:t>
            </w:r>
            <w:proofErr w:type="spellStart"/>
            <w:r w:rsidRPr="00D93A73">
              <w:rPr>
                <w:rFonts w:cs="Arial"/>
                <w:iCs/>
                <w:sz w:val="22"/>
                <w:szCs w:val="22"/>
              </w:rPr>
              <w:t>meltshop</w:t>
            </w:r>
            <w:proofErr w:type="spellEnd"/>
            <w:r w:rsidRPr="00D93A73">
              <w:rPr>
                <w:rFonts w:cs="Arial"/>
                <w:iCs/>
                <w:sz w:val="22"/>
                <w:szCs w:val="22"/>
              </w:rPr>
              <w:t xml:space="preserve"> facility and the surrounding area has been heavily industrialised for several decades. With this in mind, industrial sounds like those that may be emitted via this proposal are an intrinsic part of the acoustic environment at this geographical location. There is no reason to assume that any </w:t>
            </w:r>
            <w:proofErr w:type="spellStart"/>
            <w:r w:rsidRPr="00D93A73">
              <w:rPr>
                <w:rFonts w:cs="Arial"/>
                <w:iCs/>
                <w:sz w:val="22"/>
                <w:szCs w:val="22"/>
              </w:rPr>
              <w:t>specieis</w:t>
            </w:r>
            <w:proofErr w:type="spellEnd"/>
            <w:r w:rsidRPr="00D93A73">
              <w:rPr>
                <w:rFonts w:cs="Arial"/>
                <w:iCs/>
                <w:sz w:val="22"/>
                <w:szCs w:val="22"/>
              </w:rPr>
              <w:t xml:space="preserve"> will  be impacted as a result of the proposed change in operation if they weren’t already impacted by the wider industrial context that the site sits within. </w:t>
            </w:r>
          </w:p>
          <w:p w14:paraId="2E708C72" w14:textId="77777777" w:rsidR="00E3475F" w:rsidRPr="00D93A73" w:rsidRDefault="00E3475F" w:rsidP="00E3475F">
            <w:pPr>
              <w:pStyle w:val="CommentText"/>
              <w:rPr>
                <w:rFonts w:cs="Arial"/>
                <w:iCs/>
                <w:sz w:val="22"/>
                <w:szCs w:val="22"/>
              </w:rPr>
            </w:pPr>
          </w:p>
          <w:p w14:paraId="2EC8ABEF" w14:textId="77777777" w:rsidR="00E3475F" w:rsidRPr="00D93A73" w:rsidRDefault="00E3475F" w:rsidP="00E3475F">
            <w:pPr>
              <w:pStyle w:val="CommentText"/>
              <w:rPr>
                <w:rFonts w:cs="Arial"/>
                <w:b/>
                <w:bCs/>
                <w:iCs/>
                <w:sz w:val="22"/>
                <w:szCs w:val="22"/>
              </w:rPr>
            </w:pPr>
            <w:r w:rsidRPr="00D93A73">
              <w:rPr>
                <w:rFonts w:cs="Arial"/>
                <w:b/>
                <w:bCs/>
                <w:iCs/>
                <w:sz w:val="22"/>
                <w:szCs w:val="22"/>
              </w:rPr>
              <w:t xml:space="preserve">Conclusion </w:t>
            </w:r>
          </w:p>
          <w:p w14:paraId="6378C457" w14:textId="77777777" w:rsidR="00E3475F" w:rsidRPr="00D93A73" w:rsidRDefault="00E3475F" w:rsidP="00E3475F">
            <w:pPr>
              <w:pStyle w:val="CommentText"/>
              <w:rPr>
                <w:rFonts w:cs="Arial"/>
                <w:iCs/>
                <w:sz w:val="22"/>
                <w:szCs w:val="22"/>
              </w:rPr>
            </w:pPr>
            <w:r w:rsidRPr="00D93A73">
              <w:rPr>
                <w:rFonts w:cs="Arial"/>
                <w:iCs/>
                <w:sz w:val="22"/>
                <w:szCs w:val="22"/>
              </w:rPr>
              <w:t>Based on the above, the proposal to change the operational hours of the asphalt plant is not likely to have a significant effect on any European site, and no further consideration under the Habitats Regulations is required in order to determine the approval/application.</w:t>
            </w:r>
          </w:p>
          <w:p w14:paraId="2B11399D" w14:textId="77777777" w:rsidR="00E3475F" w:rsidRPr="00D93A73" w:rsidRDefault="00E3475F" w:rsidP="00E3475F">
            <w:pPr>
              <w:pStyle w:val="CommentText"/>
              <w:rPr>
                <w:rFonts w:cs="Arial"/>
                <w:iCs/>
                <w:sz w:val="22"/>
                <w:szCs w:val="22"/>
              </w:rPr>
            </w:pPr>
          </w:p>
          <w:p w14:paraId="4EDC071D" w14:textId="77777777" w:rsidR="00E3475F" w:rsidRPr="00D93A73" w:rsidRDefault="00E3475F" w:rsidP="00E3475F">
            <w:pPr>
              <w:pStyle w:val="CommentText"/>
              <w:rPr>
                <w:rFonts w:cs="Arial"/>
                <w:b/>
                <w:bCs/>
                <w:iCs/>
                <w:sz w:val="22"/>
                <w:szCs w:val="22"/>
                <w:u w:val="single"/>
              </w:rPr>
            </w:pPr>
            <w:r w:rsidRPr="00D93A73">
              <w:rPr>
                <w:rFonts w:cs="Arial"/>
                <w:b/>
                <w:bCs/>
                <w:iCs/>
                <w:sz w:val="22"/>
                <w:szCs w:val="22"/>
                <w:u w:val="single"/>
              </w:rPr>
              <w:t xml:space="preserve">Proposal 2: Processing the material collected by the drop-out box and quench tower  </w:t>
            </w:r>
          </w:p>
          <w:p w14:paraId="6A09BD86" w14:textId="77777777" w:rsidR="00E3475F" w:rsidRPr="00D93A73" w:rsidRDefault="00E3475F" w:rsidP="00E3475F">
            <w:pPr>
              <w:pStyle w:val="CommentText"/>
              <w:rPr>
                <w:rFonts w:cs="Arial"/>
                <w:iCs/>
                <w:sz w:val="22"/>
                <w:szCs w:val="22"/>
              </w:rPr>
            </w:pPr>
          </w:p>
          <w:p w14:paraId="12B89D4B" w14:textId="77777777" w:rsidR="00E3475F" w:rsidRPr="00D93A73" w:rsidRDefault="00E3475F" w:rsidP="00E3475F">
            <w:pPr>
              <w:pStyle w:val="CommentText"/>
              <w:rPr>
                <w:rFonts w:cs="Arial"/>
                <w:iCs/>
                <w:sz w:val="22"/>
                <w:szCs w:val="22"/>
              </w:rPr>
            </w:pPr>
            <w:r w:rsidRPr="00D93A73">
              <w:rPr>
                <w:rFonts w:cs="Arial"/>
                <w:iCs/>
                <w:sz w:val="22"/>
                <w:szCs w:val="22"/>
              </w:rPr>
              <w:t xml:space="preserve">Limited Impact Pathway </w:t>
            </w:r>
          </w:p>
          <w:p w14:paraId="4F76F108" w14:textId="77777777" w:rsidR="00E3475F" w:rsidRPr="00D93A73" w:rsidRDefault="00E3475F" w:rsidP="00E3475F">
            <w:pPr>
              <w:pStyle w:val="CommentText"/>
              <w:rPr>
                <w:rFonts w:cs="Arial"/>
                <w:iCs/>
                <w:sz w:val="22"/>
                <w:szCs w:val="22"/>
              </w:rPr>
            </w:pPr>
            <w:r w:rsidRPr="00D93A73">
              <w:rPr>
                <w:rFonts w:cs="Arial"/>
                <w:iCs/>
                <w:sz w:val="22"/>
                <w:szCs w:val="22"/>
              </w:rPr>
              <w:t xml:space="preserve">There is no mechanism for the proposed change to impact bird species through. Toxic Contamination (air and water) nutrient enrichment, disturbance, acidification, changes to salinity regime, changes to the thermal regime, habitat loss, physical damage, turbidity, siltation, or entrapment as there is no impact pathway being changed or introduced by the proposed change to the existing operation. </w:t>
            </w:r>
          </w:p>
          <w:p w14:paraId="21098EE2" w14:textId="77777777" w:rsidR="00E3475F" w:rsidRPr="00D93A73" w:rsidRDefault="00E3475F" w:rsidP="00E3475F">
            <w:pPr>
              <w:pStyle w:val="CommentText"/>
              <w:rPr>
                <w:rFonts w:cs="Arial"/>
                <w:iCs/>
                <w:sz w:val="22"/>
                <w:szCs w:val="22"/>
              </w:rPr>
            </w:pPr>
          </w:p>
          <w:p w14:paraId="06BB38D1" w14:textId="77777777" w:rsidR="00E3475F" w:rsidRPr="00D93A73" w:rsidRDefault="00E3475F" w:rsidP="00E3475F">
            <w:pPr>
              <w:pStyle w:val="CommentText"/>
              <w:rPr>
                <w:rFonts w:cs="Arial"/>
                <w:b/>
                <w:bCs/>
                <w:iCs/>
                <w:sz w:val="22"/>
                <w:szCs w:val="22"/>
              </w:rPr>
            </w:pPr>
            <w:r w:rsidRPr="00D93A73">
              <w:rPr>
                <w:rFonts w:cs="Arial"/>
                <w:b/>
                <w:bCs/>
                <w:iCs/>
                <w:sz w:val="22"/>
                <w:szCs w:val="22"/>
              </w:rPr>
              <w:t xml:space="preserve">Particulate Matter &amp; Dust and Smothering </w:t>
            </w:r>
          </w:p>
          <w:p w14:paraId="577F4CB1" w14:textId="77777777" w:rsidR="00E3475F" w:rsidRPr="00D93A73" w:rsidRDefault="00E3475F" w:rsidP="00E3475F">
            <w:pPr>
              <w:pStyle w:val="CommentText"/>
              <w:rPr>
                <w:rFonts w:cs="Arial"/>
                <w:iCs/>
                <w:sz w:val="22"/>
                <w:szCs w:val="22"/>
              </w:rPr>
            </w:pPr>
          </w:p>
          <w:p w14:paraId="49AE06EE" w14:textId="77777777" w:rsidR="00E3475F" w:rsidRPr="00D93A73" w:rsidRDefault="00E3475F" w:rsidP="00E3475F">
            <w:pPr>
              <w:pStyle w:val="CommentText"/>
              <w:rPr>
                <w:rFonts w:cs="Arial"/>
                <w:iCs/>
                <w:sz w:val="22"/>
                <w:szCs w:val="22"/>
              </w:rPr>
            </w:pPr>
            <w:r w:rsidRPr="00D93A73">
              <w:rPr>
                <w:rFonts w:cs="Arial"/>
                <w:iCs/>
                <w:sz w:val="22"/>
                <w:szCs w:val="22"/>
              </w:rPr>
              <w:t xml:space="preserve">In relation to particulate matter and dust , the mechanism for damage to habitats is deposition and subsequent smothering. There are no applicable environmental assessment levels for the impact of dust on habitats sites. We therefore cannot make a numeric assessment like we </w:t>
            </w:r>
            <w:r w:rsidRPr="00D93A73">
              <w:rPr>
                <w:rFonts w:cs="Arial"/>
                <w:iCs/>
                <w:sz w:val="22"/>
                <w:szCs w:val="22"/>
              </w:rPr>
              <w:lastRenderedPageBreak/>
              <w:t xml:space="preserve">could if the pollutant of interest was NOx. The IAQM Guidance on the Assessment of Mineral Dust Impacts for Planning guidance document indicates that impacts on sites that are greater than 1km from the source of minerals quarries are negligible and do not need to be assessed. In this case, the Severn Estuary SAC, SPA, RAMSAR is within 1km.  We therefore need to consider that the impact of dust on </w:t>
            </w:r>
            <w:proofErr w:type="spellStart"/>
            <w:r w:rsidRPr="00D93A73">
              <w:rPr>
                <w:rFonts w:cs="Arial"/>
                <w:iCs/>
                <w:sz w:val="22"/>
                <w:szCs w:val="22"/>
              </w:rPr>
              <w:t>on</w:t>
            </w:r>
            <w:proofErr w:type="spellEnd"/>
            <w:r w:rsidRPr="00D93A73">
              <w:rPr>
                <w:rFonts w:cs="Arial"/>
                <w:iCs/>
                <w:sz w:val="22"/>
                <w:szCs w:val="22"/>
              </w:rPr>
              <w:t xml:space="preserve"> the habitat site. </w:t>
            </w:r>
          </w:p>
          <w:p w14:paraId="344CB021" w14:textId="77777777" w:rsidR="00E3475F" w:rsidRPr="00D93A73" w:rsidRDefault="00E3475F" w:rsidP="00E3475F">
            <w:pPr>
              <w:pStyle w:val="CommentText"/>
              <w:rPr>
                <w:rFonts w:cs="Arial"/>
                <w:iCs/>
                <w:sz w:val="22"/>
                <w:szCs w:val="22"/>
              </w:rPr>
            </w:pPr>
          </w:p>
          <w:p w14:paraId="7D0DA964" w14:textId="0D7EFE0A" w:rsidR="00E3475F" w:rsidRPr="00D93A73" w:rsidRDefault="00E3475F" w:rsidP="00E3475F">
            <w:pPr>
              <w:pStyle w:val="CommentText"/>
              <w:rPr>
                <w:rFonts w:cs="Arial"/>
                <w:iCs/>
                <w:sz w:val="22"/>
                <w:szCs w:val="22"/>
              </w:rPr>
            </w:pPr>
            <w:r w:rsidRPr="00D93A73">
              <w:rPr>
                <w:rFonts w:cs="Arial"/>
                <w:iCs/>
                <w:sz w:val="22"/>
                <w:szCs w:val="22"/>
              </w:rPr>
              <w:t xml:space="preserve">The processing of the collected material through milling and crushing may result in a change to the emissions profile of the PM10 and PM2.5 in the point source emissions from site as a result of extracted air from the crushing and milling </w:t>
            </w:r>
            <w:proofErr w:type="spellStart"/>
            <w:r w:rsidRPr="00D93A73">
              <w:rPr>
                <w:rFonts w:cs="Arial"/>
                <w:iCs/>
                <w:sz w:val="22"/>
                <w:szCs w:val="22"/>
              </w:rPr>
              <w:t>activities.But</w:t>
            </w:r>
            <w:proofErr w:type="spellEnd"/>
            <w:r w:rsidRPr="00D93A73">
              <w:rPr>
                <w:rFonts w:cs="Arial"/>
                <w:iCs/>
                <w:sz w:val="22"/>
                <w:szCs w:val="22"/>
              </w:rPr>
              <w:t xml:space="preserve"> there is no changes to the permitted limit of both of these classes of Particulate Matter. We therefore consider that no change to the potential impact as the Operator is satisfied that this will not prevent them from meeting the current permitted limits for PM10 and PM2.5 as they have not request a change in these limits as part of their application. </w:t>
            </w:r>
          </w:p>
          <w:p w14:paraId="10286581" w14:textId="77777777" w:rsidR="00E3475F" w:rsidRPr="00D93A73" w:rsidRDefault="00E3475F" w:rsidP="00E3475F">
            <w:pPr>
              <w:pStyle w:val="CommentText"/>
              <w:rPr>
                <w:rFonts w:cs="Arial"/>
                <w:iCs/>
                <w:sz w:val="22"/>
                <w:szCs w:val="22"/>
              </w:rPr>
            </w:pPr>
          </w:p>
          <w:p w14:paraId="78CAC938" w14:textId="7C044806" w:rsidR="00E3475F" w:rsidRPr="00D93A73" w:rsidRDefault="00E3475F" w:rsidP="00E3475F">
            <w:pPr>
              <w:pStyle w:val="CommentText"/>
              <w:rPr>
                <w:rFonts w:cs="Arial"/>
                <w:iCs/>
                <w:sz w:val="22"/>
                <w:szCs w:val="22"/>
              </w:rPr>
            </w:pPr>
            <w:r w:rsidRPr="00D93A73">
              <w:rPr>
                <w:rFonts w:cs="Arial"/>
                <w:iCs/>
                <w:sz w:val="22"/>
                <w:szCs w:val="22"/>
              </w:rPr>
              <w:t>The proposal is actually likely to present a betterment or reduction in particulate matter released from site via fugitive emission</w:t>
            </w:r>
            <w:r w:rsidR="00F43727" w:rsidRPr="00D93A73">
              <w:rPr>
                <w:rFonts w:cs="Arial"/>
                <w:iCs/>
                <w:sz w:val="22"/>
                <w:szCs w:val="22"/>
              </w:rPr>
              <w:t xml:space="preserve"> which are not included within the point source emissions emitted from the stacks.</w:t>
            </w:r>
          </w:p>
          <w:p w14:paraId="169674DD" w14:textId="77777777" w:rsidR="00E3475F" w:rsidRPr="00D93A73" w:rsidRDefault="00E3475F" w:rsidP="00E3475F">
            <w:pPr>
              <w:pStyle w:val="CommentText"/>
              <w:rPr>
                <w:rFonts w:cs="Arial"/>
                <w:iCs/>
                <w:sz w:val="22"/>
                <w:szCs w:val="22"/>
              </w:rPr>
            </w:pPr>
          </w:p>
          <w:p w14:paraId="250DFE28" w14:textId="77777777" w:rsidR="00E3475F" w:rsidRPr="00D93A73" w:rsidRDefault="00E3475F" w:rsidP="00E3475F">
            <w:pPr>
              <w:pStyle w:val="CommentText"/>
              <w:rPr>
                <w:rFonts w:cs="Arial"/>
                <w:iCs/>
                <w:sz w:val="22"/>
                <w:szCs w:val="22"/>
              </w:rPr>
            </w:pPr>
            <w:r w:rsidRPr="00D93A73">
              <w:rPr>
                <w:rFonts w:cs="Arial"/>
                <w:iCs/>
                <w:sz w:val="22"/>
                <w:szCs w:val="22"/>
              </w:rPr>
              <w:t xml:space="preserve">The current processes the site undertake results in the collected material from the DOB and QT being stored in 1 tonne bags externally until transfer for disposal at an </w:t>
            </w:r>
            <w:proofErr w:type="spellStart"/>
            <w:r w:rsidRPr="00D93A73">
              <w:rPr>
                <w:rFonts w:cs="Arial"/>
                <w:iCs/>
                <w:sz w:val="22"/>
                <w:szCs w:val="22"/>
              </w:rPr>
              <w:t>apprioriate</w:t>
            </w:r>
            <w:proofErr w:type="spellEnd"/>
            <w:r w:rsidRPr="00D93A73">
              <w:rPr>
                <w:rFonts w:cs="Arial"/>
                <w:iCs/>
                <w:sz w:val="22"/>
                <w:szCs w:val="22"/>
              </w:rPr>
              <w:t xml:space="preserve"> landfill. During NRW inspections this has been highlighted as a source of fugitive emissions on site. While the new process will still utilise 1 tonne bags (initially) to collect the material from the QT and DOB the material will be transferred soon after to the new process and will not be stockpiled outside </w:t>
            </w:r>
            <w:proofErr w:type="spellStart"/>
            <w:r w:rsidRPr="00D93A73">
              <w:rPr>
                <w:rFonts w:cs="Arial"/>
                <w:iCs/>
                <w:sz w:val="22"/>
                <w:szCs w:val="22"/>
              </w:rPr>
              <w:t>indefinitiley</w:t>
            </w:r>
            <w:proofErr w:type="spellEnd"/>
            <w:r w:rsidRPr="00D93A73">
              <w:rPr>
                <w:rFonts w:cs="Arial"/>
                <w:iCs/>
                <w:sz w:val="22"/>
                <w:szCs w:val="22"/>
              </w:rPr>
              <w:t xml:space="preserve">. Thus removing or at the least reducing the time any 1 tonne bags are sources of fugitive emissions and during processing all emissions generated via the material processing (milling /crushing) are </w:t>
            </w:r>
            <w:proofErr w:type="spellStart"/>
            <w:r w:rsidRPr="00D93A73">
              <w:rPr>
                <w:rFonts w:cs="Arial"/>
                <w:iCs/>
                <w:sz w:val="22"/>
                <w:szCs w:val="22"/>
              </w:rPr>
              <w:t>captired</w:t>
            </w:r>
            <w:proofErr w:type="spellEnd"/>
            <w:r w:rsidRPr="00D93A73">
              <w:rPr>
                <w:rFonts w:cs="Arial"/>
                <w:iCs/>
                <w:sz w:val="22"/>
                <w:szCs w:val="22"/>
              </w:rPr>
              <w:t xml:space="preserve"> by Local Exhaust Ventilation and channelled back into the extraction system and dedust system prior to being emitted to air. </w:t>
            </w:r>
          </w:p>
          <w:p w14:paraId="24DBFD07" w14:textId="77777777" w:rsidR="00E3475F" w:rsidRPr="00D93A73" w:rsidRDefault="00E3475F" w:rsidP="00E3475F">
            <w:pPr>
              <w:pStyle w:val="CommentText"/>
              <w:rPr>
                <w:rFonts w:cs="Arial"/>
                <w:iCs/>
                <w:sz w:val="22"/>
                <w:szCs w:val="22"/>
              </w:rPr>
            </w:pPr>
          </w:p>
          <w:p w14:paraId="02769B0B" w14:textId="7A35779D" w:rsidR="00E3475F" w:rsidRPr="00D93A73" w:rsidRDefault="00EC0965" w:rsidP="00E3475F">
            <w:pPr>
              <w:pStyle w:val="CommentText"/>
              <w:rPr>
                <w:rFonts w:cs="Arial"/>
                <w:iCs/>
                <w:sz w:val="22"/>
                <w:szCs w:val="22"/>
              </w:rPr>
            </w:pPr>
            <w:r w:rsidRPr="00D93A73">
              <w:rPr>
                <w:rFonts w:cs="Arial"/>
                <w:iCs/>
                <w:sz w:val="22"/>
                <w:szCs w:val="22"/>
              </w:rPr>
              <w:t xml:space="preserve">Conclusion </w:t>
            </w:r>
          </w:p>
          <w:p w14:paraId="72D48911" w14:textId="77777777" w:rsidR="00EC0965" w:rsidRPr="00D93A73" w:rsidRDefault="00EC0965" w:rsidP="00EC0965">
            <w:pPr>
              <w:pStyle w:val="CommentText"/>
              <w:rPr>
                <w:rFonts w:cs="Arial"/>
                <w:iCs/>
                <w:sz w:val="22"/>
                <w:szCs w:val="22"/>
              </w:rPr>
            </w:pPr>
            <w:r w:rsidRPr="00D93A73">
              <w:rPr>
                <w:rFonts w:cs="Arial"/>
                <w:iCs/>
                <w:sz w:val="22"/>
                <w:szCs w:val="22"/>
              </w:rPr>
              <w:t>Based on the above, the proposal to change the operational hours of the asphalt plant is not likely to have a significant effect on any European site, and no further consideration under the Habitats Regulations is required in order to determine the approval/application.</w:t>
            </w:r>
          </w:p>
          <w:p w14:paraId="59F3DF2D" w14:textId="77777777" w:rsidR="00E3475F" w:rsidRPr="00D93A73" w:rsidRDefault="00E3475F" w:rsidP="00E3475F">
            <w:pPr>
              <w:pStyle w:val="CommentText"/>
              <w:rPr>
                <w:rFonts w:cs="Arial"/>
                <w:iCs/>
                <w:sz w:val="22"/>
                <w:szCs w:val="22"/>
              </w:rPr>
            </w:pPr>
          </w:p>
          <w:p w14:paraId="64C37322" w14:textId="77777777" w:rsidR="00AB1B9C" w:rsidRPr="00D93A73" w:rsidRDefault="00AB1B9C" w:rsidP="00AB1B9C">
            <w:pPr>
              <w:pStyle w:val="CommentText"/>
              <w:rPr>
                <w:rFonts w:cs="Arial"/>
                <w:b/>
                <w:bCs/>
                <w:color w:val="4472C4"/>
                <w:sz w:val="22"/>
                <w:szCs w:val="22"/>
              </w:rPr>
            </w:pPr>
          </w:p>
        </w:tc>
      </w:tr>
      <w:tr w:rsidR="00DC376C" w:rsidRPr="00D93A73" w14:paraId="6CA7E4CA" w14:textId="77777777" w:rsidTr="00E04254">
        <w:trPr>
          <w:trHeight w:val="567"/>
        </w:trPr>
        <w:tc>
          <w:tcPr>
            <w:tcW w:w="5000" w:type="pct"/>
            <w:gridSpan w:val="2"/>
            <w:tcBorders>
              <w:top w:val="single" w:sz="18" w:space="0" w:color="auto"/>
            </w:tcBorders>
            <w:shd w:val="clear" w:color="auto" w:fill="D9D9D9"/>
          </w:tcPr>
          <w:p w14:paraId="1C05F3B6" w14:textId="77777777" w:rsidR="0040595A" w:rsidRPr="00D93A73" w:rsidRDefault="00DC376C" w:rsidP="0040595A">
            <w:pPr>
              <w:rPr>
                <w:rFonts w:cs="Arial"/>
                <w:bCs/>
                <w:iCs/>
                <w:sz w:val="20"/>
                <w:szCs w:val="20"/>
              </w:rPr>
            </w:pPr>
            <w:r w:rsidRPr="00D93A73">
              <w:rPr>
                <w:rFonts w:cs="Arial"/>
                <w:b/>
                <w:bCs/>
                <w:iCs/>
                <w:sz w:val="22"/>
                <w:szCs w:val="22"/>
              </w:rPr>
              <w:lastRenderedPageBreak/>
              <w:t xml:space="preserve">European site name: </w:t>
            </w:r>
            <w:r w:rsidRPr="00D93A73">
              <w:rPr>
                <w:rFonts w:cs="Arial"/>
                <w:b/>
                <w:bCs/>
                <w:i/>
                <w:color w:val="0000FF"/>
                <w:sz w:val="22"/>
                <w:szCs w:val="22"/>
              </w:rPr>
              <w:t xml:space="preserve"> </w:t>
            </w:r>
            <w:r w:rsidR="0040595A" w:rsidRPr="00D93A73">
              <w:rPr>
                <w:rFonts w:cs="Arial"/>
                <w:bCs/>
                <w:iCs/>
                <w:sz w:val="20"/>
                <w:szCs w:val="20"/>
              </w:rPr>
              <w:t>Severn Estuary SPA (UK9015022)</w:t>
            </w:r>
          </w:p>
          <w:p w14:paraId="52FDC629" w14:textId="2B634C49" w:rsidR="00DC376C" w:rsidRPr="00D93A73" w:rsidRDefault="00DC376C" w:rsidP="003111E7">
            <w:pPr>
              <w:rPr>
                <w:rFonts w:cs="Arial"/>
                <w:b/>
                <w:bCs/>
                <w:iCs/>
                <w:sz w:val="22"/>
                <w:szCs w:val="22"/>
              </w:rPr>
            </w:pPr>
          </w:p>
        </w:tc>
      </w:tr>
      <w:tr w:rsidR="00D95824" w:rsidRPr="00D93A73" w14:paraId="7C9A30DE" w14:textId="77777777" w:rsidTr="00D95824">
        <w:trPr>
          <w:trHeight w:val="567"/>
        </w:trPr>
        <w:tc>
          <w:tcPr>
            <w:tcW w:w="5000" w:type="pct"/>
            <w:gridSpan w:val="2"/>
            <w:tcBorders>
              <w:bottom w:val="nil"/>
            </w:tcBorders>
          </w:tcPr>
          <w:p w14:paraId="681D6E17" w14:textId="77777777" w:rsidR="00D95824" w:rsidRPr="00D93A73" w:rsidRDefault="00D95824" w:rsidP="00E0198F">
            <w:pPr>
              <w:rPr>
                <w:rFonts w:cs="Arial"/>
                <w:b/>
                <w:bCs/>
                <w:iCs/>
                <w:sz w:val="22"/>
                <w:szCs w:val="22"/>
              </w:rPr>
            </w:pPr>
          </w:p>
          <w:p w14:paraId="158724C4" w14:textId="2CC336CE" w:rsidR="00D95824" w:rsidRPr="00D93A73" w:rsidRDefault="00D95824" w:rsidP="00E0198F">
            <w:pPr>
              <w:rPr>
                <w:rFonts w:cs="Arial"/>
                <w:iCs/>
                <w:sz w:val="22"/>
                <w:szCs w:val="22"/>
              </w:rPr>
            </w:pPr>
            <w:r w:rsidRPr="00D93A73">
              <w:rPr>
                <w:rFonts w:cs="Arial"/>
                <w:iCs/>
                <w:sz w:val="22"/>
                <w:szCs w:val="22"/>
              </w:rPr>
              <w:t xml:space="preserve">The following features are present at the Severn Estuary SPA. They can all be grouped together as species of bird that use the different </w:t>
            </w:r>
            <w:proofErr w:type="spellStart"/>
            <w:r w:rsidRPr="00D93A73">
              <w:rPr>
                <w:rFonts w:cs="Arial"/>
                <w:iCs/>
                <w:sz w:val="22"/>
                <w:szCs w:val="22"/>
              </w:rPr>
              <w:t>evinronments</w:t>
            </w:r>
            <w:proofErr w:type="spellEnd"/>
            <w:r w:rsidRPr="00D93A73">
              <w:rPr>
                <w:rFonts w:cs="Arial"/>
                <w:iCs/>
                <w:sz w:val="22"/>
                <w:szCs w:val="22"/>
              </w:rPr>
              <w:t xml:space="preserve"> of the SPA as their habitat.</w:t>
            </w:r>
          </w:p>
        </w:tc>
      </w:tr>
      <w:tr w:rsidR="00E0198F" w:rsidRPr="00D93A73" w14:paraId="5D6CF87D" w14:textId="77777777" w:rsidTr="00D95824">
        <w:trPr>
          <w:trHeight w:val="567"/>
        </w:trPr>
        <w:tc>
          <w:tcPr>
            <w:tcW w:w="2500" w:type="pct"/>
            <w:tcBorders>
              <w:top w:val="nil"/>
              <w:left w:val="single" w:sz="4" w:space="0" w:color="auto"/>
              <w:bottom w:val="nil"/>
              <w:right w:val="nil"/>
            </w:tcBorders>
          </w:tcPr>
          <w:p w14:paraId="01ABB26E" w14:textId="77777777" w:rsidR="00E0198F" w:rsidRPr="00D93A73" w:rsidRDefault="00E0198F" w:rsidP="00E0198F">
            <w:pPr>
              <w:rPr>
                <w:rFonts w:cs="Arial"/>
                <w:b/>
                <w:bCs/>
                <w:sz w:val="22"/>
                <w:szCs w:val="22"/>
              </w:rPr>
            </w:pPr>
            <w:r w:rsidRPr="00D93A73">
              <w:rPr>
                <w:rFonts w:cs="Arial"/>
                <w:b/>
                <w:bCs/>
                <w:sz w:val="22"/>
                <w:szCs w:val="22"/>
              </w:rPr>
              <w:t xml:space="preserve">SPA interest feature 1: Bewick’s Swan </w:t>
            </w:r>
          </w:p>
          <w:p w14:paraId="32E8C80E" w14:textId="77777777" w:rsidR="00E0198F" w:rsidRPr="00D93A73" w:rsidRDefault="00E0198F" w:rsidP="00E0198F">
            <w:pPr>
              <w:rPr>
                <w:rFonts w:cs="Arial"/>
                <w:sz w:val="22"/>
                <w:szCs w:val="22"/>
              </w:rPr>
            </w:pPr>
            <w:r w:rsidRPr="00D93A73">
              <w:rPr>
                <w:rFonts w:cs="Arial"/>
                <w:sz w:val="22"/>
                <w:szCs w:val="22"/>
              </w:rPr>
              <w:t xml:space="preserve">3.4 Birds of lowland wet grasslands </w:t>
            </w:r>
          </w:p>
          <w:p w14:paraId="274F8D5E" w14:textId="77777777" w:rsidR="00E0198F" w:rsidRPr="00D93A73" w:rsidRDefault="00E0198F" w:rsidP="00E0198F">
            <w:pPr>
              <w:rPr>
                <w:rFonts w:cs="Arial"/>
                <w:sz w:val="22"/>
                <w:szCs w:val="22"/>
              </w:rPr>
            </w:pPr>
            <w:r w:rsidRPr="00D93A73">
              <w:rPr>
                <w:rFonts w:cs="Arial"/>
                <w:sz w:val="22"/>
                <w:szCs w:val="22"/>
              </w:rPr>
              <w:t xml:space="preserve">3.6 Birds of lowland freshwaters and their margins </w:t>
            </w:r>
          </w:p>
          <w:p w14:paraId="31EF162F" w14:textId="77777777" w:rsidR="00E0198F" w:rsidRPr="00D93A73" w:rsidRDefault="00E0198F" w:rsidP="00E0198F">
            <w:pPr>
              <w:rPr>
                <w:rFonts w:cs="Arial"/>
                <w:sz w:val="22"/>
                <w:szCs w:val="22"/>
              </w:rPr>
            </w:pPr>
            <w:r w:rsidRPr="00D93A73">
              <w:rPr>
                <w:rFonts w:cs="Arial"/>
                <w:sz w:val="22"/>
                <w:szCs w:val="22"/>
              </w:rPr>
              <w:t xml:space="preserve">3.7 Birds of farmland </w:t>
            </w:r>
          </w:p>
          <w:p w14:paraId="37C285C8" w14:textId="3C32C40B" w:rsidR="00E0198F" w:rsidRPr="00D93A73" w:rsidRDefault="00E0198F" w:rsidP="00E0198F">
            <w:pPr>
              <w:rPr>
                <w:rFonts w:cs="Arial"/>
                <w:sz w:val="22"/>
                <w:szCs w:val="22"/>
              </w:rPr>
            </w:pPr>
            <w:r w:rsidRPr="00D93A73">
              <w:rPr>
                <w:rFonts w:cs="Arial"/>
                <w:sz w:val="22"/>
                <w:szCs w:val="22"/>
              </w:rPr>
              <w:t>3.8 Birds of coastal habitats</w:t>
            </w:r>
          </w:p>
          <w:p w14:paraId="3C9318EE" w14:textId="77777777" w:rsidR="00E0198F" w:rsidRPr="00D93A73" w:rsidRDefault="00E0198F" w:rsidP="003111E7">
            <w:pPr>
              <w:rPr>
                <w:rFonts w:cs="Arial"/>
                <w:b/>
                <w:bCs/>
                <w:i/>
                <w:iCs/>
                <w:sz w:val="22"/>
                <w:szCs w:val="22"/>
              </w:rPr>
            </w:pPr>
          </w:p>
          <w:p w14:paraId="4837361F" w14:textId="560271BA" w:rsidR="00E0198F" w:rsidRPr="00D93A73" w:rsidRDefault="00E0198F" w:rsidP="00E0198F">
            <w:pPr>
              <w:rPr>
                <w:rFonts w:cs="Arial"/>
                <w:b/>
                <w:bCs/>
                <w:sz w:val="22"/>
                <w:szCs w:val="22"/>
              </w:rPr>
            </w:pPr>
            <w:r w:rsidRPr="00D93A73">
              <w:rPr>
                <w:rFonts w:cs="Arial"/>
                <w:b/>
                <w:bCs/>
                <w:sz w:val="22"/>
                <w:szCs w:val="22"/>
              </w:rPr>
              <w:lastRenderedPageBreak/>
              <w:t>SPA interest feature 2: European white-fronted  goose</w:t>
            </w:r>
          </w:p>
          <w:p w14:paraId="20505E21" w14:textId="3926E708" w:rsidR="00E0198F" w:rsidRPr="00D93A73" w:rsidRDefault="00E0198F" w:rsidP="00E0198F">
            <w:pPr>
              <w:rPr>
                <w:rFonts w:cs="Arial"/>
                <w:sz w:val="22"/>
                <w:szCs w:val="22"/>
              </w:rPr>
            </w:pPr>
            <w:r w:rsidRPr="00D93A73">
              <w:rPr>
                <w:rFonts w:cs="Arial"/>
                <w:sz w:val="22"/>
                <w:szCs w:val="22"/>
              </w:rPr>
              <w:t>3.6 Birds of lowland freshwaters and their margins</w:t>
            </w:r>
          </w:p>
          <w:p w14:paraId="4637EADC" w14:textId="77777777" w:rsidR="00E0198F" w:rsidRPr="00D93A73" w:rsidRDefault="00E0198F" w:rsidP="00E0198F">
            <w:pPr>
              <w:rPr>
                <w:rFonts w:cs="Arial"/>
                <w:sz w:val="22"/>
                <w:szCs w:val="22"/>
              </w:rPr>
            </w:pPr>
            <w:r w:rsidRPr="00D93A73">
              <w:rPr>
                <w:rFonts w:cs="Arial"/>
                <w:sz w:val="22"/>
                <w:szCs w:val="22"/>
              </w:rPr>
              <w:t>3.7 Birds of farmland</w:t>
            </w:r>
          </w:p>
          <w:p w14:paraId="6A39CFB6" w14:textId="77777777" w:rsidR="00E0198F" w:rsidRPr="00D93A73" w:rsidRDefault="00E0198F" w:rsidP="00E0198F">
            <w:pPr>
              <w:rPr>
                <w:rFonts w:cs="Arial"/>
                <w:sz w:val="22"/>
                <w:szCs w:val="22"/>
              </w:rPr>
            </w:pPr>
            <w:r w:rsidRPr="00D93A73">
              <w:rPr>
                <w:rFonts w:cs="Arial"/>
                <w:sz w:val="22"/>
                <w:szCs w:val="22"/>
              </w:rPr>
              <w:t>3.8 Birds of coastal habitats</w:t>
            </w:r>
          </w:p>
          <w:p w14:paraId="755B2CB9" w14:textId="2479F8CC" w:rsidR="00E0198F" w:rsidRPr="00D93A73" w:rsidRDefault="00E0198F" w:rsidP="00E0198F">
            <w:pPr>
              <w:rPr>
                <w:rFonts w:cs="Arial"/>
                <w:sz w:val="22"/>
                <w:szCs w:val="22"/>
              </w:rPr>
            </w:pPr>
            <w:r w:rsidRPr="00D93A73">
              <w:rPr>
                <w:rFonts w:cs="Arial"/>
                <w:sz w:val="22"/>
                <w:szCs w:val="22"/>
              </w:rPr>
              <w:t>3.9 Birds of estuarine habitats</w:t>
            </w:r>
          </w:p>
          <w:p w14:paraId="76365306" w14:textId="77777777" w:rsidR="00E0198F" w:rsidRPr="00D93A73" w:rsidRDefault="00E0198F" w:rsidP="00E0198F">
            <w:pPr>
              <w:rPr>
                <w:rFonts w:cs="Arial"/>
                <w:sz w:val="22"/>
                <w:szCs w:val="22"/>
              </w:rPr>
            </w:pPr>
          </w:p>
          <w:p w14:paraId="4F046E75" w14:textId="77777777" w:rsidR="00E0198F" w:rsidRPr="00D93A73" w:rsidRDefault="00E0198F" w:rsidP="00E0198F">
            <w:pPr>
              <w:rPr>
                <w:rFonts w:cs="Arial"/>
                <w:b/>
                <w:bCs/>
                <w:iCs/>
                <w:sz w:val="22"/>
                <w:szCs w:val="22"/>
              </w:rPr>
            </w:pPr>
            <w:r w:rsidRPr="00D93A73">
              <w:rPr>
                <w:rFonts w:cs="Arial"/>
                <w:b/>
                <w:bCs/>
                <w:iCs/>
                <w:sz w:val="22"/>
                <w:szCs w:val="22"/>
              </w:rPr>
              <w:t xml:space="preserve">SPA interest feature 3: Dunlin </w:t>
            </w:r>
          </w:p>
          <w:p w14:paraId="780E5BA3" w14:textId="77777777" w:rsidR="00E0198F" w:rsidRPr="00D93A73" w:rsidRDefault="00E0198F" w:rsidP="00E0198F">
            <w:pPr>
              <w:rPr>
                <w:rFonts w:cs="Arial"/>
                <w:iCs/>
                <w:sz w:val="22"/>
                <w:szCs w:val="22"/>
              </w:rPr>
            </w:pPr>
            <w:r w:rsidRPr="00D93A73">
              <w:rPr>
                <w:rFonts w:cs="Arial"/>
                <w:iCs/>
                <w:sz w:val="22"/>
                <w:szCs w:val="22"/>
              </w:rPr>
              <w:t>3.4 Birds of lowland wet grasslands</w:t>
            </w:r>
          </w:p>
          <w:p w14:paraId="59DE73F3" w14:textId="77777777" w:rsidR="00E0198F" w:rsidRPr="00D93A73" w:rsidRDefault="00E0198F" w:rsidP="00E0198F">
            <w:pPr>
              <w:rPr>
                <w:rFonts w:cs="Arial"/>
                <w:iCs/>
                <w:sz w:val="22"/>
                <w:szCs w:val="22"/>
              </w:rPr>
            </w:pPr>
            <w:r w:rsidRPr="00D93A73">
              <w:rPr>
                <w:rFonts w:cs="Arial"/>
                <w:iCs/>
                <w:sz w:val="22"/>
                <w:szCs w:val="22"/>
              </w:rPr>
              <w:t>3.7 Birds of farmland</w:t>
            </w:r>
          </w:p>
          <w:p w14:paraId="4613154E" w14:textId="77777777" w:rsidR="00E0198F" w:rsidRPr="00D93A73" w:rsidRDefault="00E0198F" w:rsidP="00E0198F">
            <w:pPr>
              <w:rPr>
                <w:rFonts w:cs="Arial"/>
                <w:iCs/>
                <w:sz w:val="22"/>
                <w:szCs w:val="22"/>
              </w:rPr>
            </w:pPr>
            <w:r w:rsidRPr="00D93A73">
              <w:rPr>
                <w:rFonts w:cs="Arial"/>
                <w:iCs/>
                <w:sz w:val="22"/>
                <w:szCs w:val="22"/>
              </w:rPr>
              <w:t>3.8 Birds of coastal habitats</w:t>
            </w:r>
          </w:p>
          <w:p w14:paraId="65253DFB" w14:textId="77777777" w:rsidR="00E0198F" w:rsidRPr="00D93A73" w:rsidRDefault="00E0198F" w:rsidP="00E0198F">
            <w:pPr>
              <w:rPr>
                <w:rFonts w:cs="Arial"/>
                <w:sz w:val="22"/>
                <w:szCs w:val="22"/>
              </w:rPr>
            </w:pPr>
            <w:r w:rsidRPr="00D93A73">
              <w:rPr>
                <w:rFonts w:cs="Arial"/>
                <w:iCs/>
                <w:sz w:val="22"/>
                <w:szCs w:val="22"/>
              </w:rPr>
              <w:t>3.9 Birds of estuarine habitats</w:t>
            </w:r>
          </w:p>
          <w:p w14:paraId="60C7AE8F" w14:textId="77777777" w:rsidR="00E0198F" w:rsidRPr="00D93A73" w:rsidRDefault="00E0198F" w:rsidP="00E0198F">
            <w:pPr>
              <w:rPr>
                <w:rFonts w:cs="Arial"/>
                <w:b/>
                <w:bCs/>
                <w:i/>
                <w:iCs/>
                <w:sz w:val="22"/>
                <w:szCs w:val="22"/>
              </w:rPr>
            </w:pPr>
          </w:p>
          <w:p w14:paraId="67807EC3" w14:textId="77777777" w:rsidR="00E0198F" w:rsidRPr="00D93A73" w:rsidRDefault="00E0198F" w:rsidP="00E0198F">
            <w:pPr>
              <w:rPr>
                <w:rFonts w:cs="Arial"/>
                <w:b/>
                <w:iCs/>
                <w:sz w:val="20"/>
                <w:szCs w:val="20"/>
              </w:rPr>
            </w:pPr>
            <w:r w:rsidRPr="00D93A73">
              <w:rPr>
                <w:rFonts w:cs="Arial"/>
                <w:b/>
                <w:iCs/>
                <w:sz w:val="20"/>
                <w:szCs w:val="20"/>
              </w:rPr>
              <w:t>SPA interest feature 4:Redshank</w:t>
            </w:r>
          </w:p>
          <w:p w14:paraId="478BDE60" w14:textId="77777777" w:rsidR="00E0198F" w:rsidRPr="00D93A73" w:rsidRDefault="00E0198F" w:rsidP="00E0198F">
            <w:pPr>
              <w:rPr>
                <w:rFonts w:cs="Arial"/>
                <w:bCs/>
                <w:iCs/>
                <w:sz w:val="20"/>
                <w:szCs w:val="20"/>
              </w:rPr>
            </w:pPr>
            <w:r w:rsidRPr="00D93A73">
              <w:rPr>
                <w:rFonts w:cs="Arial"/>
                <w:bCs/>
                <w:iCs/>
                <w:sz w:val="20"/>
                <w:szCs w:val="20"/>
              </w:rPr>
              <w:t>3.4 Birds of lowland wet grasslands</w:t>
            </w:r>
          </w:p>
          <w:p w14:paraId="5BDED30D" w14:textId="77777777" w:rsidR="00E0198F" w:rsidRPr="00D93A73" w:rsidRDefault="00E0198F" w:rsidP="00E0198F">
            <w:pPr>
              <w:rPr>
                <w:rFonts w:cs="Arial"/>
                <w:bCs/>
                <w:iCs/>
                <w:sz w:val="20"/>
                <w:szCs w:val="20"/>
              </w:rPr>
            </w:pPr>
            <w:r w:rsidRPr="00D93A73">
              <w:rPr>
                <w:rFonts w:cs="Arial"/>
                <w:bCs/>
                <w:iCs/>
                <w:sz w:val="20"/>
                <w:szCs w:val="20"/>
              </w:rPr>
              <w:t>3.7 Birds of farmland</w:t>
            </w:r>
          </w:p>
          <w:p w14:paraId="0E53932F" w14:textId="77777777" w:rsidR="00E0198F" w:rsidRPr="00D93A73" w:rsidRDefault="00E0198F" w:rsidP="00E0198F">
            <w:pPr>
              <w:rPr>
                <w:rFonts w:cs="Arial"/>
                <w:bCs/>
                <w:iCs/>
                <w:sz w:val="20"/>
                <w:szCs w:val="20"/>
              </w:rPr>
            </w:pPr>
            <w:r w:rsidRPr="00D93A73">
              <w:rPr>
                <w:rFonts w:cs="Arial"/>
                <w:bCs/>
                <w:iCs/>
                <w:sz w:val="20"/>
                <w:szCs w:val="20"/>
              </w:rPr>
              <w:t>3.8 Birds of coastal habitats</w:t>
            </w:r>
          </w:p>
          <w:p w14:paraId="280BD819" w14:textId="7CA3D293" w:rsidR="00E0198F" w:rsidRPr="00D93A73" w:rsidRDefault="00E0198F" w:rsidP="00D95824">
            <w:pPr>
              <w:rPr>
                <w:rFonts w:cs="Arial"/>
                <w:b/>
                <w:bCs/>
                <w:i/>
                <w:iCs/>
                <w:sz w:val="22"/>
                <w:szCs w:val="22"/>
              </w:rPr>
            </w:pPr>
            <w:r w:rsidRPr="00D93A73">
              <w:rPr>
                <w:rFonts w:cs="Arial"/>
                <w:bCs/>
                <w:iCs/>
                <w:sz w:val="20"/>
                <w:szCs w:val="20"/>
              </w:rPr>
              <w:t>3.9 Birds of estuarine habitats</w:t>
            </w:r>
          </w:p>
        </w:tc>
        <w:tc>
          <w:tcPr>
            <w:tcW w:w="2500" w:type="pct"/>
            <w:tcBorders>
              <w:top w:val="nil"/>
              <w:left w:val="nil"/>
              <w:bottom w:val="nil"/>
              <w:right w:val="single" w:sz="4" w:space="0" w:color="auto"/>
            </w:tcBorders>
          </w:tcPr>
          <w:p w14:paraId="2BD9A2DB" w14:textId="447A2249" w:rsidR="00E0198F" w:rsidRPr="00D93A73" w:rsidRDefault="00E0198F" w:rsidP="00E0198F">
            <w:pPr>
              <w:rPr>
                <w:rFonts w:cs="Arial"/>
                <w:b/>
                <w:bCs/>
                <w:iCs/>
                <w:sz w:val="22"/>
                <w:szCs w:val="22"/>
              </w:rPr>
            </w:pPr>
            <w:r w:rsidRPr="00D93A73">
              <w:rPr>
                <w:rFonts w:cs="Arial"/>
                <w:b/>
                <w:bCs/>
                <w:iCs/>
                <w:sz w:val="22"/>
                <w:szCs w:val="22"/>
              </w:rPr>
              <w:lastRenderedPageBreak/>
              <w:t>SPA interest feature 5: Shelduck</w:t>
            </w:r>
          </w:p>
          <w:p w14:paraId="62D3CFE2" w14:textId="3B0891DA" w:rsidR="00E0198F" w:rsidRPr="00D93A73" w:rsidRDefault="00E0198F" w:rsidP="00E0198F">
            <w:pPr>
              <w:rPr>
                <w:rFonts w:cs="Arial"/>
                <w:iCs/>
                <w:sz w:val="22"/>
                <w:szCs w:val="22"/>
              </w:rPr>
            </w:pPr>
            <w:r w:rsidRPr="00D93A73">
              <w:rPr>
                <w:rFonts w:cs="Arial"/>
                <w:iCs/>
                <w:sz w:val="22"/>
                <w:szCs w:val="22"/>
              </w:rPr>
              <w:t>3.6 Birds of lowland freshwaters and their margins</w:t>
            </w:r>
          </w:p>
          <w:p w14:paraId="72DB0B62" w14:textId="77777777" w:rsidR="00E0198F" w:rsidRPr="00D93A73" w:rsidRDefault="00E0198F" w:rsidP="00E0198F">
            <w:pPr>
              <w:rPr>
                <w:rFonts w:cs="Arial"/>
                <w:iCs/>
                <w:sz w:val="22"/>
                <w:szCs w:val="22"/>
              </w:rPr>
            </w:pPr>
            <w:r w:rsidRPr="00D93A73">
              <w:rPr>
                <w:rFonts w:cs="Arial"/>
                <w:iCs/>
                <w:sz w:val="22"/>
                <w:szCs w:val="22"/>
              </w:rPr>
              <w:t>3.8 Birds of coastal habitats</w:t>
            </w:r>
          </w:p>
          <w:p w14:paraId="2DE2E889" w14:textId="52D0303C" w:rsidR="00E0198F" w:rsidRPr="00D93A73" w:rsidRDefault="00E0198F" w:rsidP="00E0198F">
            <w:pPr>
              <w:rPr>
                <w:rFonts w:cs="Arial"/>
                <w:iCs/>
                <w:sz w:val="22"/>
                <w:szCs w:val="22"/>
              </w:rPr>
            </w:pPr>
            <w:r w:rsidRPr="00D93A73">
              <w:rPr>
                <w:rFonts w:cs="Arial"/>
                <w:iCs/>
                <w:sz w:val="22"/>
                <w:szCs w:val="22"/>
              </w:rPr>
              <w:t>3.9 Birds of estuarine Habitats</w:t>
            </w:r>
          </w:p>
          <w:p w14:paraId="08184DDD" w14:textId="77777777" w:rsidR="00E0198F" w:rsidRPr="00D93A73" w:rsidRDefault="00E0198F" w:rsidP="00E0198F">
            <w:pPr>
              <w:rPr>
                <w:rFonts w:cs="Arial"/>
                <w:b/>
                <w:bCs/>
                <w:iCs/>
                <w:sz w:val="22"/>
                <w:szCs w:val="22"/>
              </w:rPr>
            </w:pPr>
          </w:p>
          <w:p w14:paraId="6E44F1C9" w14:textId="5232E2E6" w:rsidR="00E0198F" w:rsidRPr="00D93A73" w:rsidRDefault="00E0198F" w:rsidP="00E0198F">
            <w:pPr>
              <w:rPr>
                <w:rFonts w:cs="Arial"/>
                <w:b/>
                <w:iCs/>
                <w:sz w:val="20"/>
                <w:szCs w:val="20"/>
              </w:rPr>
            </w:pPr>
            <w:r w:rsidRPr="00D93A73">
              <w:rPr>
                <w:rFonts w:cs="Arial"/>
                <w:b/>
                <w:iCs/>
                <w:sz w:val="20"/>
                <w:szCs w:val="20"/>
              </w:rPr>
              <w:t>SPA interest feature 6: Gadwall</w:t>
            </w:r>
          </w:p>
          <w:p w14:paraId="23E165FB" w14:textId="3EC622D4" w:rsidR="00E0198F" w:rsidRPr="00D93A73" w:rsidRDefault="00E0198F" w:rsidP="00E0198F">
            <w:pPr>
              <w:rPr>
                <w:rFonts w:cs="Arial"/>
                <w:bCs/>
                <w:iCs/>
                <w:sz w:val="20"/>
                <w:szCs w:val="20"/>
              </w:rPr>
            </w:pPr>
            <w:r w:rsidRPr="00D93A73">
              <w:rPr>
                <w:rFonts w:cs="Arial"/>
                <w:bCs/>
                <w:iCs/>
                <w:sz w:val="20"/>
                <w:szCs w:val="20"/>
              </w:rPr>
              <w:lastRenderedPageBreak/>
              <w:t>3.6 Birds of lowland freshwaters and their margins</w:t>
            </w:r>
          </w:p>
          <w:p w14:paraId="6399F945" w14:textId="77777777" w:rsidR="00E0198F" w:rsidRPr="00D93A73" w:rsidRDefault="00E0198F" w:rsidP="00E0198F">
            <w:pPr>
              <w:rPr>
                <w:rFonts w:cs="Arial"/>
                <w:b/>
                <w:bCs/>
                <w:iCs/>
                <w:sz w:val="20"/>
                <w:szCs w:val="20"/>
              </w:rPr>
            </w:pPr>
          </w:p>
          <w:p w14:paraId="0BE85474" w14:textId="4D0D594C" w:rsidR="00E0198F" w:rsidRPr="00D93A73" w:rsidRDefault="00E0198F" w:rsidP="00E0198F">
            <w:pPr>
              <w:rPr>
                <w:rFonts w:cs="Arial"/>
                <w:b/>
                <w:bCs/>
                <w:iCs/>
                <w:sz w:val="22"/>
                <w:szCs w:val="22"/>
              </w:rPr>
            </w:pPr>
            <w:r w:rsidRPr="00D93A73">
              <w:rPr>
                <w:rFonts w:cs="Arial"/>
                <w:b/>
                <w:bCs/>
                <w:iCs/>
                <w:sz w:val="22"/>
                <w:szCs w:val="22"/>
              </w:rPr>
              <w:t xml:space="preserve">SPA interest feature 7: Internationally important </w:t>
            </w:r>
          </w:p>
          <w:p w14:paraId="7997FD4E" w14:textId="2578DD49" w:rsidR="00E0198F" w:rsidRPr="00D93A73" w:rsidRDefault="00E0198F" w:rsidP="00E0198F">
            <w:pPr>
              <w:rPr>
                <w:rFonts w:cs="Arial"/>
                <w:b/>
                <w:bCs/>
                <w:iCs/>
                <w:sz w:val="22"/>
                <w:szCs w:val="22"/>
              </w:rPr>
            </w:pPr>
            <w:r w:rsidRPr="00D93A73">
              <w:rPr>
                <w:rFonts w:cs="Arial"/>
                <w:b/>
                <w:bCs/>
                <w:iCs/>
                <w:sz w:val="22"/>
                <w:szCs w:val="22"/>
              </w:rPr>
              <w:t>assemblage &gt;20,000 waterfowl</w:t>
            </w:r>
            <w:r w:rsidR="005F54D6" w:rsidRPr="00D93A73">
              <w:rPr>
                <w:rFonts w:cs="Arial"/>
                <w:b/>
                <w:bCs/>
                <w:iCs/>
                <w:sz w:val="22"/>
                <w:szCs w:val="22"/>
              </w:rPr>
              <w:t>=</w:t>
            </w:r>
          </w:p>
          <w:p w14:paraId="58400F49" w14:textId="03BE2E20" w:rsidR="00E0198F" w:rsidRPr="00D93A73" w:rsidRDefault="00E0198F" w:rsidP="00E0198F">
            <w:pPr>
              <w:rPr>
                <w:rFonts w:cs="Arial"/>
                <w:iCs/>
                <w:sz w:val="22"/>
                <w:szCs w:val="22"/>
              </w:rPr>
            </w:pPr>
            <w:r w:rsidRPr="00D93A73">
              <w:rPr>
                <w:rFonts w:cs="Arial"/>
                <w:iCs/>
                <w:sz w:val="22"/>
                <w:szCs w:val="22"/>
              </w:rPr>
              <w:t xml:space="preserve">3.6 Birds of lowland </w:t>
            </w:r>
            <w:r w:rsidR="005F54D6" w:rsidRPr="00D93A73">
              <w:rPr>
                <w:rFonts w:cs="Arial"/>
                <w:iCs/>
                <w:sz w:val="22"/>
                <w:szCs w:val="22"/>
              </w:rPr>
              <w:t>-</w:t>
            </w:r>
            <w:r w:rsidRPr="00D93A73">
              <w:rPr>
                <w:rFonts w:cs="Arial"/>
                <w:iCs/>
                <w:sz w:val="22"/>
                <w:szCs w:val="22"/>
              </w:rPr>
              <w:t>freshwaters and their</w:t>
            </w:r>
            <w:r w:rsidR="005F54D6" w:rsidRPr="00D93A73">
              <w:rPr>
                <w:rFonts w:cs="Arial"/>
                <w:iCs/>
                <w:sz w:val="22"/>
                <w:szCs w:val="22"/>
              </w:rPr>
              <w:t xml:space="preserve"> </w:t>
            </w:r>
            <w:r w:rsidRPr="00D93A73">
              <w:rPr>
                <w:rFonts w:cs="Arial"/>
                <w:iCs/>
                <w:sz w:val="22"/>
                <w:szCs w:val="22"/>
              </w:rPr>
              <w:t>margins</w:t>
            </w:r>
          </w:p>
          <w:p w14:paraId="2C973E1C" w14:textId="77777777" w:rsidR="00E0198F" w:rsidRPr="00D93A73" w:rsidRDefault="00E0198F" w:rsidP="00E0198F">
            <w:pPr>
              <w:rPr>
                <w:rFonts w:cs="Arial"/>
                <w:iCs/>
                <w:sz w:val="22"/>
                <w:szCs w:val="22"/>
              </w:rPr>
            </w:pPr>
            <w:r w:rsidRPr="00D93A73">
              <w:rPr>
                <w:rFonts w:cs="Arial"/>
                <w:iCs/>
                <w:sz w:val="22"/>
                <w:szCs w:val="22"/>
              </w:rPr>
              <w:t>3.8 Birds of coastal habitats</w:t>
            </w:r>
          </w:p>
          <w:p w14:paraId="4088DC01" w14:textId="31FC3447" w:rsidR="00E0198F" w:rsidRPr="00D93A73" w:rsidRDefault="00E0198F" w:rsidP="005F54D6">
            <w:pPr>
              <w:rPr>
                <w:rFonts w:cs="Arial"/>
                <w:b/>
                <w:bCs/>
                <w:sz w:val="22"/>
                <w:szCs w:val="22"/>
              </w:rPr>
            </w:pPr>
            <w:r w:rsidRPr="00D93A73">
              <w:rPr>
                <w:rFonts w:cs="Arial"/>
                <w:iCs/>
                <w:sz w:val="22"/>
                <w:szCs w:val="22"/>
              </w:rPr>
              <w:t>3.9 Birds of estuarine habitats</w:t>
            </w:r>
          </w:p>
        </w:tc>
      </w:tr>
      <w:tr w:rsidR="00D95824" w:rsidRPr="00D93A73" w14:paraId="39CACFAF" w14:textId="77777777" w:rsidTr="00D95824">
        <w:trPr>
          <w:trHeight w:val="567"/>
        </w:trPr>
        <w:tc>
          <w:tcPr>
            <w:tcW w:w="5000" w:type="pct"/>
            <w:gridSpan w:val="2"/>
            <w:tcBorders>
              <w:top w:val="nil"/>
            </w:tcBorders>
          </w:tcPr>
          <w:p w14:paraId="4DD595EA" w14:textId="77777777" w:rsidR="00D95824" w:rsidRPr="00D93A73" w:rsidRDefault="00D95824" w:rsidP="00D95824">
            <w:pPr>
              <w:rPr>
                <w:rFonts w:cs="Arial"/>
                <w:iCs/>
                <w:sz w:val="22"/>
                <w:szCs w:val="22"/>
              </w:rPr>
            </w:pPr>
          </w:p>
          <w:p w14:paraId="6B8058D0" w14:textId="77777777" w:rsidR="00D95824" w:rsidRPr="00D93A73" w:rsidRDefault="00D95824" w:rsidP="00D95824">
            <w:pPr>
              <w:rPr>
                <w:rFonts w:cs="Arial"/>
                <w:iCs/>
                <w:sz w:val="22"/>
                <w:szCs w:val="22"/>
              </w:rPr>
            </w:pPr>
            <w:r w:rsidRPr="00D93A73">
              <w:rPr>
                <w:rFonts w:cs="Arial"/>
                <w:iCs/>
                <w:sz w:val="22"/>
                <w:szCs w:val="22"/>
              </w:rPr>
              <w:t>All conservation objectives are contained within the  ‘Severn Estuary SAC, SPA and Ramsar site: Regulation 33 Advice from CCW and Natural England, June 2009’.</w:t>
            </w:r>
          </w:p>
          <w:p w14:paraId="5694A7B5" w14:textId="77777777" w:rsidR="00D95824" w:rsidRPr="00D93A73" w:rsidRDefault="00D95824" w:rsidP="00D95824">
            <w:pPr>
              <w:rPr>
                <w:rFonts w:cs="Arial"/>
                <w:iCs/>
                <w:sz w:val="22"/>
                <w:szCs w:val="22"/>
              </w:rPr>
            </w:pPr>
          </w:p>
          <w:p w14:paraId="3DE733B7" w14:textId="77777777" w:rsidR="00D95824" w:rsidRPr="00D93A73" w:rsidRDefault="00D95824" w:rsidP="00D95824">
            <w:pPr>
              <w:rPr>
                <w:rFonts w:cs="Arial"/>
                <w:b/>
                <w:bCs/>
                <w:iCs/>
                <w:sz w:val="22"/>
                <w:szCs w:val="22"/>
                <w:u w:val="single"/>
              </w:rPr>
            </w:pPr>
            <w:r w:rsidRPr="00D93A73">
              <w:rPr>
                <w:rFonts w:cs="Arial"/>
                <w:b/>
                <w:bCs/>
                <w:iCs/>
                <w:sz w:val="22"/>
                <w:szCs w:val="22"/>
                <w:u w:val="single"/>
              </w:rPr>
              <w:t>Proposal 1: Asphalt Plant</w:t>
            </w:r>
            <w:r w:rsidR="00690D67" w:rsidRPr="00D93A73">
              <w:rPr>
                <w:rFonts w:cs="Arial"/>
                <w:b/>
                <w:bCs/>
                <w:iCs/>
                <w:sz w:val="22"/>
                <w:szCs w:val="22"/>
                <w:u w:val="single"/>
              </w:rPr>
              <w:t xml:space="preserve"> changes to 24hr operation. </w:t>
            </w:r>
          </w:p>
          <w:p w14:paraId="58708AF0" w14:textId="77777777" w:rsidR="00690D67" w:rsidRPr="00D93A73" w:rsidRDefault="00690D67" w:rsidP="00D95824">
            <w:pPr>
              <w:rPr>
                <w:rFonts w:cs="Arial"/>
                <w:iCs/>
                <w:sz w:val="22"/>
                <w:szCs w:val="22"/>
              </w:rPr>
            </w:pPr>
          </w:p>
          <w:p w14:paraId="5F4E6B77" w14:textId="3439EADE" w:rsidR="00690D67" w:rsidRPr="00D93A73" w:rsidRDefault="00690D67" w:rsidP="00D95824">
            <w:pPr>
              <w:rPr>
                <w:rFonts w:cs="Arial"/>
                <w:b/>
                <w:bCs/>
                <w:iCs/>
                <w:sz w:val="22"/>
                <w:szCs w:val="22"/>
              </w:rPr>
            </w:pPr>
            <w:r w:rsidRPr="00D93A73">
              <w:rPr>
                <w:rFonts w:cs="Arial"/>
                <w:b/>
                <w:bCs/>
                <w:iCs/>
                <w:sz w:val="22"/>
                <w:szCs w:val="22"/>
              </w:rPr>
              <w:t>Limited Impact Pathway</w:t>
            </w:r>
          </w:p>
          <w:p w14:paraId="2B055ECD" w14:textId="77777777" w:rsidR="00690D67" w:rsidRPr="00D93A73" w:rsidRDefault="00690D67" w:rsidP="00D95824">
            <w:pPr>
              <w:rPr>
                <w:rFonts w:cs="Arial"/>
                <w:b/>
                <w:bCs/>
                <w:iCs/>
                <w:sz w:val="22"/>
                <w:szCs w:val="22"/>
              </w:rPr>
            </w:pPr>
          </w:p>
          <w:p w14:paraId="4F839A43" w14:textId="29408260" w:rsidR="00690D67" w:rsidRPr="00D93A73" w:rsidRDefault="00690D67" w:rsidP="00D95824">
            <w:pPr>
              <w:rPr>
                <w:rFonts w:cs="Arial"/>
                <w:iCs/>
                <w:sz w:val="22"/>
                <w:szCs w:val="22"/>
              </w:rPr>
            </w:pPr>
            <w:r w:rsidRPr="00D93A73">
              <w:rPr>
                <w:rFonts w:cs="Arial"/>
                <w:iCs/>
                <w:sz w:val="22"/>
                <w:szCs w:val="22"/>
              </w:rPr>
              <w:t xml:space="preserve">There is no mechanism for the proposed change to impact the bird species through </w:t>
            </w:r>
            <w:r w:rsidR="004B58A9" w:rsidRPr="00D93A73">
              <w:rPr>
                <w:rFonts w:cs="Arial"/>
                <w:iCs/>
                <w:sz w:val="22"/>
                <w:szCs w:val="22"/>
              </w:rPr>
              <w:t xml:space="preserve">Toxic Contamination (air and water) </w:t>
            </w:r>
            <w:r w:rsidRPr="00D93A73">
              <w:rPr>
                <w:rFonts w:cs="Arial"/>
                <w:iCs/>
                <w:sz w:val="22"/>
                <w:szCs w:val="22"/>
              </w:rPr>
              <w:t>nutrient enrichment, smothering, acidification, changes to salinity regime, changes to the thermal regime, habitat loss, physical damage, turbidity, siltation, or entrapment as there is</w:t>
            </w:r>
            <w:r w:rsidR="004B58A9" w:rsidRPr="00D93A73">
              <w:rPr>
                <w:rFonts w:cs="Arial"/>
                <w:iCs/>
                <w:sz w:val="22"/>
                <w:szCs w:val="22"/>
              </w:rPr>
              <w:t xml:space="preserve"> no</w:t>
            </w:r>
            <w:r w:rsidRPr="00D93A73">
              <w:rPr>
                <w:rFonts w:cs="Arial"/>
                <w:iCs/>
                <w:sz w:val="22"/>
                <w:szCs w:val="22"/>
              </w:rPr>
              <w:t xml:space="preserve"> impact pathway being changed or introduced by the proposed change</w:t>
            </w:r>
            <w:r w:rsidR="004B58A9" w:rsidRPr="00D93A73">
              <w:rPr>
                <w:rFonts w:cs="Arial"/>
                <w:iCs/>
                <w:sz w:val="22"/>
                <w:szCs w:val="22"/>
              </w:rPr>
              <w:t>s to the existing operation</w:t>
            </w:r>
            <w:r w:rsidRPr="00D93A73">
              <w:rPr>
                <w:rFonts w:cs="Arial"/>
                <w:iCs/>
                <w:sz w:val="22"/>
                <w:szCs w:val="22"/>
              </w:rPr>
              <w:t>. As outlined above the only change under this proposal is to change the operating hours of the asphalt plant from 9am – 5pm to 24hrs a day. The only remaining impact pathway to be considered is disturbance through noise emissions.</w:t>
            </w:r>
          </w:p>
          <w:p w14:paraId="5676068B" w14:textId="77777777" w:rsidR="00690D67" w:rsidRPr="00D93A73" w:rsidRDefault="00690D67" w:rsidP="00D95824">
            <w:pPr>
              <w:rPr>
                <w:rFonts w:cs="Arial"/>
                <w:iCs/>
                <w:sz w:val="22"/>
                <w:szCs w:val="22"/>
              </w:rPr>
            </w:pPr>
          </w:p>
          <w:p w14:paraId="18B3DE5F" w14:textId="77777777" w:rsidR="00690D67" w:rsidRPr="00D93A73" w:rsidRDefault="00690D67" w:rsidP="00D95824">
            <w:pPr>
              <w:rPr>
                <w:rFonts w:cs="Arial"/>
                <w:b/>
                <w:bCs/>
                <w:iCs/>
                <w:sz w:val="22"/>
                <w:szCs w:val="22"/>
              </w:rPr>
            </w:pPr>
            <w:r w:rsidRPr="00D93A73">
              <w:rPr>
                <w:rFonts w:cs="Arial"/>
                <w:b/>
                <w:bCs/>
                <w:iCs/>
                <w:sz w:val="22"/>
                <w:szCs w:val="22"/>
              </w:rPr>
              <w:t xml:space="preserve">Disturbance (Noise) </w:t>
            </w:r>
          </w:p>
          <w:p w14:paraId="459D7C32" w14:textId="77777777" w:rsidR="00690D67" w:rsidRPr="00D93A73" w:rsidRDefault="00690D67" w:rsidP="00D95824">
            <w:pPr>
              <w:rPr>
                <w:rFonts w:cs="Arial"/>
                <w:b/>
                <w:bCs/>
                <w:iCs/>
                <w:sz w:val="22"/>
                <w:szCs w:val="22"/>
              </w:rPr>
            </w:pPr>
          </w:p>
          <w:p w14:paraId="70C5D82B" w14:textId="77777777" w:rsidR="00690D67" w:rsidRPr="00D93A73" w:rsidRDefault="00690D67" w:rsidP="00D95824">
            <w:pPr>
              <w:rPr>
                <w:rFonts w:cs="Arial"/>
                <w:iCs/>
                <w:sz w:val="22"/>
                <w:szCs w:val="22"/>
              </w:rPr>
            </w:pPr>
            <w:r w:rsidRPr="00D93A73">
              <w:rPr>
                <w:rFonts w:cs="Arial"/>
                <w:iCs/>
                <w:sz w:val="22"/>
                <w:szCs w:val="22"/>
              </w:rPr>
              <w:t>Whilst the change would introduce additional noise emission</w:t>
            </w:r>
            <w:r w:rsidR="00DA5FD2" w:rsidRPr="00D93A73">
              <w:rPr>
                <w:rFonts w:cs="Arial"/>
                <w:iCs/>
                <w:sz w:val="22"/>
                <w:szCs w:val="22"/>
              </w:rPr>
              <w:t>s into</w:t>
            </w:r>
            <w:r w:rsidRPr="00D93A73">
              <w:rPr>
                <w:rFonts w:cs="Arial"/>
                <w:iCs/>
                <w:sz w:val="22"/>
                <w:szCs w:val="22"/>
              </w:rPr>
              <w:t xml:space="preserve"> the environment overnight the main </w:t>
            </w:r>
            <w:proofErr w:type="spellStart"/>
            <w:r w:rsidRPr="00D93A73">
              <w:rPr>
                <w:rFonts w:cs="Arial"/>
                <w:iCs/>
                <w:sz w:val="22"/>
                <w:szCs w:val="22"/>
              </w:rPr>
              <w:t>Tremorfa</w:t>
            </w:r>
            <w:proofErr w:type="spellEnd"/>
            <w:r w:rsidRPr="00D93A73">
              <w:rPr>
                <w:rFonts w:cs="Arial"/>
                <w:iCs/>
                <w:sz w:val="22"/>
                <w:szCs w:val="22"/>
              </w:rPr>
              <w:t xml:space="preserve"> Melt Shop facility operated by 7 Steel </w:t>
            </w:r>
            <w:proofErr w:type="spellStart"/>
            <w:r w:rsidRPr="00D93A73">
              <w:rPr>
                <w:rFonts w:cs="Arial"/>
                <w:iCs/>
                <w:sz w:val="22"/>
                <w:szCs w:val="22"/>
              </w:rPr>
              <w:t>Manufacturing</w:t>
            </w:r>
            <w:r w:rsidR="00DA5FD2" w:rsidRPr="00D93A73">
              <w:rPr>
                <w:rFonts w:cs="Arial"/>
                <w:iCs/>
                <w:sz w:val="22"/>
                <w:szCs w:val="22"/>
              </w:rPr>
              <w:t>Ltd</w:t>
            </w:r>
            <w:proofErr w:type="spellEnd"/>
            <w:r w:rsidR="00DA5FD2" w:rsidRPr="00D93A73">
              <w:rPr>
                <w:rFonts w:cs="Arial"/>
                <w:iCs/>
                <w:sz w:val="22"/>
                <w:szCs w:val="22"/>
              </w:rPr>
              <w:t xml:space="preserve"> is already operational for 24hrs a day. </w:t>
            </w:r>
            <w:r w:rsidRPr="00D93A73">
              <w:rPr>
                <w:rFonts w:cs="Arial"/>
                <w:iCs/>
                <w:sz w:val="22"/>
                <w:szCs w:val="22"/>
              </w:rPr>
              <w:t xml:space="preserve"> is a direct </w:t>
            </w:r>
            <w:proofErr w:type="spellStart"/>
            <w:r w:rsidRPr="00D93A73">
              <w:rPr>
                <w:rFonts w:cs="Arial"/>
                <w:iCs/>
                <w:sz w:val="22"/>
                <w:szCs w:val="22"/>
              </w:rPr>
              <w:t>neighbor</w:t>
            </w:r>
            <w:proofErr w:type="spellEnd"/>
            <w:r w:rsidRPr="00D93A73">
              <w:rPr>
                <w:rFonts w:cs="Arial"/>
                <w:iCs/>
                <w:sz w:val="22"/>
                <w:szCs w:val="22"/>
              </w:rPr>
              <w:t xml:space="preserve"> to this Asphalt Plant. The Melt shop is permitted to operate 24hrs a day and is a major contributor to the local sound environment. </w:t>
            </w:r>
          </w:p>
          <w:p w14:paraId="161C290F" w14:textId="77777777" w:rsidR="00172CB4" w:rsidRPr="00D93A73" w:rsidRDefault="00172CB4" w:rsidP="00D95824">
            <w:pPr>
              <w:rPr>
                <w:rFonts w:cs="Arial"/>
                <w:iCs/>
                <w:sz w:val="22"/>
                <w:szCs w:val="22"/>
              </w:rPr>
            </w:pPr>
          </w:p>
          <w:p w14:paraId="7D48022C" w14:textId="77344711" w:rsidR="00172CB4" w:rsidRPr="00D93A73" w:rsidRDefault="00172CB4" w:rsidP="00D95824">
            <w:pPr>
              <w:rPr>
                <w:rFonts w:cs="Arial"/>
                <w:iCs/>
                <w:sz w:val="22"/>
                <w:szCs w:val="22"/>
              </w:rPr>
            </w:pPr>
            <w:r w:rsidRPr="00D93A73">
              <w:rPr>
                <w:rFonts w:cs="Arial"/>
                <w:iCs/>
                <w:sz w:val="22"/>
                <w:szCs w:val="22"/>
              </w:rPr>
              <w:lastRenderedPageBreak/>
              <w:t>The main 7</w:t>
            </w:r>
            <w:r w:rsidR="00B0638F" w:rsidRPr="00D93A73">
              <w:rPr>
                <w:rFonts w:cs="Arial"/>
                <w:iCs/>
                <w:sz w:val="22"/>
                <w:szCs w:val="22"/>
              </w:rPr>
              <w:t xml:space="preserve"> </w:t>
            </w:r>
            <w:r w:rsidRPr="00D93A73">
              <w:rPr>
                <w:rFonts w:cs="Arial"/>
                <w:iCs/>
                <w:sz w:val="22"/>
                <w:szCs w:val="22"/>
              </w:rPr>
              <w:t xml:space="preserve">steel </w:t>
            </w:r>
            <w:proofErr w:type="spellStart"/>
            <w:r w:rsidRPr="00D93A73">
              <w:rPr>
                <w:rFonts w:cs="Arial"/>
                <w:iCs/>
                <w:sz w:val="22"/>
                <w:szCs w:val="22"/>
              </w:rPr>
              <w:t>meltshop</w:t>
            </w:r>
            <w:proofErr w:type="spellEnd"/>
            <w:r w:rsidRPr="00D93A73">
              <w:rPr>
                <w:rFonts w:cs="Arial"/>
                <w:iCs/>
                <w:sz w:val="22"/>
                <w:szCs w:val="22"/>
              </w:rPr>
              <w:t xml:space="preserve"> facility and the surrounding area has been heavily industrialised for several decades. With this in mind, industrial sounds like those that may be emitted via this proposal are an intrinsic part of the acoustic environment at this geographical location. There is no reason to assume that bird </w:t>
            </w:r>
            <w:proofErr w:type="spellStart"/>
            <w:r w:rsidRPr="00D93A73">
              <w:rPr>
                <w:rFonts w:cs="Arial"/>
                <w:iCs/>
                <w:sz w:val="22"/>
                <w:szCs w:val="22"/>
              </w:rPr>
              <w:t>specieis</w:t>
            </w:r>
            <w:proofErr w:type="spellEnd"/>
            <w:r w:rsidRPr="00D93A73">
              <w:rPr>
                <w:rFonts w:cs="Arial"/>
                <w:iCs/>
                <w:sz w:val="22"/>
                <w:szCs w:val="22"/>
              </w:rPr>
              <w:t xml:space="preserve"> will suddenly be impacted as a result of the proposed change in operation if they weren’t already impacted by the wider industrial context that the site sits within. </w:t>
            </w:r>
          </w:p>
          <w:p w14:paraId="367C9AB3" w14:textId="77777777" w:rsidR="00717B28" w:rsidRPr="00D93A73" w:rsidRDefault="00717B28" w:rsidP="00D95824">
            <w:pPr>
              <w:rPr>
                <w:rFonts w:cs="Arial"/>
                <w:iCs/>
                <w:sz w:val="22"/>
                <w:szCs w:val="22"/>
              </w:rPr>
            </w:pPr>
          </w:p>
          <w:p w14:paraId="41717C51" w14:textId="77777777" w:rsidR="004B58A9" w:rsidRPr="00D93A73" w:rsidRDefault="004B58A9" w:rsidP="00D95824">
            <w:pPr>
              <w:rPr>
                <w:rFonts w:cs="Arial"/>
                <w:b/>
                <w:bCs/>
                <w:iCs/>
                <w:sz w:val="22"/>
                <w:szCs w:val="22"/>
              </w:rPr>
            </w:pPr>
            <w:r w:rsidRPr="00D93A73">
              <w:rPr>
                <w:rFonts w:cs="Arial"/>
                <w:b/>
                <w:bCs/>
                <w:iCs/>
                <w:sz w:val="22"/>
                <w:szCs w:val="22"/>
              </w:rPr>
              <w:t xml:space="preserve">Conclusion </w:t>
            </w:r>
          </w:p>
          <w:p w14:paraId="6703015D" w14:textId="77777777" w:rsidR="004B58A9" w:rsidRPr="00D93A73" w:rsidRDefault="004B58A9" w:rsidP="00D95824">
            <w:pPr>
              <w:rPr>
                <w:rFonts w:cs="Arial"/>
                <w:iCs/>
                <w:sz w:val="22"/>
                <w:szCs w:val="22"/>
              </w:rPr>
            </w:pPr>
            <w:r w:rsidRPr="00D93A73">
              <w:rPr>
                <w:rFonts w:cs="Arial"/>
                <w:iCs/>
                <w:sz w:val="22"/>
                <w:szCs w:val="22"/>
              </w:rPr>
              <w:t xml:space="preserve">Based on the above, the proposal </w:t>
            </w:r>
            <w:r w:rsidR="00B0638F" w:rsidRPr="00D93A73">
              <w:rPr>
                <w:rFonts w:cs="Arial"/>
                <w:iCs/>
                <w:sz w:val="22"/>
                <w:szCs w:val="22"/>
              </w:rPr>
              <w:t>to change the operational hours of the asphalt plant is not likely to have a significant effect on any European site, and no further consideration under the Habitats Regulations is required in order to determine the approval/application.</w:t>
            </w:r>
          </w:p>
          <w:p w14:paraId="4963908B" w14:textId="77777777" w:rsidR="00B0638F" w:rsidRPr="00D93A73" w:rsidRDefault="00B0638F" w:rsidP="00D95824">
            <w:pPr>
              <w:rPr>
                <w:rFonts w:cs="Arial"/>
                <w:iCs/>
                <w:sz w:val="22"/>
                <w:szCs w:val="22"/>
              </w:rPr>
            </w:pPr>
          </w:p>
          <w:p w14:paraId="050DCD48" w14:textId="0489CA46" w:rsidR="00B0638F" w:rsidRPr="00D93A73" w:rsidRDefault="00B0638F" w:rsidP="00B0638F">
            <w:pPr>
              <w:pStyle w:val="DDtext"/>
            </w:pPr>
            <w:r w:rsidRPr="00D93A73">
              <w:rPr>
                <w:b/>
                <w:bCs/>
                <w:sz w:val="22"/>
                <w:szCs w:val="22"/>
                <w:u w:val="single"/>
              </w:rPr>
              <w:t xml:space="preserve">Proposal 2: Processing the material collected by the drop-out box and quench tower </w:t>
            </w:r>
            <w:r w:rsidRPr="00D93A73">
              <w:t xml:space="preserve"> </w:t>
            </w:r>
          </w:p>
          <w:p w14:paraId="61673E79" w14:textId="77777777" w:rsidR="00B0638F" w:rsidRPr="00D93A73" w:rsidRDefault="00B0638F" w:rsidP="00B0638F">
            <w:pPr>
              <w:pStyle w:val="DDtext"/>
            </w:pPr>
          </w:p>
          <w:p w14:paraId="3AF43F08" w14:textId="7BE80713" w:rsidR="00B0638F" w:rsidRPr="00D93A73" w:rsidRDefault="00B0638F" w:rsidP="00B0638F">
            <w:pPr>
              <w:pStyle w:val="DDtext"/>
              <w:rPr>
                <w:b/>
                <w:bCs/>
                <w:sz w:val="22"/>
                <w:szCs w:val="18"/>
              </w:rPr>
            </w:pPr>
            <w:r w:rsidRPr="00D93A73">
              <w:rPr>
                <w:b/>
                <w:bCs/>
                <w:sz w:val="22"/>
                <w:szCs w:val="18"/>
              </w:rPr>
              <w:t xml:space="preserve">Limited Impact Pathway </w:t>
            </w:r>
          </w:p>
          <w:p w14:paraId="05786A48" w14:textId="23BCE4E8" w:rsidR="00B0638F" w:rsidRPr="00D93A73" w:rsidRDefault="00B0638F" w:rsidP="00877213">
            <w:pPr>
              <w:pStyle w:val="DDtext"/>
              <w:spacing w:line="276" w:lineRule="auto"/>
              <w:rPr>
                <w:iCs/>
                <w:sz w:val="22"/>
                <w:szCs w:val="22"/>
              </w:rPr>
            </w:pPr>
            <w:r w:rsidRPr="00D93A73">
              <w:rPr>
                <w:iCs/>
                <w:sz w:val="22"/>
                <w:szCs w:val="22"/>
              </w:rPr>
              <w:t xml:space="preserve">There is no mechanism for the proposed change to impact bird species through. Toxic Contamination (air and water) nutrient enrichment, disturbance, acidification, changes to salinity regime, changes to the thermal regime, habitat loss, physical damage, turbidity, siltation, or entrapment as there is no impact pathway being changed or introduced by </w:t>
            </w:r>
            <w:r w:rsidR="00D42609" w:rsidRPr="00D93A73">
              <w:rPr>
                <w:iCs/>
                <w:sz w:val="22"/>
                <w:szCs w:val="22"/>
              </w:rPr>
              <w:t xml:space="preserve">the proposed change to the existing operation. </w:t>
            </w:r>
          </w:p>
          <w:p w14:paraId="3DBF0269" w14:textId="680775B3" w:rsidR="00D42609" w:rsidRPr="00D93A73" w:rsidRDefault="00D42609" w:rsidP="00B0638F">
            <w:pPr>
              <w:pStyle w:val="DDtext"/>
              <w:rPr>
                <w:iCs/>
                <w:sz w:val="22"/>
                <w:szCs w:val="22"/>
              </w:rPr>
            </w:pPr>
          </w:p>
          <w:p w14:paraId="5A82FF78" w14:textId="4A7A2529" w:rsidR="00D42609" w:rsidRPr="00D93A73" w:rsidRDefault="00D42609" w:rsidP="00B0638F">
            <w:pPr>
              <w:pStyle w:val="DDtext"/>
              <w:rPr>
                <w:b/>
                <w:bCs/>
                <w:iCs/>
                <w:sz w:val="22"/>
                <w:szCs w:val="22"/>
              </w:rPr>
            </w:pPr>
            <w:r w:rsidRPr="00D93A73">
              <w:rPr>
                <w:b/>
                <w:bCs/>
                <w:iCs/>
                <w:sz w:val="22"/>
                <w:szCs w:val="22"/>
              </w:rPr>
              <w:t xml:space="preserve">Particulate Matter &amp; Dust and Smothering </w:t>
            </w:r>
          </w:p>
          <w:p w14:paraId="0479F6CB" w14:textId="77777777" w:rsidR="00D42609" w:rsidRPr="00D93A73" w:rsidRDefault="00D42609" w:rsidP="00B0638F">
            <w:pPr>
              <w:pStyle w:val="DDtext"/>
              <w:rPr>
                <w:b/>
                <w:bCs/>
                <w:iCs/>
                <w:sz w:val="22"/>
                <w:szCs w:val="22"/>
              </w:rPr>
            </w:pPr>
          </w:p>
          <w:p w14:paraId="7E181DA6" w14:textId="4DF09F01" w:rsidR="00D42609" w:rsidRPr="00D93A73" w:rsidRDefault="00D42609" w:rsidP="00877213">
            <w:pPr>
              <w:pStyle w:val="DDtext"/>
              <w:spacing w:line="276" w:lineRule="auto"/>
              <w:rPr>
                <w:iCs/>
                <w:sz w:val="22"/>
                <w:szCs w:val="22"/>
              </w:rPr>
            </w:pPr>
            <w:r w:rsidRPr="00D93A73">
              <w:rPr>
                <w:iCs/>
                <w:sz w:val="22"/>
                <w:szCs w:val="22"/>
              </w:rPr>
              <w:t>In relation to particulate matter and dust , the mechanism for damage to habitats is deposition and subsequent smothering. There are no applicable environmental assessment levels for the impact of dust on habitats sites.</w:t>
            </w:r>
            <w:r w:rsidR="00870887" w:rsidRPr="00D93A73">
              <w:rPr>
                <w:iCs/>
                <w:sz w:val="22"/>
                <w:szCs w:val="22"/>
              </w:rPr>
              <w:t xml:space="preserve"> We therefore cannot make a numeric assessment like we could if the pollutant of interest was NOx. T</w:t>
            </w:r>
            <w:r w:rsidRPr="00D93A73">
              <w:rPr>
                <w:iCs/>
                <w:sz w:val="22"/>
                <w:szCs w:val="22"/>
              </w:rPr>
              <w:t xml:space="preserve">he IAQM Guidance on the Assessment of Mineral Dust Impacts for Planning guidance document indicates that impacts on sites that are greater than 1km from the source of minerals quarries are negligible and do not need to be assessed. In this case, the Severn Estuary </w:t>
            </w:r>
            <w:r w:rsidR="00870887" w:rsidRPr="00D93A73">
              <w:rPr>
                <w:iCs/>
                <w:sz w:val="22"/>
                <w:szCs w:val="22"/>
              </w:rPr>
              <w:t xml:space="preserve">SAC, </w:t>
            </w:r>
            <w:r w:rsidRPr="00D93A73">
              <w:rPr>
                <w:iCs/>
                <w:sz w:val="22"/>
                <w:szCs w:val="22"/>
              </w:rPr>
              <w:t>SPA</w:t>
            </w:r>
            <w:r w:rsidR="00870887" w:rsidRPr="00D93A73">
              <w:rPr>
                <w:iCs/>
                <w:sz w:val="22"/>
                <w:szCs w:val="22"/>
              </w:rPr>
              <w:t xml:space="preserve">, RAMSAR </w:t>
            </w:r>
            <w:r w:rsidRPr="00D93A73">
              <w:rPr>
                <w:iCs/>
                <w:sz w:val="22"/>
                <w:szCs w:val="22"/>
              </w:rPr>
              <w:t xml:space="preserve">is within 1km.  We therefore need to consider that the impact of dust on </w:t>
            </w:r>
            <w:proofErr w:type="spellStart"/>
            <w:r w:rsidRPr="00D93A73">
              <w:rPr>
                <w:iCs/>
                <w:sz w:val="22"/>
                <w:szCs w:val="22"/>
              </w:rPr>
              <w:t>on</w:t>
            </w:r>
            <w:proofErr w:type="spellEnd"/>
            <w:r w:rsidRPr="00D93A73">
              <w:rPr>
                <w:iCs/>
                <w:sz w:val="22"/>
                <w:szCs w:val="22"/>
              </w:rPr>
              <w:t xml:space="preserve"> the habitat site. </w:t>
            </w:r>
          </w:p>
          <w:p w14:paraId="17598C61" w14:textId="77777777" w:rsidR="00D42609" w:rsidRPr="00D93A73" w:rsidRDefault="00D42609" w:rsidP="00877213">
            <w:pPr>
              <w:pStyle w:val="DDtext"/>
              <w:spacing w:line="276" w:lineRule="auto"/>
              <w:rPr>
                <w:iCs/>
                <w:sz w:val="22"/>
                <w:szCs w:val="22"/>
              </w:rPr>
            </w:pPr>
          </w:p>
          <w:p w14:paraId="3C0CB8DA" w14:textId="6A6029D1" w:rsidR="00870887" w:rsidRPr="00D93A73" w:rsidRDefault="00870887" w:rsidP="00877213">
            <w:pPr>
              <w:pStyle w:val="DDtext"/>
              <w:spacing w:line="276" w:lineRule="auto"/>
              <w:rPr>
                <w:iCs/>
                <w:sz w:val="22"/>
                <w:szCs w:val="22"/>
              </w:rPr>
            </w:pPr>
            <w:r w:rsidRPr="00D93A73">
              <w:rPr>
                <w:iCs/>
                <w:sz w:val="22"/>
                <w:szCs w:val="22"/>
              </w:rPr>
              <w:t>T</w:t>
            </w:r>
            <w:r w:rsidR="00D42609" w:rsidRPr="00D93A73">
              <w:rPr>
                <w:iCs/>
                <w:sz w:val="22"/>
                <w:szCs w:val="22"/>
              </w:rPr>
              <w:t xml:space="preserve">he processing of the collected material through milling and crushing may </w:t>
            </w:r>
            <w:r w:rsidRPr="00D93A73">
              <w:rPr>
                <w:iCs/>
                <w:sz w:val="22"/>
                <w:szCs w:val="22"/>
              </w:rPr>
              <w:t>result in a change to the emissions profile of the PM</w:t>
            </w:r>
            <w:r w:rsidR="00EE3E88" w:rsidRPr="00D93A73">
              <w:rPr>
                <w:iCs/>
                <w:sz w:val="22"/>
                <w:szCs w:val="22"/>
                <w:vertAlign w:val="subscript"/>
              </w:rPr>
              <w:t>10</w:t>
            </w:r>
            <w:r w:rsidRPr="00D93A73">
              <w:rPr>
                <w:iCs/>
                <w:sz w:val="22"/>
                <w:szCs w:val="22"/>
              </w:rPr>
              <w:t xml:space="preserve"> and PM</w:t>
            </w:r>
            <w:r w:rsidRPr="00D93A73">
              <w:rPr>
                <w:iCs/>
                <w:sz w:val="22"/>
                <w:szCs w:val="22"/>
                <w:vertAlign w:val="subscript"/>
              </w:rPr>
              <w:t xml:space="preserve">2.5 </w:t>
            </w:r>
            <w:r w:rsidRPr="00D93A73">
              <w:rPr>
                <w:iCs/>
                <w:sz w:val="22"/>
                <w:szCs w:val="22"/>
              </w:rPr>
              <w:t xml:space="preserve">in the point source emissions from site as a result of extracted air from the crushing and milling </w:t>
            </w:r>
            <w:proofErr w:type="spellStart"/>
            <w:r w:rsidRPr="00D93A73">
              <w:rPr>
                <w:iCs/>
                <w:sz w:val="22"/>
                <w:szCs w:val="22"/>
              </w:rPr>
              <w:t>activities.</w:t>
            </w:r>
            <w:r w:rsidR="00424752" w:rsidRPr="00D93A73">
              <w:rPr>
                <w:iCs/>
                <w:sz w:val="22"/>
                <w:szCs w:val="22"/>
              </w:rPr>
              <w:t>But</w:t>
            </w:r>
            <w:proofErr w:type="spellEnd"/>
            <w:r w:rsidR="00424752" w:rsidRPr="00D93A73">
              <w:rPr>
                <w:iCs/>
                <w:sz w:val="22"/>
                <w:szCs w:val="22"/>
              </w:rPr>
              <w:t xml:space="preserve"> there is no changes to the permitted limit of both of these classes of Particulate Matter. We therefore consider that no change</w:t>
            </w:r>
            <w:r w:rsidR="00EE3E88" w:rsidRPr="00D93A73">
              <w:rPr>
                <w:iCs/>
                <w:sz w:val="22"/>
                <w:szCs w:val="22"/>
              </w:rPr>
              <w:t xml:space="preserve"> t o the potential impact as the </w:t>
            </w:r>
            <w:r w:rsidR="00424752" w:rsidRPr="00D93A73">
              <w:rPr>
                <w:iCs/>
                <w:sz w:val="22"/>
                <w:szCs w:val="22"/>
              </w:rPr>
              <w:t xml:space="preserve"> </w:t>
            </w:r>
            <w:r w:rsidRPr="00D93A73">
              <w:rPr>
                <w:iCs/>
                <w:sz w:val="22"/>
                <w:szCs w:val="22"/>
              </w:rPr>
              <w:t>Operator is satisfied that this will not prevent them from meeting the current permitted limits for PM</w:t>
            </w:r>
            <w:r w:rsidRPr="00D93A73">
              <w:rPr>
                <w:iCs/>
                <w:sz w:val="22"/>
                <w:szCs w:val="22"/>
                <w:vertAlign w:val="subscript"/>
              </w:rPr>
              <w:t>10</w:t>
            </w:r>
            <w:r w:rsidRPr="00D93A73">
              <w:rPr>
                <w:iCs/>
                <w:sz w:val="22"/>
                <w:szCs w:val="22"/>
              </w:rPr>
              <w:t xml:space="preserve"> and PM</w:t>
            </w:r>
            <w:r w:rsidRPr="00D93A73">
              <w:rPr>
                <w:iCs/>
                <w:sz w:val="22"/>
                <w:szCs w:val="22"/>
                <w:vertAlign w:val="subscript"/>
              </w:rPr>
              <w:t>2.5</w:t>
            </w:r>
            <w:r w:rsidRPr="00D93A73">
              <w:rPr>
                <w:iCs/>
                <w:sz w:val="22"/>
                <w:szCs w:val="22"/>
              </w:rPr>
              <w:t xml:space="preserve"> as they have not request a change in these limits as part of their application. </w:t>
            </w:r>
          </w:p>
          <w:p w14:paraId="11540A45" w14:textId="77777777" w:rsidR="00EE3E88" w:rsidRPr="00D93A73" w:rsidRDefault="00EE3E88" w:rsidP="00877213">
            <w:pPr>
              <w:pStyle w:val="DDtext"/>
              <w:spacing w:line="276" w:lineRule="auto"/>
              <w:rPr>
                <w:iCs/>
                <w:sz w:val="22"/>
                <w:szCs w:val="22"/>
              </w:rPr>
            </w:pPr>
          </w:p>
          <w:p w14:paraId="06313256" w14:textId="3D30B9C8" w:rsidR="00EE3E88" w:rsidRPr="00D93A73" w:rsidRDefault="00EE3E88" w:rsidP="00877213">
            <w:pPr>
              <w:pStyle w:val="DDtext"/>
              <w:spacing w:line="276" w:lineRule="auto"/>
              <w:rPr>
                <w:iCs/>
                <w:sz w:val="22"/>
                <w:szCs w:val="22"/>
              </w:rPr>
            </w:pPr>
            <w:r w:rsidRPr="00D93A73">
              <w:rPr>
                <w:iCs/>
                <w:sz w:val="22"/>
                <w:szCs w:val="22"/>
              </w:rPr>
              <w:lastRenderedPageBreak/>
              <w:t>The proposal is actually likely to present a betterment or reduction in particulate matter released from site via fugitive emissions.</w:t>
            </w:r>
          </w:p>
          <w:p w14:paraId="2864C6F0" w14:textId="77777777" w:rsidR="00EE3E88" w:rsidRPr="00D93A73" w:rsidRDefault="00EE3E88" w:rsidP="00EE3E88">
            <w:pPr>
              <w:pStyle w:val="DDtext"/>
              <w:rPr>
                <w:iCs/>
                <w:sz w:val="22"/>
                <w:szCs w:val="22"/>
              </w:rPr>
            </w:pPr>
          </w:p>
          <w:p w14:paraId="0CABA525" w14:textId="0B771986" w:rsidR="00870887" w:rsidRPr="00D93A73" w:rsidRDefault="00870887" w:rsidP="00877213">
            <w:pPr>
              <w:pStyle w:val="DDtext"/>
              <w:spacing w:line="276" w:lineRule="auto"/>
              <w:rPr>
                <w:iCs/>
                <w:sz w:val="22"/>
                <w:szCs w:val="22"/>
              </w:rPr>
            </w:pPr>
            <w:r w:rsidRPr="00D93A73">
              <w:rPr>
                <w:iCs/>
                <w:sz w:val="22"/>
                <w:szCs w:val="22"/>
              </w:rPr>
              <w:t xml:space="preserve">The current processes the site undertake results in the collected material from the DOB and QT being stored in 1 tonne bags externally until transfer for disposal at an </w:t>
            </w:r>
            <w:proofErr w:type="spellStart"/>
            <w:r w:rsidRPr="00D93A73">
              <w:rPr>
                <w:iCs/>
                <w:sz w:val="22"/>
                <w:szCs w:val="22"/>
              </w:rPr>
              <w:t>apprioriate</w:t>
            </w:r>
            <w:proofErr w:type="spellEnd"/>
            <w:r w:rsidRPr="00D93A73">
              <w:rPr>
                <w:iCs/>
                <w:sz w:val="22"/>
                <w:szCs w:val="22"/>
              </w:rPr>
              <w:t xml:space="preserve"> landfill. During NRW inspections this has been highlighted as a source of fugitive emissions on site. While the new process will still utilise 1 tonne bags (initially) to collect the material from the QT and DOB the material will be transferred soon after to the new process </w:t>
            </w:r>
            <w:r w:rsidR="00424752" w:rsidRPr="00D93A73">
              <w:rPr>
                <w:iCs/>
                <w:sz w:val="22"/>
                <w:szCs w:val="22"/>
              </w:rPr>
              <w:t>and</w:t>
            </w:r>
            <w:r w:rsidRPr="00D93A73">
              <w:rPr>
                <w:iCs/>
                <w:sz w:val="22"/>
                <w:szCs w:val="22"/>
              </w:rPr>
              <w:t xml:space="preserve"> will not be stockpiled outside</w:t>
            </w:r>
            <w:r w:rsidR="00424752" w:rsidRPr="00D93A73">
              <w:rPr>
                <w:iCs/>
                <w:sz w:val="22"/>
                <w:szCs w:val="22"/>
              </w:rPr>
              <w:t xml:space="preserve"> </w:t>
            </w:r>
            <w:proofErr w:type="spellStart"/>
            <w:r w:rsidR="00424752" w:rsidRPr="00D93A73">
              <w:rPr>
                <w:iCs/>
                <w:sz w:val="22"/>
                <w:szCs w:val="22"/>
              </w:rPr>
              <w:t>indefinitiley</w:t>
            </w:r>
            <w:proofErr w:type="spellEnd"/>
            <w:r w:rsidRPr="00D93A73">
              <w:rPr>
                <w:iCs/>
                <w:sz w:val="22"/>
                <w:szCs w:val="22"/>
              </w:rPr>
              <w:t>. Thus removing or at the least reducing the time any 1 tonne bags are sources of fugitive emissions and during processing all emissions generated via the</w:t>
            </w:r>
            <w:r w:rsidR="00424752" w:rsidRPr="00D93A73">
              <w:rPr>
                <w:iCs/>
                <w:sz w:val="22"/>
                <w:szCs w:val="22"/>
              </w:rPr>
              <w:t xml:space="preserve"> material processing (milling /crushing) </w:t>
            </w:r>
            <w:r w:rsidRPr="00D93A73">
              <w:rPr>
                <w:iCs/>
                <w:sz w:val="22"/>
                <w:szCs w:val="22"/>
              </w:rPr>
              <w:t xml:space="preserve">are </w:t>
            </w:r>
            <w:proofErr w:type="spellStart"/>
            <w:r w:rsidRPr="00D93A73">
              <w:rPr>
                <w:iCs/>
                <w:sz w:val="22"/>
                <w:szCs w:val="22"/>
              </w:rPr>
              <w:t>captired</w:t>
            </w:r>
            <w:proofErr w:type="spellEnd"/>
            <w:r w:rsidRPr="00D93A73">
              <w:rPr>
                <w:iCs/>
                <w:sz w:val="22"/>
                <w:szCs w:val="22"/>
              </w:rPr>
              <w:t xml:space="preserve"> by Local Exhaust Ventilation and channelled back into the</w:t>
            </w:r>
            <w:r w:rsidR="00424752" w:rsidRPr="00D93A73">
              <w:rPr>
                <w:iCs/>
                <w:sz w:val="22"/>
                <w:szCs w:val="22"/>
              </w:rPr>
              <w:t xml:space="preserve"> extraction system and dedust system prior to being emitted to air. </w:t>
            </w:r>
          </w:p>
          <w:p w14:paraId="66C5EEAB" w14:textId="77777777" w:rsidR="00424752" w:rsidRPr="00D93A73" w:rsidRDefault="00424752" w:rsidP="00B0638F">
            <w:pPr>
              <w:pStyle w:val="DDtext"/>
              <w:rPr>
                <w:iCs/>
                <w:sz w:val="22"/>
                <w:szCs w:val="22"/>
              </w:rPr>
            </w:pPr>
          </w:p>
          <w:p w14:paraId="7864457D" w14:textId="4B3CF728" w:rsidR="00B0638F" w:rsidRPr="00D93A73" w:rsidRDefault="00B0638F" w:rsidP="007E3DE0">
            <w:pPr>
              <w:pStyle w:val="DDtext"/>
              <w:rPr>
                <w:iCs/>
                <w:sz w:val="22"/>
                <w:szCs w:val="22"/>
              </w:rPr>
            </w:pPr>
          </w:p>
        </w:tc>
      </w:tr>
      <w:tr w:rsidR="0040595A" w:rsidRPr="00D93A73" w14:paraId="32B924C7" w14:textId="77777777" w:rsidTr="00E04254">
        <w:trPr>
          <w:trHeight w:val="567"/>
        </w:trPr>
        <w:tc>
          <w:tcPr>
            <w:tcW w:w="5000" w:type="pct"/>
            <w:gridSpan w:val="2"/>
          </w:tcPr>
          <w:p w14:paraId="195D1E34" w14:textId="77777777" w:rsidR="0040595A" w:rsidRPr="00D93A73" w:rsidRDefault="0040595A" w:rsidP="0040595A">
            <w:pPr>
              <w:rPr>
                <w:rFonts w:cs="Arial"/>
                <w:bCs/>
                <w:iCs/>
                <w:sz w:val="20"/>
                <w:szCs w:val="20"/>
              </w:rPr>
            </w:pPr>
            <w:r w:rsidRPr="00D93A73">
              <w:rPr>
                <w:rFonts w:cs="Arial"/>
                <w:b/>
                <w:bCs/>
                <w:iCs/>
                <w:sz w:val="22"/>
                <w:szCs w:val="22"/>
              </w:rPr>
              <w:lastRenderedPageBreak/>
              <w:t xml:space="preserve">European site name: </w:t>
            </w:r>
            <w:r w:rsidRPr="00D93A73">
              <w:rPr>
                <w:rFonts w:cs="Arial"/>
                <w:b/>
                <w:bCs/>
                <w:i/>
                <w:color w:val="0000FF"/>
                <w:sz w:val="22"/>
                <w:szCs w:val="22"/>
              </w:rPr>
              <w:t xml:space="preserve"> </w:t>
            </w:r>
            <w:r w:rsidRPr="00D93A73">
              <w:rPr>
                <w:rFonts w:cs="Arial"/>
                <w:bCs/>
                <w:iCs/>
                <w:sz w:val="20"/>
                <w:szCs w:val="20"/>
              </w:rPr>
              <w:t>Severn Estuary Ramsar (UK11081)</w:t>
            </w:r>
          </w:p>
          <w:p w14:paraId="26AC1548" w14:textId="245C705B" w:rsidR="0040595A" w:rsidRPr="00D93A73" w:rsidRDefault="0040595A" w:rsidP="0040595A">
            <w:pPr>
              <w:rPr>
                <w:rFonts w:cs="Arial"/>
                <w:color w:val="7030A0"/>
                <w:sz w:val="22"/>
                <w:szCs w:val="22"/>
              </w:rPr>
            </w:pPr>
          </w:p>
        </w:tc>
      </w:tr>
      <w:tr w:rsidR="0040595A" w:rsidRPr="00D93A73" w14:paraId="2C371F1B" w14:textId="77777777" w:rsidTr="00E04254">
        <w:trPr>
          <w:trHeight w:val="567"/>
        </w:trPr>
        <w:tc>
          <w:tcPr>
            <w:tcW w:w="5000" w:type="pct"/>
            <w:gridSpan w:val="2"/>
          </w:tcPr>
          <w:p w14:paraId="07AC9153" w14:textId="6E31F053" w:rsidR="007E3DE0" w:rsidRPr="00D93A73" w:rsidRDefault="007E3DE0" w:rsidP="0040595A">
            <w:pPr>
              <w:rPr>
                <w:rFonts w:cs="Arial"/>
                <w:iCs/>
                <w:sz w:val="22"/>
                <w:szCs w:val="22"/>
              </w:rPr>
            </w:pPr>
            <w:r w:rsidRPr="00D93A73">
              <w:rPr>
                <w:rFonts w:cs="Arial"/>
                <w:iCs/>
                <w:sz w:val="22"/>
                <w:szCs w:val="22"/>
              </w:rPr>
              <w:t xml:space="preserve">The following features are present at the Severn Estuary Ramsar. They can all be grouped together as species of bird that use the different </w:t>
            </w:r>
            <w:proofErr w:type="spellStart"/>
            <w:r w:rsidRPr="00D93A73">
              <w:rPr>
                <w:rFonts w:cs="Arial"/>
                <w:iCs/>
                <w:sz w:val="22"/>
                <w:szCs w:val="22"/>
              </w:rPr>
              <w:t>evinronments</w:t>
            </w:r>
            <w:proofErr w:type="spellEnd"/>
            <w:r w:rsidRPr="00D93A73">
              <w:rPr>
                <w:rFonts w:cs="Arial"/>
                <w:iCs/>
                <w:sz w:val="22"/>
                <w:szCs w:val="22"/>
              </w:rPr>
              <w:t xml:space="preserve"> of the Ramsar as their habitat:</w:t>
            </w:r>
          </w:p>
          <w:p w14:paraId="2CC2C961" w14:textId="77777777" w:rsidR="007E3DE0" w:rsidRPr="00D93A73" w:rsidRDefault="007E3DE0" w:rsidP="0040595A">
            <w:pPr>
              <w:rPr>
                <w:rFonts w:cs="Arial"/>
                <w:color w:val="7030A0"/>
                <w:sz w:val="22"/>
                <w:szCs w:val="22"/>
              </w:rPr>
            </w:pPr>
          </w:p>
          <w:p w14:paraId="2348E2B8" w14:textId="77777777" w:rsidR="007E3DE0" w:rsidRPr="00D93A73" w:rsidRDefault="007E3DE0" w:rsidP="007E3DE0">
            <w:pPr>
              <w:pStyle w:val="ListParagraph"/>
              <w:numPr>
                <w:ilvl w:val="0"/>
                <w:numId w:val="12"/>
              </w:numPr>
              <w:rPr>
                <w:rFonts w:cs="Arial"/>
                <w:sz w:val="22"/>
                <w:szCs w:val="22"/>
              </w:rPr>
            </w:pPr>
            <w:r w:rsidRPr="00D93A73">
              <w:rPr>
                <w:rFonts w:cs="Arial"/>
                <w:sz w:val="22"/>
                <w:szCs w:val="22"/>
              </w:rPr>
              <w:t xml:space="preserve">Ramsar interest feature 1: Estuaries </w:t>
            </w:r>
          </w:p>
          <w:p w14:paraId="3E2E7753" w14:textId="77777777" w:rsidR="007E3DE0" w:rsidRPr="00D93A73" w:rsidRDefault="007E3DE0" w:rsidP="007E3DE0">
            <w:pPr>
              <w:pStyle w:val="ListParagraph"/>
              <w:numPr>
                <w:ilvl w:val="0"/>
                <w:numId w:val="12"/>
              </w:numPr>
              <w:rPr>
                <w:rFonts w:cs="Arial"/>
                <w:sz w:val="22"/>
                <w:szCs w:val="22"/>
              </w:rPr>
            </w:pPr>
            <w:r w:rsidRPr="00D93A73">
              <w:rPr>
                <w:rFonts w:cs="Arial"/>
                <w:sz w:val="22"/>
                <w:szCs w:val="22"/>
              </w:rPr>
              <w:t>1.12 Estuarine &amp; intertidal habitats</w:t>
            </w:r>
          </w:p>
          <w:p w14:paraId="003279EB" w14:textId="77777777" w:rsidR="007E3DE0" w:rsidRPr="00D93A73" w:rsidRDefault="007E3DE0" w:rsidP="007E3DE0">
            <w:pPr>
              <w:rPr>
                <w:rFonts w:cs="Arial"/>
                <w:sz w:val="22"/>
                <w:szCs w:val="22"/>
              </w:rPr>
            </w:pPr>
          </w:p>
          <w:p w14:paraId="17A473C3" w14:textId="77777777" w:rsidR="007E3DE0" w:rsidRPr="00D93A73" w:rsidRDefault="007E3DE0" w:rsidP="007E3DE0">
            <w:pPr>
              <w:pStyle w:val="ListParagraph"/>
              <w:numPr>
                <w:ilvl w:val="0"/>
                <w:numId w:val="12"/>
              </w:numPr>
              <w:rPr>
                <w:rFonts w:cs="Arial"/>
                <w:sz w:val="22"/>
                <w:szCs w:val="22"/>
              </w:rPr>
            </w:pPr>
            <w:r w:rsidRPr="00D93A73">
              <w:rPr>
                <w:rFonts w:cs="Arial"/>
                <w:sz w:val="22"/>
                <w:szCs w:val="22"/>
              </w:rPr>
              <w:t xml:space="preserve">Ramsar interest feature 2: Assemblage of migratory fish species </w:t>
            </w:r>
          </w:p>
          <w:p w14:paraId="1AF9B3B1" w14:textId="77777777" w:rsidR="007E3DE0" w:rsidRPr="00D93A73" w:rsidRDefault="007E3DE0" w:rsidP="007E3DE0">
            <w:pPr>
              <w:pStyle w:val="ListParagraph"/>
              <w:numPr>
                <w:ilvl w:val="0"/>
                <w:numId w:val="12"/>
              </w:numPr>
              <w:rPr>
                <w:rFonts w:cs="Arial"/>
                <w:sz w:val="22"/>
                <w:szCs w:val="22"/>
              </w:rPr>
            </w:pPr>
            <w:r w:rsidRPr="00D93A73">
              <w:rPr>
                <w:rFonts w:cs="Arial"/>
                <w:sz w:val="22"/>
                <w:szCs w:val="22"/>
              </w:rPr>
              <w:t xml:space="preserve">2.5 </w:t>
            </w:r>
            <w:proofErr w:type="spellStart"/>
            <w:r w:rsidRPr="00D93A73">
              <w:rPr>
                <w:rFonts w:cs="Arial"/>
                <w:sz w:val="22"/>
                <w:szCs w:val="22"/>
              </w:rPr>
              <w:t>Anadramous</w:t>
            </w:r>
            <w:proofErr w:type="spellEnd"/>
            <w:r w:rsidRPr="00D93A73">
              <w:rPr>
                <w:rFonts w:cs="Arial"/>
                <w:sz w:val="22"/>
                <w:szCs w:val="22"/>
              </w:rPr>
              <w:t xml:space="preserve"> fish</w:t>
            </w:r>
          </w:p>
          <w:p w14:paraId="480B533E" w14:textId="77777777" w:rsidR="007E3DE0" w:rsidRPr="00D93A73" w:rsidRDefault="007E3DE0" w:rsidP="007E3DE0">
            <w:pPr>
              <w:rPr>
                <w:rFonts w:cs="Arial"/>
                <w:sz w:val="22"/>
                <w:szCs w:val="22"/>
              </w:rPr>
            </w:pPr>
          </w:p>
          <w:p w14:paraId="786F5B73" w14:textId="77777777" w:rsidR="007E3DE0" w:rsidRPr="00D93A73" w:rsidRDefault="007E3DE0" w:rsidP="007E3DE0">
            <w:pPr>
              <w:pStyle w:val="ListParagraph"/>
              <w:numPr>
                <w:ilvl w:val="0"/>
                <w:numId w:val="12"/>
              </w:numPr>
              <w:rPr>
                <w:rFonts w:cs="Arial"/>
                <w:sz w:val="22"/>
                <w:szCs w:val="22"/>
              </w:rPr>
            </w:pPr>
            <w:r w:rsidRPr="00D93A73">
              <w:rPr>
                <w:rFonts w:cs="Arial"/>
                <w:sz w:val="22"/>
                <w:szCs w:val="22"/>
              </w:rPr>
              <w:t>Ramsar interest feature 3: Bewick ’s Swan</w:t>
            </w:r>
          </w:p>
          <w:p w14:paraId="142AB1A9" w14:textId="77777777" w:rsidR="007E3DE0" w:rsidRPr="00D93A73" w:rsidRDefault="007E3DE0" w:rsidP="007E3DE0">
            <w:pPr>
              <w:rPr>
                <w:rFonts w:cs="Arial"/>
                <w:sz w:val="22"/>
                <w:szCs w:val="22"/>
              </w:rPr>
            </w:pPr>
          </w:p>
          <w:p w14:paraId="631435EC" w14:textId="77777777" w:rsidR="007E3DE0" w:rsidRPr="00D93A73" w:rsidRDefault="007E3DE0" w:rsidP="007E3DE0">
            <w:pPr>
              <w:pStyle w:val="ListParagraph"/>
              <w:numPr>
                <w:ilvl w:val="0"/>
                <w:numId w:val="12"/>
              </w:numPr>
              <w:rPr>
                <w:rFonts w:cs="Arial"/>
                <w:sz w:val="22"/>
                <w:szCs w:val="22"/>
              </w:rPr>
            </w:pPr>
            <w:r w:rsidRPr="00D93A73">
              <w:rPr>
                <w:rFonts w:cs="Arial"/>
                <w:sz w:val="22"/>
                <w:szCs w:val="22"/>
              </w:rPr>
              <w:t>Ramsar interest feature 4: European white-fronted goose</w:t>
            </w:r>
          </w:p>
          <w:p w14:paraId="4B3320DD" w14:textId="77777777" w:rsidR="007E3DE0" w:rsidRPr="00D93A73" w:rsidRDefault="007E3DE0" w:rsidP="007E3DE0">
            <w:pPr>
              <w:rPr>
                <w:rFonts w:cs="Arial"/>
                <w:sz w:val="22"/>
                <w:szCs w:val="22"/>
              </w:rPr>
            </w:pPr>
          </w:p>
          <w:p w14:paraId="19659559" w14:textId="77777777" w:rsidR="007E3DE0" w:rsidRPr="00D93A73" w:rsidRDefault="007E3DE0" w:rsidP="007E3DE0">
            <w:pPr>
              <w:pStyle w:val="ListParagraph"/>
              <w:numPr>
                <w:ilvl w:val="0"/>
                <w:numId w:val="12"/>
              </w:numPr>
              <w:rPr>
                <w:rFonts w:cs="Arial"/>
                <w:sz w:val="22"/>
                <w:szCs w:val="22"/>
              </w:rPr>
            </w:pPr>
            <w:r w:rsidRPr="00D93A73">
              <w:rPr>
                <w:rFonts w:cs="Arial"/>
                <w:sz w:val="22"/>
                <w:szCs w:val="22"/>
              </w:rPr>
              <w:t>Ramsar interest feature 5: Dunlin</w:t>
            </w:r>
          </w:p>
          <w:p w14:paraId="032ADD55" w14:textId="77777777" w:rsidR="007E3DE0" w:rsidRPr="00D93A73" w:rsidRDefault="007E3DE0" w:rsidP="007E3DE0">
            <w:pPr>
              <w:rPr>
                <w:rFonts w:cs="Arial"/>
                <w:sz w:val="22"/>
                <w:szCs w:val="22"/>
              </w:rPr>
            </w:pPr>
          </w:p>
          <w:p w14:paraId="691F3F69" w14:textId="77777777" w:rsidR="007E3DE0" w:rsidRPr="00D93A73" w:rsidRDefault="007E3DE0" w:rsidP="007E3DE0">
            <w:pPr>
              <w:pStyle w:val="ListParagraph"/>
              <w:numPr>
                <w:ilvl w:val="0"/>
                <w:numId w:val="12"/>
              </w:numPr>
              <w:rPr>
                <w:rFonts w:cs="Arial"/>
                <w:sz w:val="22"/>
                <w:szCs w:val="22"/>
              </w:rPr>
            </w:pPr>
            <w:r w:rsidRPr="00D93A73">
              <w:rPr>
                <w:rFonts w:cs="Arial"/>
                <w:sz w:val="22"/>
                <w:szCs w:val="22"/>
              </w:rPr>
              <w:t>Ramsar interest feature 6: Redshank</w:t>
            </w:r>
          </w:p>
          <w:p w14:paraId="5DF7CE37" w14:textId="77777777" w:rsidR="007E3DE0" w:rsidRPr="00D93A73" w:rsidRDefault="007E3DE0" w:rsidP="007E3DE0">
            <w:pPr>
              <w:rPr>
                <w:rFonts w:cs="Arial"/>
                <w:sz w:val="22"/>
                <w:szCs w:val="22"/>
              </w:rPr>
            </w:pPr>
          </w:p>
          <w:p w14:paraId="6ED0954E" w14:textId="77777777" w:rsidR="007E3DE0" w:rsidRPr="00D93A73" w:rsidRDefault="007E3DE0" w:rsidP="007E3DE0">
            <w:pPr>
              <w:pStyle w:val="ListParagraph"/>
              <w:numPr>
                <w:ilvl w:val="0"/>
                <w:numId w:val="12"/>
              </w:numPr>
              <w:rPr>
                <w:rFonts w:cs="Arial"/>
                <w:sz w:val="22"/>
                <w:szCs w:val="22"/>
              </w:rPr>
            </w:pPr>
            <w:r w:rsidRPr="00D93A73">
              <w:rPr>
                <w:rFonts w:cs="Arial"/>
                <w:sz w:val="22"/>
                <w:szCs w:val="22"/>
              </w:rPr>
              <w:t>Ramsar interest feature 7: Shelduck</w:t>
            </w:r>
          </w:p>
          <w:p w14:paraId="7B3502F1" w14:textId="77777777" w:rsidR="007E3DE0" w:rsidRPr="00D93A73" w:rsidRDefault="007E3DE0" w:rsidP="007E3DE0">
            <w:pPr>
              <w:rPr>
                <w:rFonts w:cs="Arial"/>
                <w:sz w:val="22"/>
                <w:szCs w:val="22"/>
              </w:rPr>
            </w:pPr>
          </w:p>
          <w:p w14:paraId="52E8DC86" w14:textId="34033C81" w:rsidR="007E3DE0" w:rsidRPr="00D93A73" w:rsidRDefault="007E3DE0" w:rsidP="007E3DE0">
            <w:pPr>
              <w:pStyle w:val="ListParagraph"/>
              <w:numPr>
                <w:ilvl w:val="0"/>
                <w:numId w:val="12"/>
              </w:numPr>
              <w:rPr>
                <w:rFonts w:cs="Arial"/>
                <w:sz w:val="22"/>
                <w:szCs w:val="22"/>
              </w:rPr>
            </w:pPr>
            <w:r w:rsidRPr="00D93A73">
              <w:rPr>
                <w:rFonts w:cs="Arial"/>
                <w:sz w:val="22"/>
                <w:szCs w:val="22"/>
              </w:rPr>
              <w:t xml:space="preserve">Ramsar interest feature 8: Gadwall </w:t>
            </w:r>
          </w:p>
          <w:p w14:paraId="01444B23" w14:textId="77777777" w:rsidR="007E3DE0" w:rsidRPr="00D93A73" w:rsidRDefault="007E3DE0" w:rsidP="007E3DE0">
            <w:pPr>
              <w:rPr>
                <w:rFonts w:cs="Arial"/>
                <w:sz w:val="22"/>
                <w:szCs w:val="22"/>
              </w:rPr>
            </w:pPr>
          </w:p>
          <w:p w14:paraId="3194DEFC" w14:textId="4A60DE7D" w:rsidR="007E3DE0" w:rsidRPr="00D93A73" w:rsidRDefault="007E3DE0" w:rsidP="007E3DE0">
            <w:pPr>
              <w:pStyle w:val="ListParagraph"/>
              <w:numPr>
                <w:ilvl w:val="0"/>
                <w:numId w:val="12"/>
              </w:numPr>
              <w:rPr>
                <w:rFonts w:cs="Arial"/>
                <w:sz w:val="22"/>
                <w:szCs w:val="22"/>
              </w:rPr>
            </w:pPr>
            <w:r w:rsidRPr="00D93A73">
              <w:rPr>
                <w:rFonts w:cs="Arial"/>
                <w:sz w:val="22"/>
                <w:szCs w:val="22"/>
              </w:rPr>
              <w:t>Ramsar interest feature 9: Internationally important populations of waterfowl</w:t>
            </w:r>
          </w:p>
          <w:p w14:paraId="65BD4AFF" w14:textId="77777777" w:rsidR="0040595A" w:rsidRPr="00D93A73" w:rsidRDefault="0040595A" w:rsidP="0040595A">
            <w:pPr>
              <w:rPr>
                <w:rFonts w:cs="Arial"/>
                <w:b/>
                <w:bCs/>
                <w:i/>
                <w:iCs/>
                <w:sz w:val="22"/>
                <w:szCs w:val="22"/>
              </w:rPr>
            </w:pPr>
          </w:p>
          <w:p w14:paraId="49924658" w14:textId="77777777" w:rsidR="007E3DE0" w:rsidRPr="00D93A73" w:rsidRDefault="007E3DE0" w:rsidP="007E3DE0">
            <w:pPr>
              <w:rPr>
                <w:rFonts w:cs="Arial"/>
                <w:iCs/>
                <w:sz w:val="22"/>
                <w:szCs w:val="22"/>
              </w:rPr>
            </w:pPr>
            <w:r w:rsidRPr="00D93A73">
              <w:rPr>
                <w:rFonts w:cs="Arial"/>
                <w:iCs/>
                <w:sz w:val="22"/>
                <w:szCs w:val="22"/>
              </w:rPr>
              <w:t>All conservation objectives are contained within the  ‘Severn Estuary SAC, SPA and Ramsar site: Regulation 33 Advice from CCW and Natural England, June 2009’.</w:t>
            </w:r>
          </w:p>
          <w:p w14:paraId="74039C5B" w14:textId="77777777" w:rsidR="007E3DE0" w:rsidRPr="00D93A73" w:rsidRDefault="007E3DE0" w:rsidP="0040595A">
            <w:pPr>
              <w:rPr>
                <w:rFonts w:cs="Arial"/>
                <w:b/>
                <w:bCs/>
                <w:sz w:val="22"/>
                <w:szCs w:val="22"/>
              </w:rPr>
            </w:pPr>
          </w:p>
          <w:p w14:paraId="34F0D04D" w14:textId="0CADC9CC" w:rsidR="0040595A" w:rsidRPr="00D93A73" w:rsidRDefault="007E3DE0" w:rsidP="0040595A">
            <w:pPr>
              <w:rPr>
                <w:rFonts w:cs="Arial"/>
                <w:b/>
                <w:bCs/>
                <w:sz w:val="22"/>
                <w:szCs w:val="22"/>
              </w:rPr>
            </w:pPr>
            <w:r w:rsidRPr="00D93A73">
              <w:rPr>
                <w:rFonts w:cs="Arial"/>
                <w:b/>
                <w:bCs/>
                <w:sz w:val="22"/>
                <w:szCs w:val="22"/>
              </w:rPr>
              <w:t>Read the assessment as outlin</w:t>
            </w:r>
            <w:r w:rsidR="00AB1B9C" w:rsidRPr="00D93A73">
              <w:rPr>
                <w:rFonts w:cs="Arial"/>
                <w:b/>
                <w:bCs/>
                <w:sz w:val="22"/>
                <w:szCs w:val="22"/>
              </w:rPr>
              <w:t xml:space="preserve">ed above for the Severn Estuary SPA as they consider the same receptors and potential </w:t>
            </w:r>
            <w:proofErr w:type="spellStart"/>
            <w:r w:rsidR="00AB1B9C" w:rsidRPr="00D93A73">
              <w:rPr>
                <w:rFonts w:cs="Arial"/>
                <w:b/>
                <w:bCs/>
                <w:sz w:val="22"/>
                <w:szCs w:val="22"/>
              </w:rPr>
              <w:t>impacs</w:t>
            </w:r>
            <w:proofErr w:type="spellEnd"/>
            <w:r w:rsidR="00AB1B9C" w:rsidRPr="00D93A73">
              <w:rPr>
                <w:rFonts w:cs="Arial"/>
                <w:b/>
                <w:bCs/>
                <w:sz w:val="22"/>
                <w:szCs w:val="22"/>
              </w:rPr>
              <w:t xml:space="preserve"> as outlined for the Severn </w:t>
            </w:r>
            <w:proofErr w:type="spellStart"/>
            <w:r w:rsidR="00AB1B9C" w:rsidRPr="00D93A73">
              <w:rPr>
                <w:rFonts w:cs="Arial"/>
                <w:b/>
                <w:bCs/>
                <w:sz w:val="22"/>
                <w:szCs w:val="22"/>
              </w:rPr>
              <w:t>Est</w:t>
            </w:r>
            <w:r w:rsidR="00B4010F" w:rsidRPr="00D93A73">
              <w:rPr>
                <w:rFonts w:cs="Arial"/>
                <w:b/>
                <w:bCs/>
                <w:sz w:val="22"/>
                <w:szCs w:val="22"/>
              </w:rPr>
              <w:t>u</w:t>
            </w:r>
            <w:r w:rsidR="00AB1B9C" w:rsidRPr="00D93A73">
              <w:rPr>
                <w:rFonts w:cs="Arial"/>
                <w:b/>
                <w:bCs/>
                <w:sz w:val="22"/>
                <w:szCs w:val="22"/>
              </w:rPr>
              <w:t>rary</w:t>
            </w:r>
            <w:proofErr w:type="spellEnd"/>
            <w:r w:rsidR="00AB1B9C" w:rsidRPr="00D93A73">
              <w:rPr>
                <w:rFonts w:cs="Arial"/>
                <w:b/>
                <w:bCs/>
                <w:sz w:val="22"/>
                <w:szCs w:val="22"/>
              </w:rPr>
              <w:t xml:space="preserve"> SPA. </w:t>
            </w:r>
          </w:p>
          <w:p w14:paraId="03C4B3EC" w14:textId="77777777" w:rsidR="002D4931" w:rsidRPr="00D93A73" w:rsidRDefault="002D4931" w:rsidP="0040595A">
            <w:pPr>
              <w:rPr>
                <w:rFonts w:cs="Arial"/>
                <w:color w:val="7030A0"/>
                <w:sz w:val="22"/>
                <w:szCs w:val="22"/>
              </w:rPr>
            </w:pPr>
          </w:p>
        </w:tc>
      </w:tr>
      <w:tr w:rsidR="00BD0CD7" w:rsidRPr="00D93A73" w14:paraId="6DAED30C" w14:textId="77777777" w:rsidTr="00E04254">
        <w:trPr>
          <w:trHeight w:val="567"/>
        </w:trPr>
        <w:tc>
          <w:tcPr>
            <w:tcW w:w="5000" w:type="pct"/>
            <w:gridSpan w:val="2"/>
          </w:tcPr>
          <w:p w14:paraId="2A64877F" w14:textId="482A4968" w:rsidR="00BD0CD7" w:rsidRPr="00D93A73" w:rsidRDefault="00BD0CD7" w:rsidP="0040595A">
            <w:pPr>
              <w:rPr>
                <w:rFonts w:cs="Arial"/>
                <w:iCs/>
                <w:sz w:val="22"/>
                <w:szCs w:val="22"/>
              </w:rPr>
            </w:pPr>
            <w:r w:rsidRPr="00D93A73">
              <w:rPr>
                <w:rFonts w:cs="Arial"/>
                <w:iCs/>
                <w:sz w:val="22"/>
                <w:szCs w:val="22"/>
              </w:rPr>
              <w:lastRenderedPageBreak/>
              <w:t xml:space="preserve">Cardiff Beech Wood (UK0030109) </w:t>
            </w:r>
          </w:p>
        </w:tc>
      </w:tr>
      <w:tr w:rsidR="00BD0CD7" w:rsidRPr="00D93A73" w14:paraId="3E7C10FE" w14:textId="77777777" w:rsidTr="00E04254">
        <w:trPr>
          <w:trHeight w:val="567"/>
        </w:trPr>
        <w:tc>
          <w:tcPr>
            <w:tcW w:w="5000" w:type="pct"/>
            <w:gridSpan w:val="2"/>
          </w:tcPr>
          <w:p w14:paraId="61AD7FAF" w14:textId="77777777" w:rsidR="00BD0CD7" w:rsidRPr="00D93A73" w:rsidRDefault="00BD0CD7" w:rsidP="0040595A">
            <w:pPr>
              <w:rPr>
                <w:rFonts w:cs="Arial"/>
                <w:iCs/>
                <w:sz w:val="22"/>
                <w:szCs w:val="22"/>
              </w:rPr>
            </w:pPr>
            <w:r w:rsidRPr="00D93A73">
              <w:rPr>
                <w:rFonts w:cs="Arial"/>
                <w:iCs/>
                <w:sz w:val="22"/>
                <w:szCs w:val="22"/>
              </w:rPr>
              <w:t xml:space="preserve">The features </w:t>
            </w:r>
            <w:proofErr w:type="spellStart"/>
            <w:r w:rsidRPr="00D93A73">
              <w:rPr>
                <w:rFonts w:cs="Arial"/>
                <w:iCs/>
                <w:sz w:val="22"/>
                <w:szCs w:val="22"/>
              </w:rPr>
              <w:t>presend</w:t>
            </w:r>
            <w:proofErr w:type="spellEnd"/>
            <w:r w:rsidRPr="00D93A73">
              <w:rPr>
                <w:rFonts w:cs="Arial"/>
                <w:iCs/>
                <w:sz w:val="22"/>
                <w:szCs w:val="22"/>
              </w:rPr>
              <w:t xml:space="preserve"> in the Cardiff Beech Wood SAC are as listed below:</w:t>
            </w:r>
          </w:p>
          <w:p w14:paraId="5041597A" w14:textId="77777777" w:rsidR="00BD0CD7" w:rsidRPr="00D93A73" w:rsidRDefault="00BD0CD7" w:rsidP="0040595A">
            <w:pPr>
              <w:rPr>
                <w:rFonts w:cs="Arial"/>
                <w:iCs/>
                <w:sz w:val="22"/>
                <w:szCs w:val="22"/>
              </w:rPr>
            </w:pPr>
          </w:p>
          <w:p w14:paraId="5E26D423" w14:textId="77777777" w:rsidR="00BD0CD7" w:rsidRPr="00D93A73" w:rsidRDefault="00BD0CD7" w:rsidP="00BD0CD7">
            <w:pPr>
              <w:pStyle w:val="ListParagraph"/>
              <w:numPr>
                <w:ilvl w:val="0"/>
                <w:numId w:val="14"/>
              </w:numPr>
              <w:rPr>
                <w:rFonts w:cs="Arial"/>
                <w:bCs/>
                <w:iCs/>
                <w:sz w:val="22"/>
                <w:szCs w:val="22"/>
              </w:rPr>
            </w:pPr>
            <w:proofErr w:type="spellStart"/>
            <w:r w:rsidRPr="00D93A73">
              <w:rPr>
                <w:rFonts w:cs="Arial"/>
                <w:bCs/>
                <w:i/>
                <w:iCs/>
                <w:sz w:val="22"/>
                <w:szCs w:val="22"/>
              </w:rPr>
              <w:t>Asperulo-Fagetum</w:t>
            </w:r>
            <w:proofErr w:type="spellEnd"/>
            <w:r w:rsidRPr="00D93A73">
              <w:rPr>
                <w:rFonts w:cs="Arial"/>
                <w:bCs/>
                <w:i/>
                <w:iCs/>
                <w:sz w:val="22"/>
                <w:szCs w:val="22"/>
              </w:rPr>
              <w:t xml:space="preserve"> </w:t>
            </w:r>
            <w:r w:rsidRPr="00D93A73">
              <w:rPr>
                <w:rFonts w:cs="Arial"/>
                <w:bCs/>
                <w:sz w:val="22"/>
                <w:szCs w:val="22"/>
              </w:rPr>
              <w:t xml:space="preserve">beech forests (EU Habitat Code 9130) </w:t>
            </w:r>
          </w:p>
          <w:p w14:paraId="78D21202" w14:textId="77777777" w:rsidR="00BD0CD7" w:rsidRPr="00D93A73" w:rsidRDefault="00BD0CD7" w:rsidP="00BD0CD7">
            <w:pPr>
              <w:pStyle w:val="ListParagraph"/>
              <w:numPr>
                <w:ilvl w:val="0"/>
                <w:numId w:val="14"/>
              </w:numPr>
              <w:rPr>
                <w:rFonts w:cs="Arial"/>
                <w:b/>
                <w:bCs/>
                <w:iCs/>
                <w:sz w:val="22"/>
                <w:szCs w:val="22"/>
              </w:rPr>
            </w:pPr>
            <w:r w:rsidRPr="00D93A73">
              <w:rPr>
                <w:rFonts w:cs="Arial"/>
                <w:bCs/>
                <w:i/>
                <w:sz w:val="22"/>
                <w:szCs w:val="22"/>
              </w:rPr>
              <w:t>Tilio-</w:t>
            </w:r>
            <w:proofErr w:type="spellStart"/>
            <w:r w:rsidRPr="00D93A73">
              <w:rPr>
                <w:rFonts w:cs="Arial"/>
                <w:bCs/>
                <w:i/>
                <w:sz w:val="22"/>
                <w:szCs w:val="22"/>
              </w:rPr>
              <w:t>Acerion</w:t>
            </w:r>
            <w:proofErr w:type="spellEnd"/>
            <w:r w:rsidRPr="00D93A73">
              <w:rPr>
                <w:rFonts w:cs="Arial"/>
                <w:bCs/>
                <w:iCs/>
                <w:sz w:val="22"/>
                <w:szCs w:val="22"/>
              </w:rPr>
              <w:t xml:space="preserve"> forests of slopes, screes and ravines (EU Habitat Code 9180)</w:t>
            </w:r>
          </w:p>
          <w:p w14:paraId="49C8E280" w14:textId="77777777" w:rsidR="00B4010F" w:rsidRPr="00D93A73" w:rsidRDefault="00B4010F" w:rsidP="00B4010F">
            <w:pPr>
              <w:rPr>
                <w:rFonts w:cs="Arial"/>
                <w:b/>
                <w:bCs/>
                <w:iCs/>
                <w:sz w:val="22"/>
                <w:szCs w:val="22"/>
              </w:rPr>
            </w:pPr>
          </w:p>
          <w:p w14:paraId="55A92E32" w14:textId="1E97F8E0" w:rsidR="00B4010F" w:rsidRPr="00D93A73" w:rsidRDefault="00B4010F" w:rsidP="00B4010F">
            <w:pPr>
              <w:rPr>
                <w:rFonts w:cs="Arial"/>
                <w:iCs/>
                <w:sz w:val="22"/>
                <w:szCs w:val="22"/>
              </w:rPr>
            </w:pPr>
            <w:r w:rsidRPr="00D93A73">
              <w:rPr>
                <w:rFonts w:cs="Arial"/>
                <w:b/>
                <w:bCs/>
                <w:iCs/>
                <w:sz w:val="22"/>
                <w:szCs w:val="22"/>
              </w:rPr>
              <w:t xml:space="preserve">All objectives are contained in the following document: </w:t>
            </w:r>
            <w:r w:rsidRPr="00D93A73">
              <w:rPr>
                <w:rFonts w:cs="Arial"/>
                <w:iCs/>
                <w:sz w:val="22"/>
                <w:szCs w:val="22"/>
              </w:rPr>
              <w:t>CORE MANAGEMENT PLAN INCLUDING CONSERVATION OBJECTIVES FOR CARDIFF BEECH WOODS SPECIAL AREA OF CONSERVATION (SAC)</w:t>
            </w:r>
          </w:p>
          <w:p w14:paraId="1CDC1690" w14:textId="77777777" w:rsidR="00B4010F" w:rsidRPr="00D93A73" w:rsidRDefault="00B4010F" w:rsidP="00B4010F">
            <w:pPr>
              <w:rPr>
                <w:rFonts w:cs="Arial"/>
                <w:iCs/>
                <w:sz w:val="22"/>
                <w:szCs w:val="22"/>
              </w:rPr>
            </w:pPr>
          </w:p>
          <w:p w14:paraId="565E0949" w14:textId="77777777" w:rsidR="00B4010F" w:rsidRPr="00D93A73" w:rsidRDefault="00B4010F" w:rsidP="00B4010F">
            <w:pPr>
              <w:rPr>
                <w:rFonts w:cs="Arial"/>
                <w:b/>
                <w:bCs/>
                <w:iCs/>
                <w:sz w:val="22"/>
                <w:szCs w:val="22"/>
              </w:rPr>
            </w:pPr>
            <w:r w:rsidRPr="00D93A73">
              <w:rPr>
                <w:rFonts w:cs="Arial"/>
                <w:b/>
                <w:bCs/>
                <w:iCs/>
                <w:sz w:val="22"/>
                <w:szCs w:val="22"/>
              </w:rPr>
              <w:t xml:space="preserve">Proposal 1: Asphalt Plant changes to 24hr operation. </w:t>
            </w:r>
          </w:p>
          <w:p w14:paraId="70970D2F" w14:textId="77777777" w:rsidR="00B4010F" w:rsidRPr="00D93A73" w:rsidRDefault="00B4010F" w:rsidP="00B4010F">
            <w:pPr>
              <w:rPr>
                <w:rFonts w:cs="Arial"/>
                <w:b/>
                <w:bCs/>
                <w:iCs/>
                <w:sz w:val="22"/>
                <w:szCs w:val="22"/>
              </w:rPr>
            </w:pPr>
          </w:p>
          <w:p w14:paraId="6DE1B1D7" w14:textId="77777777" w:rsidR="00B4010F" w:rsidRPr="00D93A73" w:rsidRDefault="00B4010F" w:rsidP="00B4010F">
            <w:pPr>
              <w:rPr>
                <w:rFonts w:cs="Arial"/>
                <w:b/>
                <w:bCs/>
                <w:iCs/>
                <w:sz w:val="22"/>
                <w:szCs w:val="22"/>
              </w:rPr>
            </w:pPr>
            <w:r w:rsidRPr="00D93A73">
              <w:rPr>
                <w:rFonts w:cs="Arial"/>
                <w:b/>
                <w:bCs/>
                <w:iCs/>
                <w:sz w:val="22"/>
                <w:szCs w:val="22"/>
              </w:rPr>
              <w:t>Limited Impact Pathway</w:t>
            </w:r>
          </w:p>
          <w:p w14:paraId="0670895C" w14:textId="77777777" w:rsidR="00B4010F" w:rsidRPr="00D93A73" w:rsidRDefault="00B4010F" w:rsidP="00B4010F">
            <w:pPr>
              <w:rPr>
                <w:rFonts w:cs="Arial"/>
                <w:b/>
                <w:bCs/>
                <w:iCs/>
                <w:sz w:val="22"/>
                <w:szCs w:val="22"/>
              </w:rPr>
            </w:pPr>
          </w:p>
          <w:p w14:paraId="26523277" w14:textId="17D38B56" w:rsidR="00B4010F" w:rsidRPr="00D93A73" w:rsidRDefault="00B4010F" w:rsidP="00B4010F">
            <w:pPr>
              <w:rPr>
                <w:rFonts w:cs="Arial"/>
                <w:iCs/>
                <w:sz w:val="22"/>
                <w:szCs w:val="22"/>
              </w:rPr>
            </w:pPr>
            <w:r w:rsidRPr="00D93A73">
              <w:rPr>
                <w:rFonts w:cs="Arial"/>
                <w:iCs/>
                <w:sz w:val="22"/>
                <w:szCs w:val="22"/>
              </w:rPr>
              <w:t>There is no mechanism for the proposed change to impact the tree species through Toxic Contamination (air and water) nutrient enrichment, smothering, acidification, changes to salinity regime, changes to the thermal regime, habitat loss, physical damage, turbidity, siltation, or entrapment as there is no impact pathway being changed or introduced by the proposed changes to the existing operation. As outlined above the only change under this proposal is to change the operating hours of the asphalt plant from 9am – 5pm to 24hrs a day. The only remaining impact pathway to be considered is disturbance through noise emissions.</w:t>
            </w:r>
          </w:p>
          <w:p w14:paraId="3A66C0DE" w14:textId="77777777" w:rsidR="00B4010F" w:rsidRPr="00D93A73" w:rsidRDefault="00B4010F" w:rsidP="00B4010F">
            <w:pPr>
              <w:rPr>
                <w:rFonts w:cs="Arial"/>
                <w:iCs/>
                <w:sz w:val="22"/>
                <w:szCs w:val="22"/>
              </w:rPr>
            </w:pPr>
          </w:p>
          <w:p w14:paraId="1301E2FC" w14:textId="77777777" w:rsidR="00B4010F" w:rsidRPr="00D93A73" w:rsidRDefault="00B4010F" w:rsidP="00B4010F">
            <w:pPr>
              <w:rPr>
                <w:rFonts w:cs="Arial"/>
                <w:b/>
                <w:bCs/>
                <w:iCs/>
                <w:sz w:val="22"/>
                <w:szCs w:val="22"/>
              </w:rPr>
            </w:pPr>
            <w:r w:rsidRPr="00D93A73">
              <w:rPr>
                <w:rFonts w:cs="Arial"/>
                <w:b/>
                <w:bCs/>
                <w:iCs/>
                <w:sz w:val="22"/>
                <w:szCs w:val="22"/>
              </w:rPr>
              <w:t xml:space="preserve">Disturbance (Noise) </w:t>
            </w:r>
          </w:p>
          <w:p w14:paraId="4A6DAB52" w14:textId="77777777" w:rsidR="00B4010F" w:rsidRPr="00D93A73" w:rsidRDefault="00B4010F" w:rsidP="00B4010F">
            <w:pPr>
              <w:rPr>
                <w:rFonts w:cs="Arial"/>
                <w:b/>
                <w:bCs/>
                <w:iCs/>
                <w:sz w:val="22"/>
                <w:szCs w:val="22"/>
              </w:rPr>
            </w:pPr>
          </w:p>
          <w:p w14:paraId="6C525775" w14:textId="77777777" w:rsidR="00B4010F" w:rsidRPr="00D93A73" w:rsidRDefault="00B4010F" w:rsidP="00B4010F">
            <w:pPr>
              <w:rPr>
                <w:rFonts w:cs="Arial"/>
                <w:iCs/>
                <w:sz w:val="22"/>
                <w:szCs w:val="22"/>
              </w:rPr>
            </w:pPr>
            <w:r w:rsidRPr="00D93A73">
              <w:rPr>
                <w:rFonts w:cs="Arial"/>
                <w:iCs/>
                <w:sz w:val="22"/>
                <w:szCs w:val="22"/>
              </w:rPr>
              <w:t xml:space="preserve">Whilst the change would introduce additional noise emissions into the environment overnight the main </w:t>
            </w:r>
            <w:proofErr w:type="spellStart"/>
            <w:r w:rsidRPr="00D93A73">
              <w:rPr>
                <w:rFonts w:cs="Arial"/>
                <w:iCs/>
                <w:sz w:val="22"/>
                <w:szCs w:val="22"/>
              </w:rPr>
              <w:t>Tremorfa</w:t>
            </w:r>
            <w:proofErr w:type="spellEnd"/>
            <w:r w:rsidRPr="00D93A73">
              <w:rPr>
                <w:rFonts w:cs="Arial"/>
                <w:iCs/>
                <w:sz w:val="22"/>
                <w:szCs w:val="22"/>
              </w:rPr>
              <w:t xml:space="preserve"> Melt Shop facility operated by 7 Steel </w:t>
            </w:r>
            <w:proofErr w:type="spellStart"/>
            <w:r w:rsidRPr="00D93A73">
              <w:rPr>
                <w:rFonts w:cs="Arial"/>
                <w:iCs/>
                <w:sz w:val="22"/>
                <w:szCs w:val="22"/>
              </w:rPr>
              <w:t>ManufacturingLtd</w:t>
            </w:r>
            <w:proofErr w:type="spellEnd"/>
            <w:r w:rsidRPr="00D93A73">
              <w:rPr>
                <w:rFonts w:cs="Arial"/>
                <w:iCs/>
                <w:sz w:val="22"/>
                <w:szCs w:val="22"/>
              </w:rPr>
              <w:t xml:space="preserve"> is already operational for 24hrs a day.  is a direct </w:t>
            </w:r>
            <w:proofErr w:type="spellStart"/>
            <w:r w:rsidRPr="00D93A73">
              <w:rPr>
                <w:rFonts w:cs="Arial"/>
                <w:iCs/>
                <w:sz w:val="22"/>
                <w:szCs w:val="22"/>
              </w:rPr>
              <w:t>neighbor</w:t>
            </w:r>
            <w:proofErr w:type="spellEnd"/>
            <w:r w:rsidRPr="00D93A73">
              <w:rPr>
                <w:rFonts w:cs="Arial"/>
                <w:iCs/>
                <w:sz w:val="22"/>
                <w:szCs w:val="22"/>
              </w:rPr>
              <w:t xml:space="preserve"> to this Asphalt Plant. The Melt shop is permitted to operate 24hrs a day and is a major contributor to the local sound environment. </w:t>
            </w:r>
          </w:p>
          <w:p w14:paraId="2DF20835" w14:textId="77777777" w:rsidR="00B4010F" w:rsidRPr="00D93A73" w:rsidRDefault="00B4010F" w:rsidP="00B4010F">
            <w:pPr>
              <w:rPr>
                <w:rFonts w:cs="Arial"/>
                <w:iCs/>
                <w:sz w:val="22"/>
                <w:szCs w:val="22"/>
              </w:rPr>
            </w:pPr>
          </w:p>
          <w:p w14:paraId="57EC880B" w14:textId="44993CC8" w:rsidR="00B4010F" w:rsidRPr="00D93A73" w:rsidRDefault="00B6304D" w:rsidP="00B4010F">
            <w:pPr>
              <w:rPr>
                <w:rFonts w:cs="Arial"/>
                <w:iCs/>
                <w:sz w:val="22"/>
                <w:szCs w:val="22"/>
              </w:rPr>
            </w:pPr>
            <w:r w:rsidRPr="00D93A73">
              <w:rPr>
                <w:rFonts w:cs="Arial"/>
                <w:iCs/>
                <w:sz w:val="22"/>
                <w:szCs w:val="22"/>
              </w:rPr>
              <w:t xml:space="preserve">There is no impact mechanism for noise emissions to impact tree </w:t>
            </w:r>
            <w:proofErr w:type="spellStart"/>
            <w:r w:rsidRPr="00D93A73">
              <w:rPr>
                <w:rFonts w:cs="Arial"/>
                <w:iCs/>
                <w:sz w:val="22"/>
                <w:szCs w:val="22"/>
              </w:rPr>
              <w:t>specieis</w:t>
            </w:r>
            <w:proofErr w:type="spellEnd"/>
            <w:r w:rsidRPr="00D93A73">
              <w:rPr>
                <w:rFonts w:cs="Arial"/>
                <w:iCs/>
                <w:sz w:val="22"/>
                <w:szCs w:val="22"/>
              </w:rPr>
              <w:t xml:space="preserve">. </w:t>
            </w:r>
            <w:r w:rsidR="00B4010F" w:rsidRPr="00D93A73">
              <w:rPr>
                <w:rFonts w:cs="Arial"/>
                <w:iCs/>
                <w:sz w:val="22"/>
                <w:szCs w:val="22"/>
              </w:rPr>
              <w:t>.</w:t>
            </w:r>
          </w:p>
          <w:p w14:paraId="282C04E9" w14:textId="77777777" w:rsidR="00B4010F" w:rsidRPr="00D93A73" w:rsidRDefault="00B4010F" w:rsidP="00B4010F">
            <w:pPr>
              <w:rPr>
                <w:rFonts w:cs="Arial"/>
                <w:b/>
                <w:bCs/>
                <w:iCs/>
                <w:sz w:val="22"/>
                <w:szCs w:val="22"/>
              </w:rPr>
            </w:pPr>
          </w:p>
          <w:p w14:paraId="3BC51C3C" w14:textId="77777777" w:rsidR="00B4010F" w:rsidRPr="00D93A73" w:rsidRDefault="00B4010F" w:rsidP="00B4010F">
            <w:pPr>
              <w:rPr>
                <w:rFonts w:cs="Arial"/>
                <w:b/>
                <w:bCs/>
                <w:iCs/>
                <w:sz w:val="22"/>
                <w:szCs w:val="22"/>
              </w:rPr>
            </w:pPr>
            <w:r w:rsidRPr="00D93A73">
              <w:rPr>
                <w:rFonts w:cs="Arial"/>
                <w:b/>
                <w:bCs/>
                <w:iCs/>
                <w:sz w:val="22"/>
                <w:szCs w:val="22"/>
              </w:rPr>
              <w:t xml:space="preserve">Proposal 2: Processing the material collected by the drop-out box and quench tower  </w:t>
            </w:r>
          </w:p>
          <w:p w14:paraId="13D90F7A" w14:textId="77777777" w:rsidR="00B4010F" w:rsidRPr="00D93A73" w:rsidRDefault="00B4010F" w:rsidP="00B4010F">
            <w:pPr>
              <w:rPr>
                <w:rFonts w:cs="Arial"/>
                <w:b/>
                <w:bCs/>
                <w:iCs/>
                <w:sz w:val="22"/>
                <w:szCs w:val="22"/>
              </w:rPr>
            </w:pPr>
          </w:p>
          <w:p w14:paraId="09338175" w14:textId="77777777" w:rsidR="00B4010F" w:rsidRPr="00D93A73" w:rsidRDefault="00B4010F" w:rsidP="00B4010F">
            <w:pPr>
              <w:rPr>
                <w:rFonts w:cs="Arial"/>
                <w:b/>
                <w:bCs/>
                <w:iCs/>
                <w:sz w:val="22"/>
                <w:szCs w:val="22"/>
              </w:rPr>
            </w:pPr>
            <w:r w:rsidRPr="00D93A73">
              <w:rPr>
                <w:rFonts w:cs="Arial"/>
                <w:b/>
                <w:bCs/>
                <w:iCs/>
                <w:sz w:val="22"/>
                <w:szCs w:val="22"/>
              </w:rPr>
              <w:lastRenderedPageBreak/>
              <w:t xml:space="preserve">Limited Impact Pathway </w:t>
            </w:r>
          </w:p>
          <w:p w14:paraId="17FA1995" w14:textId="77777777" w:rsidR="00B4010F" w:rsidRPr="00D93A73" w:rsidRDefault="00B4010F" w:rsidP="00B4010F">
            <w:pPr>
              <w:rPr>
                <w:rFonts w:cs="Arial"/>
                <w:iCs/>
                <w:sz w:val="22"/>
                <w:szCs w:val="22"/>
              </w:rPr>
            </w:pPr>
            <w:r w:rsidRPr="00D93A73">
              <w:rPr>
                <w:rFonts w:cs="Arial"/>
                <w:iCs/>
                <w:sz w:val="22"/>
                <w:szCs w:val="22"/>
              </w:rPr>
              <w:t xml:space="preserve">There is no mechanism for the proposed change to impact bird species through. Toxic Contamination (air and water) nutrient enrichment, disturbance, acidification, changes to salinity regime, changes to the thermal regime, habitat loss, physical damage, turbidity, siltation, or entrapment as there is no impact pathway being changed or introduced by the proposed change to the existing operation. </w:t>
            </w:r>
          </w:p>
          <w:p w14:paraId="70B425D1" w14:textId="77777777" w:rsidR="00B4010F" w:rsidRPr="00D93A73" w:rsidRDefault="00B4010F" w:rsidP="00B4010F">
            <w:pPr>
              <w:rPr>
                <w:rFonts w:cs="Arial"/>
                <w:b/>
                <w:bCs/>
                <w:iCs/>
                <w:sz w:val="22"/>
                <w:szCs w:val="22"/>
              </w:rPr>
            </w:pPr>
          </w:p>
          <w:p w14:paraId="4A1BC813" w14:textId="77777777" w:rsidR="00B4010F" w:rsidRPr="00D93A73" w:rsidRDefault="00B4010F" w:rsidP="00B4010F">
            <w:pPr>
              <w:rPr>
                <w:rFonts w:cs="Arial"/>
                <w:b/>
                <w:bCs/>
                <w:iCs/>
                <w:sz w:val="22"/>
                <w:szCs w:val="22"/>
              </w:rPr>
            </w:pPr>
            <w:r w:rsidRPr="00D93A73">
              <w:rPr>
                <w:rFonts w:cs="Arial"/>
                <w:b/>
                <w:bCs/>
                <w:iCs/>
                <w:sz w:val="22"/>
                <w:szCs w:val="22"/>
              </w:rPr>
              <w:t xml:space="preserve">Particulate Matter &amp; Dust and Smothering </w:t>
            </w:r>
          </w:p>
          <w:p w14:paraId="26D75234" w14:textId="77777777" w:rsidR="00B4010F" w:rsidRPr="00D93A73" w:rsidRDefault="00B4010F" w:rsidP="00B4010F">
            <w:pPr>
              <w:rPr>
                <w:rFonts w:cs="Arial"/>
                <w:b/>
                <w:bCs/>
                <w:iCs/>
                <w:sz w:val="22"/>
                <w:szCs w:val="22"/>
              </w:rPr>
            </w:pPr>
          </w:p>
          <w:p w14:paraId="2D794B71" w14:textId="740B65F9" w:rsidR="00B4010F" w:rsidRPr="00D93A73" w:rsidRDefault="00B4010F" w:rsidP="00B4010F">
            <w:pPr>
              <w:rPr>
                <w:rFonts w:cs="Arial"/>
                <w:iCs/>
                <w:sz w:val="22"/>
                <w:szCs w:val="22"/>
              </w:rPr>
            </w:pPr>
            <w:r w:rsidRPr="00D93A73">
              <w:rPr>
                <w:rFonts w:cs="Arial"/>
                <w:iCs/>
                <w:sz w:val="22"/>
                <w:szCs w:val="22"/>
              </w:rPr>
              <w:t>In relation to particulate matter and dust , the mechanism for damage to habitats is deposition and subsequent smothering. There are no applicable environmental assessment levels for the impact of dust on habitats sites. We therefore cannot make a numeric assessment like we could if the pollutant of interest was NOx. The IAQM Guidance on the Assessment of Mineral Dust Impacts for Planning guidance document indicates that impacts on sites that are greater than 1km from the source of minerals quarries are negligible</w:t>
            </w:r>
            <w:r w:rsidR="00B6304D" w:rsidRPr="00D93A73">
              <w:rPr>
                <w:rFonts w:cs="Arial"/>
                <w:iCs/>
                <w:sz w:val="22"/>
                <w:szCs w:val="22"/>
              </w:rPr>
              <w:t>.</w:t>
            </w:r>
            <w:r w:rsidRPr="00D93A73">
              <w:rPr>
                <w:rFonts w:cs="Arial"/>
                <w:iCs/>
                <w:sz w:val="22"/>
                <w:szCs w:val="22"/>
              </w:rPr>
              <w:t xml:space="preserve">  </w:t>
            </w:r>
          </w:p>
          <w:p w14:paraId="214FEA85" w14:textId="77777777" w:rsidR="00B4010F" w:rsidRPr="00D93A73" w:rsidRDefault="00B4010F" w:rsidP="00B4010F">
            <w:pPr>
              <w:rPr>
                <w:rFonts w:cs="Arial"/>
                <w:iCs/>
                <w:sz w:val="22"/>
                <w:szCs w:val="22"/>
              </w:rPr>
            </w:pPr>
          </w:p>
          <w:p w14:paraId="11E4BA33" w14:textId="77777777" w:rsidR="00B4010F" w:rsidRPr="00D93A73" w:rsidRDefault="00B4010F" w:rsidP="00B4010F">
            <w:pPr>
              <w:rPr>
                <w:rFonts w:cs="Arial"/>
                <w:iCs/>
                <w:sz w:val="22"/>
                <w:szCs w:val="22"/>
              </w:rPr>
            </w:pPr>
            <w:r w:rsidRPr="00D93A73">
              <w:rPr>
                <w:rFonts w:cs="Arial"/>
                <w:iCs/>
                <w:sz w:val="22"/>
                <w:szCs w:val="22"/>
              </w:rPr>
              <w:t xml:space="preserve">The processing of the collected material through milling and crushing may result in a change to the emissions profile of the PM10 and PM2.5 in the point source emissions from site as a result of extracted air from the crushing and milling </w:t>
            </w:r>
            <w:proofErr w:type="spellStart"/>
            <w:r w:rsidRPr="00D93A73">
              <w:rPr>
                <w:rFonts w:cs="Arial"/>
                <w:iCs/>
                <w:sz w:val="22"/>
                <w:szCs w:val="22"/>
              </w:rPr>
              <w:t>activities.But</w:t>
            </w:r>
            <w:proofErr w:type="spellEnd"/>
            <w:r w:rsidRPr="00D93A73">
              <w:rPr>
                <w:rFonts w:cs="Arial"/>
                <w:iCs/>
                <w:sz w:val="22"/>
                <w:szCs w:val="22"/>
              </w:rPr>
              <w:t xml:space="preserve"> there is no changes to the permitted limit of both of these classes of Particulate Matter. We therefore consider that no change t o the potential impact as the  Operator is satisfied that this will not prevent them from meeting the current permitted limits for PM10 and PM2.5 as they have not request a change in these limits as part of their application. </w:t>
            </w:r>
          </w:p>
          <w:p w14:paraId="0EC7EDC1" w14:textId="77777777" w:rsidR="00B4010F" w:rsidRPr="00D93A73" w:rsidRDefault="00B4010F" w:rsidP="00B4010F">
            <w:pPr>
              <w:rPr>
                <w:rFonts w:cs="Arial"/>
                <w:b/>
                <w:bCs/>
                <w:iCs/>
                <w:sz w:val="22"/>
                <w:szCs w:val="22"/>
              </w:rPr>
            </w:pPr>
          </w:p>
          <w:p w14:paraId="26F8B392" w14:textId="77777777" w:rsidR="00B4010F" w:rsidRPr="00D93A73" w:rsidRDefault="00B4010F" w:rsidP="00B4010F">
            <w:pPr>
              <w:rPr>
                <w:rFonts w:cs="Arial"/>
                <w:b/>
                <w:bCs/>
                <w:iCs/>
                <w:sz w:val="22"/>
                <w:szCs w:val="22"/>
              </w:rPr>
            </w:pPr>
            <w:r w:rsidRPr="00D93A73">
              <w:rPr>
                <w:rFonts w:cs="Arial"/>
                <w:b/>
                <w:bCs/>
                <w:iCs/>
                <w:sz w:val="22"/>
                <w:szCs w:val="22"/>
              </w:rPr>
              <w:t>The proposal is actually likely to present a betterment or reduction in particulate matter released from site via fugitive emissions.</w:t>
            </w:r>
          </w:p>
          <w:p w14:paraId="2E0DB332" w14:textId="77777777" w:rsidR="00B4010F" w:rsidRPr="00D93A73" w:rsidRDefault="00B4010F" w:rsidP="00B4010F">
            <w:pPr>
              <w:rPr>
                <w:rFonts w:cs="Arial"/>
                <w:b/>
                <w:bCs/>
                <w:iCs/>
                <w:sz w:val="22"/>
                <w:szCs w:val="22"/>
              </w:rPr>
            </w:pPr>
          </w:p>
          <w:p w14:paraId="5EA03FC2" w14:textId="77777777" w:rsidR="00B4010F" w:rsidRPr="00D93A73" w:rsidRDefault="00B4010F" w:rsidP="00B4010F">
            <w:pPr>
              <w:rPr>
                <w:rFonts w:cs="Arial"/>
                <w:iCs/>
                <w:sz w:val="22"/>
                <w:szCs w:val="22"/>
              </w:rPr>
            </w:pPr>
            <w:r w:rsidRPr="00D93A73">
              <w:rPr>
                <w:rFonts w:cs="Arial"/>
                <w:iCs/>
                <w:sz w:val="22"/>
                <w:szCs w:val="22"/>
              </w:rPr>
              <w:t xml:space="preserve">The current processes the site undertake results in the collected material from the DOB and QT being stored in 1 tonne bags externally until transfer for disposal at an </w:t>
            </w:r>
            <w:proofErr w:type="spellStart"/>
            <w:r w:rsidRPr="00D93A73">
              <w:rPr>
                <w:rFonts w:cs="Arial"/>
                <w:iCs/>
                <w:sz w:val="22"/>
                <w:szCs w:val="22"/>
              </w:rPr>
              <w:t>apprioriate</w:t>
            </w:r>
            <w:proofErr w:type="spellEnd"/>
            <w:r w:rsidRPr="00D93A73">
              <w:rPr>
                <w:rFonts w:cs="Arial"/>
                <w:iCs/>
                <w:sz w:val="22"/>
                <w:szCs w:val="22"/>
              </w:rPr>
              <w:t xml:space="preserve"> landfill. During NRW inspections this has been highlighted as a source of fugitive emissions on site. While the new process will still utilise 1 tonne bags (initially) to collect the material from the QT and DOB the material will be transferred soon after to the new process and will not be stockpiled outside </w:t>
            </w:r>
            <w:proofErr w:type="spellStart"/>
            <w:r w:rsidRPr="00D93A73">
              <w:rPr>
                <w:rFonts w:cs="Arial"/>
                <w:iCs/>
                <w:sz w:val="22"/>
                <w:szCs w:val="22"/>
              </w:rPr>
              <w:t>indefinitiley</w:t>
            </w:r>
            <w:proofErr w:type="spellEnd"/>
            <w:r w:rsidRPr="00D93A73">
              <w:rPr>
                <w:rFonts w:cs="Arial"/>
                <w:iCs/>
                <w:sz w:val="22"/>
                <w:szCs w:val="22"/>
              </w:rPr>
              <w:t xml:space="preserve">. Thus removing or at the least reducing the time any 1 tonne bags are sources of fugitive emissions and during processing all emissions generated via the material processing (milling /crushing) are </w:t>
            </w:r>
            <w:proofErr w:type="spellStart"/>
            <w:r w:rsidRPr="00D93A73">
              <w:rPr>
                <w:rFonts w:cs="Arial"/>
                <w:iCs/>
                <w:sz w:val="22"/>
                <w:szCs w:val="22"/>
              </w:rPr>
              <w:t>captired</w:t>
            </w:r>
            <w:proofErr w:type="spellEnd"/>
            <w:r w:rsidRPr="00D93A73">
              <w:rPr>
                <w:rFonts w:cs="Arial"/>
                <w:iCs/>
                <w:sz w:val="22"/>
                <w:szCs w:val="22"/>
              </w:rPr>
              <w:t xml:space="preserve"> by Local Exhaust Ventilation and channelled back into the extraction system and dedust system prior to being emitted to air. </w:t>
            </w:r>
          </w:p>
          <w:p w14:paraId="51EDEEE3" w14:textId="77777777" w:rsidR="00B6304D" w:rsidRPr="00D93A73" w:rsidRDefault="00B6304D" w:rsidP="00B4010F">
            <w:pPr>
              <w:rPr>
                <w:rFonts w:cs="Arial"/>
                <w:iCs/>
                <w:sz w:val="22"/>
                <w:szCs w:val="22"/>
              </w:rPr>
            </w:pPr>
          </w:p>
          <w:p w14:paraId="008D2F82" w14:textId="3052470C" w:rsidR="00B6304D" w:rsidRPr="00D93A73" w:rsidRDefault="00B6304D" w:rsidP="00B4010F">
            <w:pPr>
              <w:rPr>
                <w:rFonts w:cs="Arial"/>
                <w:iCs/>
                <w:sz w:val="22"/>
                <w:szCs w:val="22"/>
              </w:rPr>
            </w:pPr>
            <w:r w:rsidRPr="00D93A73">
              <w:rPr>
                <w:rFonts w:cs="Arial"/>
                <w:iCs/>
                <w:sz w:val="22"/>
                <w:szCs w:val="22"/>
              </w:rPr>
              <w:t xml:space="preserve">Again though, the distance between the permitted facility and the Cardiff Beech SAC is prohibitive of dust reaching the SAC. </w:t>
            </w:r>
          </w:p>
          <w:p w14:paraId="44BAD0F7" w14:textId="77777777" w:rsidR="00B4010F" w:rsidRPr="00D93A73" w:rsidRDefault="00B4010F" w:rsidP="00B4010F">
            <w:pPr>
              <w:rPr>
                <w:rFonts w:cs="Arial"/>
                <w:b/>
                <w:bCs/>
                <w:iCs/>
                <w:sz w:val="22"/>
                <w:szCs w:val="22"/>
              </w:rPr>
            </w:pPr>
          </w:p>
          <w:p w14:paraId="66E3713D" w14:textId="043CCAC0" w:rsidR="00B4010F" w:rsidRPr="00D93A73" w:rsidRDefault="00B4010F" w:rsidP="00B4010F">
            <w:pPr>
              <w:rPr>
                <w:rFonts w:cs="Arial"/>
                <w:b/>
                <w:bCs/>
                <w:iCs/>
                <w:sz w:val="22"/>
                <w:szCs w:val="22"/>
              </w:rPr>
            </w:pPr>
          </w:p>
        </w:tc>
      </w:tr>
    </w:tbl>
    <w:p w14:paraId="7D95D9DE" w14:textId="77777777" w:rsidR="00DC376C" w:rsidRPr="00D93A73" w:rsidRDefault="00DC376C" w:rsidP="00E04254">
      <w:pPr>
        <w:pStyle w:val="BodyText"/>
      </w:pPr>
      <w:bookmarkStart w:id="10" w:name="_Hlk167457151"/>
    </w:p>
    <w:p w14:paraId="2DDDF434" w14:textId="77777777" w:rsidR="00167243" w:rsidRPr="00D93A73" w:rsidRDefault="00167243" w:rsidP="00E04254">
      <w:pPr>
        <w:pStyle w:val="BodyText"/>
      </w:pPr>
    </w:p>
    <w:p w14:paraId="6C49B80C" w14:textId="77777777" w:rsidR="00167243" w:rsidRPr="00D93A73" w:rsidRDefault="00167243" w:rsidP="00E04254">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DC376C" w:rsidRPr="00D93A73" w14:paraId="4BB2529A" w14:textId="77777777" w:rsidTr="00E04254">
        <w:trPr>
          <w:trHeight w:val="567"/>
        </w:trPr>
        <w:tc>
          <w:tcPr>
            <w:tcW w:w="5000" w:type="pct"/>
            <w:gridSpan w:val="2"/>
            <w:shd w:val="clear" w:color="auto" w:fill="D9D9D9"/>
          </w:tcPr>
          <w:p w14:paraId="7983ADE0" w14:textId="64D58AE1" w:rsidR="00DC376C" w:rsidRPr="00D93A73" w:rsidRDefault="00DC376C" w:rsidP="00E04254">
            <w:pPr>
              <w:rPr>
                <w:rFonts w:cs="Arial"/>
                <w:b/>
                <w:sz w:val="22"/>
                <w:szCs w:val="22"/>
              </w:rPr>
            </w:pPr>
            <w:r w:rsidRPr="00D93A73">
              <w:rPr>
                <w:b/>
                <w:bCs/>
              </w:rPr>
              <w:lastRenderedPageBreak/>
              <w:t>TABLE 3.2.3 Screening decision of the plan or project ‘alone’</w:t>
            </w:r>
          </w:p>
        </w:tc>
      </w:tr>
      <w:tr w:rsidR="00DC376C" w:rsidRPr="00D93A73" w14:paraId="03328555" w14:textId="77777777" w:rsidTr="00E04254">
        <w:trPr>
          <w:trHeight w:val="567"/>
        </w:trPr>
        <w:tc>
          <w:tcPr>
            <w:tcW w:w="944" w:type="pct"/>
          </w:tcPr>
          <w:p w14:paraId="1317AAE6" w14:textId="77777777" w:rsidR="00DC376C" w:rsidRPr="00D93A73" w:rsidRDefault="00DC376C" w:rsidP="003111E7">
            <w:pPr>
              <w:rPr>
                <w:rFonts w:cs="Arial"/>
                <w:b/>
                <w:bCs/>
                <w:i/>
                <w:color w:val="0000FF"/>
                <w:sz w:val="22"/>
                <w:szCs w:val="22"/>
              </w:rPr>
            </w:pPr>
            <w:r w:rsidRPr="00D93A73">
              <w:rPr>
                <w:rFonts w:cs="Arial"/>
                <w:b/>
                <w:bCs/>
                <w:sz w:val="22"/>
                <w:szCs w:val="22"/>
              </w:rPr>
              <w:t xml:space="preserve">(a) If the screening conclusion for </w:t>
            </w:r>
            <w:r w:rsidRPr="00D93A73">
              <w:rPr>
                <w:rFonts w:cs="Arial"/>
                <w:b/>
                <w:bCs/>
                <w:sz w:val="22"/>
                <w:szCs w:val="22"/>
                <w:u w:val="single"/>
              </w:rPr>
              <w:t>all</w:t>
            </w:r>
            <w:r w:rsidRPr="00D93A73">
              <w:rPr>
                <w:rFonts w:cs="Arial"/>
                <w:b/>
                <w:bCs/>
                <w:sz w:val="22"/>
                <w:szCs w:val="22"/>
              </w:rPr>
              <w:t xml:space="preserve"> features for all sites in Table 3.2.2 is ‘SCREEN OUT’</w:t>
            </w:r>
          </w:p>
        </w:tc>
        <w:tc>
          <w:tcPr>
            <w:tcW w:w="4056" w:type="pct"/>
          </w:tcPr>
          <w:p w14:paraId="0E0401F0" w14:textId="77777777" w:rsidR="00DC376C" w:rsidRPr="00D93A73" w:rsidRDefault="00DC376C" w:rsidP="003111E7">
            <w:pPr>
              <w:pStyle w:val="CommentText"/>
              <w:rPr>
                <w:rFonts w:cs="Arial"/>
                <w:b/>
                <w:bCs/>
                <w:sz w:val="22"/>
                <w:szCs w:val="22"/>
              </w:rPr>
            </w:pPr>
            <w:r w:rsidRPr="00D93A73">
              <w:rPr>
                <w:rFonts w:cs="Arial"/>
                <w:b/>
                <w:bCs/>
                <w:sz w:val="22"/>
                <w:szCs w:val="22"/>
              </w:rPr>
              <w:t>The plan or project is not likely to have a significant effect on any European site, and no further consideration under the Habitats Regulations is required in order to determine the approval/application.</w:t>
            </w:r>
          </w:p>
          <w:p w14:paraId="6C9DF7A6" w14:textId="77777777" w:rsidR="00DC376C" w:rsidRPr="00D93A73" w:rsidRDefault="00DC376C" w:rsidP="00B6304D">
            <w:pPr>
              <w:pStyle w:val="CommentText"/>
              <w:rPr>
                <w:rFonts w:cs="Arial"/>
                <w:b/>
                <w:bCs/>
                <w:sz w:val="22"/>
                <w:szCs w:val="22"/>
              </w:rPr>
            </w:pPr>
          </w:p>
        </w:tc>
      </w:tr>
      <w:tr w:rsidR="00DC376C" w:rsidRPr="00D93A73" w14:paraId="573C551B" w14:textId="77777777" w:rsidTr="00E04254">
        <w:trPr>
          <w:trHeight w:val="567"/>
        </w:trPr>
        <w:tc>
          <w:tcPr>
            <w:tcW w:w="944" w:type="pct"/>
          </w:tcPr>
          <w:p w14:paraId="4431C241" w14:textId="77777777" w:rsidR="00DC376C" w:rsidRPr="00D93A73" w:rsidRDefault="00DC376C" w:rsidP="003111E7">
            <w:pPr>
              <w:rPr>
                <w:rFonts w:cs="Arial"/>
                <w:b/>
                <w:bCs/>
                <w:i/>
                <w:strike/>
                <w:color w:val="0000FF"/>
                <w:sz w:val="22"/>
                <w:szCs w:val="22"/>
              </w:rPr>
            </w:pPr>
            <w:r w:rsidRPr="00D93A73">
              <w:rPr>
                <w:rFonts w:cs="Arial"/>
                <w:b/>
                <w:bCs/>
                <w:strike/>
                <w:sz w:val="22"/>
                <w:szCs w:val="22"/>
              </w:rPr>
              <w:t xml:space="preserve">(b) If the conclusion for </w:t>
            </w:r>
            <w:r w:rsidRPr="00D93A73">
              <w:rPr>
                <w:rFonts w:cs="Arial"/>
                <w:b/>
                <w:bCs/>
                <w:strike/>
                <w:sz w:val="22"/>
                <w:szCs w:val="22"/>
                <w:u w:val="single"/>
              </w:rPr>
              <w:t>any</w:t>
            </w:r>
            <w:r w:rsidRPr="00D93A73">
              <w:rPr>
                <w:rFonts w:cs="Arial"/>
                <w:b/>
                <w:bCs/>
                <w:strike/>
                <w:sz w:val="22"/>
                <w:szCs w:val="22"/>
              </w:rPr>
              <w:t xml:space="preserve"> features in Table 3.2.2 is ‘SCREEN IN’ </w:t>
            </w:r>
          </w:p>
        </w:tc>
        <w:tc>
          <w:tcPr>
            <w:tcW w:w="4056" w:type="pct"/>
          </w:tcPr>
          <w:p w14:paraId="43F6102E" w14:textId="77777777" w:rsidR="00DC376C" w:rsidRPr="00D93A73" w:rsidRDefault="00DC376C" w:rsidP="003111E7">
            <w:pPr>
              <w:rPr>
                <w:rFonts w:cs="Arial"/>
                <w:b/>
                <w:bCs/>
                <w:strike/>
                <w:sz w:val="22"/>
                <w:szCs w:val="22"/>
              </w:rPr>
            </w:pPr>
            <w:r w:rsidRPr="00D93A73">
              <w:rPr>
                <w:rFonts w:cs="Arial"/>
                <w:b/>
                <w:bCs/>
                <w:strike/>
                <w:sz w:val="22"/>
                <w:szCs w:val="22"/>
              </w:rPr>
              <w:t>The plan or project is likely to have a significant effect on one or more European sites and therefore an appropriate assessment is required.</w:t>
            </w:r>
          </w:p>
          <w:p w14:paraId="51D79A03" w14:textId="77777777" w:rsidR="00DC376C" w:rsidRPr="00D93A73" w:rsidRDefault="00DC376C" w:rsidP="003111E7">
            <w:pPr>
              <w:rPr>
                <w:rFonts w:cs="Arial"/>
                <w:bCs/>
                <w:iCs/>
                <w:strike/>
                <w:color w:val="7030A0"/>
                <w:sz w:val="22"/>
                <w:szCs w:val="22"/>
              </w:rPr>
            </w:pPr>
            <w:r w:rsidRPr="00D93A73">
              <w:rPr>
                <w:rFonts w:cs="Arial"/>
                <w:bCs/>
                <w:iCs/>
                <w:strike/>
                <w:color w:val="7030A0"/>
                <w:sz w:val="22"/>
                <w:szCs w:val="22"/>
              </w:rPr>
              <w:t xml:space="preserve">Strike out row (a) above and row (c) below, and go to section 4. If there are </w:t>
            </w:r>
            <w:r w:rsidRPr="00D93A73">
              <w:rPr>
                <w:rFonts w:cs="Arial"/>
                <w:bCs/>
                <w:iCs/>
                <w:strike/>
                <w:color w:val="7030A0"/>
                <w:sz w:val="22"/>
                <w:szCs w:val="22"/>
                <w:u w:val="single"/>
              </w:rPr>
              <w:t>also</w:t>
            </w:r>
            <w:r w:rsidRPr="00D93A73">
              <w:rPr>
                <w:rFonts w:cs="Arial"/>
                <w:bCs/>
                <w:iCs/>
                <w:strike/>
                <w:color w:val="7030A0"/>
                <w:sz w:val="22"/>
                <w:szCs w:val="22"/>
              </w:rPr>
              <w:t xml:space="preserve"> any features with ‘IN COMB’, list those features in Table 5.1 below (we’ll come back to them in the in-combination assessment)</w:t>
            </w:r>
          </w:p>
        </w:tc>
      </w:tr>
      <w:tr w:rsidR="00DC376C" w:rsidRPr="00D93A73" w14:paraId="485A5BB9" w14:textId="77777777" w:rsidTr="00E04254">
        <w:trPr>
          <w:trHeight w:val="567"/>
        </w:trPr>
        <w:tc>
          <w:tcPr>
            <w:tcW w:w="944" w:type="pct"/>
          </w:tcPr>
          <w:p w14:paraId="4099DBDA" w14:textId="77777777" w:rsidR="00DC376C" w:rsidRPr="00D93A73" w:rsidRDefault="00DC376C" w:rsidP="003111E7">
            <w:pPr>
              <w:rPr>
                <w:rFonts w:cs="Arial"/>
                <w:b/>
                <w:bCs/>
                <w:strike/>
                <w:sz w:val="22"/>
                <w:szCs w:val="22"/>
              </w:rPr>
            </w:pPr>
            <w:r w:rsidRPr="00D93A73">
              <w:rPr>
                <w:rFonts w:cs="Arial"/>
                <w:b/>
                <w:bCs/>
                <w:strike/>
                <w:sz w:val="22"/>
                <w:szCs w:val="22"/>
              </w:rPr>
              <w:t xml:space="preserve">(c) If there are </w:t>
            </w:r>
            <w:r w:rsidRPr="00D93A73">
              <w:rPr>
                <w:rFonts w:cs="Arial"/>
                <w:b/>
                <w:bCs/>
                <w:strike/>
                <w:sz w:val="22"/>
                <w:szCs w:val="22"/>
                <w:u w:val="single"/>
              </w:rPr>
              <w:t>no</w:t>
            </w:r>
            <w:r w:rsidRPr="00D93A73">
              <w:rPr>
                <w:rFonts w:cs="Arial"/>
                <w:b/>
                <w:bCs/>
                <w:strike/>
                <w:sz w:val="22"/>
                <w:szCs w:val="22"/>
              </w:rPr>
              <w:t xml:space="preserve"> features in Table 3.2.2 that are ‘SCREEN IN’ and </w:t>
            </w:r>
            <w:r w:rsidRPr="00D93A73">
              <w:rPr>
                <w:rFonts w:cs="Arial"/>
                <w:b/>
                <w:bCs/>
                <w:strike/>
                <w:sz w:val="22"/>
                <w:szCs w:val="22"/>
                <w:u w:val="single"/>
              </w:rPr>
              <w:t>any</w:t>
            </w:r>
            <w:r w:rsidRPr="00D93A73">
              <w:rPr>
                <w:rFonts w:cs="Arial"/>
                <w:b/>
                <w:bCs/>
                <w:strike/>
                <w:sz w:val="22"/>
                <w:szCs w:val="22"/>
              </w:rPr>
              <w:t xml:space="preserve"> features that are ‘IN COMB’</w:t>
            </w:r>
          </w:p>
        </w:tc>
        <w:tc>
          <w:tcPr>
            <w:tcW w:w="4056" w:type="pct"/>
          </w:tcPr>
          <w:p w14:paraId="69941B60" w14:textId="77777777" w:rsidR="00DC376C" w:rsidRPr="00D93A73" w:rsidRDefault="00DC376C" w:rsidP="003111E7">
            <w:pPr>
              <w:pStyle w:val="CommentText"/>
              <w:rPr>
                <w:rFonts w:cs="Arial"/>
                <w:b/>
                <w:bCs/>
                <w:strike/>
                <w:sz w:val="22"/>
                <w:szCs w:val="22"/>
              </w:rPr>
            </w:pPr>
            <w:r w:rsidRPr="00D93A73">
              <w:rPr>
                <w:rFonts w:cs="Arial"/>
                <w:b/>
                <w:bCs/>
                <w:strike/>
                <w:sz w:val="22"/>
                <w:szCs w:val="22"/>
              </w:rPr>
              <w:t>The plan or project is not likely to have a significant effect on any European sites when considered alone, but the possibility of significant effects in combination with other plans and projects needs to be considered.</w:t>
            </w:r>
          </w:p>
          <w:p w14:paraId="71EB2244" w14:textId="77777777" w:rsidR="00DC376C" w:rsidRPr="00D93A73" w:rsidRDefault="00DC376C" w:rsidP="003111E7">
            <w:pPr>
              <w:pStyle w:val="CommentText"/>
              <w:rPr>
                <w:rFonts w:cs="Arial"/>
                <w:bCs/>
                <w:iCs/>
                <w:strike/>
                <w:color w:val="7030A0"/>
                <w:sz w:val="22"/>
                <w:szCs w:val="22"/>
              </w:rPr>
            </w:pPr>
            <w:r w:rsidRPr="00D93A73">
              <w:rPr>
                <w:rFonts w:cs="Arial"/>
                <w:bCs/>
                <w:iCs/>
                <w:strike/>
                <w:color w:val="7030A0"/>
                <w:sz w:val="22"/>
                <w:szCs w:val="22"/>
              </w:rPr>
              <w:t>Strike out rows (a) and (b) above, delete section 4 and go to Section 5.</w:t>
            </w:r>
          </w:p>
          <w:p w14:paraId="648E7639" w14:textId="77777777" w:rsidR="00DC376C" w:rsidRPr="00D93A73" w:rsidRDefault="00DC376C" w:rsidP="003111E7">
            <w:pPr>
              <w:rPr>
                <w:rFonts w:cs="Arial"/>
                <w:b/>
                <w:bCs/>
                <w:strike/>
                <w:sz w:val="22"/>
                <w:szCs w:val="22"/>
              </w:rPr>
            </w:pPr>
          </w:p>
        </w:tc>
      </w:tr>
    </w:tbl>
    <w:p w14:paraId="4D7D9B14" w14:textId="77777777" w:rsidR="00DC376C" w:rsidRPr="00D93A73" w:rsidRDefault="00DC376C" w:rsidP="00DC376C"/>
    <w:p w14:paraId="5FC1232C" w14:textId="01445B2A" w:rsidR="00DC376C" w:rsidRPr="00D93A73" w:rsidRDefault="00DC376C" w:rsidP="0014508A">
      <w:pPr>
        <w:pStyle w:val="BodyText"/>
      </w:pPr>
      <w:r w:rsidRPr="00D93A73">
        <w:br w:type="page"/>
      </w:r>
      <w:bookmarkStart w:id="11" w:name="_Hlk167462980"/>
      <w:bookmarkEnd w:id="10"/>
    </w:p>
    <w:p w14:paraId="0F6F2B60" w14:textId="7936E802" w:rsidR="00DC376C" w:rsidRPr="00D93A73" w:rsidRDefault="0014508A" w:rsidP="00DC376C">
      <w:pPr>
        <w:pStyle w:val="Heading1"/>
      </w:pPr>
      <w:bookmarkStart w:id="12" w:name="_Toc167970051"/>
      <w:bookmarkStart w:id="13" w:name="_Toc181009144"/>
      <w:bookmarkEnd w:id="11"/>
      <w:r w:rsidRPr="00D93A73">
        <w:lastRenderedPageBreak/>
        <w:t>4</w:t>
      </w:r>
      <w:r w:rsidR="00DC376C" w:rsidRPr="00D93A73">
        <w:t>.</w:t>
      </w:r>
      <w:r w:rsidR="00DC376C" w:rsidRPr="00D93A73">
        <w:tab/>
        <w:t>Conclusion</w:t>
      </w:r>
      <w:bookmarkEnd w:id="12"/>
      <w:bookmarkEnd w:id="13"/>
    </w:p>
    <w:p w14:paraId="5BC58B3C" w14:textId="77777777" w:rsidR="00DC376C" w:rsidRPr="00D93A73" w:rsidRDefault="00DC376C" w:rsidP="00DC376C">
      <w:pPr>
        <w:rPr>
          <w:rFonts w:cs="Arial"/>
          <w:b/>
          <w:color w:val="0091A5"/>
          <w:sz w:val="28"/>
        </w:rPr>
      </w:pPr>
      <w:bookmarkStart w:id="14" w:name="_Hlk1674630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DC376C" w:rsidRPr="00D93A73" w14:paraId="7DFD129B" w14:textId="77777777" w:rsidTr="00E04254">
        <w:tc>
          <w:tcPr>
            <w:tcW w:w="4607" w:type="pct"/>
          </w:tcPr>
          <w:p w14:paraId="447B6792" w14:textId="77777777" w:rsidR="00DC376C" w:rsidRPr="00D93A73" w:rsidRDefault="00DC376C" w:rsidP="003111E7">
            <w:pPr>
              <w:rPr>
                <w:rFonts w:cs="Arial"/>
                <w:b/>
                <w:sz w:val="22"/>
                <w:szCs w:val="22"/>
              </w:rPr>
            </w:pPr>
            <w:r w:rsidRPr="00D93A73">
              <w:rPr>
                <w:rFonts w:cs="Arial"/>
                <w:b/>
                <w:sz w:val="22"/>
                <w:szCs w:val="22"/>
              </w:rPr>
              <w:t>HRA is not required because there is no conceivable impact on any European sites.</w:t>
            </w:r>
          </w:p>
          <w:p w14:paraId="4D411FA9" w14:textId="77777777" w:rsidR="00DC376C" w:rsidRPr="00D93A73" w:rsidRDefault="00DC376C" w:rsidP="003111E7">
            <w:pPr>
              <w:rPr>
                <w:rFonts w:cs="Arial"/>
                <w:b/>
                <w:sz w:val="22"/>
                <w:szCs w:val="22"/>
              </w:rPr>
            </w:pPr>
            <w:r w:rsidRPr="00D93A73">
              <w:rPr>
                <w:rFonts w:cs="Arial"/>
                <w:b/>
                <w:sz w:val="22"/>
                <w:szCs w:val="22"/>
              </w:rPr>
              <w:t>(As documented in section 2.1)</w:t>
            </w:r>
          </w:p>
        </w:tc>
        <w:tc>
          <w:tcPr>
            <w:tcW w:w="393" w:type="pct"/>
            <w:vAlign w:val="center"/>
          </w:tcPr>
          <w:p w14:paraId="56686525" w14:textId="77777777" w:rsidR="00DC376C" w:rsidRPr="00D93A73" w:rsidRDefault="00DC376C" w:rsidP="003111E7">
            <w:pPr>
              <w:jc w:val="center"/>
              <w:rPr>
                <w:rFonts w:cs="Arial"/>
                <w:b/>
                <w:sz w:val="22"/>
                <w:szCs w:val="22"/>
              </w:rPr>
            </w:pPr>
          </w:p>
        </w:tc>
      </w:tr>
      <w:tr w:rsidR="00DC376C" w:rsidRPr="00D93A73" w14:paraId="266A8829" w14:textId="77777777" w:rsidTr="00E04254">
        <w:tc>
          <w:tcPr>
            <w:tcW w:w="4607" w:type="pct"/>
          </w:tcPr>
          <w:p w14:paraId="70BFC02A" w14:textId="77777777" w:rsidR="00DC376C" w:rsidRPr="00D93A73" w:rsidRDefault="00DC376C" w:rsidP="003111E7">
            <w:pPr>
              <w:rPr>
                <w:rFonts w:cs="Arial"/>
                <w:b/>
                <w:sz w:val="22"/>
                <w:szCs w:val="22"/>
              </w:rPr>
            </w:pPr>
            <w:r w:rsidRPr="00D93A73">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D93A73">
              <w:rPr>
                <w:rFonts w:cs="Arial"/>
                <w:b/>
                <w:sz w:val="22"/>
                <w:szCs w:val="22"/>
                <w:u w:val="single"/>
              </w:rPr>
              <w:t>and</w:t>
            </w:r>
            <w:r w:rsidRPr="00D93A73">
              <w:rPr>
                <w:rFonts w:cs="Arial"/>
                <w:b/>
                <w:sz w:val="22"/>
                <w:szCs w:val="22"/>
              </w:rPr>
              <w:t xml:space="preserve"> the plan or project is not likely to have a significant effect on any other European sites.</w:t>
            </w:r>
          </w:p>
          <w:p w14:paraId="073BEED7" w14:textId="77777777" w:rsidR="00DC376C" w:rsidRPr="00D93A73" w:rsidRDefault="00DC376C" w:rsidP="003111E7">
            <w:pPr>
              <w:rPr>
                <w:rFonts w:cs="Arial"/>
                <w:b/>
                <w:sz w:val="22"/>
                <w:szCs w:val="22"/>
              </w:rPr>
            </w:pPr>
            <w:r w:rsidRPr="00D93A73">
              <w:rPr>
                <w:rFonts w:cs="Arial"/>
                <w:b/>
                <w:sz w:val="22"/>
                <w:szCs w:val="22"/>
              </w:rPr>
              <w:t>(As documented in section 2.2 and 2.3)</w:t>
            </w:r>
          </w:p>
        </w:tc>
        <w:tc>
          <w:tcPr>
            <w:tcW w:w="393" w:type="pct"/>
            <w:vAlign w:val="center"/>
          </w:tcPr>
          <w:p w14:paraId="21467105" w14:textId="77777777" w:rsidR="00DC376C" w:rsidRPr="00D93A73" w:rsidRDefault="00DC376C" w:rsidP="003111E7">
            <w:pPr>
              <w:jc w:val="center"/>
              <w:rPr>
                <w:rFonts w:cs="Arial"/>
                <w:b/>
                <w:sz w:val="22"/>
                <w:szCs w:val="22"/>
              </w:rPr>
            </w:pPr>
          </w:p>
        </w:tc>
      </w:tr>
      <w:tr w:rsidR="00DC376C" w:rsidRPr="00D93A73" w14:paraId="45BD8EAC" w14:textId="77777777" w:rsidTr="00E04254">
        <w:tc>
          <w:tcPr>
            <w:tcW w:w="4607" w:type="pct"/>
          </w:tcPr>
          <w:p w14:paraId="5FF66156" w14:textId="77777777" w:rsidR="00DC376C" w:rsidRPr="00D93A73" w:rsidRDefault="00DC376C" w:rsidP="003111E7">
            <w:pPr>
              <w:rPr>
                <w:rFonts w:cs="Arial"/>
                <w:b/>
                <w:sz w:val="22"/>
                <w:szCs w:val="22"/>
              </w:rPr>
            </w:pPr>
            <w:r w:rsidRPr="00D93A73">
              <w:rPr>
                <w:rFonts w:cs="Arial"/>
                <w:b/>
                <w:sz w:val="22"/>
                <w:szCs w:val="22"/>
              </w:rPr>
              <w:t>This project is a renewal of a current permission which complies with NRW agreed criteria for ruling out likely significant effects of a renewal without conducting a project-specific LSE test. Therefore, it is considered not likely to have a significant effect on any European sites, either alone or in-combination with other plans or projects.</w:t>
            </w:r>
          </w:p>
          <w:p w14:paraId="0A011549" w14:textId="77777777" w:rsidR="00DC376C" w:rsidRPr="00D93A73" w:rsidRDefault="00DC376C" w:rsidP="003111E7">
            <w:pPr>
              <w:rPr>
                <w:rFonts w:cs="Arial"/>
                <w:b/>
                <w:sz w:val="22"/>
                <w:szCs w:val="22"/>
              </w:rPr>
            </w:pPr>
            <w:r w:rsidRPr="00D93A73">
              <w:rPr>
                <w:rFonts w:cs="Arial"/>
                <w:b/>
                <w:sz w:val="22"/>
                <w:szCs w:val="22"/>
              </w:rPr>
              <w:t>(As documented in section 3.1 of this form)</w:t>
            </w:r>
          </w:p>
        </w:tc>
        <w:tc>
          <w:tcPr>
            <w:tcW w:w="393" w:type="pct"/>
            <w:vAlign w:val="center"/>
          </w:tcPr>
          <w:p w14:paraId="669A3A5A" w14:textId="77777777" w:rsidR="00DC376C" w:rsidRPr="00D93A73" w:rsidRDefault="00DC376C" w:rsidP="003111E7">
            <w:pPr>
              <w:jc w:val="center"/>
              <w:rPr>
                <w:rFonts w:cs="Arial"/>
                <w:b/>
                <w:sz w:val="22"/>
                <w:szCs w:val="22"/>
              </w:rPr>
            </w:pPr>
          </w:p>
        </w:tc>
      </w:tr>
      <w:tr w:rsidR="00DC376C" w:rsidRPr="00D93A73" w14:paraId="5031C57C" w14:textId="77777777" w:rsidTr="00E04254">
        <w:tc>
          <w:tcPr>
            <w:tcW w:w="4607" w:type="pct"/>
          </w:tcPr>
          <w:p w14:paraId="14173F9E" w14:textId="77777777" w:rsidR="00DC376C" w:rsidRPr="00D93A73" w:rsidRDefault="00DC376C" w:rsidP="003111E7">
            <w:pPr>
              <w:rPr>
                <w:rFonts w:cs="Arial"/>
                <w:b/>
                <w:sz w:val="22"/>
                <w:szCs w:val="22"/>
              </w:rPr>
            </w:pPr>
            <w:r w:rsidRPr="00D93A73">
              <w:rPr>
                <w:rFonts w:cs="Arial"/>
                <w:b/>
                <w:sz w:val="22"/>
                <w:szCs w:val="22"/>
              </w:rPr>
              <w:t xml:space="preserve">The plan or project has been screened for likelihood of significant effects and is considered not likely to have a significant effect on any European sites. (As documented in section 3.2 of this form, and section 5 if applicable) </w:t>
            </w:r>
          </w:p>
        </w:tc>
        <w:tc>
          <w:tcPr>
            <w:tcW w:w="393" w:type="pct"/>
            <w:vAlign w:val="center"/>
          </w:tcPr>
          <w:p w14:paraId="5AF04FC9" w14:textId="4A6FA065" w:rsidR="00DC376C" w:rsidRPr="00D93A73" w:rsidRDefault="0014508A" w:rsidP="003111E7">
            <w:pPr>
              <w:jc w:val="center"/>
              <w:rPr>
                <w:rFonts w:cs="Arial"/>
                <w:b/>
                <w:sz w:val="22"/>
                <w:szCs w:val="22"/>
              </w:rPr>
            </w:pPr>
            <w:r w:rsidRPr="00D93A73">
              <w:rPr>
                <w:rFonts w:cs="Arial"/>
                <w:b/>
                <w:sz w:val="22"/>
                <w:szCs w:val="22"/>
              </w:rPr>
              <w:t>X</w:t>
            </w:r>
          </w:p>
        </w:tc>
      </w:tr>
      <w:tr w:rsidR="00DC376C" w:rsidRPr="00D93A73" w14:paraId="79B301AD" w14:textId="77777777" w:rsidTr="00E04254">
        <w:tc>
          <w:tcPr>
            <w:tcW w:w="4607" w:type="pct"/>
          </w:tcPr>
          <w:p w14:paraId="2071FC5E" w14:textId="77777777" w:rsidR="00DC376C" w:rsidRPr="00D93A73" w:rsidRDefault="00DC376C" w:rsidP="003111E7">
            <w:pPr>
              <w:rPr>
                <w:rFonts w:cs="Arial"/>
                <w:b/>
                <w:sz w:val="22"/>
                <w:szCs w:val="22"/>
              </w:rPr>
            </w:pPr>
            <w:r w:rsidRPr="00D93A73">
              <w:rPr>
                <w:rFonts w:cs="Arial"/>
                <w:b/>
                <w:sz w:val="22"/>
                <w:szCs w:val="22"/>
              </w:rPr>
              <w:t>In light of the conclusions of an appropriate assessment it has been established that the plan or project will not adversely affect the integrity of any European sites, taking into account any conditions or restrictions as applicable, either alone or in-combination with other plans or projects.</w:t>
            </w:r>
          </w:p>
          <w:p w14:paraId="4FEB5F37" w14:textId="77777777" w:rsidR="00DC376C" w:rsidRPr="00D93A73" w:rsidRDefault="00DC376C" w:rsidP="003111E7">
            <w:pPr>
              <w:rPr>
                <w:rFonts w:cs="Arial"/>
                <w:b/>
                <w:sz w:val="22"/>
                <w:szCs w:val="22"/>
              </w:rPr>
            </w:pPr>
            <w:r w:rsidRPr="00D93A73">
              <w:rPr>
                <w:rFonts w:cs="Arial"/>
                <w:b/>
                <w:sz w:val="22"/>
                <w:szCs w:val="22"/>
              </w:rPr>
              <w:t>(As documented in section 4 of this form, and section 5 if applicable)</w:t>
            </w:r>
          </w:p>
        </w:tc>
        <w:tc>
          <w:tcPr>
            <w:tcW w:w="393" w:type="pct"/>
            <w:vAlign w:val="center"/>
          </w:tcPr>
          <w:p w14:paraId="13B09C3F" w14:textId="77777777" w:rsidR="00DC376C" w:rsidRPr="00D93A73" w:rsidRDefault="00DC376C" w:rsidP="003111E7">
            <w:pPr>
              <w:jc w:val="center"/>
              <w:rPr>
                <w:rFonts w:cs="Arial"/>
                <w:b/>
                <w:sz w:val="22"/>
                <w:szCs w:val="22"/>
              </w:rPr>
            </w:pPr>
          </w:p>
          <w:p w14:paraId="7966D980" w14:textId="77777777" w:rsidR="00DC376C" w:rsidRPr="00D93A73" w:rsidRDefault="00DC376C" w:rsidP="003111E7">
            <w:pPr>
              <w:jc w:val="center"/>
              <w:rPr>
                <w:rFonts w:cs="Arial"/>
                <w:b/>
                <w:sz w:val="22"/>
                <w:szCs w:val="22"/>
              </w:rPr>
            </w:pPr>
          </w:p>
        </w:tc>
      </w:tr>
      <w:tr w:rsidR="00DC376C" w:rsidRPr="00D93A73" w14:paraId="6B571FA7" w14:textId="77777777" w:rsidTr="00E04254">
        <w:tc>
          <w:tcPr>
            <w:tcW w:w="4607" w:type="pct"/>
          </w:tcPr>
          <w:p w14:paraId="6354458D" w14:textId="77777777" w:rsidR="00DC376C" w:rsidRPr="00D93A73" w:rsidRDefault="00DC376C" w:rsidP="003111E7">
            <w:pPr>
              <w:rPr>
                <w:rFonts w:cs="Arial"/>
                <w:b/>
                <w:sz w:val="22"/>
                <w:szCs w:val="22"/>
              </w:rPr>
            </w:pPr>
            <w:r w:rsidRPr="00D93A73">
              <w:rPr>
                <w:rFonts w:cs="Arial"/>
                <w:b/>
                <w:sz w:val="22"/>
                <w:szCs w:val="22"/>
              </w:rPr>
              <w:t xml:space="preserve">In light of the conclusions of the appropriate assessment, it has </w:t>
            </w:r>
            <w:r w:rsidRPr="00D93A73">
              <w:rPr>
                <w:rFonts w:cs="Arial"/>
                <w:b/>
                <w:sz w:val="22"/>
                <w:szCs w:val="22"/>
                <w:u w:val="single"/>
              </w:rPr>
              <w:t>not</w:t>
            </w:r>
            <w:r w:rsidRPr="00D93A73">
              <w:rPr>
                <w:rFonts w:cs="Arial"/>
                <w:b/>
                <w:sz w:val="22"/>
                <w:szCs w:val="22"/>
              </w:rPr>
              <w:t xml:space="preserve"> been ascertained that the plan or project will not adversely affect the integrity of any European sites, as documented in section 4 of this form, and section 5 if applicable.</w:t>
            </w:r>
          </w:p>
          <w:p w14:paraId="32FD2E3B" w14:textId="77777777" w:rsidR="00DC376C" w:rsidRPr="00D93A73" w:rsidRDefault="00DC376C" w:rsidP="003111E7">
            <w:pPr>
              <w:rPr>
                <w:rFonts w:cs="Arial"/>
                <w:b/>
                <w:sz w:val="22"/>
                <w:szCs w:val="22"/>
              </w:rPr>
            </w:pPr>
            <w:r w:rsidRPr="00D93A73">
              <w:rPr>
                <w:rFonts w:cs="Arial"/>
                <w:b/>
                <w:sz w:val="22"/>
                <w:szCs w:val="22"/>
              </w:rPr>
              <w:t xml:space="preserve">Approval for the plan or project </w:t>
            </w:r>
            <w:r w:rsidRPr="00D93A73">
              <w:rPr>
                <w:rFonts w:cs="Arial"/>
                <w:b/>
                <w:sz w:val="22"/>
                <w:szCs w:val="22"/>
                <w:u w:val="single"/>
              </w:rPr>
              <w:t>cannot</w:t>
            </w:r>
            <w:r w:rsidRPr="00D93A73">
              <w:rPr>
                <w:rFonts w:cs="Arial"/>
                <w:b/>
                <w:sz w:val="22"/>
                <w:szCs w:val="22"/>
              </w:rPr>
              <w:t xml:space="preserve"> be given unless either:</w:t>
            </w:r>
          </w:p>
          <w:p w14:paraId="35E35883" w14:textId="77777777" w:rsidR="00DC376C" w:rsidRPr="00D93A73" w:rsidRDefault="00DC376C" w:rsidP="000936CA">
            <w:pPr>
              <w:numPr>
                <w:ilvl w:val="0"/>
                <w:numId w:val="3"/>
              </w:numPr>
              <w:rPr>
                <w:rFonts w:cs="Arial"/>
                <w:b/>
                <w:sz w:val="22"/>
                <w:szCs w:val="22"/>
              </w:rPr>
            </w:pPr>
            <w:r w:rsidRPr="00D93A73">
              <w:rPr>
                <w:rFonts w:cs="Arial"/>
                <w:b/>
                <w:sz w:val="22"/>
                <w:szCs w:val="22"/>
              </w:rPr>
              <w:t>the plan or project specification, and/or the terms under which it might be approved, are modified so as to remove the risk of adverse effects, and a revised HRA is prepared, or</w:t>
            </w:r>
          </w:p>
          <w:p w14:paraId="6DC77394" w14:textId="77777777" w:rsidR="00DC376C" w:rsidRPr="00D93A73" w:rsidRDefault="00DC376C" w:rsidP="000936CA">
            <w:pPr>
              <w:numPr>
                <w:ilvl w:val="0"/>
                <w:numId w:val="3"/>
              </w:numPr>
              <w:rPr>
                <w:rFonts w:cs="Arial"/>
                <w:b/>
                <w:sz w:val="22"/>
                <w:szCs w:val="22"/>
              </w:rPr>
            </w:pPr>
            <w:r w:rsidRPr="00D93A73">
              <w:rPr>
                <w:rFonts w:cs="Arial"/>
                <w:b/>
                <w:sz w:val="22"/>
                <w:szCs w:val="22"/>
              </w:rPr>
              <w:t>the plan or project (not being an SSSI consent*) satisfies the requirements for a derogation and a Derogation Notice is prepared and submitted for consideration by the appropriate authority, normally Welsh Ministers</w:t>
            </w:r>
          </w:p>
          <w:p w14:paraId="17A9D460" w14:textId="77777777" w:rsidR="00DC376C" w:rsidRPr="00D93A73" w:rsidRDefault="00DC376C" w:rsidP="003111E7">
            <w:pPr>
              <w:rPr>
                <w:rFonts w:cs="Arial"/>
                <w:b/>
                <w:sz w:val="22"/>
                <w:szCs w:val="22"/>
              </w:rPr>
            </w:pPr>
            <w:r w:rsidRPr="00D93A73">
              <w:rPr>
                <w:rFonts w:cs="Arial"/>
                <w:b/>
                <w:sz w:val="22"/>
                <w:szCs w:val="22"/>
              </w:rPr>
              <w:t>(*SSSI consents cannot be given as derogations)</w:t>
            </w:r>
          </w:p>
        </w:tc>
        <w:tc>
          <w:tcPr>
            <w:tcW w:w="393" w:type="pct"/>
            <w:vAlign w:val="center"/>
          </w:tcPr>
          <w:p w14:paraId="69453805" w14:textId="77777777" w:rsidR="00DC376C" w:rsidRPr="00D93A73" w:rsidRDefault="00DC376C" w:rsidP="003111E7">
            <w:pPr>
              <w:jc w:val="center"/>
              <w:rPr>
                <w:rFonts w:cs="Arial"/>
                <w:b/>
                <w:sz w:val="22"/>
                <w:szCs w:val="22"/>
              </w:rPr>
            </w:pPr>
          </w:p>
          <w:p w14:paraId="1F830D28" w14:textId="77777777" w:rsidR="00DC376C" w:rsidRPr="00D93A73" w:rsidRDefault="00DC376C" w:rsidP="003111E7">
            <w:pPr>
              <w:jc w:val="center"/>
              <w:rPr>
                <w:rFonts w:cs="Arial"/>
                <w:b/>
                <w:sz w:val="22"/>
                <w:szCs w:val="22"/>
              </w:rPr>
            </w:pPr>
          </w:p>
          <w:p w14:paraId="019C7C3F" w14:textId="77777777" w:rsidR="00DC376C" w:rsidRPr="00D93A73" w:rsidRDefault="00DC376C" w:rsidP="003111E7">
            <w:pPr>
              <w:jc w:val="center"/>
              <w:rPr>
                <w:rFonts w:cs="Arial"/>
                <w:b/>
                <w:sz w:val="22"/>
                <w:szCs w:val="22"/>
              </w:rPr>
            </w:pPr>
          </w:p>
        </w:tc>
      </w:tr>
      <w:tr w:rsidR="00DC376C" w:rsidRPr="00D93A73" w14:paraId="60A7D1F0" w14:textId="77777777" w:rsidTr="00E04254">
        <w:tc>
          <w:tcPr>
            <w:tcW w:w="5000" w:type="pct"/>
            <w:gridSpan w:val="2"/>
          </w:tcPr>
          <w:p w14:paraId="08662E4D" w14:textId="7431B38E" w:rsidR="00DC376C" w:rsidRPr="00D93A73" w:rsidRDefault="00DC376C" w:rsidP="003111E7">
            <w:pPr>
              <w:rPr>
                <w:rFonts w:cs="Arial"/>
                <w:b/>
                <w:color w:val="FF0000"/>
                <w:sz w:val="22"/>
                <w:szCs w:val="22"/>
              </w:rPr>
            </w:pPr>
            <w:proofErr w:type="spellStart"/>
            <w:r w:rsidRPr="00D93A73">
              <w:rPr>
                <w:rFonts w:cs="Arial"/>
                <w:b/>
                <w:sz w:val="22"/>
                <w:szCs w:val="22"/>
              </w:rPr>
              <w:t>Signed:</w:t>
            </w:r>
            <w:r w:rsidR="0014508A" w:rsidRPr="00D93A73">
              <w:rPr>
                <w:rFonts w:cs="Arial"/>
                <w:b/>
                <w:sz w:val="22"/>
                <w:szCs w:val="22"/>
              </w:rPr>
              <w:t>Matthew</w:t>
            </w:r>
            <w:proofErr w:type="spellEnd"/>
            <w:r w:rsidR="0014508A" w:rsidRPr="00D93A73">
              <w:rPr>
                <w:rFonts w:cs="Arial"/>
                <w:b/>
                <w:sz w:val="22"/>
                <w:szCs w:val="22"/>
              </w:rPr>
              <w:t xml:space="preserve"> Fryer</w:t>
            </w:r>
          </w:p>
          <w:p w14:paraId="530AFCE3" w14:textId="77777777" w:rsidR="00DC376C" w:rsidRPr="00D93A73" w:rsidRDefault="00DC376C" w:rsidP="003111E7">
            <w:pPr>
              <w:rPr>
                <w:rFonts w:cs="Arial"/>
                <w:b/>
                <w:color w:val="FF0000"/>
                <w:sz w:val="22"/>
                <w:szCs w:val="22"/>
              </w:rPr>
            </w:pPr>
          </w:p>
          <w:p w14:paraId="67948427" w14:textId="37DBC5B6" w:rsidR="00DC376C" w:rsidRPr="00D93A73" w:rsidRDefault="00DC376C" w:rsidP="003111E7">
            <w:pPr>
              <w:rPr>
                <w:rFonts w:cs="Arial"/>
                <w:b/>
                <w:sz w:val="22"/>
                <w:szCs w:val="22"/>
              </w:rPr>
            </w:pPr>
            <w:r w:rsidRPr="00D93A73">
              <w:rPr>
                <w:rFonts w:cs="Arial"/>
                <w:b/>
                <w:sz w:val="22"/>
                <w:szCs w:val="22"/>
              </w:rPr>
              <w:t>Name:</w:t>
            </w:r>
            <w:r w:rsidR="0014508A" w:rsidRPr="00D93A73">
              <w:rPr>
                <w:rFonts w:cs="Arial"/>
                <w:b/>
                <w:sz w:val="22"/>
                <w:szCs w:val="22"/>
              </w:rPr>
              <w:t xml:space="preserve"> Matthew Fryer</w:t>
            </w:r>
            <w:r w:rsidRPr="00D93A73">
              <w:rPr>
                <w:rFonts w:cs="Arial"/>
                <w:b/>
                <w:sz w:val="22"/>
                <w:szCs w:val="22"/>
              </w:rPr>
              <w:t xml:space="preserve">                                                                                                       </w:t>
            </w:r>
            <w:proofErr w:type="spellStart"/>
            <w:r w:rsidRPr="00D93A73">
              <w:rPr>
                <w:rFonts w:cs="Arial"/>
                <w:b/>
                <w:sz w:val="22"/>
                <w:szCs w:val="22"/>
              </w:rPr>
              <w:t>Position:</w:t>
            </w:r>
            <w:r w:rsidR="0014508A" w:rsidRPr="00D93A73">
              <w:rPr>
                <w:rFonts w:cs="Arial"/>
                <w:b/>
                <w:sz w:val="22"/>
                <w:szCs w:val="22"/>
              </w:rPr>
              <w:t>Senior</w:t>
            </w:r>
            <w:proofErr w:type="spellEnd"/>
            <w:r w:rsidR="0014508A" w:rsidRPr="00D93A73">
              <w:rPr>
                <w:rFonts w:cs="Arial"/>
                <w:b/>
                <w:sz w:val="22"/>
                <w:szCs w:val="22"/>
              </w:rPr>
              <w:t xml:space="preserve"> Permitting Officer</w:t>
            </w:r>
          </w:p>
          <w:p w14:paraId="479EB764" w14:textId="77777777" w:rsidR="00DC376C" w:rsidRPr="00D93A73" w:rsidRDefault="00DC376C" w:rsidP="003111E7">
            <w:pPr>
              <w:rPr>
                <w:rFonts w:cs="Arial"/>
                <w:b/>
                <w:sz w:val="22"/>
                <w:szCs w:val="22"/>
              </w:rPr>
            </w:pPr>
          </w:p>
          <w:p w14:paraId="2EEE4E65" w14:textId="3AEAB689" w:rsidR="00DC376C" w:rsidRPr="00D93A73" w:rsidRDefault="00DC376C" w:rsidP="003111E7">
            <w:pPr>
              <w:rPr>
                <w:rFonts w:cs="Arial"/>
                <w:b/>
                <w:sz w:val="22"/>
                <w:szCs w:val="22"/>
              </w:rPr>
            </w:pPr>
            <w:r w:rsidRPr="00D93A73">
              <w:rPr>
                <w:rFonts w:cs="Arial"/>
                <w:b/>
                <w:sz w:val="22"/>
                <w:szCs w:val="22"/>
              </w:rPr>
              <w:t>Date:</w:t>
            </w:r>
            <w:r w:rsidR="0014508A" w:rsidRPr="00D93A73">
              <w:rPr>
                <w:rFonts w:cs="Arial"/>
                <w:b/>
                <w:sz w:val="22"/>
                <w:szCs w:val="22"/>
              </w:rPr>
              <w:t>12/06/2026</w:t>
            </w:r>
          </w:p>
          <w:p w14:paraId="07425515" w14:textId="77777777" w:rsidR="00DC376C" w:rsidRPr="00D93A73" w:rsidRDefault="00DC376C" w:rsidP="003111E7">
            <w:pPr>
              <w:rPr>
                <w:rFonts w:cs="Arial"/>
                <w:b/>
                <w:sz w:val="22"/>
                <w:szCs w:val="22"/>
              </w:rPr>
            </w:pPr>
          </w:p>
          <w:p w14:paraId="16C6B8AF" w14:textId="77777777" w:rsidR="00DC376C" w:rsidRPr="00D93A73" w:rsidRDefault="00DC376C" w:rsidP="003111E7">
            <w:pPr>
              <w:jc w:val="center"/>
              <w:rPr>
                <w:rFonts w:cs="Arial"/>
                <w:b/>
                <w:sz w:val="22"/>
                <w:szCs w:val="22"/>
              </w:rPr>
            </w:pPr>
          </w:p>
        </w:tc>
      </w:tr>
      <w:tr w:rsidR="00DC376C" w:rsidRPr="00D93A73" w14:paraId="08631FBC" w14:textId="77777777" w:rsidTr="00E04254">
        <w:tc>
          <w:tcPr>
            <w:tcW w:w="4607" w:type="pct"/>
          </w:tcPr>
          <w:p w14:paraId="212DBF27" w14:textId="77777777" w:rsidR="00DC376C" w:rsidRPr="00D93A73" w:rsidRDefault="00DC376C" w:rsidP="003111E7">
            <w:pPr>
              <w:rPr>
                <w:rFonts w:cs="Arial"/>
                <w:b/>
                <w:sz w:val="22"/>
                <w:szCs w:val="22"/>
              </w:rPr>
            </w:pPr>
            <w:r w:rsidRPr="00D93A73">
              <w:rPr>
                <w:rFonts w:cs="Arial"/>
                <w:b/>
                <w:sz w:val="22"/>
                <w:szCs w:val="22"/>
              </w:rPr>
              <w:t>Was this HRA conclusion an escalated decision? YES or NO</w:t>
            </w:r>
          </w:p>
        </w:tc>
        <w:tc>
          <w:tcPr>
            <w:tcW w:w="393" w:type="pct"/>
          </w:tcPr>
          <w:p w14:paraId="730B0246" w14:textId="401B5EB3" w:rsidR="00DC376C" w:rsidRPr="00D93A73" w:rsidRDefault="00DC376C" w:rsidP="003111E7">
            <w:pPr>
              <w:rPr>
                <w:rFonts w:cs="Arial"/>
                <w:b/>
                <w:color w:val="0000FF"/>
                <w:sz w:val="22"/>
                <w:szCs w:val="22"/>
              </w:rPr>
            </w:pPr>
            <w:r w:rsidRPr="00D93A73">
              <w:rPr>
                <w:rFonts w:cs="Arial"/>
                <w:b/>
                <w:i/>
                <w:iCs/>
                <w:color w:val="0000FF"/>
                <w:sz w:val="22"/>
                <w:szCs w:val="22"/>
              </w:rPr>
              <w:t xml:space="preserve"> </w:t>
            </w:r>
            <w:r w:rsidR="00B6304D" w:rsidRPr="00D93A73">
              <w:rPr>
                <w:rFonts w:cs="Arial"/>
                <w:b/>
                <w:sz w:val="22"/>
                <w:szCs w:val="22"/>
              </w:rPr>
              <w:t>no</w:t>
            </w:r>
          </w:p>
        </w:tc>
      </w:tr>
      <w:bookmarkEnd w:id="14"/>
    </w:tbl>
    <w:p w14:paraId="5A46E2BA" w14:textId="7589C009" w:rsidR="00F97524" w:rsidRPr="00DC376C" w:rsidRDefault="00F97524" w:rsidP="006B7008">
      <w:pPr>
        <w:pStyle w:val="BodyText"/>
        <w:rPr>
          <w:rStyle w:val="Strong"/>
          <w:b w:val="0"/>
          <w:bCs w:val="0"/>
        </w:rPr>
      </w:pPr>
    </w:p>
    <w:sectPr w:rsidR="00F97524" w:rsidRPr="00DC376C" w:rsidSect="00491240">
      <w:headerReference w:type="default" r:id="rId16"/>
      <w:headerReference w:type="first" r:id="rId17"/>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F5959" w14:textId="77777777" w:rsidR="001325D5" w:rsidRDefault="001325D5" w:rsidP="003B1B95">
      <w:r>
        <w:separator/>
      </w:r>
    </w:p>
  </w:endnote>
  <w:endnote w:type="continuationSeparator" w:id="0">
    <w:p w14:paraId="46C10526" w14:textId="77777777" w:rsidR="001325D5" w:rsidRDefault="001325D5"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78746" w14:textId="77777777" w:rsidR="001325D5" w:rsidRDefault="001325D5" w:rsidP="003B1B95">
      <w:r>
        <w:separator/>
      </w:r>
    </w:p>
  </w:footnote>
  <w:footnote w:type="continuationSeparator" w:id="0">
    <w:p w14:paraId="149C8DC0" w14:textId="77777777" w:rsidR="001325D5" w:rsidRDefault="001325D5"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4CD57E8" w:rsidR="00881C67" w:rsidRPr="002D347F" w:rsidRDefault="00DC376C" w:rsidP="00DC376C">
    <w:pPr>
      <w:pStyle w:val="BodyText"/>
      <w:jc w:val="right"/>
    </w:pPr>
    <w:r w:rsidRPr="007C236E">
      <w:rPr>
        <w:rFonts w:cs="Arial"/>
        <w:noProof/>
        <w:sz w:val="22"/>
        <w:szCs w:val="22"/>
      </w:rPr>
      <w:drawing>
        <wp:inline distT="0" distB="0" distL="0" distR="0" wp14:anchorId="1D7A5FCC" wp14:editId="7AB9E115">
          <wp:extent cx="1562100" cy="1092200"/>
          <wp:effectExtent l="0" t="0" r="0" b="0"/>
          <wp:docPr id="2105220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F6C82"/>
    <w:multiLevelType w:val="hybridMultilevel"/>
    <w:tmpl w:val="26DE7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C1A59"/>
    <w:multiLevelType w:val="hybridMultilevel"/>
    <w:tmpl w:val="7B8879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18B56AE"/>
    <w:multiLevelType w:val="hybridMultilevel"/>
    <w:tmpl w:val="7B8879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2DA6349"/>
    <w:multiLevelType w:val="hybridMultilevel"/>
    <w:tmpl w:val="8CB20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18A6475"/>
    <w:multiLevelType w:val="hybridMultilevel"/>
    <w:tmpl w:val="7B8879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AF52CAD"/>
    <w:multiLevelType w:val="hybridMultilevel"/>
    <w:tmpl w:val="B8BA363E"/>
    <w:lvl w:ilvl="0" w:tplc="38E618F0">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873C18"/>
    <w:multiLevelType w:val="hybridMultilevel"/>
    <w:tmpl w:val="49BAE7E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3479F6"/>
    <w:multiLevelType w:val="hybridMultilevel"/>
    <w:tmpl w:val="3572A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EB3419"/>
    <w:multiLevelType w:val="hybridMultilevel"/>
    <w:tmpl w:val="46AA5334"/>
    <w:lvl w:ilvl="0" w:tplc="FC7269BE">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09329362">
    <w:abstractNumId w:val="6"/>
  </w:num>
  <w:num w:numId="2" w16cid:durableId="502285811">
    <w:abstractNumId w:val="3"/>
  </w:num>
  <w:num w:numId="3" w16cid:durableId="1007486984">
    <w:abstractNumId w:val="10"/>
  </w:num>
  <w:num w:numId="4" w16cid:durableId="1819227318">
    <w:abstractNumId w:val="8"/>
  </w:num>
  <w:num w:numId="5" w16cid:durableId="231081896">
    <w:abstractNumId w:val="13"/>
  </w:num>
  <w:num w:numId="6" w16cid:durableId="312149155">
    <w:abstractNumId w:val="5"/>
  </w:num>
  <w:num w:numId="7" w16cid:durableId="966546356">
    <w:abstractNumId w:val="0"/>
  </w:num>
  <w:num w:numId="8" w16cid:durableId="1802455317">
    <w:abstractNumId w:val="4"/>
  </w:num>
  <w:num w:numId="9" w16cid:durableId="206376775">
    <w:abstractNumId w:val="7"/>
  </w:num>
  <w:num w:numId="10" w16cid:durableId="254174868">
    <w:abstractNumId w:val="2"/>
  </w:num>
  <w:num w:numId="11" w16cid:durableId="2031640933">
    <w:abstractNumId w:val="1"/>
  </w:num>
  <w:num w:numId="12" w16cid:durableId="1991980618">
    <w:abstractNumId w:val="11"/>
  </w:num>
  <w:num w:numId="13" w16cid:durableId="1089889886">
    <w:abstractNumId w:val="12"/>
  </w:num>
  <w:num w:numId="14" w16cid:durableId="326596438">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28CF0AE-629E-480A-A74D-94D46CD18445}"/>
    <w:docVar w:name="dgnword-eventsink" w:val="2351936414288"/>
  </w:docVars>
  <w:rsids>
    <w:rsidRoot w:val="00491240"/>
    <w:rsid w:val="00002CB1"/>
    <w:rsid w:val="000223D8"/>
    <w:rsid w:val="00032CA6"/>
    <w:rsid w:val="0003584B"/>
    <w:rsid w:val="00036531"/>
    <w:rsid w:val="000538DE"/>
    <w:rsid w:val="0006469D"/>
    <w:rsid w:val="0007398B"/>
    <w:rsid w:val="000763FB"/>
    <w:rsid w:val="00081B13"/>
    <w:rsid w:val="000936CA"/>
    <w:rsid w:val="000A5E0F"/>
    <w:rsid w:val="000B1357"/>
    <w:rsid w:val="000B2CDD"/>
    <w:rsid w:val="000B70DA"/>
    <w:rsid w:val="000B7C09"/>
    <w:rsid w:val="000D1041"/>
    <w:rsid w:val="000D42BC"/>
    <w:rsid w:val="000F47F1"/>
    <w:rsid w:val="0010023A"/>
    <w:rsid w:val="00111C12"/>
    <w:rsid w:val="00124C2B"/>
    <w:rsid w:val="001325D5"/>
    <w:rsid w:val="0014508A"/>
    <w:rsid w:val="00151752"/>
    <w:rsid w:val="00163204"/>
    <w:rsid w:val="00167243"/>
    <w:rsid w:val="00172CB4"/>
    <w:rsid w:val="00196C10"/>
    <w:rsid w:val="001E34B7"/>
    <w:rsid w:val="00222626"/>
    <w:rsid w:val="00227FCF"/>
    <w:rsid w:val="002310C5"/>
    <w:rsid w:val="0024267B"/>
    <w:rsid w:val="0024550F"/>
    <w:rsid w:val="0026328C"/>
    <w:rsid w:val="00295704"/>
    <w:rsid w:val="00296069"/>
    <w:rsid w:val="002B0FE6"/>
    <w:rsid w:val="002C1957"/>
    <w:rsid w:val="002C7D1B"/>
    <w:rsid w:val="002D1C88"/>
    <w:rsid w:val="002D1E23"/>
    <w:rsid w:val="002D347F"/>
    <w:rsid w:val="002D4931"/>
    <w:rsid w:val="002E309A"/>
    <w:rsid w:val="002F3CF9"/>
    <w:rsid w:val="002F44FB"/>
    <w:rsid w:val="00301855"/>
    <w:rsid w:val="00320877"/>
    <w:rsid w:val="00323656"/>
    <w:rsid w:val="00325394"/>
    <w:rsid w:val="003333E2"/>
    <w:rsid w:val="00361B02"/>
    <w:rsid w:val="00366E8B"/>
    <w:rsid w:val="0037188A"/>
    <w:rsid w:val="003866AA"/>
    <w:rsid w:val="003A37E6"/>
    <w:rsid w:val="003A4B9C"/>
    <w:rsid w:val="003B1B95"/>
    <w:rsid w:val="003E31B8"/>
    <w:rsid w:val="003E4491"/>
    <w:rsid w:val="0040595A"/>
    <w:rsid w:val="00407B03"/>
    <w:rsid w:val="00415F85"/>
    <w:rsid w:val="00421C65"/>
    <w:rsid w:val="00424752"/>
    <w:rsid w:val="00436A14"/>
    <w:rsid w:val="004517DE"/>
    <w:rsid w:val="00491240"/>
    <w:rsid w:val="00491598"/>
    <w:rsid w:val="004A2C4D"/>
    <w:rsid w:val="004A690A"/>
    <w:rsid w:val="004B4D3A"/>
    <w:rsid w:val="004B55D4"/>
    <w:rsid w:val="004B58A9"/>
    <w:rsid w:val="004C32EC"/>
    <w:rsid w:val="004D606F"/>
    <w:rsid w:val="004E070B"/>
    <w:rsid w:val="004E21FB"/>
    <w:rsid w:val="004F15CD"/>
    <w:rsid w:val="00504C76"/>
    <w:rsid w:val="00505010"/>
    <w:rsid w:val="00507478"/>
    <w:rsid w:val="005118F5"/>
    <w:rsid w:val="005169E1"/>
    <w:rsid w:val="0051775A"/>
    <w:rsid w:val="00523461"/>
    <w:rsid w:val="005364A1"/>
    <w:rsid w:val="00552D0B"/>
    <w:rsid w:val="00580178"/>
    <w:rsid w:val="005A0D52"/>
    <w:rsid w:val="005B301B"/>
    <w:rsid w:val="005C5EE6"/>
    <w:rsid w:val="005F54D6"/>
    <w:rsid w:val="0063792A"/>
    <w:rsid w:val="0066120C"/>
    <w:rsid w:val="00666877"/>
    <w:rsid w:val="00666BB5"/>
    <w:rsid w:val="00690D67"/>
    <w:rsid w:val="006B620B"/>
    <w:rsid w:val="006B7008"/>
    <w:rsid w:val="006D6756"/>
    <w:rsid w:val="006E1121"/>
    <w:rsid w:val="006E4AA9"/>
    <w:rsid w:val="006E6741"/>
    <w:rsid w:val="006E7FA2"/>
    <w:rsid w:val="00704303"/>
    <w:rsid w:val="00707251"/>
    <w:rsid w:val="00710668"/>
    <w:rsid w:val="00710DFD"/>
    <w:rsid w:val="00717B28"/>
    <w:rsid w:val="0075201E"/>
    <w:rsid w:val="00773040"/>
    <w:rsid w:val="00780D50"/>
    <w:rsid w:val="00783751"/>
    <w:rsid w:val="00783CEA"/>
    <w:rsid w:val="00794C61"/>
    <w:rsid w:val="007A78C9"/>
    <w:rsid w:val="007B03D9"/>
    <w:rsid w:val="007C7F2F"/>
    <w:rsid w:val="007E3DE0"/>
    <w:rsid w:val="00820898"/>
    <w:rsid w:val="00832030"/>
    <w:rsid w:val="00842FC5"/>
    <w:rsid w:val="00843AAC"/>
    <w:rsid w:val="0084707A"/>
    <w:rsid w:val="0085223F"/>
    <w:rsid w:val="00861D04"/>
    <w:rsid w:val="00870887"/>
    <w:rsid w:val="008719E2"/>
    <w:rsid w:val="00875D8F"/>
    <w:rsid w:val="00877213"/>
    <w:rsid w:val="008805BB"/>
    <w:rsid w:val="00881C67"/>
    <w:rsid w:val="00882B9E"/>
    <w:rsid w:val="008837A9"/>
    <w:rsid w:val="00893C8A"/>
    <w:rsid w:val="00897388"/>
    <w:rsid w:val="008A0F5F"/>
    <w:rsid w:val="008A28D6"/>
    <w:rsid w:val="008A56C7"/>
    <w:rsid w:val="008E6805"/>
    <w:rsid w:val="008F0280"/>
    <w:rsid w:val="008F11CB"/>
    <w:rsid w:val="009020F6"/>
    <w:rsid w:val="009477C6"/>
    <w:rsid w:val="0095246A"/>
    <w:rsid w:val="00966396"/>
    <w:rsid w:val="00967FB8"/>
    <w:rsid w:val="00977CDE"/>
    <w:rsid w:val="009A383A"/>
    <w:rsid w:val="009A4577"/>
    <w:rsid w:val="009B37B8"/>
    <w:rsid w:val="009B744A"/>
    <w:rsid w:val="009F79F4"/>
    <w:rsid w:val="00A128B1"/>
    <w:rsid w:val="00A15100"/>
    <w:rsid w:val="00A23E24"/>
    <w:rsid w:val="00A31FD3"/>
    <w:rsid w:val="00A36091"/>
    <w:rsid w:val="00A63022"/>
    <w:rsid w:val="00A64662"/>
    <w:rsid w:val="00A73E72"/>
    <w:rsid w:val="00A908E3"/>
    <w:rsid w:val="00AA54D9"/>
    <w:rsid w:val="00AB1B9C"/>
    <w:rsid w:val="00AB7169"/>
    <w:rsid w:val="00AE132A"/>
    <w:rsid w:val="00AE3B21"/>
    <w:rsid w:val="00AE4565"/>
    <w:rsid w:val="00AF5EC2"/>
    <w:rsid w:val="00AF7309"/>
    <w:rsid w:val="00B02CD4"/>
    <w:rsid w:val="00B0638F"/>
    <w:rsid w:val="00B23A4E"/>
    <w:rsid w:val="00B26F65"/>
    <w:rsid w:val="00B300B0"/>
    <w:rsid w:val="00B322A0"/>
    <w:rsid w:val="00B329CA"/>
    <w:rsid w:val="00B4010F"/>
    <w:rsid w:val="00B54796"/>
    <w:rsid w:val="00B56355"/>
    <w:rsid w:val="00B623BA"/>
    <w:rsid w:val="00B6304D"/>
    <w:rsid w:val="00B8223E"/>
    <w:rsid w:val="00B84A00"/>
    <w:rsid w:val="00B90A54"/>
    <w:rsid w:val="00BA4AE0"/>
    <w:rsid w:val="00BA56BA"/>
    <w:rsid w:val="00BD0CD7"/>
    <w:rsid w:val="00BD3375"/>
    <w:rsid w:val="00BF4F83"/>
    <w:rsid w:val="00C2002D"/>
    <w:rsid w:val="00C31E03"/>
    <w:rsid w:val="00C332A7"/>
    <w:rsid w:val="00C36FC5"/>
    <w:rsid w:val="00C37E1F"/>
    <w:rsid w:val="00C41472"/>
    <w:rsid w:val="00C44639"/>
    <w:rsid w:val="00C55B14"/>
    <w:rsid w:val="00C70646"/>
    <w:rsid w:val="00C907AC"/>
    <w:rsid w:val="00CB0986"/>
    <w:rsid w:val="00CD0AA9"/>
    <w:rsid w:val="00CD4B48"/>
    <w:rsid w:val="00CE72E1"/>
    <w:rsid w:val="00CF5800"/>
    <w:rsid w:val="00D00A29"/>
    <w:rsid w:val="00D1147D"/>
    <w:rsid w:val="00D15E6C"/>
    <w:rsid w:val="00D30CC0"/>
    <w:rsid w:val="00D42609"/>
    <w:rsid w:val="00D4293C"/>
    <w:rsid w:val="00D56A48"/>
    <w:rsid w:val="00D60CA8"/>
    <w:rsid w:val="00D61DAA"/>
    <w:rsid w:val="00D93A73"/>
    <w:rsid w:val="00D95824"/>
    <w:rsid w:val="00DA28F1"/>
    <w:rsid w:val="00DA5FD2"/>
    <w:rsid w:val="00DC376C"/>
    <w:rsid w:val="00DF5AE1"/>
    <w:rsid w:val="00E0198F"/>
    <w:rsid w:val="00E0423A"/>
    <w:rsid w:val="00E04254"/>
    <w:rsid w:val="00E1064F"/>
    <w:rsid w:val="00E127E2"/>
    <w:rsid w:val="00E12968"/>
    <w:rsid w:val="00E13BA8"/>
    <w:rsid w:val="00E26B9D"/>
    <w:rsid w:val="00E3072A"/>
    <w:rsid w:val="00E3475F"/>
    <w:rsid w:val="00E46F20"/>
    <w:rsid w:val="00E77C42"/>
    <w:rsid w:val="00EA1E4A"/>
    <w:rsid w:val="00EA1F90"/>
    <w:rsid w:val="00EA5293"/>
    <w:rsid w:val="00EB4078"/>
    <w:rsid w:val="00EB58F3"/>
    <w:rsid w:val="00EB592A"/>
    <w:rsid w:val="00EC0965"/>
    <w:rsid w:val="00EC3DC8"/>
    <w:rsid w:val="00ED53FD"/>
    <w:rsid w:val="00ED5FFD"/>
    <w:rsid w:val="00ED79BC"/>
    <w:rsid w:val="00EE01DB"/>
    <w:rsid w:val="00EE3E88"/>
    <w:rsid w:val="00EE6FB7"/>
    <w:rsid w:val="00EF38E7"/>
    <w:rsid w:val="00EF3A8A"/>
    <w:rsid w:val="00F25E50"/>
    <w:rsid w:val="00F4177D"/>
    <w:rsid w:val="00F43727"/>
    <w:rsid w:val="00F63843"/>
    <w:rsid w:val="00F64E34"/>
    <w:rsid w:val="00F97524"/>
    <w:rsid w:val="00FB58C7"/>
    <w:rsid w:val="00FB70DB"/>
    <w:rsid w:val="00FC39DE"/>
    <w:rsid w:val="00FD5E17"/>
    <w:rsid w:val="00FE1DF5"/>
    <w:rsid w:val="00FE3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3E4491"/>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paragraph" w:styleId="FootnoteText">
    <w:name w:val="footnote text"/>
    <w:basedOn w:val="Normal"/>
    <w:link w:val="FootnoteTextChar"/>
    <w:rsid w:val="00DC376C"/>
    <w:rPr>
      <w:sz w:val="20"/>
      <w:szCs w:val="20"/>
    </w:rPr>
  </w:style>
  <w:style w:type="character" w:customStyle="1" w:styleId="FootnoteTextChar">
    <w:name w:val="Footnote Text Char"/>
    <w:basedOn w:val="DefaultParagraphFont"/>
    <w:link w:val="FootnoteText"/>
    <w:rsid w:val="00DC376C"/>
  </w:style>
  <w:style w:type="character" w:styleId="FootnoteReference">
    <w:name w:val="footnote reference"/>
    <w:rsid w:val="00DC376C"/>
    <w:rPr>
      <w:vertAlign w:val="superscript"/>
    </w:rPr>
  </w:style>
  <w:style w:type="paragraph" w:styleId="CommentSubject">
    <w:name w:val="annotation subject"/>
    <w:basedOn w:val="CommentText"/>
    <w:next w:val="CommentText"/>
    <w:link w:val="CommentSubjectChar"/>
    <w:rsid w:val="00DC376C"/>
    <w:rPr>
      <w:b/>
      <w:bCs/>
    </w:rPr>
  </w:style>
  <w:style w:type="character" w:customStyle="1" w:styleId="CommentSubjectChar">
    <w:name w:val="Comment Subject Char"/>
    <w:basedOn w:val="CommentTextChar"/>
    <w:link w:val="CommentSubject"/>
    <w:rsid w:val="00DC376C"/>
    <w:rPr>
      <w:b/>
      <w:bCs/>
    </w:rPr>
  </w:style>
  <w:style w:type="paragraph" w:styleId="BodyText2">
    <w:name w:val="Body Text 2"/>
    <w:basedOn w:val="Normal"/>
    <w:link w:val="BodyText2Char"/>
    <w:rsid w:val="00DC376C"/>
    <w:pPr>
      <w:spacing w:after="120" w:line="480" w:lineRule="auto"/>
    </w:pPr>
    <w:rPr>
      <w:sz w:val="22"/>
      <w:lang w:eastAsia="en-US"/>
    </w:rPr>
  </w:style>
  <w:style w:type="character" w:customStyle="1" w:styleId="BodyText2Char">
    <w:name w:val="Body Text 2 Char"/>
    <w:basedOn w:val="DefaultParagraphFont"/>
    <w:link w:val="BodyText2"/>
    <w:rsid w:val="00DC376C"/>
    <w:rPr>
      <w:sz w:val="22"/>
      <w:szCs w:val="24"/>
      <w:lang w:eastAsia="en-US"/>
    </w:rPr>
  </w:style>
  <w:style w:type="character" w:customStyle="1" w:styleId="CharChar2">
    <w:name w:val="Char Char2"/>
    <w:basedOn w:val="DefaultParagraphFont"/>
    <w:rsid w:val="00DC376C"/>
  </w:style>
  <w:style w:type="paragraph" w:customStyle="1" w:styleId="Style1">
    <w:name w:val="Style1"/>
    <w:basedOn w:val="Normal"/>
    <w:rsid w:val="00DC376C"/>
    <w:pPr>
      <w:spacing w:before="100" w:beforeAutospacing="1" w:after="100" w:afterAutospacing="1"/>
    </w:pPr>
    <w:rPr>
      <w:lang w:val="en"/>
    </w:rPr>
  </w:style>
  <w:style w:type="paragraph" w:styleId="HTMLPreformatted">
    <w:name w:val="HTML Preformatted"/>
    <w:basedOn w:val="Normal"/>
    <w:link w:val="HTMLPreformattedChar"/>
    <w:rsid w:val="00DC3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DC376C"/>
    <w:rPr>
      <w:rFonts w:ascii="Courier New" w:hAnsi="Courier New" w:cs="Courier New"/>
    </w:rPr>
  </w:style>
  <w:style w:type="paragraph" w:styleId="Revision">
    <w:name w:val="Revision"/>
    <w:hidden/>
    <w:uiPriority w:val="99"/>
    <w:semiHidden/>
    <w:rsid w:val="00DC376C"/>
    <w:rPr>
      <w:rFonts w:ascii="Times New Roman" w:hAnsi="Times New Roman"/>
      <w:sz w:val="24"/>
      <w:szCs w:val="24"/>
    </w:rPr>
  </w:style>
  <w:style w:type="paragraph" w:customStyle="1" w:styleId="xmsonormal">
    <w:name w:val="x_msonormal"/>
    <w:basedOn w:val="Normal"/>
    <w:rsid w:val="00DC376C"/>
    <w:pPr>
      <w:spacing w:before="100" w:beforeAutospacing="1" w:after="100" w:afterAutospacing="1"/>
    </w:pPr>
  </w:style>
  <w:style w:type="character" w:customStyle="1" w:styleId="xmsosmartlink">
    <w:name w:val="x_msosmartlink"/>
    <w:basedOn w:val="DefaultParagraphFont"/>
    <w:rsid w:val="00DC376C"/>
  </w:style>
  <w:style w:type="character" w:styleId="UnresolvedMention">
    <w:name w:val="Unresolved Mention"/>
    <w:uiPriority w:val="99"/>
    <w:semiHidden/>
    <w:unhideWhenUsed/>
    <w:rsid w:val="00DC376C"/>
    <w:rPr>
      <w:color w:val="605E5C"/>
      <w:shd w:val="clear" w:color="auto" w:fill="E1DFDD"/>
    </w:rPr>
  </w:style>
  <w:style w:type="character" w:styleId="FollowedHyperlink">
    <w:name w:val="FollowedHyperlink"/>
    <w:rsid w:val="00DC376C"/>
    <w:rPr>
      <w:color w:val="954F72"/>
      <w:u w:val="single"/>
    </w:rPr>
  </w:style>
  <w:style w:type="paragraph" w:customStyle="1" w:styleId="DDtext">
    <w:name w:val="DD text"/>
    <w:basedOn w:val="Normal"/>
    <w:qFormat/>
    <w:rsid w:val="00EB58F3"/>
    <w:pPr>
      <w:spacing w:line="360" w:lineRule="auto"/>
      <w:jc w:val="both"/>
    </w:pPr>
    <w:rPr>
      <w:rFonts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publicregister.naturalresources.wales/Search/Results?SearchTerm=PAN-026085&amp;sortBy=Relevance&amp;filters%5BLocation%5D=&amp;filters%5BLocalAuthority%5D="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REGU-386-6621890</_dlc_DocId>
    <_dlc_DocIdUrl xmlns="9be56660-2c31-41ef-bc00-23e72f632f2a">
      <Url>https://cyfoethnaturiolcymru.sharepoint.com/teams/Regulatory/Permitting/_layouts/15/DocIdRedir.aspx?ID=REGU-386-6621890</Url>
      <Description>REGU-386-6621890</Description>
    </_dlc_DocIdUrl>
    <Site_x0020_Name xmlns="859f7ad6-93f6-4205-b62b-a17f28acbbac">Tremorfa Melt Shop</Site_x0020_Name>
    <Post_x0020_code xmlns="859f7ad6-93f6-4205-b62b-a17f28acbbac">CF24 5TH</Post_x0020_code>
    <Welsh_x0020_Local_x0020_Authority xmlns="859f7ad6-93f6-4205-b62b-a17f28acbbac">Cardiff County Council</Welsh_x0020_Local_x0020_Authority>
    <Addressee xmlns="859f7ad6-93f6-4205-b62b-a17f28acbbac">Building 58, East Moors Road, Cardiff CF24 5NN</Addressee>
    <Process_x0020_Type xmlns="859f7ad6-93f6-4205-b62b-a17f28acbbac">Application</Process_x0020_Type>
    <Surrendered_x002f_Expired xmlns="859f7ad6-93f6-4205-b62b-a17f28acbbac" xsi:nil="true"/>
    <License_x002f_Activity_x0020_Type xmlns="859f7ad6-93f6-4205-b62b-a17f28acbbac">3. EPR Regulated Industry</License_x002f_Activity_x0020_Type>
    <Facility_x0020_Address xmlns="859f7ad6-93f6-4205-b62b-a17f28acbbac">Tremorfa Melt Shop, Tremorfa Works, Seawall Road, Tremorfa, Cardiff CF24 5TH</Facility_x0020_Address>
    <Customer_x0020_Name xmlns="859f7ad6-93f6-4205-b62b-a17f28acbbac">7 Steel Manufacturing (UK) Limited</Customer_x0020_Name>
    <Surrendered_x002f_Expired_x0020_Date xmlns="859f7ad6-93f6-4205-b62b-a17f28acbbac" xsi:nil="true"/>
    <Document_x0020_Date xmlns="859f7ad6-93f6-4205-b62b-a17f28acbbac">2026-06-15T23:00:00+00:00</Document_x0020_Date>
    <Environment_x0020_Sub_x0020_Folder xmlns="859f7ad6-93f6-4205-b62b-a17f28acbbac">Licence variation</Environment_x0020_Sub_x0020_Folder>
    <Internal_x002f_External xmlns="859f7ad6-93f6-4205-b62b-a17f28acbbac">Internal document</Internal_x002f_External>
    <Document_x0020_Type xmlns="859f7ad6-93f6-4205-b62b-a17f28acbbac">Report</Document_x0020_Type>
    <Disclosure_x0020_Status xmlns="859f7ad6-93f6-4205-b62b-a17f28acbbac">Public register</Disclosure_x0020_Status>
    <TaxCatchAll xmlns="859f7ad6-93f6-4205-b62b-a17f28acbbac" xsi:nil="true"/>
    <IconOverlay xmlns="http://schemas.microsoft.com/sharepoint/v4" xsi:nil="true"/>
    <lcf76f155ced4ddcb4097134ff3c332f xmlns="5b970563-8909-4a3f-aa2d-2051b0ae3e8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2.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customXml/itemProps3.xml><?xml version="1.0" encoding="utf-8"?>
<ds:datastoreItem xmlns:ds="http://schemas.openxmlformats.org/officeDocument/2006/customXml" ds:itemID="{F08AA52E-7332-40AD-82A4-48E3D762FF4B}"/>
</file>

<file path=customXml/itemProps4.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5.xml><?xml version="1.0" encoding="utf-8"?>
<ds:datastoreItem xmlns:ds="http://schemas.openxmlformats.org/officeDocument/2006/customXml" ds:itemID="{DB48F346-5BAE-403E-A980-6367E4291F67}"/>
</file>

<file path=customXml/itemProps6.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7.xml><?xml version="1.0" encoding="utf-8"?>
<ds:datastoreItem xmlns:ds="http://schemas.openxmlformats.org/officeDocument/2006/customXml" ds:itemID="{975807B9-1F7F-4874-B3DB-0C78DE6AB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14</Pages>
  <Words>3733</Words>
  <Characters>21281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OGN 200 Form 1a simple HRA with guidance notes master</vt:lpstr>
    </vt:vector>
  </TitlesOfParts>
  <Company/>
  <LinksUpToDate>false</LinksUpToDate>
  <CharactersWithSpaces>24965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1a simple HRA with guidance notes master</dc:title>
  <dc:subject/>
  <dc:creator>Barnet, Charlotte</dc:creator>
  <cp:keywords>OGN 200 Form 1a simple HRA with guidance notes master</cp:keywords>
  <cp:lastModifiedBy>Fryer, Matthew</cp:lastModifiedBy>
  <cp:revision>10</cp:revision>
  <cp:lastPrinted>2013-10-01T07:52:00Z</cp:lastPrinted>
  <dcterms:created xsi:type="dcterms:W3CDTF">2026-06-09T12:45:00Z</dcterms:created>
  <dcterms:modified xsi:type="dcterms:W3CDTF">2026-07-10T13:51:00Z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e94a99df-4c80-4c62-a321-12f4d61b14bc</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0x01010067EB80C5FE939D4A9B3D8BA62129B7F501020000462B6CE9C1494683708F95FFF850A6</vt:lpwstr>
  </property>
  <property fmtid="{D5CDD505-2E9C-101B-9397-08002B2CF9AE}" pid="7" name="SharedWithUsers">
    <vt:lpwstr>479;#Jenkins, Helen Sian</vt:lpwstr>
  </property>
  <property fmtid="{D5CDD505-2E9C-101B-9397-08002B2CF9AE}" pid="8" name="URL">
    <vt:lpwstr/>
  </property>
  <property fmtid="{D5CDD505-2E9C-101B-9397-08002B2CF9AE}" pid="13" name="Instructions Category">
    <vt:lpwstr>657;#OGN 200 - Habitats Regulations Assessment|fb904759-3d67-4601-9a66-55e608199a78</vt:lpwstr>
  </property>
  <property fmtid="{D5CDD505-2E9C-101B-9397-08002B2CF9AE}" pid="14" name="Instructions_x0020_Category">
    <vt:lpwstr>657;#OGN 200 - Habitats Regulations Assessment|fb904759-3d67-4601-9a66-55e608199a78</vt:lpwstr>
  </property>
  <property fmtid="{D5CDD505-2E9C-101B-9397-08002B2CF9AE}" pid="16" name="Submitter">
    <vt:lpwstr/>
  </property>
</Properties>
</file>