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A36AC" w14:textId="1693871A" w:rsidR="00BE5D6E" w:rsidRDefault="00BE5D6E" w:rsidP="00965DD6">
      <w:pPr>
        <w:pStyle w:val="BodyText"/>
        <w:spacing w:line="276" w:lineRule="auto"/>
      </w:pPr>
      <w:r>
        <w:t>To:</w:t>
      </w:r>
      <w:r w:rsidR="008E73FD">
        <w:t xml:space="preserve"> Emma Lowe </w:t>
      </w:r>
      <w:r w:rsidR="00892104">
        <w:t xml:space="preserve">- </w:t>
      </w:r>
      <w:r>
        <w:t>Marine Licensing Team</w:t>
      </w:r>
    </w:p>
    <w:p w14:paraId="346039E7" w14:textId="736907D9" w:rsidR="00BE5D6E" w:rsidRPr="00ED54F0" w:rsidRDefault="00BE5D6E" w:rsidP="00965DD6">
      <w:pPr>
        <w:pStyle w:val="BodyText"/>
        <w:spacing w:line="276" w:lineRule="auto"/>
      </w:pPr>
      <w:r>
        <w:t>From:</w:t>
      </w:r>
      <w:r w:rsidR="00A12D47">
        <w:t xml:space="preserve"> </w:t>
      </w:r>
      <w:r w:rsidR="00A12D47" w:rsidRPr="00ED54F0">
        <w:t xml:space="preserve">Ryan Rees </w:t>
      </w:r>
      <w:r w:rsidR="00892104" w:rsidRPr="00ED54F0">
        <w:t xml:space="preserve">- </w:t>
      </w:r>
      <w:r w:rsidRPr="00ED54F0">
        <w:t>Marine Area Management and Advice Team</w:t>
      </w:r>
    </w:p>
    <w:p w14:paraId="6A9A2F74" w14:textId="404FA08F" w:rsidR="00BE5D6E" w:rsidRDefault="00BE5D6E" w:rsidP="00965DD6">
      <w:pPr>
        <w:pStyle w:val="BodyText"/>
        <w:spacing w:line="276" w:lineRule="auto"/>
      </w:pPr>
      <w:r w:rsidRPr="00ED54F0">
        <w:t>Date:</w:t>
      </w:r>
      <w:r w:rsidR="00A12D47" w:rsidRPr="00ED54F0">
        <w:t xml:space="preserve"> </w:t>
      </w:r>
      <w:r w:rsidR="00ED54F0" w:rsidRPr="00ED54F0">
        <w:t>10</w:t>
      </w:r>
      <w:r w:rsidR="00892104" w:rsidRPr="00ED54F0">
        <w:t>/</w:t>
      </w:r>
      <w:r w:rsidR="00A12D47" w:rsidRPr="00ED54F0">
        <w:t>0</w:t>
      </w:r>
      <w:r w:rsidR="00865361" w:rsidRPr="00ED54F0">
        <w:t>7</w:t>
      </w:r>
      <w:r w:rsidR="00A12D47" w:rsidRPr="00ED54F0">
        <w:t>/2026</w:t>
      </w:r>
      <w:r w:rsidR="00B41820">
        <w:t xml:space="preserve"> </w:t>
      </w:r>
    </w:p>
    <w:p w14:paraId="43256229" w14:textId="3B9694AC" w:rsidR="00B41820" w:rsidRDefault="00B41820" w:rsidP="00965DD6">
      <w:pPr>
        <w:pStyle w:val="BodyText"/>
        <w:spacing w:line="276" w:lineRule="auto"/>
      </w:pPr>
      <w:r w:rsidRPr="00B41820">
        <w:t>Response to em</w:t>
      </w:r>
      <w:r w:rsidRPr="00583226">
        <w:t xml:space="preserve">ail from </w:t>
      </w:r>
      <w:r w:rsidR="00A12D47" w:rsidRPr="00583226">
        <w:t>Emma Lowe</w:t>
      </w:r>
      <w:r w:rsidRPr="00583226">
        <w:t xml:space="preserve"> dated </w:t>
      </w:r>
      <w:r w:rsidR="00A12D47" w:rsidRPr="00583226">
        <w:t>29/05/2026</w:t>
      </w:r>
    </w:p>
    <w:p w14:paraId="709E0F20" w14:textId="77777777" w:rsidR="00ED54F0" w:rsidRPr="00583226" w:rsidRDefault="00ED54F0" w:rsidP="00965DD6">
      <w:pPr>
        <w:pStyle w:val="BodyText"/>
        <w:spacing w:line="276" w:lineRule="auto"/>
      </w:pPr>
    </w:p>
    <w:p w14:paraId="7BCB26D3" w14:textId="0DC0A718" w:rsidR="003A37E6" w:rsidRPr="00583226" w:rsidRDefault="00B41820" w:rsidP="00965DD6">
      <w:pPr>
        <w:pStyle w:val="Heading2"/>
        <w:spacing w:line="276" w:lineRule="auto"/>
      </w:pPr>
      <w:r w:rsidRPr="00583226">
        <w:t xml:space="preserve">Consultation: </w:t>
      </w:r>
      <w:r w:rsidR="00583226" w:rsidRPr="00583226">
        <w:t>Fishguard Replacement Linkspan</w:t>
      </w:r>
    </w:p>
    <w:p w14:paraId="057F5A3B" w14:textId="11066858" w:rsidR="00B41820" w:rsidRDefault="00B41820" w:rsidP="00965DD6">
      <w:pPr>
        <w:pStyle w:val="Heading4"/>
        <w:spacing w:line="276" w:lineRule="auto"/>
      </w:pPr>
      <w:r w:rsidRPr="00583226">
        <w:t xml:space="preserve">Application Reference: </w:t>
      </w:r>
      <w:r w:rsidR="00583226" w:rsidRPr="00583226">
        <w:t>CML2612</w:t>
      </w:r>
    </w:p>
    <w:p w14:paraId="15636507" w14:textId="581CB0DD" w:rsidR="00B41820" w:rsidRDefault="00B41820" w:rsidP="00965DD6">
      <w:pPr>
        <w:pStyle w:val="Heading4"/>
        <w:spacing w:line="276" w:lineRule="auto"/>
      </w:pPr>
      <w:r w:rsidRPr="00B41820">
        <w:t xml:space="preserve">Applicant: </w:t>
      </w:r>
      <w:r w:rsidR="00583226" w:rsidRPr="00583226">
        <w:t>Stena Line Limited</w:t>
      </w:r>
    </w:p>
    <w:p w14:paraId="5A7A6073" w14:textId="77777777" w:rsidR="00ED54F0" w:rsidRPr="00ED54F0" w:rsidRDefault="00ED54F0" w:rsidP="00ED54F0">
      <w:pPr>
        <w:pStyle w:val="BodyText"/>
      </w:pPr>
    </w:p>
    <w:p w14:paraId="73DB1012" w14:textId="77777777" w:rsidR="00B41820" w:rsidRDefault="00B41820" w:rsidP="00965DD6">
      <w:pPr>
        <w:pStyle w:val="Heading2"/>
        <w:spacing w:line="276" w:lineRule="auto"/>
      </w:pPr>
      <w:r>
        <w:t>NRW advisors consultation record</w:t>
      </w:r>
    </w:p>
    <w:tbl>
      <w:tblPr>
        <w:tblStyle w:val="TableGrid"/>
        <w:tblW w:w="0" w:type="auto"/>
        <w:tblLook w:val="04A0" w:firstRow="1" w:lastRow="0" w:firstColumn="1" w:lastColumn="0" w:noHBand="0" w:noVBand="1"/>
      </w:tblPr>
      <w:tblGrid>
        <w:gridCol w:w="4106"/>
        <w:gridCol w:w="1292"/>
      </w:tblGrid>
      <w:tr w:rsidR="00A33335" w:rsidRPr="00353378" w14:paraId="7EAAEFF4" w14:textId="77777777" w:rsidTr="00AA2660">
        <w:trPr>
          <w:trHeight w:val="408"/>
        </w:trPr>
        <w:tc>
          <w:tcPr>
            <w:tcW w:w="4106" w:type="dxa"/>
          </w:tcPr>
          <w:p w14:paraId="0A4E5325" w14:textId="66C22E44" w:rsidR="00A33335" w:rsidRPr="00ED54F0" w:rsidRDefault="00A33335" w:rsidP="00ED54F0">
            <w:pPr>
              <w:pStyle w:val="KRstyle"/>
              <w:rPr>
                <w:b/>
                <w:bCs w:val="0"/>
              </w:rPr>
            </w:pPr>
            <w:r w:rsidRPr="00ED54F0">
              <w:rPr>
                <w:b/>
                <w:bCs w:val="0"/>
              </w:rPr>
              <w:t>Specialism</w:t>
            </w:r>
          </w:p>
        </w:tc>
        <w:tc>
          <w:tcPr>
            <w:tcW w:w="1292" w:type="dxa"/>
          </w:tcPr>
          <w:p w14:paraId="79D86BC2" w14:textId="663E682B" w:rsidR="00A33335" w:rsidRPr="00ED54F0" w:rsidRDefault="006D1F4A" w:rsidP="00ED54F0">
            <w:pPr>
              <w:pStyle w:val="KRstyle"/>
              <w:rPr>
                <w:b/>
                <w:bCs w:val="0"/>
              </w:rPr>
            </w:pPr>
            <w:r w:rsidRPr="00ED54F0">
              <w:rPr>
                <w:b/>
                <w:bCs w:val="0"/>
              </w:rPr>
              <w:t>Consulted</w:t>
            </w:r>
            <w:r w:rsidR="00A33335" w:rsidRPr="00ED54F0">
              <w:rPr>
                <w:b/>
                <w:bCs w:val="0"/>
              </w:rPr>
              <w:t xml:space="preserve"> </w:t>
            </w:r>
          </w:p>
        </w:tc>
      </w:tr>
      <w:tr w:rsidR="00A33335" w:rsidRPr="00353378" w14:paraId="03B69008" w14:textId="77777777" w:rsidTr="0065662C">
        <w:trPr>
          <w:trHeight w:val="408"/>
        </w:trPr>
        <w:tc>
          <w:tcPr>
            <w:tcW w:w="4106" w:type="dxa"/>
            <w:vAlign w:val="center"/>
          </w:tcPr>
          <w:p w14:paraId="4CF84115" w14:textId="4E58755F" w:rsidR="00A33335" w:rsidRPr="00947B84" w:rsidRDefault="006D1F4A" w:rsidP="00ED54F0">
            <w:pPr>
              <w:pStyle w:val="KRstyle"/>
              <w:rPr>
                <w:b/>
              </w:rPr>
            </w:pPr>
            <w:r w:rsidRPr="00947B84">
              <w:t>Marine &amp; Coastal</w:t>
            </w:r>
            <w:r w:rsidRPr="00947B84">
              <w:rPr>
                <w:b/>
              </w:rPr>
              <w:t xml:space="preserve"> </w:t>
            </w:r>
            <w:r w:rsidR="00A33335" w:rsidRPr="00947B84">
              <w:t xml:space="preserve">Physical Processes </w:t>
            </w:r>
          </w:p>
        </w:tc>
        <w:sdt>
          <w:sdtPr>
            <w:id w:val="1216089498"/>
            <w14:checkbox>
              <w14:checked w14:val="1"/>
              <w14:checkedState w14:val="2612" w14:font="MS Gothic"/>
              <w14:uncheckedState w14:val="2610" w14:font="MS Gothic"/>
            </w14:checkbox>
          </w:sdtPr>
          <w:sdtContent>
            <w:tc>
              <w:tcPr>
                <w:tcW w:w="1292" w:type="dxa"/>
                <w:vAlign w:val="center"/>
              </w:tcPr>
              <w:p w14:paraId="6AE58F47" w14:textId="29296194" w:rsidR="00A33335" w:rsidRPr="00947B84" w:rsidRDefault="00AA2660" w:rsidP="00ED54F0">
                <w:pPr>
                  <w:pStyle w:val="KRstyle"/>
                </w:pPr>
                <w:r w:rsidRPr="00947B84">
                  <w:rPr>
                    <w:rFonts w:ascii="MS Gothic" w:eastAsia="MS Gothic" w:hAnsi="MS Gothic" w:hint="eastAsia"/>
                  </w:rPr>
                  <w:t>☒</w:t>
                </w:r>
              </w:p>
            </w:tc>
          </w:sdtContent>
        </w:sdt>
      </w:tr>
      <w:tr w:rsidR="00A33335" w:rsidRPr="00353378" w14:paraId="5619940A" w14:textId="77777777" w:rsidTr="0065662C">
        <w:trPr>
          <w:trHeight w:val="408"/>
        </w:trPr>
        <w:tc>
          <w:tcPr>
            <w:tcW w:w="4106" w:type="dxa"/>
            <w:vAlign w:val="center"/>
          </w:tcPr>
          <w:p w14:paraId="2BB732A2" w14:textId="329B976D" w:rsidR="00A33335" w:rsidRPr="00810766" w:rsidRDefault="00A33335" w:rsidP="00ED54F0">
            <w:pPr>
              <w:pStyle w:val="KRstyle"/>
              <w:rPr>
                <w:b/>
              </w:rPr>
            </w:pPr>
            <w:r w:rsidRPr="00810766">
              <w:t xml:space="preserve">Marine Water Quality </w:t>
            </w:r>
          </w:p>
        </w:tc>
        <w:sdt>
          <w:sdtPr>
            <w:id w:val="840810900"/>
            <w14:checkbox>
              <w14:checked w14:val="1"/>
              <w14:checkedState w14:val="2612" w14:font="MS Gothic"/>
              <w14:uncheckedState w14:val="2610" w14:font="MS Gothic"/>
            </w14:checkbox>
          </w:sdtPr>
          <w:sdtContent>
            <w:tc>
              <w:tcPr>
                <w:tcW w:w="1292" w:type="dxa"/>
                <w:vAlign w:val="center"/>
              </w:tcPr>
              <w:p w14:paraId="2E1E290D" w14:textId="6677C630" w:rsidR="00A33335" w:rsidRPr="00810766" w:rsidRDefault="00AA2660" w:rsidP="00ED54F0">
                <w:pPr>
                  <w:pStyle w:val="KRstyle"/>
                </w:pPr>
                <w:r w:rsidRPr="00810766">
                  <w:rPr>
                    <w:rFonts w:ascii="MS Gothic" w:eastAsia="MS Gothic" w:hAnsi="MS Gothic" w:hint="eastAsia"/>
                  </w:rPr>
                  <w:t>☒</w:t>
                </w:r>
              </w:p>
            </w:tc>
          </w:sdtContent>
        </w:sdt>
      </w:tr>
      <w:tr w:rsidR="00A33335" w:rsidRPr="00353378" w14:paraId="0833BE08" w14:textId="77777777" w:rsidTr="0065662C">
        <w:trPr>
          <w:trHeight w:val="408"/>
        </w:trPr>
        <w:tc>
          <w:tcPr>
            <w:tcW w:w="4106" w:type="dxa"/>
            <w:vAlign w:val="center"/>
          </w:tcPr>
          <w:p w14:paraId="7A294E03" w14:textId="160D093E" w:rsidR="00A33335" w:rsidRPr="00810766" w:rsidRDefault="00A33335" w:rsidP="00ED54F0">
            <w:pPr>
              <w:pStyle w:val="KRstyle"/>
              <w:rPr>
                <w:b/>
              </w:rPr>
            </w:pPr>
            <w:r w:rsidRPr="00810766">
              <w:t xml:space="preserve">Benthic Ecology </w:t>
            </w:r>
          </w:p>
        </w:tc>
        <w:sdt>
          <w:sdtPr>
            <w:id w:val="-1116365162"/>
            <w14:checkbox>
              <w14:checked w14:val="1"/>
              <w14:checkedState w14:val="2612" w14:font="MS Gothic"/>
              <w14:uncheckedState w14:val="2610" w14:font="MS Gothic"/>
            </w14:checkbox>
          </w:sdtPr>
          <w:sdtContent>
            <w:tc>
              <w:tcPr>
                <w:tcW w:w="1292" w:type="dxa"/>
                <w:vAlign w:val="center"/>
              </w:tcPr>
              <w:p w14:paraId="1DA2C386" w14:textId="070EA0E6" w:rsidR="00A33335" w:rsidRPr="00810766" w:rsidRDefault="00AA2660" w:rsidP="00ED54F0">
                <w:pPr>
                  <w:pStyle w:val="KRstyle"/>
                </w:pPr>
                <w:r w:rsidRPr="00810766">
                  <w:rPr>
                    <w:rFonts w:ascii="MS Gothic" w:eastAsia="MS Gothic" w:hAnsi="MS Gothic" w:hint="eastAsia"/>
                  </w:rPr>
                  <w:t>☒</w:t>
                </w:r>
              </w:p>
            </w:tc>
          </w:sdtContent>
        </w:sdt>
      </w:tr>
      <w:tr w:rsidR="00A33335" w:rsidRPr="00353378" w14:paraId="0198B2C8" w14:textId="77777777" w:rsidTr="0065662C">
        <w:trPr>
          <w:trHeight w:val="408"/>
        </w:trPr>
        <w:tc>
          <w:tcPr>
            <w:tcW w:w="4106" w:type="dxa"/>
            <w:vAlign w:val="center"/>
          </w:tcPr>
          <w:p w14:paraId="04D600DA" w14:textId="0D283E6F" w:rsidR="00A33335" w:rsidRPr="00965DD6" w:rsidRDefault="00A33335" w:rsidP="00ED54F0">
            <w:pPr>
              <w:pStyle w:val="KRstyle"/>
              <w:rPr>
                <w:b/>
              </w:rPr>
            </w:pPr>
            <w:r w:rsidRPr="00965DD6">
              <w:t xml:space="preserve">Marine Mammals </w:t>
            </w:r>
          </w:p>
        </w:tc>
        <w:sdt>
          <w:sdtPr>
            <w:id w:val="-2009359397"/>
            <w14:checkbox>
              <w14:checked w14:val="1"/>
              <w14:checkedState w14:val="2612" w14:font="MS Gothic"/>
              <w14:uncheckedState w14:val="2610" w14:font="MS Gothic"/>
            </w14:checkbox>
          </w:sdtPr>
          <w:sdtContent>
            <w:tc>
              <w:tcPr>
                <w:tcW w:w="1292" w:type="dxa"/>
                <w:vAlign w:val="center"/>
              </w:tcPr>
              <w:p w14:paraId="20EB6544" w14:textId="3267C0FE" w:rsidR="00A33335" w:rsidRPr="00965DD6" w:rsidRDefault="00AA2660" w:rsidP="00ED54F0">
                <w:pPr>
                  <w:pStyle w:val="KRstyle"/>
                </w:pPr>
                <w:r w:rsidRPr="00965DD6">
                  <w:rPr>
                    <w:rFonts w:ascii="MS Gothic" w:eastAsia="MS Gothic" w:hAnsi="MS Gothic" w:hint="eastAsia"/>
                  </w:rPr>
                  <w:t>☒</w:t>
                </w:r>
              </w:p>
            </w:tc>
          </w:sdtContent>
        </w:sdt>
      </w:tr>
      <w:tr w:rsidR="00A33335" w:rsidRPr="00353378" w14:paraId="186D41DA" w14:textId="77777777" w:rsidTr="0065662C">
        <w:trPr>
          <w:trHeight w:val="408"/>
        </w:trPr>
        <w:tc>
          <w:tcPr>
            <w:tcW w:w="4106" w:type="dxa"/>
            <w:vAlign w:val="center"/>
          </w:tcPr>
          <w:p w14:paraId="2F928F2D" w14:textId="5BEFD08F" w:rsidR="00A33335" w:rsidRPr="00965DD6" w:rsidRDefault="00A33335" w:rsidP="00ED54F0">
            <w:pPr>
              <w:pStyle w:val="KRstyle"/>
              <w:rPr>
                <w:b/>
              </w:rPr>
            </w:pPr>
            <w:r w:rsidRPr="00965DD6">
              <w:t xml:space="preserve">Marine Ornithology </w:t>
            </w:r>
          </w:p>
        </w:tc>
        <w:sdt>
          <w:sdtPr>
            <w:id w:val="313922140"/>
            <w14:checkbox>
              <w14:checked w14:val="1"/>
              <w14:checkedState w14:val="2612" w14:font="MS Gothic"/>
              <w14:uncheckedState w14:val="2610" w14:font="MS Gothic"/>
            </w14:checkbox>
          </w:sdtPr>
          <w:sdtContent>
            <w:tc>
              <w:tcPr>
                <w:tcW w:w="1292" w:type="dxa"/>
                <w:vAlign w:val="center"/>
              </w:tcPr>
              <w:p w14:paraId="248B8B57" w14:textId="769636CF" w:rsidR="00A33335" w:rsidRPr="00965DD6" w:rsidRDefault="00AA2660" w:rsidP="00ED54F0">
                <w:pPr>
                  <w:pStyle w:val="KRstyle"/>
                </w:pPr>
                <w:r w:rsidRPr="00965DD6">
                  <w:rPr>
                    <w:rFonts w:ascii="MS Gothic" w:eastAsia="MS Gothic" w:hAnsi="MS Gothic" w:hint="eastAsia"/>
                  </w:rPr>
                  <w:t>☒</w:t>
                </w:r>
              </w:p>
            </w:tc>
          </w:sdtContent>
        </w:sdt>
      </w:tr>
      <w:tr w:rsidR="00A33335" w:rsidRPr="00353378" w14:paraId="4DCE2443" w14:textId="77777777" w:rsidTr="0065662C">
        <w:trPr>
          <w:trHeight w:val="408"/>
        </w:trPr>
        <w:tc>
          <w:tcPr>
            <w:tcW w:w="4106" w:type="dxa"/>
            <w:vAlign w:val="center"/>
          </w:tcPr>
          <w:p w14:paraId="164E5DE9" w14:textId="3B567C51" w:rsidR="00A33335" w:rsidRPr="00947B84" w:rsidRDefault="006D1F4A" w:rsidP="00ED54F0">
            <w:pPr>
              <w:pStyle w:val="KRstyle"/>
            </w:pPr>
            <w:r w:rsidRPr="00947B84">
              <w:t xml:space="preserve">Marine </w:t>
            </w:r>
            <w:r w:rsidR="00B57910" w:rsidRPr="00947B84">
              <w:t>F</w:t>
            </w:r>
            <w:r w:rsidRPr="00947B84">
              <w:t>ish</w:t>
            </w:r>
            <w:r w:rsidR="00A33335" w:rsidRPr="00947B84">
              <w:t xml:space="preserve"> </w:t>
            </w:r>
          </w:p>
        </w:tc>
        <w:sdt>
          <w:sdtPr>
            <w:id w:val="-2014218851"/>
            <w14:checkbox>
              <w14:checked w14:val="1"/>
              <w14:checkedState w14:val="2612" w14:font="MS Gothic"/>
              <w14:uncheckedState w14:val="2610" w14:font="MS Gothic"/>
            </w14:checkbox>
          </w:sdtPr>
          <w:sdtContent>
            <w:tc>
              <w:tcPr>
                <w:tcW w:w="1292" w:type="dxa"/>
                <w:vAlign w:val="center"/>
              </w:tcPr>
              <w:p w14:paraId="577565C5" w14:textId="4D7B859D" w:rsidR="00A33335" w:rsidRPr="00947B84" w:rsidRDefault="00AA2660" w:rsidP="00ED54F0">
                <w:pPr>
                  <w:pStyle w:val="KRstyle"/>
                </w:pPr>
                <w:r w:rsidRPr="00947B84">
                  <w:rPr>
                    <w:rFonts w:ascii="MS Gothic" w:eastAsia="MS Gothic" w:hAnsi="MS Gothic" w:hint="eastAsia"/>
                  </w:rPr>
                  <w:t>☒</w:t>
                </w:r>
              </w:p>
            </w:tc>
          </w:sdtContent>
        </w:sdt>
      </w:tr>
      <w:tr w:rsidR="006D1F4A" w:rsidRPr="00353378" w14:paraId="08DC9C81" w14:textId="77777777" w:rsidTr="0065662C">
        <w:trPr>
          <w:trHeight w:val="355"/>
        </w:trPr>
        <w:tc>
          <w:tcPr>
            <w:tcW w:w="4106" w:type="dxa"/>
            <w:vAlign w:val="center"/>
          </w:tcPr>
          <w:p w14:paraId="6DBE40AA" w14:textId="5B3327D8" w:rsidR="006D1F4A" w:rsidRPr="00810766" w:rsidRDefault="00231877" w:rsidP="00ED54F0">
            <w:pPr>
              <w:pStyle w:val="KRstyle"/>
            </w:pPr>
            <w:r>
              <w:t xml:space="preserve">Pembrokeshire </w:t>
            </w:r>
            <w:r w:rsidR="00AA2660" w:rsidRPr="00810766">
              <w:t>Environment Team</w:t>
            </w:r>
          </w:p>
        </w:tc>
        <w:sdt>
          <w:sdtPr>
            <w:id w:val="-161631582"/>
            <w14:checkbox>
              <w14:checked w14:val="1"/>
              <w14:checkedState w14:val="2612" w14:font="MS Gothic"/>
              <w14:uncheckedState w14:val="2610" w14:font="MS Gothic"/>
            </w14:checkbox>
          </w:sdtPr>
          <w:sdtContent>
            <w:tc>
              <w:tcPr>
                <w:tcW w:w="1292" w:type="dxa"/>
                <w:vAlign w:val="center"/>
              </w:tcPr>
              <w:p w14:paraId="36C3994B" w14:textId="2D1537DB" w:rsidR="006D1F4A" w:rsidRPr="00ED54F0" w:rsidRDefault="00ED54F0" w:rsidP="00ED54F0">
                <w:pPr>
                  <w:pStyle w:val="KRstyle"/>
                </w:pPr>
                <w:r w:rsidRPr="00947B84">
                  <w:rPr>
                    <w:rFonts w:ascii="MS Gothic" w:eastAsia="MS Gothic" w:hAnsi="MS Gothic" w:hint="eastAsia"/>
                  </w:rPr>
                  <w:t>☒</w:t>
                </w:r>
              </w:p>
            </w:tc>
          </w:sdtContent>
        </w:sdt>
      </w:tr>
      <w:tr w:rsidR="00AA2660" w:rsidRPr="00353378" w14:paraId="75A96CC5" w14:textId="77777777" w:rsidTr="0065662C">
        <w:trPr>
          <w:trHeight w:val="365"/>
        </w:trPr>
        <w:tc>
          <w:tcPr>
            <w:tcW w:w="4106" w:type="dxa"/>
            <w:vAlign w:val="center"/>
          </w:tcPr>
          <w:p w14:paraId="4FB7D0B8" w14:textId="6401EBE2" w:rsidR="00AA2660" w:rsidRPr="00ED54F0" w:rsidRDefault="008E73FD" w:rsidP="00ED54F0">
            <w:pPr>
              <w:pStyle w:val="KRstyle"/>
            </w:pPr>
            <w:r w:rsidRPr="00ED54F0">
              <w:t>Geoscience</w:t>
            </w:r>
          </w:p>
        </w:tc>
        <w:sdt>
          <w:sdtPr>
            <w:id w:val="-1552526025"/>
            <w14:checkbox>
              <w14:checked w14:val="1"/>
              <w14:checkedState w14:val="2612" w14:font="MS Gothic"/>
              <w14:uncheckedState w14:val="2610" w14:font="MS Gothic"/>
            </w14:checkbox>
          </w:sdtPr>
          <w:sdtContent>
            <w:tc>
              <w:tcPr>
                <w:tcW w:w="1292" w:type="dxa"/>
                <w:vAlign w:val="center"/>
              </w:tcPr>
              <w:p w14:paraId="59CF02C0" w14:textId="33347E10" w:rsidR="00AA2660" w:rsidRPr="00ED54F0" w:rsidRDefault="00ED54F0" w:rsidP="00ED54F0">
                <w:pPr>
                  <w:pStyle w:val="KRstyle"/>
                </w:pPr>
                <w:r w:rsidRPr="00947B84">
                  <w:rPr>
                    <w:rFonts w:ascii="MS Gothic" w:eastAsia="MS Gothic" w:hAnsi="MS Gothic" w:hint="eastAsia"/>
                  </w:rPr>
                  <w:t>☒</w:t>
                </w:r>
              </w:p>
            </w:tc>
          </w:sdtContent>
        </w:sdt>
      </w:tr>
      <w:tr w:rsidR="00ED54F0" w:rsidRPr="00353378" w14:paraId="1388602F" w14:textId="77777777" w:rsidTr="0065662C">
        <w:trPr>
          <w:trHeight w:val="365"/>
        </w:trPr>
        <w:tc>
          <w:tcPr>
            <w:tcW w:w="4106" w:type="dxa"/>
            <w:vAlign w:val="center"/>
          </w:tcPr>
          <w:p w14:paraId="35998130" w14:textId="6337880C" w:rsidR="00ED54F0" w:rsidRPr="00ED54F0" w:rsidRDefault="00ED54F0" w:rsidP="00ED54F0">
            <w:pPr>
              <w:pStyle w:val="KRstyle"/>
            </w:pPr>
            <w:r>
              <w:t>Development &amp; Flood Risk</w:t>
            </w:r>
          </w:p>
        </w:tc>
        <w:sdt>
          <w:sdtPr>
            <w:id w:val="111714023"/>
            <w14:checkbox>
              <w14:checked w14:val="1"/>
              <w14:checkedState w14:val="2612" w14:font="MS Gothic"/>
              <w14:uncheckedState w14:val="2610" w14:font="MS Gothic"/>
            </w14:checkbox>
          </w:sdtPr>
          <w:sdtContent>
            <w:tc>
              <w:tcPr>
                <w:tcW w:w="1292" w:type="dxa"/>
                <w:vAlign w:val="center"/>
              </w:tcPr>
              <w:p w14:paraId="5CFDE6B4" w14:textId="2B665D15" w:rsidR="00ED54F0" w:rsidRPr="00ED54F0" w:rsidRDefault="00ED54F0" w:rsidP="00ED54F0">
                <w:pPr>
                  <w:pStyle w:val="KRstyle"/>
                </w:pPr>
                <w:r w:rsidRPr="00947B84">
                  <w:rPr>
                    <w:rFonts w:ascii="MS Gothic" w:eastAsia="MS Gothic" w:hAnsi="MS Gothic" w:hint="eastAsia"/>
                  </w:rPr>
                  <w:t>☒</w:t>
                </w:r>
              </w:p>
            </w:tc>
          </w:sdtContent>
        </w:sdt>
      </w:tr>
      <w:tr w:rsidR="008E73FD" w:rsidRPr="00353378" w14:paraId="51722617" w14:textId="77777777" w:rsidTr="0065662C">
        <w:trPr>
          <w:trHeight w:val="341"/>
        </w:trPr>
        <w:tc>
          <w:tcPr>
            <w:tcW w:w="4106" w:type="dxa"/>
            <w:vAlign w:val="center"/>
          </w:tcPr>
          <w:p w14:paraId="02C3529A" w14:textId="29EE6EBC" w:rsidR="008E73FD" w:rsidRPr="00ED54F0" w:rsidRDefault="008E73FD" w:rsidP="00ED54F0">
            <w:pPr>
              <w:pStyle w:val="KRstyle"/>
            </w:pPr>
            <w:r w:rsidRPr="00ED54F0">
              <w:t>Species Team</w:t>
            </w:r>
          </w:p>
        </w:tc>
        <w:sdt>
          <w:sdtPr>
            <w:id w:val="-1354101068"/>
            <w14:checkbox>
              <w14:checked w14:val="1"/>
              <w14:checkedState w14:val="2612" w14:font="MS Gothic"/>
              <w14:uncheckedState w14:val="2610" w14:font="MS Gothic"/>
            </w14:checkbox>
          </w:sdtPr>
          <w:sdtContent>
            <w:tc>
              <w:tcPr>
                <w:tcW w:w="1292" w:type="dxa"/>
                <w:vAlign w:val="center"/>
              </w:tcPr>
              <w:p w14:paraId="1A448369" w14:textId="25C5E655" w:rsidR="008E73FD" w:rsidRPr="00ED54F0" w:rsidRDefault="00ED54F0" w:rsidP="00ED54F0">
                <w:pPr>
                  <w:pStyle w:val="KRstyle"/>
                </w:pPr>
                <w:r w:rsidRPr="00947B84">
                  <w:rPr>
                    <w:rFonts w:ascii="MS Gothic" w:eastAsia="MS Gothic" w:hAnsi="MS Gothic" w:hint="eastAsia"/>
                  </w:rPr>
                  <w:t>☒</w:t>
                </w:r>
              </w:p>
            </w:tc>
          </w:sdtContent>
        </w:sdt>
      </w:tr>
    </w:tbl>
    <w:p w14:paraId="6F722008" w14:textId="77777777" w:rsidR="00397FE1" w:rsidRPr="00397FE1" w:rsidRDefault="00397FE1" w:rsidP="00965DD6">
      <w:pPr>
        <w:pStyle w:val="BodyText"/>
        <w:spacing w:line="276" w:lineRule="auto"/>
      </w:pPr>
    </w:p>
    <w:p w14:paraId="6DF41FD4" w14:textId="035FAB2E" w:rsidR="00B41820" w:rsidRDefault="0010186A" w:rsidP="00965DD6">
      <w:pPr>
        <w:pStyle w:val="Heading1"/>
        <w:spacing w:line="276" w:lineRule="auto"/>
      </w:pPr>
      <w:r>
        <w:lastRenderedPageBreak/>
        <w:t>Detailed Comments</w:t>
      </w:r>
      <w:r w:rsidR="00397FE1">
        <w:t>:</w:t>
      </w:r>
    </w:p>
    <w:p w14:paraId="7C567750" w14:textId="266F84ED" w:rsidR="00965DD6" w:rsidRPr="00AA0683" w:rsidRDefault="00965DD6" w:rsidP="00E952B7">
      <w:pPr>
        <w:pStyle w:val="Heading4"/>
        <w:spacing w:before="120" w:after="240" w:line="276" w:lineRule="auto"/>
      </w:pPr>
      <w:r>
        <w:t>Receptor – Marine Ornithology</w:t>
      </w:r>
    </w:p>
    <w:p w14:paraId="03F80BCC" w14:textId="68C61F51" w:rsidR="00865361" w:rsidRDefault="00865361" w:rsidP="00E952B7">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71AEDA65" w14:textId="7665B5C2" w:rsidR="00965DD6" w:rsidRPr="00865361" w:rsidRDefault="00865361" w:rsidP="00E952B7">
      <w:pPr>
        <w:pStyle w:val="BodyText"/>
        <w:spacing w:line="276" w:lineRule="auto"/>
        <w:rPr>
          <w:b/>
          <w:bCs/>
          <w:color w:val="FFC000"/>
        </w:rPr>
      </w:pPr>
      <w:r>
        <w:rPr>
          <w:b/>
          <w:bCs/>
          <w:color w:val="auto"/>
        </w:rPr>
        <w:t>M</w:t>
      </w:r>
      <w:r w:rsidR="00965DD6" w:rsidRPr="00865361">
        <w:rPr>
          <w:b/>
          <w:bCs/>
          <w:color w:val="auto"/>
        </w:rPr>
        <w:t>O1</w:t>
      </w:r>
      <w:r>
        <w:rPr>
          <w:b/>
          <w:bCs/>
          <w:color w:val="auto"/>
        </w:rPr>
        <w:t>.</w:t>
      </w:r>
      <w:r w:rsidR="00965DD6" w:rsidRPr="00865361">
        <w:rPr>
          <w:b/>
          <w:bCs/>
          <w:color w:val="auto"/>
        </w:rPr>
        <w:t xml:space="preserve"> RAG = </w:t>
      </w:r>
      <w:r w:rsidR="00965DD6" w:rsidRPr="00865361">
        <w:rPr>
          <w:b/>
          <w:bCs/>
          <w:color w:val="00B050"/>
        </w:rPr>
        <w:t>GREEN</w:t>
      </w:r>
    </w:p>
    <w:p w14:paraId="5BFD3EF0" w14:textId="68EC9805" w:rsidR="00965DD6" w:rsidRPr="00965DD6" w:rsidRDefault="00865361" w:rsidP="00E952B7">
      <w:pPr>
        <w:pStyle w:val="BodyText"/>
        <w:spacing w:line="276" w:lineRule="auto"/>
        <w:rPr>
          <w:u w:val="single"/>
        </w:rPr>
      </w:pPr>
      <w:r w:rsidRPr="00865361">
        <w:rPr>
          <w:u w:val="single"/>
        </w:rPr>
        <w:t xml:space="preserve">Chapter 9, </w:t>
      </w:r>
      <w:r w:rsidR="00965DD6" w:rsidRPr="00865361">
        <w:rPr>
          <w:u w:val="single"/>
        </w:rPr>
        <w:t>Section 9.9.2</w:t>
      </w:r>
      <w:r w:rsidRPr="00865361">
        <w:rPr>
          <w:u w:val="single"/>
        </w:rPr>
        <w:t xml:space="preserve">, </w:t>
      </w:r>
      <w:r w:rsidR="00E43A14">
        <w:rPr>
          <w:u w:val="single"/>
        </w:rPr>
        <w:t xml:space="preserve">Page </w:t>
      </w:r>
      <w:r w:rsidR="00965DD6" w:rsidRPr="00965DD6">
        <w:rPr>
          <w:u w:val="single"/>
        </w:rPr>
        <w:t>14</w:t>
      </w:r>
    </w:p>
    <w:p w14:paraId="266C4FCB" w14:textId="29689615" w:rsidR="00E952B7" w:rsidRDefault="00865361" w:rsidP="00465174">
      <w:pPr>
        <w:pStyle w:val="BodyText"/>
        <w:spacing w:line="276" w:lineRule="auto"/>
      </w:pPr>
      <w:r>
        <w:t xml:space="preserve">NRW(A) notes that the </w:t>
      </w:r>
      <w:r w:rsidR="00965DD6" w:rsidRPr="00FC1167">
        <w:t>applicant refers to ‘Pembroke Harbour train station</w:t>
      </w:r>
      <w:r w:rsidR="00965DD6">
        <w:t>’</w:t>
      </w:r>
      <w:r w:rsidR="00965DD6" w:rsidRPr="00FC1167">
        <w:t xml:space="preserve">, </w:t>
      </w:r>
      <w:r>
        <w:t xml:space="preserve">however, we understand that they are referring to </w:t>
      </w:r>
      <w:r w:rsidR="00965DD6">
        <w:t xml:space="preserve">Fishguard </w:t>
      </w:r>
      <w:r>
        <w:t>H</w:t>
      </w:r>
      <w:r w:rsidR="00965DD6">
        <w:t>arbour</w:t>
      </w:r>
      <w:r>
        <w:t xml:space="preserve"> station.</w:t>
      </w:r>
    </w:p>
    <w:p w14:paraId="30B2D374" w14:textId="56B7EE4B" w:rsidR="00965DD6" w:rsidRPr="004727D1" w:rsidRDefault="00865361" w:rsidP="00E952B7">
      <w:pPr>
        <w:pStyle w:val="BodyText"/>
        <w:spacing w:line="276" w:lineRule="auto"/>
        <w:rPr>
          <w:b/>
          <w:bCs/>
          <w:color w:val="00B050"/>
          <w:lang w:val="fr-FR"/>
        </w:rPr>
      </w:pPr>
      <w:r w:rsidRPr="004727D1">
        <w:rPr>
          <w:b/>
          <w:bCs/>
          <w:color w:val="auto"/>
          <w:lang w:val="fr-FR"/>
        </w:rPr>
        <w:t>M</w:t>
      </w:r>
      <w:r w:rsidR="00965DD6" w:rsidRPr="004727D1">
        <w:rPr>
          <w:b/>
          <w:bCs/>
          <w:color w:val="auto"/>
          <w:lang w:val="fr-FR"/>
        </w:rPr>
        <w:t xml:space="preserve">O2. RAG = </w:t>
      </w:r>
      <w:r w:rsidR="00965DD6" w:rsidRPr="004727D1">
        <w:rPr>
          <w:b/>
          <w:bCs/>
          <w:color w:val="00B050"/>
          <w:lang w:val="fr-FR"/>
        </w:rPr>
        <w:t>GREEN</w:t>
      </w:r>
    </w:p>
    <w:p w14:paraId="5766D471" w14:textId="31429F6C" w:rsidR="00965DD6" w:rsidRPr="00E43A14" w:rsidRDefault="00865361" w:rsidP="00E952B7">
      <w:pPr>
        <w:pStyle w:val="BodyText"/>
        <w:spacing w:line="276" w:lineRule="auto"/>
        <w:rPr>
          <w:u w:val="single"/>
          <w:lang w:val="fr-FR"/>
        </w:rPr>
      </w:pPr>
      <w:r w:rsidRPr="00E43A14">
        <w:rPr>
          <w:u w:val="single"/>
          <w:lang w:val="fr-FR"/>
        </w:rPr>
        <w:t>Chapter 9, Section 9.9.</w:t>
      </w:r>
      <w:r w:rsidR="00965DD6" w:rsidRPr="00E43A14">
        <w:rPr>
          <w:u w:val="single"/>
          <w:lang w:val="fr-FR"/>
        </w:rPr>
        <w:t>3</w:t>
      </w:r>
      <w:r w:rsidR="00135685" w:rsidRPr="00E43A14">
        <w:rPr>
          <w:u w:val="single"/>
          <w:lang w:val="fr-FR"/>
        </w:rPr>
        <w:t>,</w:t>
      </w:r>
      <w:r w:rsidR="00965DD6" w:rsidRPr="00E43A14">
        <w:rPr>
          <w:u w:val="single"/>
          <w:lang w:val="fr-FR"/>
        </w:rPr>
        <w:t xml:space="preserve"> </w:t>
      </w:r>
      <w:r w:rsidR="00E43A14">
        <w:rPr>
          <w:u w:val="single"/>
          <w:lang w:val="fr-FR"/>
        </w:rPr>
        <w:t>P</w:t>
      </w:r>
      <w:r w:rsidR="00E43A14" w:rsidRPr="00E43A14">
        <w:rPr>
          <w:u w:val="single"/>
          <w:lang w:val="fr-FR"/>
        </w:rPr>
        <w:t xml:space="preserve">ages </w:t>
      </w:r>
      <w:r w:rsidR="00965DD6" w:rsidRPr="00E43A14">
        <w:rPr>
          <w:u w:val="single"/>
          <w:lang w:val="fr-FR"/>
        </w:rPr>
        <w:t xml:space="preserve">18-19 </w:t>
      </w:r>
      <w:r w:rsidR="00135685" w:rsidRPr="00E43A14">
        <w:rPr>
          <w:u w:val="single"/>
          <w:lang w:val="fr-FR"/>
        </w:rPr>
        <w:t xml:space="preserve">/ Section </w:t>
      </w:r>
      <w:r w:rsidR="00965DD6" w:rsidRPr="00E43A14">
        <w:rPr>
          <w:u w:val="single"/>
          <w:lang w:val="fr-FR"/>
        </w:rPr>
        <w:t>9.11.2</w:t>
      </w:r>
      <w:r w:rsidR="00135685" w:rsidRPr="00E43A14">
        <w:rPr>
          <w:u w:val="single"/>
          <w:lang w:val="fr-FR"/>
        </w:rPr>
        <w:t xml:space="preserve">, </w:t>
      </w:r>
      <w:r w:rsidR="00E43A14">
        <w:rPr>
          <w:u w:val="single"/>
          <w:lang w:val="fr-FR"/>
        </w:rPr>
        <w:t>P</w:t>
      </w:r>
      <w:r w:rsidR="00E43A14" w:rsidRPr="00E43A14">
        <w:rPr>
          <w:u w:val="single"/>
          <w:lang w:val="fr-FR"/>
        </w:rPr>
        <w:t>age</w:t>
      </w:r>
      <w:r w:rsidR="00E43A14">
        <w:rPr>
          <w:u w:val="single"/>
          <w:lang w:val="fr-FR"/>
        </w:rPr>
        <w:t xml:space="preserve">s </w:t>
      </w:r>
      <w:r w:rsidR="00965DD6" w:rsidRPr="00E43A14">
        <w:rPr>
          <w:u w:val="single"/>
          <w:lang w:val="fr-FR"/>
        </w:rPr>
        <w:t>27-28</w:t>
      </w:r>
    </w:p>
    <w:p w14:paraId="7676BB2E" w14:textId="29C784A3" w:rsidR="00E952B7" w:rsidRPr="00E32992" w:rsidRDefault="00965DD6" w:rsidP="00465174">
      <w:pPr>
        <w:pStyle w:val="BodyText"/>
        <w:spacing w:line="276" w:lineRule="auto"/>
        <w:rPr>
          <w:color w:val="auto"/>
        </w:rPr>
      </w:pPr>
      <w:r w:rsidRPr="00E32992">
        <w:rPr>
          <w:color w:val="auto"/>
        </w:rPr>
        <w:t>NRW(A) note that 2 adu</w:t>
      </w:r>
      <w:r w:rsidR="00E32992" w:rsidRPr="00E32992">
        <w:rPr>
          <w:color w:val="auto"/>
        </w:rPr>
        <w:t xml:space="preserve">lt black guillemots </w:t>
      </w:r>
      <w:r w:rsidRPr="00E32992">
        <w:rPr>
          <w:color w:val="auto"/>
        </w:rPr>
        <w:t>were observed during the single day of surveying. Based on these observations alone</w:t>
      </w:r>
      <w:r w:rsidR="00E32992" w:rsidRPr="00E32992">
        <w:rPr>
          <w:color w:val="auto"/>
        </w:rPr>
        <w:t>, we advise that</w:t>
      </w:r>
      <w:r w:rsidRPr="00E32992">
        <w:rPr>
          <w:color w:val="auto"/>
        </w:rPr>
        <w:t xml:space="preserve"> it would not be possible to rule out black guillemot breeding</w:t>
      </w:r>
      <w:r w:rsidR="00E32992" w:rsidRPr="00E32992">
        <w:rPr>
          <w:color w:val="auto"/>
        </w:rPr>
        <w:t xml:space="preserve"> in</w:t>
      </w:r>
      <w:r w:rsidRPr="00E32992">
        <w:rPr>
          <w:color w:val="auto"/>
        </w:rPr>
        <w:t xml:space="preserve"> the area, </w:t>
      </w:r>
      <w:r w:rsidR="00E32992" w:rsidRPr="00E32992">
        <w:rPr>
          <w:color w:val="auto"/>
        </w:rPr>
        <w:t>and therefore recommend that</w:t>
      </w:r>
      <w:r w:rsidRPr="00E32992">
        <w:rPr>
          <w:color w:val="auto"/>
        </w:rPr>
        <w:t xml:space="preserve"> the precautionary approach </w:t>
      </w:r>
      <w:r w:rsidR="00E32992" w:rsidRPr="00E32992">
        <w:rPr>
          <w:color w:val="auto"/>
        </w:rPr>
        <w:t>should be taken t</w:t>
      </w:r>
      <w:r w:rsidRPr="00E32992">
        <w:rPr>
          <w:color w:val="auto"/>
        </w:rPr>
        <w:t xml:space="preserve">o assume they were. </w:t>
      </w:r>
      <w:r w:rsidR="00E32992" w:rsidRPr="00E32992">
        <w:rPr>
          <w:color w:val="auto"/>
        </w:rPr>
        <w:t>However, NRW(A) advises that we do no</w:t>
      </w:r>
      <w:r w:rsidRPr="00E32992">
        <w:rPr>
          <w:color w:val="auto"/>
        </w:rPr>
        <w:t>t consider this</w:t>
      </w:r>
      <w:r w:rsidR="00E32992" w:rsidRPr="00E32992">
        <w:rPr>
          <w:color w:val="auto"/>
        </w:rPr>
        <w:t xml:space="preserve"> assumption</w:t>
      </w:r>
      <w:r w:rsidRPr="00E32992">
        <w:rPr>
          <w:color w:val="auto"/>
        </w:rPr>
        <w:t xml:space="preserve"> should alter the assessment or </w:t>
      </w:r>
      <w:r w:rsidR="00E32992" w:rsidRPr="00E32992">
        <w:rPr>
          <w:color w:val="auto"/>
        </w:rPr>
        <w:t xml:space="preserve">the </w:t>
      </w:r>
      <w:r w:rsidRPr="00E32992">
        <w:rPr>
          <w:color w:val="auto"/>
        </w:rPr>
        <w:t>conclusions reache</w:t>
      </w:r>
      <w:r w:rsidR="00465174">
        <w:rPr>
          <w:color w:val="auto"/>
        </w:rPr>
        <w:t>d</w:t>
      </w:r>
      <w:r w:rsidR="00E32992" w:rsidRPr="00E32992">
        <w:rPr>
          <w:color w:val="auto"/>
        </w:rPr>
        <w:t>.</w:t>
      </w:r>
    </w:p>
    <w:p w14:paraId="1A18D429" w14:textId="41D05204" w:rsidR="00965DD6" w:rsidRPr="004727D1" w:rsidRDefault="00E32992" w:rsidP="00E952B7">
      <w:pPr>
        <w:pStyle w:val="BodyText"/>
        <w:spacing w:line="276" w:lineRule="auto"/>
        <w:rPr>
          <w:b/>
          <w:bCs/>
          <w:color w:val="00B050"/>
          <w:lang w:val="fr-FR"/>
        </w:rPr>
      </w:pPr>
      <w:r w:rsidRPr="004727D1">
        <w:rPr>
          <w:b/>
          <w:bCs/>
          <w:color w:val="auto"/>
          <w:lang w:val="fr-FR"/>
        </w:rPr>
        <w:t>MO</w:t>
      </w:r>
      <w:r w:rsidR="00965DD6" w:rsidRPr="004727D1">
        <w:rPr>
          <w:b/>
          <w:bCs/>
          <w:color w:val="auto"/>
          <w:lang w:val="fr-FR"/>
        </w:rPr>
        <w:t xml:space="preserve">3. RAG = </w:t>
      </w:r>
      <w:r w:rsidR="00965DD6" w:rsidRPr="004727D1">
        <w:rPr>
          <w:b/>
          <w:bCs/>
          <w:color w:val="00B050"/>
          <w:lang w:val="fr-FR"/>
        </w:rPr>
        <w:t>GREEN</w:t>
      </w:r>
    </w:p>
    <w:p w14:paraId="458FFB2A" w14:textId="629910CD" w:rsidR="00965DD6" w:rsidRPr="00E32992" w:rsidRDefault="00E32992" w:rsidP="00E952B7">
      <w:pPr>
        <w:pStyle w:val="BodyText"/>
        <w:spacing w:line="276" w:lineRule="auto"/>
        <w:rPr>
          <w:u w:val="single"/>
          <w:lang w:val="fr-FR"/>
        </w:rPr>
      </w:pPr>
      <w:r w:rsidRPr="00E32992">
        <w:rPr>
          <w:u w:val="single"/>
          <w:lang w:val="fr-FR"/>
        </w:rPr>
        <w:t xml:space="preserve">Chapter 9, </w:t>
      </w:r>
      <w:r w:rsidR="00965DD6" w:rsidRPr="00E32992">
        <w:rPr>
          <w:u w:val="single"/>
          <w:lang w:val="fr-FR"/>
        </w:rPr>
        <w:t>Section 9.11.2</w:t>
      </w:r>
      <w:r w:rsidRPr="00E32992">
        <w:rPr>
          <w:u w:val="single"/>
          <w:lang w:val="fr-FR"/>
        </w:rPr>
        <w:t xml:space="preserve">, </w:t>
      </w:r>
      <w:r w:rsidR="00E43A14">
        <w:rPr>
          <w:u w:val="single"/>
          <w:lang w:val="fr-FR"/>
        </w:rPr>
        <w:t xml:space="preserve">Pages </w:t>
      </w:r>
      <w:r w:rsidR="00965DD6" w:rsidRPr="00E32992">
        <w:rPr>
          <w:u w:val="single"/>
          <w:lang w:val="fr-FR"/>
        </w:rPr>
        <w:t>25-28</w:t>
      </w:r>
      <w:r w:rsidRPr="00E32992">
        <w:rPr>
          <w:u w:val="single"/>
          <w:lang w:val="fr-FR"/>
        </w:rPr>
        <w:t xml:space="preserve"> / Section</w:t>
      </w:r>
      <w:r w:rsidR="00965DD6" w:rsidRPr="00E32992">
        <w:rPr>
          <w:u w:val="single"/>
          <w:lang w:val="fr-FR"/>
        </w:rPr>
        <w:t xml:space="preserve"> 9.11.3</w:t>
      </w:r>
      <w:r w:rsidRPr="00E32992">
        <w:rPr>
          <w:u w:val="single"/>
          <w:lang w:val="fr-FR"/>
        </w:rPr>
        <w:t xml:space="preserve">, </w:t>
      </w:r>
      <w:r w:rsidR="00E43A14">
        <w:rPr>
          <w:u w:val="single"/>
          <w:lang w:val="fr-FR"/>
        </w:rPr>
        <w:t xml:space="preserve">Page </w:t>
      </w:r>
      <w:r w:rsidR="00965DD6" w:rsidRPr="00E32992">
        <w:rPr>
          <w:u w:val="single"/>
          <w:lang w:val="fr-FR"/>
        </w:rPr>
        <w:t xml:space="preserve">29 </w:t>
      </w:r>
    </w:p>
    <w:p w14:paraId="46AB7499" w14:textId="5E0833D9" w:rsidR="00E952B7" w:rsidRDefault="00965DD6" w:rsidP="00465174">
      <w:pPr>
        <w:pStyle w:val="BodyText"/>
        <w:spacing w:line="276" w:lineRule="auto"/>
      </w:pPr>
      <w:r>
        <w:t>NRW(A) agree</w:t>
      </w:r>
      <w:r w:rsidR="00E32992">
        <w:t>s</w:t>
      </w:r>
      <w:r>
        <w:t xml:space="preserve"> with the impacts identified and conclusions presented in these sections.</w:t>
      </w:r>
    </w:p>
    <w:p w14:paraId="7A67B786" w14:textId="7D330CBC" w:rsidR="00965DD6" w:rsidRPr="006F294B" w:rsidRDefault="00E32992" w:rsidP="00E952B7">
      <w:pPr>
        <w:pStyle w:val="BodyText"/>
        <w:spacing w:line="276" w:lineRule="auto"/>
        <w:rPr>
          <w:b/>
          <w:bCs/>
          <w:color w:val="FFC000"/>
        </w:rPr>
      </w:pPr>
      <w:r>
        <w:rPr>
          <w:b/>
          <w:bCs/>
          <w:color w:val="auto"/>
        </w:rPr>
        <w:t>MO</w:t>
      </w:r>
      <w:r w:rsidR="00965DD6">
        <w:rPr>
          <w:b/>
          <w:bCs/>
          <w:color w:val="auto"/>
        </w:rPr>
        <w:t>4</w:t>
      </w:r>
      <w:r>
        <w:rPr>
          <w:b/>
          <w:bCs/>
          <w:color w:val="auto"/>
        </w:rPr>
        <w:t>.</w:t>
      </w:r>
      <w:r w:rsidR="00965DD6" w:rsidRPr="000C00B3">
        <w:rPr>
          <w:b/>
          <w:bCs/>
          <w:color w:val="auto"/>
        </w:rPr>
        <w:t xml:space="preserve"> </w:t>
      </w:r>
      <w:r w:rsidR="00965DD6" w:rsidRPr="00E32992">
        <w:rPr>
          <w:b/>
          <w:bCs/>
          <w:color w:val="auto"/>
        </w:rPr>
        <w:t xml:space="preserve">RAG = </w:t>
      </w:r>
      <w:r w:rsidR="00965DD6" w:rsidRPr="000C00B3">
        <w:rPr>
          <w:b/>
          <w:bCs/>
          <w:color w:val="FFC000"/>
        </w:rPr>
        <w:t>YELLOW</w:t>
      </w:r>
    </w:p>
    <w:p w14:paraId="77F884CA" w14:textId="4CAA87D4" w:rsidR="00965DD6" w:rsidRPr="006F294B" w:rsidRDefault="00E32992" w:rsidP="00E952B7">
      <w:pPr>
        <w:pStyle w:val="BodyText"/>
        <w:spacing w:line="276" w:lineRule="auto"/>
        <w:rPr>
          <w:u w:val="single"/>
        </w:rPr>
      </w:pPr>
      <w:r w:rsidRPr="00E32992">
        <w:rPr>
          <w:u w:val="single"/>
        </w:rPr>
        <w:t xml:space="preserve">Chapter 9, </w:t>
      </w:r>
      <w:r w:rsidR="00965DD6" w:rsidRPr="006F294B">
        <w:rPr>
          <w:u w:val="single"/>
        </w:rPr>
        <w:t>Section 9.12.2</w:t>
      </w:r>
      <w:r>
        <w:rPr>
          <w:u w:val="single"/>
        </w:rPr>
        <w:t xml:space="preserve">, </w:t>
      </w:r>
      <w:r w:rsidR="00E43A14">
        <w:rPr>
          <w:u w:val="single"/>
        </w:rPr>
        <w:t xml:space="preserve">Pages </w:t>
      </w:r>
      <w:r w:rsidR="00965DD6" w:rsidRPr="006F294B">
        <w:rPr>
          <w:u w:val="single"/>
        </w:rPr>
        <w:t>30-31</w:t>
      </w:r>
    </w:p>
    <w:p w14:paraId="0AD53947" w14:textId="77777777" w:rsidR="00E32992" w:rsidRDefault="00965DD6" w:rsidP="00E952B7">
      <w:pPr>
        <w:pStyle w:val="BodyText"/>
        <w:spacing w:line="276" w:lineRule="auto"/>
      </w:pPr>
      <w:r>
        <w:t>NRW(A) welcome</w:t>
      </w:r>
      <w:r w:rsidR="00E32992">
        <w:t>s</w:t>
      </w:r>
      <w:r>
        <w:t xml:space="preserve"> the approach taken by the applicant to improve </w:t>
      </w:r>
      <w:r w:rsidRPr="00614F14">
        <w:t>biodiversity and ecosystem resilience by creat</w:t>
      </w:r>
      <w:r>
        <w:t>ing</w:t>
      </w:r>
      <w:r w:rsidRPr="00614F14">
        <w:t xml:space="preserve"> habitat for </w:t>
      </w:r>
      <w:r w:rsidR="00E32992">
        <w:t>b</w:t>
      </w:r>
      <w:r w:rsidRPr="00614F14">
        <w:t xml:space="preserve">lack </w:t>
      </w:r>
      <w:r w:rsidR="00E32992">
        <w:t>g</w:t>
      </w:r>
      <w:r w:rsidRPr="00614F14">
        <w:t>uillemots through the installation of nest boxe</w:t>
      </w:r>
      <w:r>
        <w:t xml:space="preserve">s. We welcome that the boxes will be purpose built following a design shown to be successful in Northern Ireland. </w:t>
      </w:r>
    </w:p>
    <w:p w14:paraId="2F98E885" w14:textId="77777777" w:rsidR="00E32992" w:rsidRDefault="00E32992" w:rsidP="00E952B7">
      <w:pPr>
        <w:pStyle w:val="BodyText"/>
        <w:spacing w:line="276" w:lineRule="auto"/>
      </w:pPr>
      <w:r>
        <w:t>We advise that t</w:t>
      </w:r>
      <w:r w:rsidR="00965DD6">
        <w:t>he successful uptake of the boxes will be dependent on both the design and positioning. We recommend that</w:t>
      </w:r>
      <w:r>
        <w:t>,</w:t>
      </w:r>
      <w:r w:rsidR="00965DD6">
        <w:t xml:space="preserve"> prior to installation</w:t>
      </w:r>
      <w:r>
        <w:t>,</w:t>
      </w:r>
      <w:r w:rsidR="00965DD6">
        <w:t xml:space="preserve"> the applicant consults a relevant expert, who has experience of designing and siting black guillemot nesting boxes, to ensure optimal design and positioning of the nest boxes.</w:t>
      </w:r>
      <w:r>
        <w:t xml:space="preserve"> </w:t>
      </w:r>
    </w:p>
    <w:p w14:paraId="5704AD1C" w14:textId="5E863766" w:rsidR="00965DD6" w:rsidRDefault="00E32992" w:rsidP="00465174">
      <w:pPr>
        <w:pStyle w:val="BodyText"/>
        <w:spacing w:line="276" w:lineRule="auto"/>
      </w:pPr>
      <w:r>
        <w:t>Additionally, to assess the uptake and productivity of the nest boxes it will be important to ensure the next boxes are accessible to allow monitoring; both from a practical and legal perspective.</w:t>
      </w:r>
    </w:p>
    <w:p w14:paraId="22DB614A" w14:textId="6A67797C" w:rsidR="00805E9E" w:rsidRDefault="00805E9E" w:rsidP="00E952B7">
      <w:pPr>
        <w:pStyle w:val="BodyText"/>
        <w:spacing w:line="276" w:lineRule="auto"/>
        <w:rPr>
          <w:b/>
          <w:bCs/>
          <w:u w:val="single"/>
        </w:rPr>
      </w:pPr>
      <w:r w:rsidRPr="00805E9E">
        <w:rPr>
          <w:b/>
          <w:bCs/>
          <w:u w:val="single"/>
        </w:rPr>
        <w:lastRenderedPageBreak/>
        <w:t>Record of a Habitats Regulations Assessment</w:t>
      </w:r>
      <w:r>
        <w:rPr>
          <w:b/>
          <w:bCs/>
          <w:u w:val="single"/>
        </w:rPr>
        <w:t xml:space="preserve"> - CML2612</w:t>
      </w:r>
    </w:p>
    <w:p w14:paraId="137F7F51" w14:textId="5F1A533D" w:rsidR="00965DD6" w:rsidRPr="00124F2E" w:rsidRDefault="00805E9E" w:rsidP="00E952B7">
      <w:pPr>
        <w:pStyle w:val="BodyText"/>
        <w:spacing w:line="276" w:lineRule="auto"/>
        <w:rPr>
          <w:b/>
          <w:bCs/>
        </w:rPr>
      </w:pPr>
      <w:r>
        <w:rPr>
          <w:b/>
          <w:bCs/>
        </w:rPr>
        <w:t>M</w:t>
      </w:r>
      <w:r w:rsidR="00965DD6" w:rsidRPr="00124F2E">
        <w:rPr>
          <w:b/>
          <w:bCs/>
        </w:rPr>
        <w:t>O</w:t>
      </w:r>
      <w:r>
        <w:rPr>
          <w:b/>
          <w:bCs/>
        </w:rPr>
        <w:t xml:space="preserve">5. </w:t>
      </w:r>
      <w:r w:rsidR="00965DD6" w:rsidRPr="00805E9E">
        <w:rPr>
          <w:b/>
          <w:bCs/>
          <w:color w:val="auto"/>
        </w:rPr>
        <w:t xml:space="preserve">RAG = </w:t>
      </w:r>
      <w:r w:rsidR="00965DD6" w:rsidRPr="000C00B3">
        <w:rPr>
          <w:b/>
          <w:bCs/>
          <w:color w:val="00B050"/>
        </w:rPr>
        <w:t>GREEN</w:t>
      </w:r>
    </w:p>
    <w:p w14:paraId="15F20C5E" w14:textId="0F1EE922" w:rsidR="00E32992" w:rsidRDefault="00965DD6" w:rsidP="00E952B7">
      <w:pPr>
        <w:pStyle w:val="BodyText"/>
        <w:spacing w:line="276" w:lineRule="auto"/>
      </w:pPr>
      <w:r>
        <w:t>NRW (A) agrees that the relevant SPAs have been identified</w:t>
      </w:r>
      <w:r w:rsidR="00805E9E">
        <w:t xml:space="preserve"> </w:t>
      </w:r>
      <w:r>
        <w:t>and that they can be screening out on the grounds of lack of connectivity with features of the SPA and/or the limited spatial and temporal nature of the impact.</w:t>
      </w:r>
    </w:p>
    <w:p w14:paraId="1F1E1C95" w14:textId="77777777" w:rsidR="00805E9E" w:rsidRPr="00805E9E" w:rsidRDefault="00805E9E" w:rsidP="00E952B7">
      <w:pPr>
        <w:pStyle w:val="BodyText"/>
        <w:spacing w:before="0" w:after="0" w:line="276" w:lineRule="auto"/>
      </w:pPr>
    </w:p>
    <w:p w14:paraId="4A6AF6D1" w14:textId="36105379" w:rsidR="00A110F7" w:rsidRPr="00AA0683" w:rsidRDefault="00A110F7" w:rsidP="00E952B7">
      <w:pPr>
        <w:pStyle w:val="Heading4"/>
        <w:spacing w:before="120" w:after="240" w:line="276" w:lineRule="auto"/>
      </w:pPr>
      <w:r>
        <w:t xml:space="preserve">Receptor – Marine </w:t>
      </w:r>
      <w:r w:rsidR="00947B84" w:rsidRPr="00947B84">
        <w:t xml:space="preserve">Ecology </w:t>
      </w:r>
    </w:p>
    <w:p w14:paraId="1BFEDA22" w14:textId="49BCBDB2" w:rsidR="00E43A14" w:rsidRDefault="00E43A14" w:rsidP="00E952B7">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75ADA226" w14:textId="756BFB82" w:rsidR="00F63989" w:rsidRPr="000C00B3" w:rsidRDefault="00E43A14" w:rsidP="00E952B7">
      <w:pPr>
        <w:pStyle w:val="BodyText"/>
        <w:spacing w:line="276" w:lineRule="auto"/>
        <w:rPr>
          <w:b/>
          <w:bCs/>
          <w:color w:val="FFC000"/>
        </w:rPr>
      </w:pPr>
      <w:r>
        <w:rPr>
          <w:b/>
          <w:bCs/>
          <w:color w:val="auto"/>
        </w:rPr>
        <w:t>ME</w:t>
      </w:r>
      <w:r w:rsidR="00F63989" w:rsidRPr="000C00B3">
        <w:rPr>
          <w:b/>
          <w:bCs/>
          <w:color w:val="auto"/>
        </w:rPr>
        <w:t xml:space="preserve">1. </w:t>
      </w:r>
      <w:r w:rsidR="00F63989" w:rsidRPr="00E43A14">
        <w:rPr>
          <w:b/>
          <w:bCs/>
          <w:color w:val="auto"/>
        </w:rPr>
        <w:t xml:space="preserve">RAG = </w:t>
      </w:r>
      <w:r w:rsidR="00F63989" w:rsidRPr="000C00B3">
        <w:rPr>
          <w:b/>
          <w:bCs/>
          <w:color w:val="FFC000"/>
        </w:rPr>
        <w:t>YELLOW</w:t>
      </w:r>
    </w:p>
    <w:p w14:paraId="21328D22" w14:textId="0FB736A7" w:rsidR="00F63989" w:rsidRPr="000C00B3" w:rsidRDefault="00E43A14" w:rsidP="00E952B7">
      <w:pPr>
        <w:pStyle w:val="BodyText"/>
        <w:spacing w:line="276" w:lineRule="auto"/>
        <w:rPr>
          <w:u w:val="single"/>
        </w:rPr>
      </w:pPr>
      <w:r>
        <w:rPr>
          <w:u w:val="single"/>
        </w:rPr>
        <w:t xml:space="preserve">Chapter 8, </w:t>
      </w:r>
      <w:r w:rsidR="00F63989" w:rsidRPr="000C00B3">
        <w:rPr>
          <w:u w:val="single"/>
        </w:rPr>
        <w:t xml:space="preserve">Section 8.9.1, </w:t>
      </w:r>
      <w:r>
        <w:rPr>
          <w:u w:val="single"/>
        </w:rPr>
        <w:t>P</w:t>
      </w:r>
      <w:r w:rsidR="00F63989" w:rsidRPr="000C00B3">
        <w:rPr>
          <w:u w:val="single"/>
        </w:rPr>
        <w:t>age 63</w:t>
      </w:r>
    </w:p>
    <w:p w14:paraId="6C9AF02E" w14:textId="77777777" w:rsidR="00E43A14" w:rsidRDefault="00F63989" w:rsidP="00E952B7">
      <w:pPr>
        <w:pStyle w:val="BodyText"/>
        <w:spacing w:line="276" w:lineRule="auto"/>
      </w:pPr>
      <w:r w:rsidRPr="00972A0C">
        <w:t xml:space="preserve">NRW(A) notes that the applicant has assessed the sensitivity of benthic receptors using the MarLIN sensitivity assessment methodology which was replaced and superseded by the MarESA (Marine Evidence-based Sensitivity Assessment) approach in 2014. This approach is used by all UK SNCBs to assess the sensitivity of marine biotopes to the pressures caused by marine activities. </w:t>
      </w:r>
    </w:p>
    <w:p w14:paraId="2B5D189C" w14:textId="0EFCFFDD" w:rsidR="00F63989" w:rsidRDefault="00F63989" w:rsidP="00E952B7">
      <w:pPr>
        <w:pStyle w:val="BodyText"/>
        <w:spacing w:line="276" w:lineRule="auto"/>
      </w:pPr>
      <w:r w:rsidRPr="00972A0C">
        <w:t>However, as with our advice on the previous application, NRW(A) are of the opinion that the outcome of using the updated approach is likely to draw the same conclusions as those set out in Chapter 8 for benthic features, and as such, advise that the MarESA approach is used in any future assessments when considering the sensitivity of the biotopes recorded in the 2025 Fishguard subtidal benthic survey</w:t>
      </w:r>
      <w:r w:rsidR="00E43A14">
        <w:t>,</w:t>
      </w:r>
      <w:r w:rsidRPr="00972A0C">
        <w:t xml:space="preserve"> rather than repeat the process for the pressures and impacts arising from the proposed activities.</w:t>
      </w:r>
    </w:p>
    <w:p w14:paraId="2D85E88C" w14:textId="4C1C3EF9" w:rsidR="00F63989" w:rsidRPr="00E43A14" w:rsidRDefault="00E43A14" w:rsidP="00E952B7">
      <w:pPr>
        <w:pStyle w:val="BodyText"/>
        <w:spacing w:line="276" w:lineRule="auto"/>
        <w:rPr>
          <w:b/>
          <w:bCs/>
          <w:color w:val="00B050"/>
          <w:lang w:val="fr-FR"/>
        </w:rPr>
      </w:pPr>
      <w:r w:rsidRPr="00E43A14">
        <w:rPr>
          <w:b/>
          <w:bCs/>
          <w:color w:val="auto"/>
          <w:lang w:val="fr-FR"/>
        </w:rPr>
        <w:t>ME</w:t>
      </w:r>
      <w:r w:rsidR="00F63989" w:rsidRPr="00E43A14">
        <w:rPr>
          <w:b/>
          <w:bCs/>
          <w:color w:val="auto"/>
          <w:lang w:val="fr-FR"/>
        </w:rPr>
        <w:t xml:space="preserve">2. RAG = </w:t>
      </w:r>
      <w:r w:rsidR="00F63989" w:rsidRPr="00E43A14">
        <w:rPr>
          <w:b/>
          <w:bCs/>
          <w:color w:val="00B050"/>
          <w:lang w:val="fr-FR"/>
        </w:rPr>
        <w:t>GREEN</w:t>
      </w:r>
    </w:p>
    <w:p w14:paraId="05370E77" w14:textId="79AA303B" w:rsidR="00F63989" w:rsidRPr="004727D1" w:rsidRDefault="00E43A14" w:rsidP="00E952B7">
      <w:pPr>
        <w:pStyle w:val="BodyText"/>
        <w:spacing w:line="276" w:lineRule="auto"/>
        <w:rPr>
          <w:u w:val="single"/>
          <w:lang w:val="fr-FR"/>
        </w:rPr>
      </w:pPr>
      <w:r w:rsidRPr="004727D1">
        <w:rPr>
          <w:u w:val="single"/>
          <w:lang w:val="fr-FR"/>
        </w:rPr>
        <w:t xml:space="preserve">Chapter 8, </w:t>
      </w:r>
      <w:r w:rsidR="00F63989" w:rsidRPr="004727D1">
        <w:rPr>
          <w:u w:val="single"/>
          <w:lang w:val="fr-FR"/>
        </w:rPr>
        <w:t>Section 8.9.1</w:t>
      </w:r>
      <w:r w:rsidRPr="004727D1">
        <w:rPr>
          <w:u w:val="single"/>
          <w:lang w:val="fr-FR"/>
        </w:rPr>
        <w:t>, Pages 62-73</w:t>
      </w:r>
    </w:p>
    <w:p w14:paraId="2C32A946" w14:textId="061756A4" w:rsidR="00F63989" w:rsidRDefault="00F63989" w:rsidP="00E952B7">
      <w:pPr>
        <w:pStyle w:val="BodyText"/>
        <w:spacing w:line="276" w:lineRule="auto"/>
      </w:pPr>
      <w:r w:rsidRPr="000C00B3">
        <w:t>NRW(A) agree</w:t>
      </w:r>
      <w:r w:rsidR="00E43A14">
        <w:t>s</w:t>
      </w:r>
      <w:r w:rsidRPr="000C00B3">
        <w:t xml:space="preserve"> with the conclusions of </w:t>
      </w:r>
      <w:r>
        <w:t xml:space="preserve">minor adverse effects on </w:t>
      </w:r>
      <w:r w:rsidRPr="000C00B3">
        <w:t>subtidal and intertidal ecology</w:t>
      </w:r>
      <w:r>
        <w:t>.</w:t>
      </w:r>
    </w:p>
    <w:p w14:paraId="211B4454" w14:textId="25CD75E3" w:rsidR="00E43A14" w:rsidRDefault="00E43A14" w:rsidP="00E952B7">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w:t>
      </w:r>
      <w:r w:rsidRPr="000C00B3">
        <w:rPr>
          <w:b/>
          <w:bCs/>
          <w:u w:val="single"/>
        </w:rPr>
        <w:t>II Technical Appendices</w:t>
      </w:r>
    </w:p>
    <w:p w14:paraId="17921C93" w14:textId="22184553" w:rsidR="00F63989" w:rsidRPr="000C00B3" w:rsidRDefault="00CD74D1" w:rsidP="00E952B7">
      <w:pPr>
        <w:pStyle w:val="BodyText"/>
        <w:spacing w:line="276" w:lineRule="auto"/>
        <w:rPr>
          <w:b/>
          <w:bCs/>
          <w:color w:val="FFC000"/>
        </w:rPr>
      </w:pPr>
      <w:r>
        <w:rPr>
          <w:b/>
          <w:bCs/>
          <w:color w:val="auto"/>
        </w:rPr>
        <w:t>ME</w:t>
      </w:r>
      <w:r w:rsidR="00F63989" w:rsidRPr="000C00B3">
        <w:rPr>
          <w:b/>
          <w:bCs/>
          <w:color w:val="auto"/>
        </w:rPr>
        <w:t xml:space="preserve">3. </w:t>
      </w:r>
      <w:r w:rsidR="00F63989" w:rsidRPr="00CD74D1">
        <w:rPr>
          <w:b/>
          <w:bCs/>
          <w:color w:val="auto"/>
        </w:rPr>
        <w:t xml:space="preserve">RAG = </w:t>
      </w:r>
      <w:r w:rsidR="00F63989" w:rsidRPr="000C00B3">
        <w:rPr>
          <w:b/>
          <w:bCs/>
          <w:color w:val="FFC000"/>
        </w:rPr>
        <w:t>YELLOW</w:t>
      </w:r>
    </w:p>
    <w:p w14:paraId="6F689DA3" w14:textId="77777777" w:rsidR="00ED54F0" w:rsidRPr="00B37A9D" w:rsidRDefault="00F63989" w:rsidP="00ED54F0">
      <w:pPr>
        <w:pStyle w:val="BodyText"/>
        <w:spacing w:line="276" w:lineRule="auto"/>
        <w:rPr>
          <w:u w:val="single"/>
        </w:rPr>
      </w:pPr>
      <w:r w:rsidRPr="00B37A9D">
        <w:rPr>
          <w:u w:val="single"/>
        </w:rPr>
        <w:t>A</w:t>
      </w:r>
      <w:r w:rsidR="00E952B7" w:rsidRPr="00B37A9D">
        <w:rPr>
          <w:u w:val="single"/>
        </w:rPr>
        <w:t>ppendix</w:t>
      </w:r>
      <w:r w:rsidRPr="00B37A9D">
        <w:rPr>
          <w:u w:val="single"/>
        </w:rPr>
        <w:t xml:space="preserve"> 8.B INNS, Section 3.4</w:t>
      </w:r>
      <w:r w:rsidR="00E952B7" w:rsidRPr="00B37A9D">
        <w:rPr>
          <w:u w:val="single"/>
        </w:rPr>
        <w:t>, Page 10</w:t>
      </w:r>
    </w:p>
    <w:p w14:paraId="053E1298" w14:textId="2C6D126D" w:rsidR="00E952B7" w:rsidRPr="00ED54F0" w:rsidRDefault="00F63989" w:rsidP="00ED54F0">
      <w:pPr>
        <w:pStyle w:val="BodyText"/>
        <w:spacing w:line="276" w:lineRule="auto"/>
        <w:rPr>
          <w:u w:val="single"/>
        </w:rPr>
      </w:pPr>
      <w:r w:rsidRPr="00825B5D">
        <w:rPr>
          <w:color w:val="auto"/>
          <w:szCs w:val="22"/>
        </w:rPr>
        <w:t xml:space="preserve">NRW(A) notes that </w:t>
      </w:r>
      <w:r w:rsidRPr="00825B5D">
        <w:rPr>
          <w:i/>
          <w:color w:val="auto"/>
          <w:szCs w:val="22"/>
        </w:rPr>
        <w:t>Porcellana platycheles</w:t>
      </w:r>
      <w:r w:rsidRPr="00825B5D">
        <w:rPr>
          <w:color w:val="auto"/>
          <w:szCs w:val="22"/>
        </w:rPr>
        <w:t xml:space="preserve"> is still listed as an Invasive Non-Native Species, however, we advise that this species is native to UK waters and should not be considered in this assessment. We recommend that this section and Table 3.1 are updated accordingly. </w:t>
      </w:r>
    </w:p>
    <w:p w14:paraId="0ABED69E" w14:textId="5AD350BB" w:rsidR="003B135E" w:rsidRDefault="00E952B7" w:rsidP="00E952B7">
      <w:pPr>
        <w:pStyle w:val="Heading4"/>
        <w:spacing w:before="120" w:after="240" w:line="276" w:lineRule="auto"/>
        <w:rPr>
          <w:b w:val="0"/>
          <w:bCs w:val="0"/>
          <w:color w:val="auto"/>
          <w:sz w:val="24"/>
          <w:szCs w:val="22"/>
        </w:rPr>
      </w:pPr>
      <w:r>
        <w:rPr>
          <w:b w:val="0"/>
          <w:bCs w:val="0"/>
          <w:color w:val="auto"/>
          <w:sz w:val="24"/>
          <w:szCs w:val="22"/>
        </w:rPr>
        <w:lastRenderedPageBreak/>
        <w:t xml:space="preserve">Additionally, </w:t>
      </w:r>
      <w:r w:rsidR="00F63989" w:rsidRPr="00825B5D">
        <w:rPr>
          <w:b w:val="0"/>
          <w:bCs w:val="0"/>
          <w:color w:val="auto"/>
          <w:sz w:val="24"/>
          <w:szCs w:val="22"/>
        </w:rPr>
        <w:t>we advise that this species is not included in any INNS identification material or toolbox talks held with contractors, outlined in section 6.2 of Appendix 8.B.</w:t>
      </w:r>
    </w:p>
    <w:p w14:paraId="0FCEC5CC" w14:textId="77777777" w:rsidR="00E952B7" w:rsidRPr="00E952B7" w:rsidRDefault="00E952B7" w:rsidP="00E952B7">
      <w:pPr>
        <w:pStyle w:val="BodyText"/>
        <w:spacing w:before="0" w:after="0"/>
      </w:pPr>
    </w:p>
    <w:p w14:paraId="471FC774" w14:textId="77777777" w:rsidR="00947B84" w:rsidRPr="00947B84" w:rsidRDefault="00947B84" w:rsidP="00E952B7">
      <w:pPr>
        <w:pStyle w:val="BodyText"/>
        <w:spacing w:line="276" w:lineRule="auto"/>
        <w:rPr>
          <w:b/>
          <w:bCs/>
          <w:color w:val="005546"/>
          <w:sz w:val="28"/>
          <w:szCs w:val="28"/>
          <w:u w:val="single"/>
        </w:rPr>
      </w:pPr>
      <w:r w:rsidRPr="00947B84">
        <w:rPr>
          <w:b/>
          <w:bCs/>
          <w:color w:val="005546"/>
          <w:sz w:val="28"/>
          <w:szCs w:val="28"/>
        </w:rPr>
        <w:t>Receptor – Marine Fish</w:t>
      </w:r>
      <w:r w:rsidRPr="00947B84">
        <w:rPr>
          <w:b/>
          <w:bCs/>
          <w:color w:val="005546"/>
          <w:sz w:val="28"/>
          <w:szCs w:val="28"/>
          <w:u w:val="single"/>
        </w:rPr>
        <w:t xml:space="preserve"> </w:t>
      </w:r>
    </w:p>
    <w:p w14:paraId="6FB72D53" w14:textId="77777777" w:rsidR="00E952B7" w:rsidRDefault="00E952B7" w:rsidP="00E952B7">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7A496A39" w14:textId="3DCA536A" w:rsidR="00947B84" w:rsidRDefault="00947B84" w:rsidP="00E952B7">
      <w:pPr>
        <w:pStyle w:val="BodyText"/>
        <w:spacing w:line="276" w:lineRule="auto"/>
        <w:rPr>
          <w:b/>
          <w:bCs/>
          <w:color w:val="FFC000"/>
        </w:rPr>
      </w:pPr>
      <w:r>
        <w:rPr>
          <w:b/>
          <w:bCs/>
          <w:color w:val="auto"/>
        </w:rPr>
        <w:t>F</w:t>
      </w:r>
      <w:r w:rsidRPr="000C00B3">
        <w:rPr>
          <w:b/>
          <w:bCs/>
          <w:color w:val="auto"/>
        </w:rPr>
        <w:t xml:space="preserve">1. </w:t>
      </w:r>
      <w:r w:rsidRPr="00E952B7">
        <w:rPr>
          <w:b/>
          <w:bCs/>
          <w:color w:val="auto"/>
        </w:rPr>
        <w:t xml:space="preserve">RAG = </w:t>
      </w:r>
      <w:r w:rsidRPr="000C00B3">
        <w:rPr>
          <w:b/>
          <w:bCs/>
          <w:color w:val="FFC000"/>
        </w:rPr>
        <w:t>YELLOW</w:t>
      </w:r>
    </w:p>
    <w:p w14:paraId="41424A25" w14:textId="6252A77E" w:rsidR="00E952B7" w:rsidRPr="00E43A14" w:rsidRDefault="00E952B7" w:rsidP="00E952B7">
      <w:pPr>
        <w:pStyle w:val="BodyText"/>
        <w:spacing w:line="276" w:lineRule="auto"/>
        <w:rPr>
          <w:u w:val="single"/>
        </w:rPr>
      </w:pPr>
      <w:r w:rsidRPr="00E43A14">
        <w:rPr>
          <w:u w:val="single"/>
        </w:rPr>
        <w:t>Chapter 8, Section 8.</w:t>
      </w:r>
      <w:r>
        <w:rPr>
          <w:u w:val="single"/>
        </w:rPr>
        <w:t>8.2.6</w:t>
      </w:r>
      <w:r w:rsidRPr="00E43A14">
        <w:rPr>
          <w:u w:val="single"/>
        </w:rPr>
        <w:t xml:space="preserve">, Pages </w:t>
      </w:r>
      <w:r>
        <w:rPr>
          <w:u w:val="single"/>
        </w:rPr>
        <w:t>42-44</w:t>
      </w:r>
    </w:p>
    <w:p w14:paraId="6D7D1513" w14:textId="5D9DA707" w:rsidR="00947B84" w:rsidRDefault="00E952B7" w:rsidP="00E952B7">
      <w:pPr>
        <w:pStyle w:val="Default"/>
        <w:spacing w:before="120" w:after="240" w:line="276" w:lineRule="auto"/>
      </w:pPr>
      <w:r>
        <w:t xml:space="preserve">NRW(A) notes that </w:t>
      </w:r>
      <w:r w:rsidR="00947B84">
        <w:t>Table 8-13</w:t>
      </w:r>
      <w:r w:rsidR="00465174">
        <w:t xml:space="preserve"> presents the </w:t>
      </w:r>
      <w:r w:rsidR="00465174" w:rsidRPr="00465174">
        <w:t>fish and shellfish ecology IEFs</w:t>
      </w:r>
      <w:r w:rsidR="00465174">
        <w:t xml:space="preserve">, however, we </w:t>
      </w:r>
      <w:r w:rsidR="00947B84">
        <w:t>advise that Spotted ray is a Priority Species under the Environment (Wales) Act 2016.</w:t>
      </w:r>
    </w:p>
    <w:p w14:paraId="729E6A38" w14:textId="01F3F983" w:rsidR="00947B84" w:rsidRPr="000C00B3" w:rsidRDefault="00947B84" w:rsidP="00E952B7">
      <w:pPr>
        <w:pStyle w:val="BodyText"/>
        <w:spacing w:line="276" w:lineRule="auto"/>
        <w:rPr>
          <w:b/>
          <w:bCs/>
          <w:color w:val="00B050"/>
        </w:rPr>
      </w:pPr>
      <w:r>
        <w:rPr>
          <w:b/>
          <w:bCs/>
          <w:color w:val="auto"/>
        </w:rPr>
        <w:t>F</w:t>
      </w:r>
      <w:r w:rsidRPr="000C00B3">
        <w:rPr>
          <w:b/>
          <w:bCs/>
          <w:color w:val="auto"/>
        </w:rPr>
        <w:t xml:space="preserve">2. </w:t>
      </w:r>
      <w:r w:rsidRPr="00465174">
        <w:rPr>
          <w:b/>
          <w:bCs/>
          <w:color w:val="auto"/>
        </w:rPr>
        <w:t xml:space="preserve">RAG = </w:t>
      </w:r>
      <w:r w:rsidRPr="000C00B3">
        <w:rPr>
          <w:b/>
          <w:bCs/>
          <w:color w:val="00B050"/>
        </w:rPr>
        <w:t>GREEN</w:t>
      </w:r>
    </w:p>
    <w:p w14:paraId="425DCAF9" w14:textId="376FCDC0" w:rsidR="00947B84" w:rsidRPr="000C00B3" w:rsidRDefault="00465174" w:rsidP="00E952B7">
      <w:pPr>
        <w:pStyle w:val="BodyText"/>
        <w:spacing w:line="276" w:lineRule="auto"/>
        <w:rPr>
          <w:u w:val="single"/>
        </w:rPr>
      </w:pPr>
      <w:r>
        <w:rPr>
          <w:u w:val="single"/>
        </w:rPr>
        <w:t xml:space="preserve">Chapter 8, </w:t>
      </w:r>
      <w:r w:rsidR="00947B84" w:rsidRPr="000C00B3">
        <w:rPr>
          <w:u w:val="single"/>
        </w:rPr>
        <w:t>Section 8.9.</w:t>
      </w:r>
      <w:r w:rsidR="00947B84">
        <w:rPr>
          <w:u w:val="single"/>
        </w:rPr>
        <w:t>2</w:t>
      </w:r>
      <w:r>
        <w:rPr>
          <w:u w:val="single"/>
        </w:rPr>
        <w:t>, Pages 73-87</w:t>
      </w:r>
    </w:p>
    <w:p w14:paraId="5194E52C" w14:textId="2451D7F4" w:rsidR="00465174" w:rsidRDefault="00947B84" w:rsidP="00465174">
      <w:pPr>
        <w:pStyle w:val="BodyText"/>
        <w:spacing w:line="276" w:lineRule="auto"/>
      </w:pPr>
      <w:r w:rsidRPr="000C00B3">
        <w:t>NRW(A) agree</w:t>
      </w:r>
      <w:r w:rsidR="00465174">
        <w:t>s</w:t>
      </w:r>
      <w:r w:rsidRPr="000C00B3">
        <w:t xml:space="preserve"> with the conclusions of </w:t>
      </w:r>
      <w:r>
        <w:t>minor adverse effects on fish receptors</w:t>
      </w:r>
      <w:r w:rsidR="00465174">
        <w:t>.</w:t>
      </w:r>
    </w:p>
    <w:p w14:paraId="7C52A979" w14:textId="77777777" w:rsidR="00465174" w:rsidRDefault="00465174" w:rsidP="00465174">
      <w:pPr>
        <w:pStyle w:val="BodyText"/>
        <w:spacing w:line="276" w:lineRule="auto"/>
        <w:rPr>
          <w:b/>
          <w:bCs/>
          <w:u w:val="single"/>
        </w:rPr>
      </w:pPr>
      <w:r w:rsidRPr="00805E9E">
        <w:rPr>
          <w:b/>
          <w:bCs/>
          <w:u w:val="single"/>
        </w:rPr>
        <w:t>Record of a Habitats Regulations Assessment</w:t>
      </w:r>
      <w:r>
        <w:rPr>
          <w:b/>
          <w:bCs/>
          <w:u w:val="single"/>
        </w:rPr>
        <w:t xml:space="preserve"> - CML2612</w:t>
      </w:r>
    </w:p>
    <w:p w14:paraId="7664BE48" w14:textId="05C3440D" w:rsidR="00947B84" w:rsidRPr="000C00B3" w:rsidRDefault="00947B84" w:rsidP="00E952B7">
      <w:pPr>
        <w:pStyle w:val="BodyText"/>
        <w:spacing w:line="276" w:lineRule="auto"/>
        <w:rPr>
          <w:b/>
          <w:bCs/>
          <w:color w:val="00B050"/>
        </w:rPr>
      </w:pPr>
      <w:r>
        <w:rPr>
          <w:b/>
          <w:bCs/>
          <w:color w:val="auto"/>
        </w:rPr>
        <w:t>F</w:t>
      </w:r>
      <w:r w:rsidR="00465174">
        <w:rPr>
          <w:b/>
          <w:bCs/>
          <w:color w:val="auto"/>
        </w:rPr>
        <w:t>3</w:t>
      </w:r>
      <w:r w:rsidRPr="000C00B3">
        <w:rPr>
          <w:b/>
          <w:bCs/>
          <w:color w:val="auto"/>
        </w:rPr>
        <w:t xml:space="preserve">. </w:t>
      </w:r>
      <w:r w:rsidRPr="00465174">
        <w:rPr>
          <w:b/>
          <w:bCs/>
          <w:color w:val="auto"/>
        </w:rPr>
        <w:t xml:space="preserve">RAG = </w:t>
      </w:r>
      <w:r w:rsidRPr="000C00B3">
        <w:rPr>
          <w:b/>
          <w:bCs/>
          <w:color w:val="00B050"/>
        </w:rPr>
        <w:t>GREEN</w:t>
      </w:r>
    </w:p>
    <w:p w14:paraId="7ABB7E0D" w14:textId="2F16685C" w:rsidR="00947B84" w:rsidRDefault="00947B84" w:rsidP="00465174">
      <w:pPr>
        <w:pStyle w:val="BodyText"/>
        <w:spacing w:line="276" w:lineRule="auto"/>
      </w:pPr>
      <w:r w:rsidRPr="000C00B3">
        <w:t>NRW(A) agree</w:t>
      </w:r>
      <w:r w:rsidR="00465174">
        <w:t>s</w:t>
      </w:r>
      <w:r w:rsidRPr="000C00B3">
        <w:t xml:space="preserve"> with the conclusions of </w:t>
      </w:r>
      <w:r>
        <w:t xml:space="preserve">the HRA that the project will not cause adverse effects on site integrity for migratory fish features of relevant sites. </w:t>
      </w:r>
    </w:p>
    <w:p w14:paraId="0C400A30" w14:textId="77777777" w:rsidR="003B135E" w:rsidRPr="003B135E" w:rsidRDefault="003B135E" w:rsidP="00465174">
      <w:pPr>
        <w:pStyle w:val="BodyText"/>
        <w:spacing w:before="0" w:after="0" w:line="276" w:lineRule="auto"/>
        <w:rPr>
          <w:b/>
          <w:bCs/>
          <w:color w:val="00B050"/>
        </w:rPr>
      </w:pPr>
    </w:p>
    <w:p w14:paraId="7F8DB5B5" w14:textId="464315B0" w:rsidR="00947B84" w:rsidRPr="00947B84" w:rsidRDefault="004727D1" w:rsidP="00465174">
      <w:pPr>
        <w:pStyle w:val="BodyText"/>
        <w:spacing w:line="276" w:lineRule="auto"/>
        <w:rPr>
          <w:b/>
          <w:bCs/>
          <w:color w:val="005546"/>
          <w:sz w:val="28"/>
          <w:szCs w:val="28"/>
        </w:rPr>
      </w:pPr>
      <w:r w:rsidRPr="004727D1">
        <w:rPr>
          <w:b/>
          <w:bCs/>
          <w:color w:val="005546"/>
          <w:sz w:val="28"/>
          <w:szCs w:val="28"/>
        </w:rPr>
        <w:t xml:space="preserve">Receptor – </w:t>
      </w:r>
      <w:r w:rsidR="00947B84" w:rsidRPr="00947B84">
        <w:rPr>
          <w:b/>
          <w:bCs/>
          <w:color w:val="005546"/>
          <w:sz w:val="28"/>
          <w:szCs w:val="28"/>
        </w:rPr>
        <w:t xml:space="preserve">Marine &amp; Coastal Physical Processes </w:t>
      </w:r>
    </w:p>
    <w:p w14:paraId="49F8088B" w14:textId="77777777" w:rsidR="00465174" w:rsidRDefault="00465174" w:rsidP="005032FE">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466333EF" w14:textId="47F46378" w:rsidR="00947B84" w:rsidRDefault="00947B84" w:rsidP="005032FE">
      <w:pPr>
        <w:pStyle w:val="BodyText"/>
        <w:spacing w:line="276" w:lineRule="auto"/>
        <w:rPr>
          <w:b/>
          <w:bCs/>
          <w:color w:val="00B050"/>
        </w:rPr>
      </w:pPr>
      <w:r>
        <w:rPr>
          <w:b/>
          <w:bCs/>
          <w:color w:val="auto"/>
        </w:rPr>
        <w:t>PP1</w:t>
      </w:r>
      <w:r w:rsidRPr="00C0261D">
        <w:rPr>
          <w:b/>
          <w:bCs/>
          <w:color w:val="auto"/>
        </w:rPr>
        <w:t xml:space="preserve">. </w:t>
      </w:r>
      <w:r w:rsidRPr="00465174">
        <w:rPr>
          <w:b/>
          <w:bCs/>
          <w:color w:val="auto"/>
        </w:rPr>
        <w:t xml:space="preserve">RAG = </w:t>
      </w:r>
      <w:r w:rsidRPr="006460EE">
        <w:rPr>
          <w:b/>
          <w:bCs/>
          <w:color w:val="00B050"/>
        </w:rPr>
        <w:t>GREEN</w:t>
      </w:r>
    </w:p>
    <w:p w14:paraId="3A4EB169" w14:textId="30BA2A35" w:rsidR="0088742E" w:rsidRPr="0088742E" w:rsidRDefault="0088742E" w:rsidP="005032FE">
      <w:pPr>
        <w:pStyle w:val="BodyText"/>
        <w:spacing w:line="276" w:lineRule="auto"/>
        <w:rPr>
          <w:u w:val="single"/>
        </w:rPr>
      </w:pPr>
      <w:r>
        <w:rPr>
          <w:u w:val="single"/>
        </w:rPr>
        <w:t xml:space="preserve">Chapter 10, </w:t>
      </w:r>
      <w:r w:rsidRPr="000C00B3">
        <w:rPr>
          <w:u w:val="single"/>
        </w:rPr>
        <w:t xml:space="preserve">Section </w:t>
      </w:r>
      <w:r>
        <w:rPr>
          <w:u w:val="single"/>
        </w:rPr>
        <w:t>10.</w:t>
      </w:r>
      <w:r w:rsidRPr="000C00B3">
        <w:rPr>
          <w:u w:val="single"/>
        </w:rPr>
        <w:t>9</w:t>
      </w:r>
      <w:r>
        <w:rPr>
          <w:u w:val="single"/>
        </w:rPr>
        <w:t>, Pages 23-40</w:t>
      </w:r>
    </w:p>
    <w:p w14:paraId="7077A567" w14:textId="70F1F2CA" w:rsidR="0088742E" w:rsidRDefault="00947B84" w:rsidP="005032FE">
      <w:pPr>
        <w:pStyle w:val="BodyText"/>
        <w:spacing w:line="276" w:lineRule="auto"/>
      </w:pPr>
      <w:r w:rsidRPr="006460EE">
        <w:t xml:space="preserve">NRW(A) </w:t>
      </w:r>
      <w:r>
        <w:t>a</w:t>
      </w:r>
      <w:r w:rsidRPr="001F31B8">
        <w:t>gree</w:t>
      </w:r>
      <w:r w:rsidR="0088742E">
        <w:t>s</w:t>
      </w:r>
      <w:r w:rsidRPr="001F31B8">
        <w:t xml:space="preserve"> that </w:t>
      </w:r>
      <w:r>
        <w:t>there will be negligible adverse</w:t>
      </w:r>
      <w:r w:rsidRPr="0041201E">
        <w:t xml:space="preserve"> effects on coastal processes, given the short duration of activities resuspending sediments during construction</w:t>
      </w:r>
      <w:r>
        <w:t>,</w:t>
      </w:r>
      <w:r w:rsidRPr="0041201E">
        <w:t xml:space="preserve"> the already highly disturbed nature of the site</w:t>
      </w:r>
      <w:r>
        <w:t xml:space="preserve"> from vessel traffic, and modelled scenarios demonstrating limited changes to tides, waves and sediment transport</w:t>
      </w:r>
      <w:r w:rsidRPr="0041201E">
        <w:t xml:space="preserve">. </w:t>
      </w:r>
    </w:p>
    <w:p w14:paraId="42A2B80B" w14:textId="2BC3DE06" w:rsidR="00947B84" w:rsidRPr="006460EE" w:rsidRDefault="00947B84" w:rsidP="005032FE">
      <w:pPr>
        <w:pStyle w:val="BodyText"/>
        <w:spacing w:line="276" w:lineRule="auto"/>
      </w:pPr>
      <w:r>
        <w:t xml:space="preserve">We </w:t>
      </w:r>
      <w:r w:rsidR="0088742E">
        <w:t xml:space="preserve">would </w:t>
      </w:r>
      <w:r>
        <w:t xml:space="preserve">still welcome best practice with regards to minimising unnecessary resuspension of sediment, such as the mitigation measures summarised in the Stage 3 decision table (page 29) of the </w:t>
      </w:r>
      <w:r w:rsidRPr="008C6D0F">
        <w:rPr>
          <w:rFonts w:asciiTheme="minorHAnsi" w:hAnsiTheme="minorHAnsi" w:cstheme="minorHAnsi"/>
        </w:rPr>
        <w:t>CML2612</w:t>
      </w:r>
      <w:r>
        <w:t xml:space="preserve"> WFD Assessment. </w:t>
      </w:r>
    </w:p>
    <w:p w14:paraId="777B4B05" w14:textId="0A4B25C6" w:rsidR="00947B84" w:rsidRPr="004727D1" w:rsidRDefault="00947B84" w:rsidP="005032FE">
      <w:pPr>
        <w:pStyle w:val="BodyText"/>
        <w:spacing w:line="276" w:lineRule="auto"/>
        <w:rPr>
          <w:b/>
          <w:bCs/>
          <w:color w:val="FFC000"/>
          <w:lang w:val="fr-FR"/>
        </w:rPr>
      </w:pPr>
      <w:r w:rsidRPr="004727D1">
        <w:rPr>
          <w:b/>
          <w:bCs/>
          <w:color w:val="auto"/>
          <w:lang w:val="fr-FR"/>
        </w:rPr>
        <w:t xml:space="preserve">PP2. RAG = </w:t>
      </w:r>
      <w:r w:rsidRPr="004727D1">
        <w:rPr>
          <w:b/>
          <w:bCs/>
          <w:color w:val="00B050"/>
          <w:lang w:val="fr-FR"/>
        </w:rPr>
        <w:t>GREEN</w:t>
      </w:r>
    </w:p>
    <w:p w14:paraId="4FF9F487" w14:textId="65D20F3F" w:rsidR="00947B84" w:rsidRPr="004727D1" w:rsidRDefault="0088742E" w:rsidP="005032FE">
      <w:pPr>
        <w:pStyle w:val="BodyText"/>
        <w:spacing w:line="276" w:lineRule="auto"/>
        <w:rPr>
          <w:u w:val="single"/>
          <w:lang w:val="fr-FR"/>
        </w:rPr>
      </w:pPr>
      <w:r w:rsidRPr="004727D1">
        <w:rPr>
          <w:u w:val="single"/>
          <w:lang w:val="fr-FR"/>
        </w:rPr>
        <w:lastRenderedPageBreak/>
        <w:t xml:space="preserve">Chapter 10, </w:t>
      </w:r>
      <w:r w:rsidR="00947B84" w:rsidRPr="004727D1">
        <w:rPr>
          <w:u w:val="single"/>
          <w:lang w:val="fr-FR"/>
        </w:rPr>
        <w:t>Section 10.4.2.3-4, Pages 275-276</w:t>
      </w:r>
    </w:p>
    <w:p w14:paraId="4326C6AB" w14:textId="3C7C552E" w:rsidR="00947B84" w:rsidRPr="00D85F68" w:rsidRDefault="0088742E" w:rsidP="005032FE">
      <w:pPr>
        <w:pStyle w:val="BodyText"/>
        <w:spacing w:line="276" w:lineRule="auto"/>
        <w:rPr>
          <w:color w:val="auto"/>
        </w:rPr>
      </w:pPr>
      <w:r>
        <w:rPr>
          <w:color w:val="auto"/>
        </w:rPr>
        <w:t>We note that s</w:t>
      </w:r>
      <w:r w:rsidR="00947B84">
        <w:rPr>
          <w:color w:val="auto"/>
        </w:rPr>
        <w:t xml:space="preserve">ections of the </w:t>
      </w:r>
      <w:r w:rsidR="00947B84" w:rsidRPr="008C78AE">
        <w:rPr>
          <w:color w:val="auto"/>
        </w:rPr>
        <w:t xml:space="preserve">UK Marine Policy Statement and Welsh National Marine Plan </w:t>
      </w:r>
      <w:r w:rsidR="00947B84">
        <w:rPr>
          <w:color w:val="auto"/>
        </w:rPr>
        <w:t xml:space="preserve">relevant to coastal processes </w:t>
      </w:r>
      <w:r w:rsidR="00947B84" w:rsidRPr="008C78AE">
        <w:rPr>
          <w:color w:val="auto"/>
        </w:rPr>
        <w:t>have been described and acknowledged</w:t>
      </w:r>
      <w:r w:rsidR="00947B84">
        <w:rPr>
          <w:color w:val="auto"/>
        </w:rPr>
        <w:t xml:space="preserve"> in good detail. For future applications, NRW(A) suggest including </w:t>
      </w:r>
      <w:r w:rsidR="00947B84" w:rsidRPr="008C78AE">
        <w:rPr>
          <w:color w:val="auto"/>
        </w:rPr>
        <w:t>more information on</w:t>
      </w:r>
      <w:r w:rsidR="00947B84">
        <w:rPr>
          <w:color w:val="auto"/>
        </w:rPr>
        <w:t xml:space="preserve"> </w:t>
      </w:r>
      <w:r w:rsidR="00947B84" w:rsidRPr="008C78AE">
        <w:rPr>
          <w:color w:val="auto"/>
        </w:rPr>
        <w:t xml:space="preserve">how the development complies with each </w:t>
      </w:r>
      <w:r w:rsidR="00947B84">
        <w:rPr>
          <w:color w:val="auto"/>
        </w:rPr>
        <w:t xml:space="preserve">specific </w:t>
      </w:r>
      <w:r w:rsidR="00947B84" w:rsidRPr="008C78AE">
        <w:rPr>
          <w:color w:val="auto"/>
        </w:rPr>
        <w:t>outlined policy consideration.</w:t>
      </w:r>
    </w:p>
    <w:p w14:paraId="41A06FFA" w14:textId="6ADACC3D" w:rsidR="00947B84" w:rsidRPr="00D45E96" w:rsidRDefault="00947B84" w:rsidP="005032FE">
      <w:pPr>
        <w:pStyle w:val="BodyText"/>
        <w:spacing w:line="276" w:lineRule="auto"/>
        <w:rPr>
          <w:b/>
          <w:bCs/>
          <w:color w:val="FFC000"/>
        </w:rPr>
      </w:pPr>
      <w:r>
        <w:rPr>
          <w:b/>
          <w:bCs/>
          <w:color w:val="auto"/>
        </w:rPr>
        <w:t>PP3</w:t>
      </w:r>
      <w:r w:rsidRPr="0088742E">
        <w:rPr>
          <w:b/>
          <w:bCs/>
          <w:color w:val="auto"/>
        </w:rPr>
        <w:t xml:space="preserve">. RAG = </w:t>
      </w:r>
      <w:r w:rsidRPr="00D45E96">
        <w:rPr>
          <w:b/>
          <w:bCs/>
          <w:color w:val="FFC000"/>
        </w:rPr>
        <w:t>YELLOW</w:t>
      </w:r>
    </w:p>
    <w:p w14:paraId="42F4AC34" w14:textId="2626F145" w:rsidR="00947B84" w:rsidRPr="00F17654" w:rsidRDefault="0088742E" w:rsidP="005032FE">
      <w:pPr>
        <w:pStyle w:val="BodyText"/>
        <w:spacing w:line="276" w:lineRule="auto"/>
        <w:rPr>
          <w:u w:val="single"/>
        </w:rPr>
      </w:pPr>
      <w:r>
        <w:rPr>
          <w:u w:val="single"/>
        </w:rPr>
        <w:t xml:space="preserve">Chapter 10, </w:t>
      </w:r>
      <w:r w:rsidR="00947B84" w:rsidRPr="00F17654">
        <w:rPr>
          <w:u w:val="single"/>
        </w:rPr>
        <w:t xml:space="preserve">Section </w:t>
      </w:r>
      <w:r w:rsidR="00947B84">
        <w:rPr>
          <w:u w:val="single"/>
        </w:rPr>
        <w:t>10.8.5</w:t>
      </w:r>
      <w:r w:rsidR="00947B84" w:rsidRPr="00F17654">
        <w:rPr>
          <w:u w:val="single"/>
        </w:rPr>
        <w:t>, Page 2</w:t>
      </w:r>
      <w:r w:rsidR="00947B84">
        <w:rPr>
          <w:u w:val="single"/>
        </w:rPr>
        <w:t>95</w:t>
      </w:r>
    </w:p>
    <w:p w14:paraId="3DF43800" w14:textId="77777777" w:rsidR="00DC7BDA" w:rsidRDefault="0088742E" w:rsidP="005032FE">
      <w:pPr>
        <w:pStyle w:val="BodyText"/>
        <w:spacing w:line="276" w:lineRule="auto"/>
      </w:pPr>
      <w:r>
        <w:t>NRW(A) notes that the d</w:t>
      </w:r>
      <w:r w:rsidR="00947B84">
        <w:t xml:space="preserve">ata concerning non-algal Suspended Particulate Matter (SPM) </w:t>
      </w:r>
      <w:r>
        <w:t xml:space="preserve">is </w:t>
      </w:r>
      <w:r w:rsidR="00947B84">
        <w:t xml:space="preserve">eleven years old and may not reflect modern SPM concentrations found within the Coastal Processes Study Area; however, NRW(A) recognise that these figures are unlikely to have changed since 2015 and that regular disturbance of the seabed occurs with vessel traffic into Fishguard Harbour. </w:t>
      </w:r>
    </w:p>
    <w:p w14:paraId="78009BEE" w14:textId="3FEE8F17" w:rsidR="00A110F7" w:rsidRDefault="00947B84" w:rsidP="005032FE">
      <w:pPr>
        <w:pStyle w:val="BodyText"/>
        <w:spacing w:line="276" w:lineRule="auto"/>
      </w:pPr>
      <w:r>
        <w:t xml:space="preserve">Whilst we do not expect new SPM data to be collected in this instance and further recognise newer data may not currently be available, we stress all datasets considered within the Environmental Statement should be as up-to-date as possible to reflect current baseline conditions accurately. </w:t>
      </w:r>
    </w:p>
    <w:p w14:paraId="0AB4E682" w14:textId="77777777" w:rsidR="003B135E" w:rsidRPr="003B135E" w:rsidRDefault="003B135E" w:rsidP="00A85641">
      <w:pPr>
        <w:pStyle w:val="BodyText"/>
        <w:spacing w:before="0" w:after="0" w:line="276" w:lineRule="auto"/>
      </w:pPr>
    </w:p>
    <w:p w14:paraId="16DF45CF" w14:textId="03914B41" w:rsidR="00316113" w:rsidRPr="00AA0683" w:rsidRDefault="00316113" w:rsidP="00E952B7">
      <w:pPr>
        <w:pStyle w:val="Heading4"/>
        <w:spacing w:before="120" w:after="240" w:line="276" w:lineRule="auto"/>
      </w:pPr>
      <w:r>
        <w:t xml:space="preserve">Receptor – </w:t>
      </w:r>
      <w:r w:rsidR="002F2879">
        <w:t>Marine Water Quality</w:t>
      </w:r>
      <w:r w:rsidR="002F2879">
        <w:tab/>
      </w:r>
    </w:p>
    <w:p w14:paraId="61BBB830" w14:textId="77777777" w:rsidR="0088742E" w:rsidRDefault="0088742E" w:rsidP="0088742E">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0D9ACF71" w14:textId="075C5F89" w:rsidR="0024426A" w:rsidRPr="002F64E7" w:rsidRDefault="0024426A" w:rsidP="00E952B7">
      <w:pPr>
        <w:pStyle w:val="BodyText"/>
        <w:spacing w:line="276" w:lineRule="auto"/>
      </w:pPr>
      <w:r>
        <w:rPr>
          <w:b/>
          <w:bCs/>
          <w:color w:val="auto"/>
        </w:rPr>
        <w:t>WQ1</w:t>
      </w:r>
      <w:r w:rsidRPr="00C0261D">
        <w:rPr>
          <w:b/>
          <w:bCs/>
          <w:color w:val="auto"/>
        </w:rPr>
        <w:t xml:space="preserve">. </w:t>
      </w:r>
      <w:r w:rsidRPr="0088742E">
        <w:rPr>
          <w:b/>
          <w:bCs/>
          <w:color w:val="auto"/>
        </w:rPr>
        <w:t xml:space="preserve">RAG = </w:t>
      </w:r>
      <w:r w:rsidRPr="00620FF3">
        <w:rPr>
          <w:b/>
          <w:bCs/>
          <w:color w:val="00B050"/>
        </w:rPr>
        <w:t>GREEN</w:t>
      </w:r>
    </w:p>
    <w:p w14:paraId="0714E783" w14:textId="2419E256" w:rsidR="0024426A" w:rsidRPr="004727D1" w:rsidRDefault="00DC7BDA" w:rsidP="00E952B7">
      <w:pPr>
        <w:pStyle w:val="BodyText"/>
        <w:spacing w:line="276" w:lineRule="auto"/>
        <w:rPr>
          <w:u w:val="single"/>
        </w:rPr>
      </w:pPr>
      <w:r w:rsidRPr="004727D1">
        <w:rPr>
          <w:u w:val="single"/>
        </w:rPr>
        <w:t xml:space="preserve">Chapter 11, </w:t>
      </w:r>
      <w:r w:rsidR="0024426A" w:rsidRPr="004727D1">
        <w:rPr>
          <w:u w:val="single"/>
        </w:rPr>
        <w:t>Section 11.9.2.2 , Page 333</w:t>
      </w:r>
    </w:p>
    <w:p w14:paraId="48024EAD" w14:textId="6C262CB8" w:rsidR="0024426A" w:rsidRDefault="0024426A" w:rsidP="00E952B7">
      <w:pPr>
        <w:pStyle w:val="BodyText"/>
        <w:spacing w:line="276" w:lineRule="auto"/>
      </w:pPr>
      <w:r>
        <w:t xml:space="preserve">NRW(A) </w:t>
      </w:r>
      <w:r w:rsidR="00F360EF">
        <w:t xml:space="preserve">welcomes the additional </w:t>
      </w:r>
      <w:r>
        <w:t xml:space="preserve">information provided regarding the </w:t>
      </w:r>
      <w:r w:rsidRPr="005F006C">
        <w:t xml:space="preserve">CEMP </w:t>
      </w:r>
      <w:r>
        <w:t xml:space="preserve">and how </w:t>
      </w:r>
      <w:r w:rsidRPr="005F006C">
        <w:t xml:space="preserve">concrete and cement </w:t>
      </w:r>
      <w:r>
        <w:t>will be managed to prevent any pollution of the wate</w:t>
      </w:r>
      <w:r w:rsidR="00F360EF">
        <w:t>r, and have no further concerns.</w:t>
      </w:r>
    </w:p>
    <w:p w14:paraId="2A370FE7" w14:textId="792C0216" w:rsidR="0024426A" w:rsidRPr="00D02AFE" w:rsidRDefault="0024426A" w:rsidP="00E952B7">
      <w:pPr>
        <w:pStyle w:val="BodyText"/>
        <w:spacing w:line="276" w:lineRule="auto"/>
        <w:rPr>
          <w:b/>
          <w:bCs/>
          <w:color w:val="FFC000"/>
        </w:rPr>
      </w:pPr>
      <w:r>
        <w:rPr>
          <w:b/>
          <w:bCs/>
          <w:color w:val="auto"/>
        </w:rPr>
        <w:t>WQ</w:t>
      </w:r>
      <w:r w:rsidRPr="00C0261D">
        <w:rPr>
          <w:b/>
          <w:bCs/>
          <w:color w:val="auto"/>
        </w:rPr>
        <w:t>2</w:t>
      </w:r>
      <w:r w:rsidRPr="0088742E">
        <w:rPr>
          <w:b/>
          <w:bCs/>
          <w:color w:val="auto"/>
        </w:rPr>
        <w:t xml:space="preserve">. RAG = </w:t>
      </w:r>
      <w:r w:rsidRPr="00620FF3">
        <w:rPr>
          <w:b/>
          <w:bCs/>
          <w:color w:val="00B050"/>
        </w:rPr>
        <w:t>GREEN</w:t>
      </w:r>
      <w:r w:rsidRPr="00D45E96">
        <w:rPr>
          <w:b/>
          <w:bCs/>
          <w:color w:val="FC8604"/>
        </w:rPr>
        <w:t xml:space="preserve"> </w:t>
      </w:r>
    </w:p>
    <w:p w14:paraId="1D69DB79" w14:textId="60A1F0EC" w:rsidR="0024426A" w:rsidRPr="006E43D2" w:rsidRDefault="00DC7BDA" w:rsidP="00E952B7">
      <w:pPr>
        <w:pStyle w:val="BodyText"/>
        <w:spacing w:line="276" w:lineRule="auto"/>
        <w:rPr>
          <w:u w:val="single"/>
        </w:rPr>
      </w:pPr>
      <w:r>
        <w:rPr>
          <w:u w:val="single"/>
        </w:rPr>
        <w:t xml:space="preserve">Chapter 11, </w:t>
      </w:r>
      <w:r w:rsidR="0024426A" w:rsidRPr="002B0903">
        <w:rPr>
          <w:u w:val="single"/>
        </w:rPr>
        <w:t>Section 11.9.2.3, Page 334</w:t>
      </w:r>
      <w:r w:rsidR="0024426A">
        <w:rPr>
          <w:u w:val="single"/>
        </w:rPr>
        <w:t xml:space="preserve"> </w:t>
      </w:r>
    </w:p>
    <w:p w14:paraId="30F0B780" w14:textId="463B8FA1" w:rsidR="0024426A" w:rsidRDefault="00DC7BDA" w:rsidP="00E952B7">
      <w:pPr>
        <w:pStyle w:val="BodyText"/>
        <w:spacing w:line="276" w:lineRule="auto"/>
      </w:pPr>
      <w:r>
        <w:t xml:space="preserve">NRW(A) </w:t>
      </w:r>
      <w:r w:rsidR="00231877">
        <w:t xml:space="preserve">welcomes the changes to the </w:t>
      </w:r>
      <w:r w:rsidR="0024426A" w:rsidRPr="005F006C">
        <w:t>spillage emergency procedures</w:t>
      </w:r>
      <w:r w:rsidR="0024426A">
        <w:t xml:space="preserve"> and are satisfied with the information included in the documents. </w:t>
      </w:r>
    </w:p>
    <w:p w14:paraId="41043801" w14:textId="77777777" w:rsidR="0088742E" w:rsidRDefault="0088742E" w:rsidP="0088742E">
      <w:pPr>
        <w:pStyle w:val="BodyText"/>
        <w:spacing w:line="276" w:lineRule="auto"/>
        <w:rPr>
          <w:b/>
          <w:bCs/>
          <w:u w:val="single"/>
        </w:rPr>
      </w:pPr>
      <w:r w:rsidRPr="00805E9E">
        <w:rPr>
          <w:b/>
          <w:bCs/>
          <w:u w:val="single"/>
        </w:rPr>
        <w:t>Record of a Habitats Regulations Assessment</w:t>
      </w:r>
      <w:r>
        <w:rPr>
          <w:b/>
          <w:bCs/>
          <w:u w:val="single"/>
        </w:rPr>
        <w:t xml:space="preserve"> - CML2612</w:t>
      </w:r>
    </w:p>
    <w:p w14:paraId="6255714E" w14:textId="7952894A" w:rsidR="0024426A" w:rsidRPr="00D45E96" w:rsidRDefault="0024426A" w:rsidP="00E952B7">
      <w:pPr>
        <w:pStyle w:val="BodyText"/>
        <w:spacing w:line="276" w:lineRule="auto"/>
        <w:rPr>
          <w:b/>
          <w:bCs/>
          <w:color w:val="FFC000"/>
        </w:rPr>
      </w:pPr>
      <w:r>
        <w:rPr>
          <w:b/>
          <w:bCs/>
          <w:color w:val="auto"/>
        </w:rPr>
        <w:t>WQ3</w:t>
      </w:r>
      <w:r w:rsidRPr="00C0261D">
        <w:rPr>
          <w:b/>
          <w:bCs/>
          <w:color w:val="auto"/>
        </w:rPr>
        <w:t xml:space="preserve">. </w:t>
      </w:r>
      <w:r w:rsidRPr="0088742E">
        <w:rPr>
          <w:b/>
          <w:bCs/>
          <w:color w:val="auto"/>
        </w:rPr>
        <w:t xml:space="preserve">RAG = </w:t>
      </w:r>
      <w:r w:rsidRPr="00620FF3">
        <w:rPr>
          <w:b/>
          <w:bCs/>
          <w:color w:val="00B050"/>
        </w:rPr>
        <w:t>GREEN</w:t>
      </w:r>
    </w:p>
    <w:p w14:paraId="4FD52833" w14:textId="04B56CE1" w:rsidR="0024426A" w:rsidRPr="008E3974" w:rsidRDefault="008E3974" w:rsidP="00E952B7">
      <w:pPr>
        <w:pStyle w:val="BodyText"/>
        <w:spacing w:line="276" w:lineRule="auto"/>
        <w:rPr>
          <w:color w:val="auto"/>
        </w:rPr>
      </w:pPr>
      <w:r w:rsidRPr="000C00B3">
        <w:t>NRW(A) agree</w:t>
      </w:r>
      <w:r>
        <w:t>s</w:t>
      </w:r>
      <w:r w:rsidRPr="000C00B3">
        <w:t xml:space="preserve"> with the conclusions of </w:t>
      </w:r>
      <w:r>
        <w:t>the HRA in relation to water quality.</w:t>
      </w:r>
      <w:r w:rsidR="0024426A" w:rsidRPr="008E3974">
        <w:rPr>
          <w:color w:val="auto"/>
        </w:rPr>
        <w:t xml:space="preserve"> </w:t>
      </w:r>
    </w:p>
    <w:p w14:paraId="3A9D7A3A" w14:textId="77777777" w:rsidR="008E3974" w:rsidRPr="008E3974" w:rsidRDefault="008E3974" w:rsidP="00E952B7">
      <w:pPr>
        <w:pStyle w:val="BodyText"/>
        <w:spacing w:line="276" w:lineRule="auto"/>
        <w:rPr>
          <w:b/>
          <w:u w:val="single"/>
        </w:rPr>
      </w:pPr>
      <w:r w:rsidRPr="008E3974">
        <w:rPr>
          <w:b/>
          <w:u w:val="single"/>
        </w:rPr>
        <w:lastRenderedPageBreak/>
        <w:t>WFD Compliance Assessment – CML2612</w:t>
      </w:r>
    </w:p>
    <w:p w14:paraId="6005A2C0" w14:textId="406D4283" w:rsidR="0024426A" w:rsidRPr="00D02AFE" w:rsidRDefault="0024426A" w:rsidP="00E952B7">
      <w:pPr>
        <w:pStyle w:val="BodyText"/>
        <w:spacing w:line="276" w:lineRule="auto"/>
        <w:rPr>
          <w:b/>
          <w:bCs/>
          <w:color w:val="FFC000"/>
        </w:rPr>
      </w:pPr>
      <w:r>
        <w:rPr>
          <w:b/>
          <w:bCs/>
          <w:color w:val="auto"/>
        </w:rPr>
        <w:t>WQ4</w:t>
      </w:r>
      <w:r w:rsidRPr="00C0261D">
        <w:rPr>
          <w:b/>
          <w:bCs/>
          <w:color w:val="auto"/>
        </w:rPr>
        <w:t xml:space="preserve">. </w:t>
      </w:r>
      <w:r w:rsidRPr="0088742E">
        <w:rPr>
          <w:b/>
          <w:bCs/>
          <w:color w:val="auto"/>
        </w:rPr>
        <w:t xml:space="preserve">RAG = </w:t>
      </w:r>
      <w:r w:rsidRPr="00620FF3">
        <w:rPr>
          <w:b/>
          <w:bCs/>
          <w:color w:val="00B050"/>
        </w:rPr>
        <w:t>GREEN</w:t>
      </w:r>
    </w:p>
    <w:p w14:paraId="1615772A" w14:textId="280305EC" w:rsidR="0024426A" w:rsidRDefault="008E3974" w:rsidP="00E952B7">
      <w:pPr>
        <w:pStyle w:val="BodyText"/>
        <w:spacing w:line="276" w:lineRule="auto"/>
      </w:pPr>
      <w:r>
        <w:t xml:space="preserve">NRW(A) </w:t>
      </w:r>
      <w:r w:rsidR="0024426A" w:rsidRPr="006C48B4">
        <w:t>agree</w:t>
      </w:r>
      <w:r>
        <w:t>s</w:t>
      </w:r>
      <w:r w:rsidR="0024426A" w:rsidRPr="006C48B4">
        <w:t xml:space="preserve"> with </w:t>
      </w:r>
      <w:r w:rsidR="0024426A">
        <w:t xml:space="preserve">the screening and </w:t>
      </w:r>
      <w:r w:rsidR="0024426A" w:rsidRPr="006C48B4">
        <w:t>scoping</w:t>
      </w:r>
      <w:r w:rsidR="0024426A">
        <w:t xml:space="preserve"> assessment of the WFD to include</w:t>
      </w:r>
      <w:r w:rsidR="0024426A" w:rsidRPr="006C48B4">
        <w:t xml:space="preserve"> </w:t>
      </w:r>
      <w:r w:rsidR="0024426A">
        <w:t xml:space="preserve">risk of </w:t>
      </w:r>
      <w:r w:rsidR="0024426A" w:rsidRPr="006C48B4">
        <w:t xml:space="preserve"> chemicals</w:t>
      </w:r>
      <w:r w:rsidR="0024426A">
        <w:t xml:space="preserve">, water clarity, oxygen levels and DIN. </w:t>
      </w:r>
    </w:p>
    <w:p w14:paraId="5089328A" w14:textId="77777777" w:rsidR="0024426A" w:rsidRDefault="0024426A" w:rsidP="00E952B7">
      <w:pPr>
        <w:pStyle w:val="BodyText"/>
        <w:spacing w:line="276" w:lineRule="auto"/>
      </w:pPr>
      <w:r>
        <w:t>We agree with the mitigation measure including a CEMP among other measures stated:</w:t>
      </w:r>
    </w:p>
    <w:p w14:paraId="3A64BF62" w14:textId="77777777" w:rsidR="0024426A" w:rsidRPr="00265DB4" w:rsidRDefault="0024426A" w:rsidP="00E952B7">
      <w:pPr>
        <w:spacing w:before="120" w:after="240" w:line="276" w:lineRule="auto"/>
        <w:rPr>
          <w:rFonts w:asciiTheme="majorHAnsi" w:hAnsiTheme="majorHAnsi" w:cstheme="majorHAnsi"/>
          <w:i/>
          <w:iCs/>
        </w:rPr>
      </w:pPr>
      <w:r>
        <w:rPr>
          <w:rFonts w:asciiTheme="majorHAnsi" w:hAnsiTheme="majorHAnsi" w:cstheme="majorHAnsi"/>
          <w:i/>
          <w:iCs/>
        </w:rPr>
        <w:t>“</w:t>
      </w:r>
      <w:r w:rsidRPr="00265DB4">
        <w:rPr>
          <w:rFonts w:asciiTheme="majorHAnsi" w:hAnsiTheme="majorHAnsi" w:cstheme="majorHAnsi"/>
          <w:i/>
          <w:iCs/>
        </w:rPr>
        <w:t xml:space="preserve">Construction Surface Water Drainage Management Plan, toolbox talks, refuelling guidance in accordance with GPP8, Emergency spill kit and oil spill equipment, planning and guidance to support the Port Authority’s Oil Spill Contingency Plan. </w:t>
      </w:r>
    </w:p>
    <w:p w14:paraId="405F9C2C" w14:textId="33107886" w:rsidR="00A9510F" w:rsidRPr="00DC7BDA" w:rsidRDefault="0024426A" w:rsidP="00E952B7">
      <w:pPr>
        <w:spacing w:before="120" w:after="240" w:line="276" w:lineRule="auto"/>
        <w:rPr>
          <w:rFonts w:asciiTheme="majorHAnsi" w:hAnsiTheme="majorHAnsi" w:cstheme="majorHAnsi"/>
          <w:i/>
          <w:iCs/>
        </w:rPr>
      </w:pPr>
      <w:r w:rsidRPr="00265DB4">
        <w:rPr>
          <w:rFonts w:asciiTheme="majorHAnsi" w:hAnsiTheme="majorHAnsi" w:cstheme="majorHAnsi"/>
          <w:i/>
          <w:iCs/>
        </w:rPr>
        <w:t>The requirement for the submission and approval of a CEMP will be secured through a Marine Licence condition.</w:t>
      </w:r>
      <w:r>
        <w:rPr>
          <w:rFonts w:asciiTheme="majorHAnsi" w:hAnsiTheme="majorHAnsi" w:cstheme="majorHAnsi"/>
          <w:i/>
          <w:iCs/>
        </w:rPr>
        <w:t>”</w:t>
      </w:r>
    </w:p>
    <w:p w14:paraId="3DC191E3" w14:textId="77777777" w:rsidR="00A85641" w:rsidRPr="004727D1" w:rsidRDefault="00A85641" w:rsidP="00A85641">
      <w:pPr>
        <w:spacing w:line="276" w:lineRule="auto"/>
        <w:rPr>
          <w:rFonts w:asciiTheme="majorHAnsi" w:hAnsiTheme="majorHAnsi" w:cstheme="majorHAnsi"/>
          <w:i/>
          <w:iCs/>
          <w:color w:val="FF0000"/>
        </w:rPr>
      </w:pPr>
    </w:p>
    <w:p w14:paraId="75DFB1E5" w14:textId="6137FCB5" w:rsidR="00965DD6" w:rsidRPr="004727D1" w:rsidRDefault="00965DD6" w:rsidP="00E952B7">
      <w:pPr>
        <w:pStyle w:val="Heading4"/>
        <w:spacing w:before="120" w:after="240" w:line="276" w:lineRule="auto"/>
      </w:pPr>
      <w:r w:rsidRPr="004727D1">
        <w:t>Receptor – Marine Mammals</w:t>
      </w:r>
    </w:p>
    <w:p w14:paraId="04773B8D" w14:textId="77777777" w:rsidR="0088742E" w:rsidRDefault="0088742E" w:rsidP="0088742E">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7F5BBD80" w14:textId="0B12C4D0" w:rsidR="00965DD6" w:rsidRDefault="00965DD6" w:rsidP="00E952B7">
      <w:pPr>
        <w:pStyle w:val="BodyText"/>
        <w:spacing w:line="276" w:lineRule="auto"/>
        <w:rPr>
          <w:b/>
          <w:bCs/>
          <w:color w:val="FFC000"/>
        </w:rPr>
      </w:pPr>
      <w:r>
        <w:rPr>
          <w:b/>
          <w:bCs/>
          <w:color w:val="auto"/>
        </w:rPr>
        <w:t>MM</w:t>
      </w:r>
      <w:r w:rsidRPr="000C00B3">
        <w:rPr>
          <w:b/>
          <w:bCs/>
          <w:color w:val="auto"/>
        </w:rPr>
        <w:t xml:space="preserve">1. </w:t>
      </w:r>
      <w:r w:rsidRPr="0088742E">
        <w:rPr>
          <w:b/>
          <w:bCs/>
          <w:color w:val="auto"/>
        </w:rPr>
        <w:t xml:space="preserve">RAG = </w:t>
      </w:r>
      <w:r w:rsidRPr="000C00B3">
        <w:rPr>
          <w:b/>
          <w:bCs/>
          <w:color w:val="00B050"/>
        </w:rPr>
        <w:t>GREEN</w:t>
      </w:r>
    </w:p>
    <w:p w14:paraId="77377D6A" w14:textId="1A75F61E" w:rsidR="00965DD6" w:rsidRDefault="00010E68" w:rsidP="00E952B7">
      <w:pPr>
        <w:pStyle w:val="Default"/>
        <w:spacing w:before="120" w:after="240" w:line="276" w:lineRule="auto"/>
        <w:rPr>
          <w:u w:val="single"/>
        </w:rPr>
      </w:pPr>
      <w:r>
        <w:rPr>
          <w:u w:val="single"/>
        </w:rPr>
        <w:t xml:space="preserve">Chapter 8, </w:t>
      </w:r>
      <w:r w:rsidR="00965DD6" w:rsidRPr="005D263A">
        <w:rPr>
          <w:u w:val="single"/>
        </w:rPr>
        <w:t>Section 8.</w:t>
      </w:r>
      <w:r w:rsidR="00965DD6">
        <w:rPr>
          <w:u w:val="single"/>
        </w:rPr>
        <w:t>10</w:t>
      </w:r>
      <w:r w:rsidR="00965DD6" w:rsidRPr="005D263A">
        <w:rPr>
          <w:u w:val="single"/>
        </w:rPr>
        <w:t>.</w:t>
      </w:r>
      <w:r w:rsidR="00965DD6">
        <w:rPr>
          <w:u w:val="single"/>
        </w:rPr>
        <w:t>1</w:t>
      </w:r>
      <w:r>
        <w:rPr>
          <w:u w:val="single"/>
        </w:rPr>
        <w:t xml:space="preserve">, </w:t>
      </w:r>
      <w:r w:rsidR="00965DD6" w:rsidRPr="005D263A">
        <w:rPr>
          <w:u w:val="single"/>
        </w:rPr>
        <w:t xml:space="preserve">Page </w:t>
      </w:r>
      <w:r w:rsidR="00965DD6">
        <w:rPr>
          <w:u w:val="single"/>
        </w:rPr>
        <w:t>99</w:t>
      </w:r>
      <w:r w:rsidR="00965DD6" w:rsidRPr="005D263A">
        <w:rPr>
          <w:u w:val="single"/>
        </w:rPr>
        <w:t xml:space="preserve"> </w:t>
      </w:r>
    </w:p>
    <w:p w14:paraId="26D338D4" w14:textId="65923E14" w:rsidR="00965DD6" w:rsidRPr="00925563" w:rsidRDefault="00965DD6" w:rsidP="00E952B7">
      <w:pPr>
        <w:pStyle w:val="BodyText"/>
        <w:spacing w:line="276" w:lineRule="auto"/>
      </w:pPr>
      <w:r>
        <w:t>NRW(A) welcome</w:t>
      </w:r>
      <w:r w:rsidR="00010E68">
        <w:t>s</w:t>
      </w:r>
      <w:r>
        <w:t xml:space="preserve"> the adoption of the JNCC guidelines for minimising the risk of injury to marine mammals from piling (JNCC, 2010) and the submission of a</w:t>
      </w:r>
      <w:r w:rsidRPr="00BF51B9">
        <w:t xml:space="preserve"> Marine Mammal Mitigation Plan (MMMP)</w:t>
      </w:r>
      <w:r>
        <w:t xml:space="preserve"> to be approved and secured within the Marine Licence.</w:t>
      </w:r>
    </w:p>
    <w:p w14:paraId="6FAD629B" w14:textId="77777777" w:rsidR="0088742E" w:rsidRDefault="0088742E" w:rsidP="0088742E">
      <w:pPr>
        <w:pStyle w:val="BodyText"/>
        <w:spacing w:line="276" w:lineRule="auto"/>
        <w:rPr>
          <w:b/>
          <w:bCs/>
          <w:u w:val="single"/>
        </w:rPr>
      </w:pPr>
      <w:r w:rsidRPr="00805E9E">
        <w:rPr>
          <w:b/>
          <w:bCs/>
          <w:u w:val="single"/>
        </w:rPr>
        <w:t>Record of a Habitats Regulations Assessment</w:t>
      </w:r>
      <w:r>
        <w:rPr>
          <w:b/>
          <w:bCs/>
          <w:u w:val="single"/>
        </w:rPr>
        <w:t xml:space="preserve"> - CML2612</w:t>
      </w:r>
    </w:p>
    <w:p w14:paraId="4E1D0032" w14:textId="7354A3B3" w:rsidR="00965DD6" w:rsidRPr="000C00B3" w:rsidRDefault="00965DD6" w:rsidP="00E952B7">
      <w:pPr>
        <w:pStyle w:val="BodyText"/>
        <w:spacing w:line="276" w:lineRule="auto"/>
        <w:rPr>
          <w:b/>
          <w:bCs/>
          <w:color w:val="00B050"/>
        </w:rPr>
      </w:pPr>
      <w:r>
        <w:rPr>
          <w:b/>
          <w:bCs/>
          <w:color w:val="auto"/>
        </w:rPr>
        <w:t>MM2</w:t>
      </w:r>
      <w:r w:rsidRPr="000C00B3">
        <w:rPr>
          <w:b/>
          <w:bCs/>
          <w:color w:val="auto"/>
        </w:rPr>
        <w:t xml:space="preserve">. </w:t>
      </w:r>
      <w:r w:rsidRPr="0088742E">
        <w:rPr>
          <w:b/>
          <w:bCs/>
          <w:color w:val="auto"/>
        </w:rPr>
        <w:t xml:space="preserve">RAG = </w:t>
      </w:r>
      <w:r w:rsidRPr="000C00B3">
        <w:rPr>
          <w:b/>
          <w:bCs/>
          <w:color w:val="00B050"/>
        </w:rPr>
        <w:t>GREEN</w:t>
      </w:r>
    </w:p>
    <w:p w14:paraId="499D5CF3" w14:textId="366476C8" w:rsidR="00965DD6" w:rsidRDefault="00965DD6" w:rsidP="00E952B7">
      <w:pPr>
        <w:pStyle w:val="BodyText"/>
        <w:spacing w:line="276" w:lineRule="auto"/>
      </w:pPr>
      <w:r w:rsidRPr="000C00B3">
        <w:t>NRW(A) agree</w:t>
      </w:r>
      <w:r w:rsidR="00010E68">
        <w:t>s</w:t>
      </w:r>
      <w:r w:rsidRPr="000C00B3">
        <w:t xml:space="preserve"> with the conclusions of </w:t>
      </w:r>
      <w:r>
        <w:t>the HRA that the project will not cause adverse effects on site integrity for marine mammal features of relevant sites given mitigation outlined.</w:t>
      </w:r>
    </w:p>
    <w:p w14:paraId="61D09D01" w14:textId="77777777" w:rsidR="00B37A9D" w:rsidRDefault="00B37A9D" w:rsidP="00B37A9D">
      <w:pPr>
        <w:pStyle w:val="BodyText"/>
        <w:spacing w:before="0" w:after="0" w:line="276" w:lineRule="auto"/>
      </w:pPr>
    </w:p>
    <w:p w14:paraId="31DAE557" w14:textId="16F400AF" w:rsidR="00B37A9D" w:rsidRDefault="00B37A9D" w:rsidP="00B37A9D">
      <w:pPr>
        <w:pStyle w:val="Heading4"/>
        <w:spacing w:before="120" w:after="240" w:line="276" w:lineRule="auto"/>
      </w:pPr>
      <w:r w:rsidRPr="004727D1">
        <w:t xml:space="preserve">Receptor – </w:t>
      </w:r>
      <w:r>
        <w:t>Land Contamination</w:t>
      </w:r>
    </w:p>
    <w:p w14:paraId="3AABC8FE" w14:textId="77777777" w:rsidR="00B37A9D" w:rsidRDefault="00B37A9D" w:rsidP="00B37A9D">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6B4A7CD5" w14:textId="568EECD4" w:rsidR="00B37A9D" w:rsidRPr="00B37A9D" w:rsidRDefault="00B37A9D" w:rsidP="00B37A9D">
      <w:pPr>
        <w:pStyle w:val="BodyText"/>
        <w:spacing w:line="276" w:lineRule="auto"/>
        <w:rPr>
          <w:b/>
          <w:bCs/>
          <w:color w:val="FFC000"/>
          <w:lang w:val="fr-FR"/>
        </w:rPr>
      </w:pPr>
      <w:r w:rsidRPr="00B37A9D">
        <w:rPr>
          <w:b/>
          <w:bCs/>
          <w:color w:val="auto"/>
          <w:lang w:val="fr-FR"/>
        </w:rPr>
        <w:t>LC</w:t>
      </w:r>
      <w:r w:rsidRPr="00B37A9D">
        <w:rPr>
          <w:b/>
          <w:bCs/>
          <w:color w:val="auto"/>
          <w:lang w:val="fr-FR"/>
        </w:rPr>
        <w:t xml:space="preserve">1. RAG = </w:t>
      </w:r>
      <w:r w:rsidRPr="00B37A9D">
        <w:rPr>
          <w:b/>
          <w:bCs/>
          <w:color w:val="00B050"/>
          <w:lang w:val="fr-FR"/>
        </w:rPr>
        <w:t>GREEN</w:t>
      </w:r>
    </w:p>
    <w:p w14:paraId="23A3D8F0" w14:textId="19AFC756" w:rsidR="00B37A9D" w:rsidRPr="00B37A9D" w:rsidRDefault="00B37A9D" w:rsidP="00B37A9D">
      <w:pPr>
        <w:pStyle w:val="Default"/>
        <w:spacing w:before="120" w:after="240" w:line="276" w:lineRule="auto"/>
        <w:rPr>
          <w:color w:val="auto"/>
          <w:u w:val="single"/>
          <w:lang w:val="fr-FR"/>
        </w:rPr>
      </w:pPr>
      <w:r w:rsidRPr="00B37A9D">
        <w:rPr>
          <w:color w:val="auto"/>
          <w:u w:val="single"/>
          <w:lang w:val="fr-FR"/>
        </w:rPr>
        <w:t xml:space="preserve">Chapter </w:t>
      </w:r>
      <w:r w:rsidRPr="00B37A9D">
        <w:rPr>
          <w:color w:val="auto"/>
          <w:u w:val="single"/>
          <w:lang w:val="fr-FR"/>
        </w:rPr>
        <w:t>17</w:t>
      </w:r>
      <w:r w:rsidRPr="00B37A9D">
        <w:rPr>
          <w:color w:val="auto"/>
          <w:u w:val="single"/>
          <w:lang w:val="fr-FR"/>
        </w:rPr>
        <w:t xml:space="preserve">, Section </w:t>
      </w:r>
      <w:r w:rsidRPr="00B37A9D">
        <w:rPr>
          <w:color w:val="auto"/>
          <w:u w:val="single"/>
          <w:lang w:val="fr-FR"/>
        </w:rPr>
        <w:t>17.8</w:t>
      </w:r>
      <w:r w:rsidRPr="00B37A9D">
        <w:rPr>
          <w:color w:val="auto"/>
          <w:u w:val="single"/>
          <w:lang w:val="fr-FR"/>
        </w:rPr>
        <w:t>, Page</w:t>
      </w:r>
      <w:r w:rsidRPr="00B37A9D">
        <w:rPr>
          <w:color w:val="auto"/>
          <w:u w:val="single"/>
          <w:lang w:val="fr-FR"/>
        </w:rPr>
        <w:t>s 12-22</w:t>
      </w:r>
    </w:p>
    <w:p w14:paraId="7DD6F617" w14:textId="77777777" w:rsidR="00B37A9D" w:rsidRPr="00B37A9D" w:rsidRDefault="00B37A9D" w:rsidP="00B37A9D">
      <w:pPr>
        <w:pStyle w:val="BodyText"/>
        <w:spacing w:line="276" w:lineRule="auto"/>
        <w:rPr>
          <w:lang w:val="fr-FR"/>
        </w:rPr>
      </w:pPr>
    </w:p>
    <w:p w14:paraId="0BF9111F" w14:textId="0741AEAE" w:rsidR="00B37A9D" w:rsidRDefault="00B37A9D" w:rsidP="00B37A9D">
      <w:pPr>
        <w:pStyle w:val="BodyText"/>
        <w:spacing w:line="276" w:lineRule="auto"/>
      </w:pPr>
      <w:r w:rsidRPr="00B37A9D">
        <w:lastRenderedPageBreak/>
        <w:t xml:space="preserve">We have reviewed the documents submitted in support of the application and based on the information provided, we consider the site to be low sensitivity with respect of controlled waters. </w:t>
      </w:r>
    </w:p>
    <w:p w14:paraId="423CCEEB" w14:textId="77777777" w:rsidR="00B37A9D" w:rsidRDefault="00B37A9D" w:rsidP="00B37A9D">
      <w:pPr>
        <w:pStyle w:val="BodyText"/>
        <w:spacing w:before="0" w:after="0" w:line="276" w:lineRule="auto"/>
      </w:pPr>
    </w:p>
    <w:p w14:paraId="76B193F4" w14:textId="4ADD1FB7" w:rsidR="00B37A9D" w:rsidRDefault="00B37A9D" w:rsidP="00B37A9D">
      <w:pPr>
        <w:pStyle w:val="Heading4"/>
        <w:spacing w:before="120" w:after="240" w:line="276" w:lineRule="auto"/>
      </w:pPr>
      <w:r w:rsidRPr="004727D1">
        <w:t xml:space="preserve">Receptor – </w:t>
      </w:r>
      <w:r>
        <w:t>Flood Risk</w:t>
      </w:r>
    </w:p>
    <w:p w14:paraId="0EE6A61E" w14:textId="77777777" w:rsidR="00B37A9D" w:rsidRDefault="00B37A9D" w:rsidP="00B37A9D">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417F95CE" w14:textId="262B0D20" w:rsidR="00B37A9D" w:rsidRPr="002C7C48" w:rsidRDefault="00B37A9D" w:rsidP="00B37A9D">
      <w:pPr>
        <w:pStyle w:val="BodyText"/>
        <w:spacing w:line="276" w:lineRule="auto"/>
        <w:rPr>
          <w:b/>
          <w:bCs/>
          <w:color w:val="FFC000"/>
          <w:lang w:val="fr-FR"/>
        </w:rPr>
      </w:pPr>
      <w:r w:rsidRPr="002C7C48">
        <w:rPr>
          <w:b/>
          <w:bCs/>
          <w:color w:val="auto"/>
          <w:lang w:val="fr-FR"/>
        </w:rPr>
        <w:t>FR</w:t>
      </w:r>
      <w:r w:rsidRPr="002C7C48">
        <w:rPr>
          <w:b/>
          <w:bCs/>
          <w:color w:val="auto"/>
          <w:lang w:val="fr-FR"/>
        </w:rPr>
        <w:t xml:space="preserve">1. RAG = </w:t>
      </w:r>
      <w:r w:rsidRPr="002C7C48">
        <w:rPr>
          <w:b/>
          <w:bCs/>
          <w:color w:val="00B050"/>
          <w:lang w:val="fr-FR"/>
        </w:rPr>
        <w:t>GREEN</w:t>
      </w:r>
    </w:p>
    <w:p w14:paraId="6205ADBA" w14:textId="69208A9C" w:rsidR="00B37A9D" w:rsidRPr="002C7C48" w:rsidRDefault="00B37A9D" w:rsidP="00B37A9D">
      <w:pPr>
        <w:pStyle w:val="Default"/>
        <w:spacing w:before="120" w:after="240" w:line="276" w:lineRule="auto"/>
        <w:rPr>
          <w:color w:val="auto"/>
          <w:u w:val="single"/>
          <w:lang w:val="fr-FR"/>
        </w:rPr>
      </w:pPr>
      <w:r w:rsidRPr="002C7C48">
        <w:rPr>
          <w:color w:val="auto"/>
          <w:u w:val="single"/>
          <w:lang w:val="fr-FR"/>
        </w:rPr>
        <w:t xml:space="preserve">Chapter </w:t>
      </w:r>
      <w:r w:rsidRPr="002C7C48">
        <w:rPr>
          <w:color w:val="auto"/>
          <w:u w:val="single"/>
          <w:lang w:val="fr-FR"/>
        </w:rPr>
        <w:t>12</w:t>
      </w:r>
      <w:r w:rsidRPr="002C7C48">
        <w:rPr>
          <w:color w:val="auto"/>
          <w:u w:val="single"/>
          <w:lang w:val="fr-FR"/>
        </w:rPr>
        <w:t xml:space="preserve">, Section </w:t>
      </w:r>
      <w:r w:rsidR="002C7C48" w:rsidRPr="002C7C48">
        <w:rPr>
          <w:color w:val="auto"/>
          <w:u w:val="single"/>
          <w:lang w:val="fr-FR"/>
        </w:rPr>
        <w:t>12.8.2</w:t>
      </w:r>
      <w:r w:rsidRPr="002C7C48">
        <w:rPr>
          <w:color w:val="auto"/>
          <w:u w:val="single"/>
          <w:lang w:val="fr-FR"/>
        </w:rPr>
        <w:t>, Page</w:t>
      </w:r>
      <w:r w:rsidR="002C7C48" w:rsidRPr="002C7C48">
        <w:rPr>
          <w:color w:val="auto"/>
          <w:u w:val="single"/>
          <w:lang w:val="fr-FR"/>
        </w:rPr>
        <w:t>s 53-93</w:t>
      </w:r>
    </w:p>
    <w:p w14:paraId="59D7D28A" w14:textId="2782DA83" w:rsidR="00B37A9D" w:rsidRPr="00B37A9D" w:rsidRDefault="00B37A9D" w:rsidP="00B37A9D">
      <w:pPr>
        <w:pStyle w:val="BodyText"/>
        <w:spacing w:line="276" w:lineRule="auto"/>
      </w:pPr>
      <w:r w:rsidRPr="00B37A9D">
        <w:t xml:space="preserve">The planning application proposes less vulnerable development, namely the construction of a linkspan to replace existing facilities for ferries at the harbour and associated works. The Flood Map for Planning identifies the application site to be at risk of flooding and within Flood Zone 3 (Sea) TAN15 Defended Zone / Recorded Flood Extents. </w:t>
      </w:r>
    </w:p>
    <w:p w14:paraId="19A2175B" w14:textId="47B4E467" w:rsidR="00B37A9D" w:rsidRPr="00B37A9D" w:rsidRDefault="00B37A9D" w:rsidP="00B37A9D">
      <w:pPr>
        <w:pStyle w:val="BodyText"/>
        <w:spacing w:line="276" w:lineRule="auto"/>
      </w:pPr>
      <w:r w:rsidRPr="00B37A9D">
        <w:t>We have reviewed the information submitted and have no concerns. A flood risk activity permit (FRAP) would not be required.</w:t>
      </w:r>
    </w:p>
    <w:p w14:paraId="31DB8D58" w14:textId="77777777" w:rsidR="00ED54F0" w:rsidRDefault="00ED54F0" w:rsidP="00ED54F0">
      <w:pPr>
        <w:pStyle w:val="BodyText"/>
        <w:spacing w:before="0" w:after="0" w:line="276" w:lineRule="auto"/>
      </w:pPr>
    </w:p>
    <w:p w14:paraId="0F4198C6" w14:textId="2D4E7B70" w:rsidR="00ED54F0" w:rsidRPr="004727D1" w:rsidRDefault="00ED54F0" w:rsidP="00ED54F0">
      <w:pPr>
        <w:pStyle w:val="Heading4"/>
        <w:spacing w:before="120" w:after="240" w:line="276" w:lineRule="auto"/>
      </w:pPr>
      <w:r w:rsidRPr="004727D1">
        <w:t xml:space="preserve">Receptor – </w:t>
      </w:r>
      <w:r>
        <w:t>European Protected Species</w:t>
      </w:r>
    </w:p>
    <w:p w14:paraId="146C9F9F" w14:textId="0CD4F21E" w:rsidR="00B37A9D" w:rsidRPr="00B37A9D" w:rsidRDefault="00B37A9D" w:rsidP="00ED54F0">
      <w:pPr>
        <w:pStyle w:val="BodyText"/>
        <w:spacing w:line="276" w:lineRule="auto"/>
        <w:rPr>
          <w:b/>
          <w:bCs/>
          <w:u w:val="single"/>
        </w:rPr>
      </w:pPr>
      <w:r w:rsidRPr="00865361">
        <w:rPr>
          <w:b/>
          <w:bCs/>
          <w:u w:val="single"/>
        </w:rPr>
        <w:t xml:space="preserve">Environmental Statement </w:t>
      </w:r>
      <w:r>
        <w:rPr>
          <w:b/>
          <w:bCs/>
          <w:u w:val="single"/>
        </w:rPr>
        <w:t xml:space="preserve">- </w:t>
      </w:r>
      <w:r w:rsidRPr="00865361">
        <w:rPr>
          <w:b/>
          <w:bCs/>
          <w:u w:val="single"/>
        </w:rPr>
        <w:t xml:space="preserve">Volume I Main </w:t>
      </w:r>
      <w:r>
        <w:rPr>
          <w:b/>
          <w:bCs/>
          <w:u w:val="single"/>
        </w:rPr>
        <w:t>T</w:t>
      </w:r>
      <w:r w:rsidRPr="00865361">
        <w:rPr>
          <w:b/>
          <w:bCs/>
          <w:u w:val="single"/>
        </w:rPr>
        <w:t xml:space="preserve">ext </w:t>
      </w:r>
    </w:p>
    <w:p w14:paraId="4CEE54A6" w14:textId="1C94D2ED" w:rsidR="00ED54F0" w:rsidRDefault="00ED54F0" w:rsidP="00ED54F0">
      <w:pPr>
        <w:pStyle w:val="BodyText"/>
        <w:spacing w:line="276" w:lineRule="auto"/>
        <w:rPr>
          <w:b/>
          <w:bCs/>
          <w:color w:val="00B050"/>
        </w:rPr>
      </w:pPr>
      <w:r w:rsidRPr="00ED54F0">
        <w:rPr>
          <w:b/>
          <w:bCs/>
        </w:rPr>
        <w:t>PS1.</w:t>
      </w:r>
      <w:r>
        <w:rPr>
          <w:b/>
          <w:bCs/>
        </w:rPr>
        <w:t xml:space="preserve"> </w:t>
      </w:r>
      <w:r w:rsidRPr="00E32992">
        <w:rPr>
          <w:b/>
          <w:bCs/>
          <w:color w:val="auto"/>
        </w:rPr>
        <w:t xml:space="preserve">RAG = </w:t>
      </w:r>
      <w:r w:rsidR="00B37A9D" w:rsidRPr="000C00B3">
        <w:rPr>
          <w:b/>
          <w:bCs/>
          <w:color w:val="00B050"/>
        </w:rPr>
        <w:t>GREEN</w:t>
      </w:r>
    </w:p>
    <w:p w14:paraId="6FB5B36C" w14:textId="631D7F11" w:rsidR="00B37A9D" w:rsidRPr="00B37A9D" w:rsidRDefault="00B37A9D" w:rsidP="00B37A9D">
      <w:pPr>
        <w:pStyle w:val="Default"/>
        <w:spacing w:before="120" w:after="240" w:line="276" w:lineRule="auto"/>
        <w:rPr>
          <w:u w:val="single"/>
        </w:rPr>
      </w:pPr>
      <w:r>
        <w:rPr>
          <w:u w:val="single"/>
        </w:rPr>
        <w:t xml:space="preserve">Chapter </w:t>
      </w:r>
      <w:r>
        <w:rPr>
          <w:u w:val="single"/>
        </w:rPr>
        <w:t>9</w:t>
      </w:r>
      <w:r>
        <w:rPr>
          <w:u w:val="single"/>
        </w:rPr>
        <w:t xml:space="preserve">, </w:t>
      </w:r>
      <w:r w:rsidRPr="005D263A">
        <w:rPr>
          <w:u w:val="single"/>
        </w:rPr>
        <w:t xml:space="preserve">Section </w:t>
      </w:r>
      <w:r>
        <w:rPr>
          <w:u w:val="single"/>
        </w:rPr>
        <w:t>9.12.1</w:t>
      </w:r>
      <w:r>
        <w:rPr>
          <w:u w:val="single"/>
        </w:rPr>
        <w:t xml:space="preserve">, </w:t>
      </w:r>
      <w:r w:rsidRPr="005D263A">
        <w:rPr>
          <w:u w:val="single"/>
        </w:rPr>
        <w:t>Page</w:t>
      </w:r>
      <w:r>
        <w:rPr>
          <w:u w:val="single"/>
        </w:rPr>
        <w:t>s</w:t>
      </w:r>
      <w:r w:rsidRPr="005D263A">
        <w:rPr>
          <w:u w:val="single"/>
        </w:rPr>
        <w:t xml:space="preserve"> </w:t>
      </w:r>
      <w:r>
        <w:rPr>
          <w:u w:val="single"/>
        </w:rPr>
        <w:t>2</w:t>
      </w:r>
      <w:r>
        <w:rPr>
          <w:u w:val="single"/>
        </w:rPr>
        <w:t>9</w:t>
      </w:r>
      <w:r>
        <w:rPr>
          <w:u w:val="single"/>
        </w:rPr>
        <w:t>-31</w:t>
      </w:r>
    </w:p>
    <w:p w14:paraId="56E438C0" w14:textId="3D62033C" w:rsidR="005C275A" w:rsidRDefault="00B37A9D" w:rsidP="00465174">
      <w:pPr>
        <w:spacing w:line="276" w:lineRule="auto"/>
        <w:rPr>
          <w:rFonts w:ascii="Arial" w:hAnsi="Arial"/>
          <w:color w:val="000000"/>
        </w:rPr>
      </w:pPr>
      <w:r w:rsidRPr="00B37A9D">
        <w:rPr>
          <w:rFonts w:ascii="Arial" w:hAnsi="Arial"/>
          <w:color w:val="000000"/>
        </w:rPr>
        <w:t>We have reviewed the information submitted and have no concerns subject to implementation of the species protection measures set out in the Environment Statement section 9.12.1.</w:t>
      </w:r>
    </w:p>
    <w:p w14:paraId="62987B12" w14:textId="77777777" w:rsidR="00A85641" w:rsidRDefault="00A85641" w:rsidP="00465174">
      <w:pPr>
        <w:spacing w:line="276" w:lineRule="auto"/>
        <w:rPr>
          <w:rFonts w:ascii="Arial" w:hAnsi="Arial"/>
          <w:color w:val="000000"/>
        </w:rPr>
      </w:pPr>
    </w:p>
    <w:p w14:paraId="3BE9ABF6" w14:textId="77777777" w:rsidR="002C7C48" w:rsidRDefault="002C7C48" w:rsidP="00465174">
      <w:pPr>
        <w:spacing w:line="276" w:lineRule="auto"/>
        <w:rPr>
          <w:rFonts w:ascii="Arial" w:hAnsi="Arial"/>
          <w:color w:val="000000"/>
        </w:rPr>
      </w:pPr>
    </w:p>
    <w:p w14:paraId="391F101A" w14:textId="77777777" w:rsidR="00B37A9D" w:rsidRDefault="00B37A9D" w:rsidP="00465174">
      <w:pPr>
        <w:spacing w:line="276" w:lineRule="auto"/>
        <w:rPr>
          <w:rFonts w:ascii="Arial" w:hAnsi="Arial"/>
          <w:color w:val="000000"/>
        </w:rPr>
      </w:pPr>
    </w:p>
    <w:p w14:paraId="6630CD72" w14:textId="5FDB7FF9" w:rsidR="005C275A" w:rsidRPr="00A85641" w:rsidRDefault="00825B5D" w:rsidP="00465174">
      <w:pPr>
        <w:spacing w:line="276" w:lineRule="auto"/>
        <w:rPr>
          <w:rFonts w:ascii="Arial" w:hAnsi="Arial"/>
          <w:sz w:val="22"/>
          <w:szCs w:val="22"/>
          <w:lang w:eastAsia="en-US"/>
        </w:rPr>
      </w:pPr>
      <w:r w:rsidRPr="00A85641">
        <w:rPr>
          <w:rFonts w:ascii="Arial" w:hAnsi="Arial"/>
          <w:lang w:eastAsia="en-US"/>
        </w:rPr>
        <w:t>Ryan Rees</w:t>
      </w:r>
    </w:p>
    <w:p w14:paraId="79466D0C" w14:textId="69714B29" w:rsidR="005C275A" w:rsidRPr="005C275A" w:rsidRDefault="00825B5D" w:rsidP="00465174">
      <w:pPr>
        <w:spacing w:line="276" w:lineRule="auto"/>
        <w:rPr>
          <w:rFonts w:ascii="Arial" w:hAnsi="Arial"/>
          <w:sz w:val="22"/>
          <w:szCs w:val="22"/>
          <w:lang w:eastAsia="en-US"/>
        </w:rPr>
      </w:pPr>
      <w:r>
        <w:rPr>
          <w:rFonts w:ascii="Arial" w:hAnsi="Arial"/>
          <w:lang w:eastAsia="en-US"/>
        </w:rPr>
        <w:t>Senior Marine Advisor</w:t>
      </w:r>
    </w:p>
    <w:p w14:paraId="1DD24F03" w14:textId="77777777" w:rsidR="005C275A" w:rsidRPr="005C275A" w:rsidRDefault="005C275A" w:rsidP="00465174">
      <w:pPr>
        <w:keepNext/>
        <w:keepLines/>
        <w:spacing w:line="276" w:lineRule="auto"/>
        <w:outlineLvl w:val="2"/>
        <w:rPr>
          <w:rFonts w:ascii="Arial" w:eastAsia="Times New Roman" w:hAnsi="Arial"/>
          <w:b/>
          <w:bCs/>
          <w:color w:val="3C3C41"/>
          <w:lang w:eastAsia="en-US"/>
        </w:rPr>
      </w:pPr>
      <w:r w:rsidRPr="005C275A">
        <w:rPr>
          <w:rFonts w:ascii="Arial" w:eastAsia="Times New Roman" w:hAnsi="Arial"/>
          <w:b/>
          <w:bCs/>
          <w:color w:val="3C3C41"/>
          <w:lang w:eastAsia="en-US"/>
        </w:rPr>
        <w:t>Marine Area Advice and Management Team</w:t>
      </w:r>
    </w:p>
    <w:p w14:paraId="277235DD" w14:textId="3015D652" w:rsidR="00E52A5F" w:rsidRDefault="00E52A5F" w:rsidP="00E952B7">
      <w:pPr>
        <w:spacing w:before="120" w:after="240" w:line="276" w:lineRule="auto"/>
      </w:pPr>
      <w:r>
        <w:br w:type="page"/>
      </w:r>
    </w:p>
    <w:p w14:paraId="398A446D" w14:textId="77777777" w:rsidR="00E52A5F" w:rsidRPr="00801DE3" w:rsidRDefault="00E52A5F" w:rsidP="00965DD6">
      <w:pPr>
        <w:pStyle w:val="Heading3"/>
        <w:spacing w:line="276" w:lineRule="auto"/>
        <w:rPr>
          <w:rStyle w:val="Strong"/>
          <w:b/>
          <w:bCs/>
        </w:rPr>
      </w:pPr>
      <w:r w:rsidRPr="00801DE3">
        <w:rPr>
          <w:rStyle w:val="Strong"/>
          <w:b/>
          <w:bCs/>
        </w:rPr>
        <w:lastRenderedPageBreak/>
        <w:t>ANNEX 1 – RAG status definitions</w:t>
      </w:r>
    </w:p>
    <w:tbl>
      <w:tblPr>
        <w:tblStyle w:val="Table"/>
        <w:tblW w:w="0" w:type="auto"/>
        <w:tblLook w:val="04A0" w:firstRow="1" w:lastRow="0" w:firstColumn="1" w:lastColumn="0" w:noHBand="0" w:noVBand="1"/>
      </w:tblPr>
      <w:tblGrid>
        <w:gridCol w:w="9515"/>
      </w:tblGrid>
      <w:tr w:rsidR="00E52A5F" w14:paraId="61551DC4" w14:textId="77777777" w:rsidTr="006704E5">
        <w:trPr>
          <w:cnfStyle w:val="100000000000" w:firstRow="1" w:lastRow="0" w:firstColumn="0" w:lastColumn="0" w:oddVBand="0" w:evenVBand="0" w:oddHBand="0" w:evenHBand="0" w:firstRowFirstColumn="0" w:firstRowLastColumn="0" w:lastRowFirstColumn="0" w:lastRowLastColumn="0"/>
          <w:trHeight w:val="283"/>
        </w:trPr>
        <w:tc>
          <w:tcPr>
            <w:tcW w:w="0" w:type="auto"/>
            <w:shd w:val="clear" w:color="auto" w:fill="C00000"/>
          </w:tcPr>
          <w:p w14:paraId="47DF6C93" w14:textId="77777777" w:rsidR="00E52A5F" w:rsidRPr="00801DE3" w:rsidRDefault="00E52A5F" w:rsidP="00965DD6">
            <w:pPr>
              <w:pStyle w:val="BodyText"/>
              <w:spacing w:line="276" w:lineRule="auto"/>
              <w:rPr>
                <w:rStyle w:val="Strong"/>
                <w:b/>
                <w:bCs w:val="0"/>
                <w:color w:val="FF0000"/>
                <w:sz w:val="22"/>
                <w:szCs w:val="22"/>
              </w:rPr>
            </w:pPr>
            <w:r w:rsidRPr="006704E5">
              <w:rPr>
                <w:rStyle w:val="Strong"/>
                <w:b/>
                <w:bCs w:val="0"/>
                <w:color w:val="auto"/>
              </w:rPr>
              <w:t>RED</w:t>
            </w:r>
          </w:p>
        </w:tc>
      </w:tr>
      <w:tr w:rsidR="00E52A5F" w14:paraId="234AC089" w14:textId="77777777" w:rsidTr="006F3079">
        <w:tc>
          <w:tcPr>
            <w:tcW w:w="0" w:type="auto"/>
            <w:vAlign w:val="top"/>
          </w:tcPr>
          <w:p w14:paraId="1963C44B" w14:textId="77777777" w:rsidR="00E52A5F" w:rsidRDefault="00E52A5F" w:rsidP="00965DD6">
            <w:pPr>
              <w:spacing w:line="276" w:lineRule="auto"/>
              <w:rPr>
                <w:rFonts w:ascii="Arial" w:hAnsi="Arial" w:cs="Arial"/>
              </w:rPr>
            </w:pPr>
            <w:r>
              <w:rPr>
                <w:rFonts w:ascii="Arial" w:hAnsi="Arial" w:cs="Arial"/>
              </w:rPr>
              <w:t xml:space="preserve">NRW (A) consider that </w:t>
            </w:r>
            <w:r w:rsidRPr="00EE08B3">
              <w:rPr>
                <w:rFonts w:ascii="Arial" w:hAnsi="Arial" w:cs="Arial"/>
              </w:rPr>
              <w:t>major issues have been identified with a potential significant risk of environmental impact.</w:t>
            </w:r>
            <w:r>
              <w:rPr>
                <w:rFonts w:ascii="Arial" w:hAnsi="Arial" w:cs="Arial"/>
              </w:rPr>
              <w:t xml:space="preserve"> In order to address this issue we may require provision of (no limited to):</w:t>
            </w:r>
          </w:p>
          <w:p w14:paraId="236E2DCA" w14:textId="77777777" w:rsidR="00E52A5F" w:rsidRDefault="00E52A5F" w:rsidP="00965DD6">
            <w:pPr>
              <w:spacing w:line="276" w:lineRule="auto"/>
              <w:rPr>
                <w:rFonts w:ascii="Arial" w:hAnsi="Arial" w:cs="Arial"/>
              </w:rPr>
            </w:pPr>
          </w:p>
          <w:p w14:paraId="54DF6F3B" w14:textId="77777777" w:rsidR="00E52A5F" w:rsidRPr="00BB7378" w:rsidRDefault="00E52A5F" w:rsidP="00965DD6">
            <w:pPr>
              <w:pStyle w:val="ListParagraph"/>
              <w:numPr>
                <w:ilvl w:val="0"/>
                <w:numId w:val="23"/>
              </w:numPr>
              <w:spacing w:line="276" w:lineRule="auto"/>
              <w:rPr>
                <w:rFonts w:ascii="Arial" w:hAnsi="Arial" w:cs="Arial"/>
              </w:rPr>
            </w:pPr>
            <w:r w:rsidRPr="00BB7378">
              <w:rPr>
                <w:rFonts w:ascii="Arial" w:hAnsi="Arial" w:cs="Arial"/>
              </w:rPr>
              <w:t xml:space="preserve">new baseline or survey data; and/or </w:t>
            </w:r>
          </w:p>
          <w:p w14:paraId="1ABB03E7" w14:textId="77777777" w:rsidR="00E52A5F" w:rsidRDefault="00E52A5F" w:rsidP="00965DD6">
            <w:pPr>
              <w:pStyle w:val="ListParagraph"/>
              <w:numPr>
                <w:ilvl w:val="0"/>
                <w:numId w:val="23"/>
              </w:numPr>
              <w:spacing w:line="276" w:lineRule="auto"/>
              <w:rPr>
                <w:rFonts w:ascii="Arial" w:hAnsi="Arial" w:cs="Arial"/>
              </w:rPr>
            </w:pPr>
            <w:r w:rsidRPr="00BB7378">
              <w:rPr>
                <w:rFonts w:ascii="Arial" w:hAnsi="Arial" w:cs="Arial"/>
              </w:rPr>
              <w:t xml:space="preserve">significant revisions to baseline characterisation and/or </w:t>
            </w:r>
          </w:p>
          <w:p w14:paraId="139163C0" w14:textId="77777777" w:rsidR="00E52A5F" w:rsidRDefault="00E52A5F" w:rsidP="00965DD6">
            <w:pPr>
              <w:pStyle w:val="ListParagraph"/>
              <w:numPr>
                <w:ilvl w:val="0"/>
                <w:numId w:val="23"/>
              </w:numPr>
              <w:spacing w:line="276" w:lineRule="auto"/>
              <w:rPr>
                <w:rFonts w:ascii="Arial" w:hAnsi="Arial" w:cs="Arial"/>
              </w:rPr>
            </w:pPr>
            <w:r>
              <w:rPr>
                <w:rFonts w:ascii="Arial" w:hAnsi="Arial" w:cs="Arial"/>
              </w:rPr>
              <w:t xml:space="preserve">significant revisions to </w:t>
            </w:r>
            <w:r w:rsidRPr="00BB7378">
              <w:rPr>
                <w:rFonts w:ascii="Arial" w:hAnsi="Arial" w:cs="Arial"/>
              </w:rPr>
              <w:t>impact modelling and/or</w:t>
            </w:r>
          </w:p>
          <w:p w14:paraId="4BAC8462" w14:textId="77777777" w:rsidR="00E52A5F" w:rsidRPr="00BB7378" w:rsidRDefault="00E52A5F" w:rsidP="00965DD6">
            <w:pPr>
              <w:pStyle w:val="ListParagraph"/>
              <w:numPr>
                <w:ilvl w:val="0"/>
                <w:numId w:val="23"/>
              </w:numPr>
              <w:spacing w:line="276" w:lineRule="auto"/>
              <w:rPr>
                <w:rFonts w:ascii="Arial" w:hAnsi="Arial" w:cs="Arial"/>
              </w:rPr>
            </w:pPr>
            <w:r>
              <w:rPr>
                <w:rFonts w:ascii="Arial" w:hAnsi="Arial" w:cs="Arial"/>
              </w:rPr>
              <w:t>significant revisions to the environmental assessment and/or</w:t>
            </w:r>
          </w:p>
          <w:p w14:paraId="345F6FF4" w14:textId="77777777" w:rsidR="00E52A5F" w:rsidRPr="00BB7378" w:rsidRDefault="00E52A5F" w:rsidP="00965DD6">
            <w:pPr>
              <w:pStyle w:val="ListParagraph"/>
              <w:numPr>
                <w:ilvl w:val="0"/>
                <w:numId w:val="23"/>
              </w:numPr>
              <w:spacing w:line="276" w:lineRule="auto"/>
              <w:rPr>
                <w:rFonts w:ascii="Arial" w:hAnsi="Arial" w:cs="Arial"/>
              </w:rPr>
            </w:pPr>
            <w:r w:rsidRPr="00BB7378">
              <w:rPr>
                <w:rFonts w:ascii="Arial" w:hAnsi="Arial" w:cs="Arial"/>
              </w:rPr>
              <w:t xml:space="preserve">significant design changes; and/or </w:t>
            </w:r>
          </w:p>
          <w:p w14:paraId="4C56C100" w14:textId="77777777" w:rsidR="00E52A5F" w:rsidRPr="00BB7378" w:rsidRDefault="00E52A5F" w:rsidP="00965DD6">
            <w:pPr>
              <w:pStyle w:val="ListParagraph"/>
              <w:numPr>
                <w:ilvl w:val="0"/>
                <w:numId w:val="23"/>
              </w:numPr>
              <w:spacing w:line="276" w:lineRule="auto"/>
              <w:rPr>
                <w:rFonts w:ascii="Arial" w:hAnsi="Arial" w:cs="Arial"/>
              </w:rPr>
            </w:pPr>
            <w:r w:rsidRPr="00BB7378">
              <w:rPr>
                <w:rFonts w:ascii="Arial" w:hAnsi="Arial" w:cs="Arial"/>
              </w:rPr>
              <w:t>significant mitigation</w:t>
            </w:r>
          </w:p>
          <w:p w14:paraId="37370347" w14:textId="77777777" w:rsidR="00E52A5F" w:rsidRDefault="00E52A5F" w:rsidP="00965DD6">
            <w:pPr>
              <w:spacing w:line="276" w:lineRule="auto"/>
              <w:rPr>
                <w:rFonts w:ascii="Arial" w:hAnsi="Arial" w:cs="Arial"/>
              </w:rPr>
            </w:pPr>
          </w:p>
          <w:p w14:paraId="5485924F" w14:textId="107DC316" w:rsidR="00E52A5F" w:rsidRDefault="000178C9" w:rsidP="00965DD6">
            <w:pPr>
              <w:pStyle w:val="BodyText"/>
              <w:spacing w:line="276" w:lineRule="auto"/>
              <w:rPr>
                <w:rStyle w:val="Strong"/>
                <w:color w:val="FF0000"/>
                <w:sz w:val="22"/>
                <w:szCs w:val="22"/>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0C2FFC7B" w14:textId="77777777" w:rsidTr="008C287C">
        <w:tc>
          <w:tcPr>
            <w:tcW w:w="0" w:type="auto"/>
            <w:shd w:val="clear" w:color="auto" w:fill="FC8604"/>
          </w:tcPr>
          <w:p w14:paraId="05C90776" w14:textId="77777777" w:rsidR="00E52A5F" w:rsidRDefault="00E52A5F" w:rsidP="00965DD6">
            <w:pPr>
              <w:pStyle w:val="BodyText"/>
              <w:spacing w:line="276" w:lineRule="auto"/>
              <w:rPr>
                <w:rStyle w:val="Strong"/>
                <w:color w:val="FF0000"/>
                <w:sz w:val="22"/>
                <w:szCs w:val="22"/>
              </w:rPr>
            </w:pPr>
            <w:r w:rsidRPr="00801DE3">
              <w:rPr>
                <w:rStyle w:val="Strong"/>
                <w:color w:val="auto"/>
              </w:rPr>
              <w:t>AMBER</w:t>
            </w:r>
          </w:p>
        </w:tc>
      </w:tr>
      <w:tr w:rsidR="00E52A5F" w14:paraId="1D5A672C" w14:textId="77777777" w:rsidTr="006F3079">
        <w:tc>
          <w:tcPr>
            <w:tcW w:w="0" w:type="auto"/>
          </w:tcPr>
          <w:p w14:paraId="27F5C085" w14:textId="77777777" w:rsidR="00E52A5F" w:rsidRDefault="00E52A5F" w:rsidP="00965DD6">
            <w:pPr>
              <w:spacing w:line="276" w:lineRule="auto"/>
              <w:rPr>
                <w:rFonts w:ascii="Arial" w:hAnsi="Arial" w:cs="Arial"/>
              </w:rPr>
            </w:pPr>
            <w:r>
              <w:rPr>
                <w:rFonts w:ascii="Arial" w:hAnsi="Arial" w:cs="Arial"/>
              </w:rPr>
              <w:t xml:space="preserve">NRW (A) consider that </w:t>
            </w:r>
            <w:r w:rsidRPr="009000F6">
              <w:rPr>
                <w:rFonts w:ascii="Arial" w:hAnsi="Arial" w:cs="Arial"/>
              </w:rPr>
              <w:t>issues</w:t>
            </w:r>
            <w:r>
              <w:rPr>
                <w:rFonts w:ascii="Arial" w:hAnsi="Arial" w:cs="Arial"/>
              </w:rPr>
              <w:t xml:space="preserve"> have been identified</w:t>
            </w:r>
            <w:r w:rsidRPr="00BB7378">
              <w:rPr>
                <w:rFonts w:ascii="Arial" w:hAnsi="Arial" w:cs="Arial"/>
              </w:rPr>
              <w:t xml:space="preserve"> </w:t>
            </w:r>
            <w:r>
              <w:rPr>
                <w:rFonts w:ascii="Arial" w:hAnsi="Arial" w:cs="Arial"/>
              </w:rPr>
              <w:t>that</w:t>
            </w:r>
            <w:r w:rsidRPr="00BB7378">
              <w:rPr>
                <w:rFonts w:ascii="Arial" w:hAnsi="Arial" w:cs="Arial"/>
              </w:rPr>
              <w:t xml:space="preserve"> could make a </w:t>
            </w:r>
            <w:r w:rsidRPr="00EE08B3">
              <w:rPr>
                <w:rFonts w:ascii="Arial" w:hAnsi="Arial" w:cs="Arial"/>
              </w:rPr>
              <w:t>material difference</w:t>
            </w:r>
            <w:r w:rsidRPr="00BB7378">
              <w:rPr>
                <w:rFonts w:ascii="Arial" w:hAnsi="Arial" w:cs="Arial"/>
              </w:rPr>
              <w:t xml:space="preserve"> to the outcome of the decision-making process for this project.</w:t>
            </w:r>
            <w:r>
              <w:rPr>
                <w:rFonts w:ascii="Arial" w:hAnsi="Arial" w:cs="Arial"/>
              </w:rPr>
              <w:t xml:space="preserve"> NRW (A) </w:t>
            </w:r>
            <w:r w:rsidRPr="00BB7378">
              <w:rPr>
                <w:rFonts w:ascii="Arial" w:hAnsi="Arial" w:cs="Arial"/>
              </w:rPr>
              <w:t>considers that these matters may be resolved through:</w:t>
            </w:r>
          </w:p>
          <w:p w14:paraId="19E76CE2" w14:textId="77777777" w:rsidR="00E52A5F" w:rsidRDefault="00E52A5F" w:rsidP="00965DD6">
            <w:pPr>
              <w:spacing w:line="276" w:lineRule="auto"/>
              <w:rPr>
                <w:rFonts w:ascii="Arial" w:hAnsi="Arial" w:cs="Arial"/>
              </w:rPr>
            </w:pPr>
          </w:p>
          <w:p w14:paraId="5E48E747" w14:textId="77777777" w:rsidR="00E52A5F" w:rsidRPr="00BB7378" w:rsidRDefault="00E52A5F" w:rsidP="00965DD6">
            <w:pPr>
              <w:pStyle w:val="ListParagraph"/>
              <w:numPr>
                <w:ilvl w:val="0"/>
                <w:numId w:val="24"/>
              </w:numPr>
              <w:spacing w:line="276" w:lineRule="auto"/>
              <w:rPr>
                <w:rFonts w:ascii="Arial" w:hAnsi="Arial" w:cs="Arial"/>
              </w:rPr>
            </w:pPr>
            <w:r>
              <w:rPr>
                <w:rFonts w:ascii="Arial" w:hAnsi="Arial" w:cs="Arial"/>
              </w:rPr>
              <w:t>P</w:t>
            </w:r>
            <w:r w:rsidRPr="00BB7378">
              <w:rPr>
                <w:rFonts w:ascii="Arial" w:hAnsi="Arial" w:cs="Arial"/>
              </w:rPr>
              <w:t xml:space="preserve">rovision of additional </w:t>
            </w:r>
            <w:r>
              <w:rPr>
                <w:rFonts w:ascii="Arial" w:hAnsi="Arial" w:cs="Arial"/>
              </w:rPr>
              <w:t>information, data or analysis</w:t>
            </w:r>
            <w:r w:rsidRPr="00BB7378">
              <w:rPr>
                <w:rFonts w:ascii="Arial" w:hAnsi="Arial" w:cs="Arial"/>
              </w:rPr>
              <w:t xml:space="preserve"> to support conclusions; and/or</w:t>
            </w:r>
          </w:p>
          <w:p w14:paraId="2DDD6C15" w14:textId="77777777" w:rsidR="00E52A5F" w:rsidRDefault="00E52A5F" w:rsidP="00965DD6">
            <w:pPr>
              <w:pStyle w:val="ListParagraph"/>
              <w:numPr>
                <w:ilvl w:val="0"/>
                <w:numId w:val="24"/>
              </w:numPr>
              <w:spacing w:line="276" w:lineRule="auto"/>
              <w:rPr>
                <w:rFonts w:ascii="Arial" w:hAnsi="Arial" w:cs="Arial"/>
              </w:rPr>
            </w:pPr>
            <w:r>
              <w:rPr>
                <w:rFonts w:ascii="Arial" w:hAnsi="Arial" w:cs="Arial"/>
              </w:rPr>
              <w:t>Further justification or clarification to support conclusions</w:t>
            </w:r>
            <w:r w:rsidRPr="00BB7378">
              <w:rPr>
                <w:rFonts w:ascii="Arial" w:hAnsi="Arial" w:cs="Arial"/>
              </w:rPr>
              <w:t>; and/or</w:t>
            </w:r>
          </w:p>
          <w:p w14:paraId="22881A94" w14:textId="77777777" w:rsidR="00E52A5F" w:rsidRPr="00BB7378" w:rsidRDefault="00E52A5F" w:rsidP="00965DD6">
            <w:pPr>
              <w:pStyle w:val="ListParagraph"/>
              <w:numPr>
                <w:ilvl w:val="0"/>
                <w:numId w:val="24"/>
              </w:numPr>
              <w:spacing w:line="276" w:lineRule="auto"/>
              <w:rPr>
                <w:rFonts w:ascii="Arial" w:hAnsi="Arial" w:cs="Arial"/>
              </w:rPr>
            </w:pPr>
            <w:r>
              <w:rPr>
                <w:rFonts w:ascii="Arial" w:hAnsi="Arial" w:cs="Arial"/>
              </w:rPr>
              <w:t>R</w:t>
            </w:r>
            <w:r w:rsidRPr="00BB7378">
              <w:rPr>
                <w:rFonts w:ascii="Arial" w:hAnsi="Arial" w:cs="Arial"/>
              </w:rPr>
              <w:t>evisions to impact assessment methodology and/or assessment conclusions; and/or</w:t>
            </w:r>
          </w:p>
          <w:p w14:paraId="5A70550A" w14:textId="77777777" w:rsidR="00E52A5F" w:rsidRPr="00BB7378" w:rsidRDefault="00E52A5F" w:rsidP="00965DD6">
            <w:pPr>
              <w:pStyle w:val="ListParagraph"/>
              <w:numPr>
                <w:ilvl w:val="0"/>
                <w:numId w:val="24"/>
              </w:numPr>
              <w:spacing w:line="276" w:lineRule="auto"/>
              <w:rPr>
                <w:rFonts w:ascii="Arial" w:hAnsi="Arial" w:cs="Arial"/>
              </w:rPr>
            </w:pPr>
            <w:r>
              <w:rPr>
                <w:rFonts w:ascii="Arial" w:hAnsi="Arial" w:cs="Arial"/>
              </w:rPr>
              <w:t>M</w:t>
            </w:r>
            <w:r w:rsidRPr="00BB7378">
              <w:rPr>
                <w:rFonts w:ascii="Arial" w:hAnsi="Arial" w:cs="Arial"/>
              </w:rPr>
              <w:t>inor to moderate revisions to impact modelling; and/or</w:t>
            </w:r>
          </w:p>
          <w:p w14:paraId="227B4018" w14:textId="77777777" w:rsidR="00E52A5F" w:rsidRDefault="00E52A5F" w:rsidP="00965DD6">
            <w:pPr>
              <w:pStyle w:val="ListParagraph"/>
              <w:numPr>
                <w:ilvl w:val="0"/>
                <w:numId w:val="24"/>
              </w:numPr>
              <w:spacing w:line="276" w:lineRule="auto"/>
              <w:rPr>
                <w:rFonts w:ascii="Arial" w:hAnsi="Arial" w:cs="Arial"/>
              </w:rPr>
            </w:pPr>
            <w:r>
              <w:rPr>
                <w:rFonts w:ascii="Arial" w:hAnsi="Arial" w:cs="Arial"/>
              </w:rPr>
              <w:t xml:space="preserve">Suitable </w:t>
            </w:r>
            <w:r w:rsidRPr="00BB7378">
              <w:rPr>
                <w:rFonts w:ascii="Arial" w:hAnsi="Arial" w:cs="Arial"/>
              </w:rPr>
              <w:t xml:space="preserve">mitigation measures that are adequately secured through any consent or </w:t>
            </w:r>
            <w:r w:rsidRPr="006D3FE4">
              <w:rPr>
                <w:rFonts w:ascii="Arial" w:hAnsi="Arial" w:cs="Arial"/>
              </w:rPr>
              <w:t>permission given</w:t>
            </w:r>
            <w:r>
              <w:rPr>
                <w:rFonts w:ascii="Arial" w:hAnsi="Arial" w:cs="Arial"/>
              </w:rPr>
              <w:t>.</w:t>
            </w:r>
          </w:p>
          <w:p w14:paraId="6D569BED" w14:textId="77777777" w:rsidR="00E52A5F" w:rsidRDefault="00E52A5F" w:rsidP="00965DD6">
            <w:pPr>
              <w:spacing w:line="276" w:lineRule="auto"/>
              <w:rPr>
                <w:rFonts w:ascii="Arial" w:hAnsi="Arial" w:cs="Arial"/>
              </w:rPr>
            </w:pPr>
          </w:p>
          <w:p w14:paraId="2EA8D0AE" w14:textId="12579698" w:rsidR="00E52A5F" w:rsidRPr="00A87508" w:rsidRDefault="000178C9" w:rsidP="00965DD6">
            <w:pPr>
              <w:pStyle w:val="BodyText"/>
              <w:spacing w:line="276" w:lineRule="auto"/>
              <w:rPr>
                <w:rStyle w:val="Strong"/>
                <w:rFonts w:cs="Arial"/>
                <w:b w:val="0"/>
                <w:bCs w:val="0"/>
                <w:color w:val="auto"/>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75958D01" w14:textId="77777777" w:rsidTr="008C287C">
        <w:tc>
          <w:tcPr>
            <w:tcW w:w="0" w:type="auto"/>
            <w:shd w:val="clear" w:color="auto" w:fill="FFC000"/>
          </w:tcPr>
          <w:p w14:paraId="3034D329" w14:textId="77777777" w:rsidR="00E52A5F" w:rsidRDefault="00E52A5F" w:rsidP="00965DD6">
            <w:pPr>
              <w:pStyle w:val="BodyText"/>
              <w:spacing w:line="276" w:lineRule="auto"/>
              <w:rPr>
                <w:rStyle w:val="Strong"/>
                <w:color w:val="FF0000"/>
                <w:sz w:val="22"/>
                <w:szCs w:val="22"/>
              </w:rPr>
            </w:pPr>
            <w:r w:rsidRPr="00801DE3">
              <w:rPr>
                <w:rStyle w:val="Strong"/>
                <w:color w:val="auto"/>
              </w:rPr>
              <w:t>YELLOW</w:t>
            </w:r>
          </w:p>
        </w:tc>
      </w:tr>
      <w:tr w:rsidR="00E52A5F" w14:paraId="7F59A169" w14:textId="77777777" w:rsidTr="006F3079">
        <w:tc>
          <w:tcPr>
            <w:tcW w:w="0" w:type="auto"/>
          </w:tcPr>
          <w:p w14:paraId="054F59A6" w14:textId="77777777" w:rsidR="00E52A5F" w:rsidRDefault="00E52A5F" w:rsidP="00965DD6">
            <w:pPr>
              <w:spacing w:line="276" w:lineRule="auto"/>
              <w:rPr>
                <w:rFonts w:ascii="Arial" w:hAnsi="Arial" w:cs="Arial"/>
              </w:rPr>
            </w:pPr>
            <w:r>
              <w:rPr>
                <w:rFonts w:ascii="Arial" w:hAnsi="Arial" w:cs="Arial"/>
              </w:rPr>
              <w:t xml:space="preserve">NRW (A) consider that </w:t>
            </w:r>
            <w:r w:rsidRPr="00EE08B3">
              <w:rPr>
                <w:rFonts w:ascii="Arial" w:hAnsi="Arial" w:cs="Arial"/>
              </w:rPr>
              <w:t>issues have been identified that would not make a material difference to the outcome of the decision-making process</w:t>
            </w:r>
            <w:r>
              <w:rPr>
                <w:rFonts w:ascii="Arial" w:hAnsi="Arial" w:cs="Arial"/>
              </w:rPr>
              <w:t xml:space="preserve"> but that a lack of information has been provided and/or an inadequate assessment. </w:t>
            </w:r>
          </w:p>
          <w:p w14:paraId="502EF990" w14:textId="77777777" w:rsidR="00E52A5F" w:rsidRDefault="00E52A5F" w:rsidP="00965DD6">
            <w:pPr>
              <w:spacing w:line="276" w:lineRule="auto"/>
              <w:rPr>
                <w:rFonts w:ascii="Arial" w:hAnsi="Arial" w:cs="Arial"/>
              </w:rPr>
            </w:pPr>
          </w:p>
          <w:p w14:paraId="3528F55C" w14:textId="77777777" w:rsidR="00E52A5F" w:rsidRPr="00A87508" w:rsidRDefault="00E52A5F" w:rsidP="00965DD6">
            <w:pPr>
              <w:pStyle w:val="BodyText"/>
              <w:spacing w:line="276" w:lineRule="auto"/>
              <w:rPr>
                <w:rStyle w:val="Strong"/>
                <w:rFonts w:cs="Arial"/>
                <w:b w:val="0"/>
                <w:bCs w:val="0"/>
                <w:color w:val="auto"/>
              </w:rPr>
            </w:pPr>
            <w:r>
              <w:rPr>
                <w:rFonts w:cs="Arial"/>
              </w:rPr>
              <w:t>For future assessment we would expect these issues to be resolved. NRW (A) may not be of the same view with regards to significance or materiality in other cases or circumstances.</w:t>
            </w:r>
          </w:p>
        </w:tc>
      </w:tr>
      <w:tr w:rsidR="00E52A5F" w14:paraId="000544A3" w14:textId="77777777" w:rsidTr="006F3079">
        <w:tc>
          <w:tcPr>
            <w:tcW w:w="0" w:type="auto"/>
            <w:shd w:val="clear" w:color="auto" w:fill="00B050"/>
          </w:tcPr>
          <w:p w14:paraId="2C9234ED" w14:textId="77777777" w:rsidR="00E52A5F" w:rsidRDefault="00E52A5F" w:rsidP="00965DD6">
            <w:pPr>
              <w:pStyle w:val="BodyText"/>
              <w:spacing w:line="276" w:lineRule="auto"/>
              <w:rPr>
                <w:rStyle w:val="Strong"/>
                <w:color w:val="FF0000"/>
                <w:sz w:val="22"/>
                <w:szCs w:val="22"/>
              </w:rPr>
            </w:pPr>
            <w:r w:rsidRPr="00801DE3">
              <w:rPr>
                <w:rStyle w:val="Strong"/>
                <w:color w:val="auto"/>
              </w:rPr>
              <w:t>GREEN</w:t>
            </w:r>
          </w:p>
        </w:tc>
      </w:tr>
      <w:tr w:rsidR="00E52A5F" w14:paraId="1F9A6661" w14:textId="77777777" w:rsidTr="006F3079">
        <w:tc>
          <w:tcPr>
            <w:tcW w:w="0" w:type="auto"/>
          </w:tcPr>
          <w:p w14:paraId="6526E134" w14:textId="77777777" w:rsidR="00E52A5F" w:rsidRDefault="00E52A5F" w:rsidP="00965DD6">
            <w:pPr>
              <w:pStyle w:val="BodyText"/>
              <w:spacing w:line="276" w:lineRule="auto"/>
              <w:rPr>
                <w:rStyle w:val="Strong"/>
                <w:color w:val="FF0000"/>
                <w:sz w:val="22"/>
                <w:szCs w:val="22"/>
              </w:rPr>
            </w:pPr>
            <w:r>
              <w:rPr>
                <w:rFonts w:cs="Arial"/>
              </w:rPr>
              <w:t>NRW (A) has no significant outstanding concerns.</w:t>
            </w:r>
          </w:p>
        </w:tc>
      </w:tr>
      <w:tr w:rsidR="00E52A5F" w14:paraId="68D8C4FE" w14:textId="77777777" w:rsidTr="006F3079">
        <w:tc>
          <w:tcPr>
            <w:tcW w:w="0" w:type="auto"/>
            <w:shd w:val="clear" w:color="auto" w:fill="00B0F0"/>
          </w:tcPr>
          <w:p w14:paraId="01565A74" w14:textId="77777777" w:rsidR="00E52A5F" w:rsidRDefault="00E52A5F" w:rsidP="00965DD6">
            <w:pPr>
              <w:pStyle w:val="BodyText"/>
              <w:spacing w:line="276" w:lineRule="auto"/>
              <w:rPr>
                <w:rStyle w:val="Strong"/>
                <w:color w:val="FF0000"/>
                <w:sz w:val="22"/>
                <w:szCs w:val="22"/>
              </w:rPr>
            </w:pPr>
            <w:r w:rsidRPr="00801DE3">
              <w:rPr>
                <w:rStyle w:val="Strong"/>
                <w:color w:val="auto"/>
              </w:rPr>
              <w:t>BLUE</w:t>
            </w:r>
          </w:p>
        </w:tc>
      </w:tr>
      <w:tr w:rsidR="00E52A5F" w14:paraId="24AA7F39" w14:textId="77777777" w:rsidTr="006F3079">
        <w:tc>
          <w:tcPr>
            <w:tcW w:w="0" w:type="auto"/>
          </w:tcPr>
          <w:p w14:paraId="5F0A2E99" w14:textId="77777777" w:rsidR="00E52A5F" w:rsidRDefault="00E52A5F" w:rsidP="00965DD6">
            <w:pPr>
              <w:pStyle w:val="BodyText"/>
              <w:spacing w:line="276" w:lineRule="auto"/>
              <w:rPr>
                <w:rStyle w:val="Strong"/>
                <w:color w:val="FF0000"/>
                <w:sz w:val="22"/>
                <w:szCs w:val="22"/>
              </w:rPr>
            </w:pPr>
            <w:r>
              <w:rPr>
                <w:rFonts w:cs="Arial"/>
              </w:rPr>
              <w:t>NRW (A) has identified minor editorial errors with the information provided which would benefit from amendment but make no material difference to the conclusions.</w:t>
            </w:r>
          </w:p>
        </w:tc>
      </w:tr>
    </w:tbl>
    <w:p w14:paraId="50CBE7D9" w14:textId="7FCF170C" w:rsidR="005C275A" w:rsidRPr="005C275A" w:rsidRDefault="00E52A5F" w:rsidP="00965DD6">
      <w:pPr>
        <w:spacing w:line="276" w:lineRule="auto"/>
      </w:pPr>
      <w:r>
        <w:rPr>
          <w:rStyle w:val="Strong"/>
          <w:color w:val="FF0000"/>
          <w:sz w:val="22"/>
          <w:szCs w:val="22"/>
        </w:rPr>
        <w:t xml:space="preserve"> </w:t>
      </w:r>
    </w:p>
    <w:sectPr w:rsidR="005C275A" w:rsidRPr="005C275A" w:rsidSect="0063792A">
      <w:headerReference w:type="default" r:id="rId13"/>
      <w:headerReference w:type="first" r:id="rId14"/>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9A4E7" w14:textId="77777777" w:rsidR="005F728C" w:rsidRDefault="005F728C" w:rsidP="003B1B95">
      <w:r>
        <w:separator/>
      </w:r>
    </w:p>
  </w:endnote>
  <w:endnote w:type="continuationSeparator" w:id="0">
    <w:p w14:paraId="5A24193F" w14:textId="77777777" w:rsidR="005F728C" w:rsidRDefault="005F728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75B7F" w14:textId="77777777" w:rsidR="005F728C" w:rsidRDefault="005F728C" w:rsidP="003B1B95">
      <w:r>
        <w:separator/>
      </w:r>
    </w:p>
  </w:footnote>
  <w:footnote w:type="continuationSeparator" w:id="0">
    <w:p w14:paraId="64AB8A14" w14:textId="77777777" w:rsidR="005F728C" w:rsidRDefault="005F728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D7C41" w14:textId="77777777" w:rsidR="00881C67" w:rsidRDefault="00881C67" w:rsidP="00580178">
    <w:pPr>
      <w:pStyle w:val="Header"/>
    </w:pPr>
  </w:p>
  <w:p w14:paraId="56C4BB4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470F9" w14:textId="3254FDF3" w:rsidR="0010186A" w:rsidRDefault="004F15CD" w:rsidP="0010186A">
    <w:pPr>
      <w:pStyle w:val="HeaderTitle"/>
    </w:pPr>
    <w:r w:rsidRPr="002D347F">
      <w:rPr>
        <w:noProof/>
      </w:rPr>
      <w:drawing>
        <wp:inline distT="0" distB="0" distL="0" distR="0" wp14:anchorId="154F93A5" wp14:editId="28DFEFB1">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r w:rsidR="0010186A">
      <w:t>Marine Advi</w:t>
    </w:r>
    <w:r w:rsidR="001F5E6D">
      <w:t>c</w:t>
    </w:r>
    <w:r w:rsidR="0010186A">
      <w:t>e Memo</w:t>
    </w:r>
  </w:p>
  <w:p w14:paraId="55E9102F" w14:textId="24BED966" w:rsidR="00881C67" w:rsidRPr="002D347F" w:rsidRDefault="00881C67"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66BB5"/>
    <w:multiLevelType w:val="hybridMultilevel"/>
    <w:tmpl w:val="AFE4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2277574"/>
    <w:multiLevelType w:val="hybridMultilevel"/>
    <w:tmpl w:val="4F40C98E"/>
    <w:lvl w:ilvl="0" w:tplc="04963A6C">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9B24108"/>
    <w:multiLevelType w:val="hybridMultilevel"/>
    <w:tmpl w:val="92DA5D6C"/>
    <w:lvl w:ilvl="0" w:tplc="3E62BF44">
      <w:start w:val="1"/>
      <w:numFmt w:val="decimal"/>
      <w:lvlText w:val="F%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F01E87"/>
    <w:multiLevelType w:val="multilevel"/>
    <w:tmpl w:val="995A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BC062DF"/>
    <w:multiLevelType w:val="multilevel"/>
    <w:tmpl w:val="BC68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35070B9"/>
    <w:multiLevelType w:val="hybridMultilevel"/>
    <w:tmpl w:val="5DC2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5820E2"/>
    <w:multiLevelType w:val="hybridMultilevel"/>
    <w:tmpl w:val="1C6A4D2E"/>
    <w:lvl w:ilvl="0" w:tplc="659A65C6">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5FF57324"/>
    <w:multiLevelType w:val="hybridMultilevel"/>
    <w:tmpl w:val="6832E72A"/>
    <w:lvl w:ilvl="0" w:tplc="7332CC96">
      <w:start w:val="1"/>
      <w:numFmt w:val="decimal"/>
      <w:lvlText w:val="WQ%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2575E3"/>
    <w:multiLevelType w:val="hybridMultilevel"/>
    <w:tmpl w:val="34143894"/>
    <w:lvl w:ilvl="0" w:tplc="659A65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705DD"/>
    <w:multiLevelType w:val="hybridMultilevel"/>
    <w:tmpl w:val="FB2C76E2"/>
    <w:lvl w:ilvl="0" w:tplc="2F2C2BDA">
      <w:start w:val="1"/>
      <w:numFmt w:val="decimal"/>
      <w:lvlText w:val="F%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6F3519AD"/>
    <w:multiLevelType w:val="hybridMultilevel"/>
    <w:tmpl w:val="8C7E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64266C"/>
    <w:multiLevelType w:val="hybridMultilevel"/>
    <w:tmpl w:val="606EB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302348">
    <w:abstractNumId w:val="10"/>
  </w:num>
  <w:num w:numId="2" w16cid:durableId="215819542">
    <w:abstractNumId w:val="7"/>
  </w:num>
  <w:num w:numId="3" w16cid:durableId="1398357552">
    <w:abstractNumId w:val="19"/>
  </w:num>
  <w:num w:numId="4" w16cid:durableId="421610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6030615">
    <w:abstractNumId w:val="19"/>
  </w:num>
  <w:num w:numId="6" w16cid:durableId="835461562">
    <w:abstractNumId w:val="22"/>
  </w:num>
  <w:num w:numId="7" w16cid:durableId="397477178">
    <w:abstractNumId w:val="12"/>
  </w:num>
  <w:num w:numId="8" w16cid:durableId="715200123">
    <w:abstractNumId w:val="0"/>
  </w:num>
  <w:num w:numId="9" w16cid:durableId="120265432">
    <w:abstractNumId w:val="0"/>
  </w:num>
  <w:num w:numId="10" w16cid:durableId="104629376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333339214">
    <w:abstractNumId w:val="12"/>
  </w:num>
  <w:num w:numId="12" w16cid:durableId="1812670393">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883983065">
    <w:abstractNumId w:val="12"/>
  </w:num>
  <w:num w:numId="14" w16cid:durableId="838618639">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82469123">
    <w:abstractNumId w:val="12"/>
  </w:num>
  <w:num w:numId="16" w16cid:durableId="1353264997">
    <w:abstractNumId w:val="4"/>
  </w:num>
  <w:num w:numId="17" w16cid:durableId="1459180716">
    <w:abstractNumId w:val="18"/>
  </w:num>
  <w:num w:numId="18" w16cid:durableId="1315573930">
    <w:abstractNumId w:val="11"/>
  </w:num>
  <w:num w:numId="19" w16cid:durableId="222063709">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72363175">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764454340">
    <w:abstractNumId w:val="8"/>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788696469">
    <w:abstractNumId w:val="2"/>
  </w:num>
  <w:num w:numId="23" w16cid:durableId="421027960">
    <w:abstractNumId w:val="16"/>
  </w:num>
  <w:num w:numId="24" w16cid:durableId="970133518">
    <w:abstractNumId w:val="14"/>
  </w:num>
  <w:num w:numId="25" w16cid:durableId="944309812">
    <w:abstractNumId w:val="3"/>
  </w:num>
  <w:num w:numId="26" w16cid:durableId="1981811001">
    <w:abstractNumId w:val="20"/>
  </w:num>
  <w:num w:numId="27" w16cid:durableId="1890221575">
    <w:abstractNumId w:val="5"/>
  </w:num>
  <w:num w:numId="28" w16cid:durableId="671686801">
    <w:abstractNumId w:val="17"/>
  </w:num>
  <w:num w:numId="29" w16cid:durableId="1819033004">
    <w:abstractNumId w:val="15"/>
  </w:num>
  <w:num w:numId="30" w16cid:durableId="1761026200">
    <w:abstractNumId w:val="1"/>
  </w:num>
  <w:num w:numId="31" w16cid:durableId="2093549474">
    <w:abstractNumId w:val="6"/>
  </w:num>
  <w:num w:numId="32" w16cid:durableId="1466510650">
    <w:abstractNumId w:val="13"/>
  </w:num>
  <w:num w:numId="33" w16cid:durableId="661206092">
    <w:abstractNumId w:val="9"/>
  </w:num>
  <w:num w:numId="34" w16cid:durableId="12055569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BE5D6E"/>
    <w:rsid w:val="00002CB1"/>
    <w:rsid w:val="00005EA9"/>
    <w:rsid w:val="00010E68"/>
    <w:rsid w:val="000154DC"/>
    <w:rsid w:val="000178C9"/>
    <w:rsid w:val="00032CA6"/>
    <w:rsid w:val="0003458D"/>
    <w:rsid w:val="0003584B"/>
    <w:rsid w:val="00042E00"/>
    <w:rsid w:val="000538DE"/>
    <w:rsid w:val="00062FA3"/>
    <w:rsid w:val="0006469D"/>
    <w:rsid w:val="000719AF"/>
    <w:rsid w:val="00081B13"/>
    <w:rsid w:val="00082AFB"/>
    <w:rsid w:val="000879BD"/>
    <w:rsid w:val="00092941"/>
    <w:rsid w:val="00097D9E"/>
    <w:rsid w:val="000A2142"/>
    <w:rsid w:val="000A5E0F"/>
    <w:rsid w:val="000B7C09"/>
    <w:rsid w:val="000B7E8D"/>
    <w:rsid w:val="000D1041"/>
    <w:rsid w:val="000D42BC"/>
    <w:rsid w:val="000F47F1"/>
    <w:rsid w:val="000F4C00"/>
    <w:rsid w:val="0010023A"/>
    <w:rsid w:val="0010186A"/>
    <w:rsid w:val="00111C12"/>
    <w:rsid w:val="00124C2B"/>
    <w:rsid w:val="00135685"/>
    <w:rsid w:val="00150B7D"/>
    <w:rsid w:val="00151752"/>
    <w:rsid w:val="00163204"/>
    <w:rsid w:val="001A41E4"/>
    <w:rsid w:val="001D3E2E"/>
    <w:rsid w:val="001E34B7"/>
    <w:rsid w:val="001E3F5E"/>
    <w:rsid w:val="001F5E6D"/>
    <w:rsid w:val="00227FCF"/>
    <w:rsid w:val="002310C5"/>
    <w:rsid w:val="00231877"/>
    <w:rsid w:val="00236406"/>
    <w:rsid w:val="0024267B"/>
    <w:rsid w:val="0024426A"/>
    <w:rsid w:val="0024550F"/>
    <w:rsid w:val="0026328C"/>
    <w:rsid w:val="00295704"/>
    <w:rsid w:val="002B0FE6"/>
    <w:rsid w:val="002C1957"/>
    <w:rsid w:val="002C7C48"/>
    <w:rsid w:val="002C7D1B"/>
    <w:rsid w:val="002D1C88"/>
    <w:rsid w:val="002D1E23"/>
    <w:rsid w:val="002D347F"/>
    <w:rsid w:val="002F2879"/>
    <w:rsid w:val="002F3CF9"/>
    <w:rsid w:val="00300A43"/>
    <w:rsid w:val="00301855"/>
    <w:rsid w:val="00316113"/>
    <w:rsid w:val="003201EE"/>
    <w:rsid w:val="00320877"/>
    <w:rsid w:val="00323656"/>
    <w:rsid w:val="00325394"/>
    <w:rsid w:val="00366E8B"/>
    <w:rsid w:val="0037188A"/>
    <w:rsid w:val="003866AA"/>
    <w:rsid w:val="00387B76"/>
    <w:rsid w:val="00397FE1"/>
    <w:rsid w:val="003A37E6"/>
    <w:rsid w:val="003A4B9C"/>
    <w:rsid w:val="003B135E"/>
    <w:rsid w:val="003B1B95"/>
    <w:rsid w:val="003E31B8"/>
    <w:rsid w:val="004016C8"/>
    <w:rsid w:val="00407B03"/>
    <w:rsid w:val="00421C65"/>
    <w:rsid w:val="00436A14"/>
    <w:rsid w:val="004517DE"/>
    <w:rsid w:val="00463E59"/>
    <w:rsid w:val="00465174"/>
    <w:rsid w:val="004727D1"/>
    <w:rsid w:val="00491598"/>
    <w:rsid w:val="00494251"/>
    <w:rsid w:val="004A0946"/>
    <w:rsid w:val="004A2C4D"/>
    <w:rsid w:val="004B4D3A"/>
    <w:rsid w:val="004B55D4"/>
    <w:rsid w:val="004C32EC"/>
    <w:rsid w:val="004D606F"/>
    <w:rsid w:val="004E070B"/>
    <w:rsid w:val="004E21FB"/>
    <w:rsid w:val="004F15CD"/>
    <w:rsid w:val="004F7756"/>
    <w:rsid w:val="005032FE"/>
    <w:rsid w:val="00504C76"/>
    <w:rsid w:val="00505010"/>
    <w:rsid w:val="00507478"/>
    <w:rsid w:val="005118F5"/>
    <w:rsid w:val="0051775A"/>
    <w:rsid w:val="00523461"/>
    <w:rsid w:val="005364A1"/>
    <w:rsid w:val="00552D0B"/>
    <w:rsid w:val="0057626A"/>
    <w:rsid w:val="00580178"/>
    <w:rsid w:val="00583226"/>
    <w:rsid w:val="0058536A"/>
    <w:rsid w:val="005A0D52"/>
    <w:rsid w:val="005B301B"/>
    <w:rsid w:val="005C275A"/>
    <w:rsid w:val="005C5EE6"/>
    <w:rsid w:val="005F728C"/>
    <w:rsid w:val="006118C0"/>
    <w:rsid w:val="0063792A"/>
    <w:rsid w:val="00653542"/>
    <w:rsid w:val="0065662C"/>
    <w:rsid w:val="00661181"/>
    <w:rsid w:val="0066120C"/>
    <w:rsid w:val="00666BB5"/>
    <w:rsid w:val="006704E5"/>
    <w:rsid w:val="00673229"/>
    <w:rsid w:val="006969DC"/>
    <w:rsid w:val="006B620B"/>
    <w:rsid w:val="006D1F4A"/>
    <w:rsid w:val="006D6756"/>
    <w:rsid w:val="006E1121"/>
    <w:rsid w:val="006E4AA9"/>
    <w:rsid w:val="006E6741"/>
    <w:rsid w:val="006E7FA2"/>
    <w:rsid w:val="00707251"/>
    <w:rsid w:val="007301E8"/>
    <w:rsid w:val="0075201E"/>
    <w:rsid w:val="00757DDB"/>
    <w:rsid w:val="00773040"/>
    <w:rsid w:val="00780D50"/>
    <w:rsid w:val="00783751"/>
    <w:rsid w:val="00783CEA"/>
    <w:rsid w:val="00794C61"/>
    <w:rsid w:val="00796740"/>
    <w:rsid w:val="007A78C9"/>
    <w:rsid w:val="007B03D9"/>
    <w:rsid w:val="007B3D39"/>
    <w:rsid w:val="007B43EB"/>
    <w:rsid w:val="007C7F2F"/>
    <w:rsid w:val="007E5922"/>
    <w:rsid w:val="00801DE3"/>
    <w:rsid w:val="00805E9E"/>
    <w:rsid w:val="00810766"/>
    <w:rsid w:val="00820898"/>
    <w:rsid w:val="00825B5D"/>
    <w:rsid w:val="00826287"/>
    <w:rsid w:val="00832030"/>
    <w:rsid w:val="00842FC5"/>
    <w:rsid w:val="0084707A"/>
    <w:rsid w:val="0085223F"/>
    <w:rsid w:val="00861D04"/>
    <w:rsid w:val="0086266F"/>
    <w:rsid w:val="00865361"/>
    <w:rsid w:val="00875D8F"/>
    <w:rsid w:val="008805BB"/>
    <w:rsid w:val="00881C67"/>
    <w:rsid w:val="008837A9"/>
    <w:rsid w:val="00886DD4"/>
    <w:rsid w:val="0088742E"/>
    <w:rsid w:val="00892104"/>
    <w:rsid w:val="00893313"/>
    <w:rsid w:val="00893C8A"/>
    <w:rsid w:val="00897388"/>
    <w:rsid w:val="008A0F5F"/>
    <w:rsid w:val="008A28D6"/>
    <w:rsid w:val="008A4DF4"/>
    <w:rsid w:val="008A56C7"/>
    <w:rsid w:val="008B1A5D"/>
    <w:rsid w:val="008C27E7"/>
    <w:rsid w:val="008C287C"/>
    <w:rsid w:val="008D3B1F"/>
    <w:rsid w:val="008E3974"/>
    <w:rsid w:val="008E6805"/>
    <w:rsid w:val="008E73FD"/>
    <w:rsid w:val="008F0280"/>
    <w:rsid w:val="008F11CB"/>
    <w:rsid w:val="008F7083"/>
    <w:rsid w:val="00900F4A"/>
    <w:rsid w:val="009020F6"/>
    <w:rsid w:val="0091036C"/>
    <w:rsid w:val="0091603A"/>
    <w:rsid w:val="00930999"/>
    <w:rsid w:val="0094776F"/>
    <w:rsid w:val="00947B84"/>
    <w:rsid w:val="00952223"/>
    <w:rsid w:val="0095246A"/>
    <w:rsid w:val="00965DD6"/>
    <w:rsid w:val="00966396"/>
    <w:rsid w:val="00966859"/>
    <w:rsid w:val="00967FB8"/>
    <w:rsid w:val="00977CDE"/>
    <w:rsid w:val="009901AE"/>
    <w:rsid w:val="00995D9A"/>
    <w:rsid w:val="009A383A"/>
    <w:rsid w:val="009B0E8E"/>
    <w:rsid w:val="009B37B8"/>
    <w:rsid w:val="009F79F4"/>
    <w:rsid w:val="00A01782"/>
    <w:rsid w:val="00A110F7"/>
    <w:rsid w:val="00A12D47"/>
    <w:rsid w:val="00A15100"/>
    <w:rsid w:val="00A23E24"/>
    <w:rsid w:val="00A33335"/>
    <w:rsid w:val="00A36091"/>
    <w:rsid w:val="00A63022"/>
    <w:rsid w:val="00A64662"/>
    <w:rsid w:val="00A73E72"/>
    <w:rsid w:val="00A846FA"/>
    <w:rsid w:val="00A85641"/>
    <w:rsid w:val="00A908E3"/>
    <w:rsid w:val="00A91F91"/>
    <w:rsid w:val="00A9510F"/>
    <w:rsid w:val="00AA0683"/>
    <w:rsid w:val="00AA2660"/>
    <w:rsid w:val="00AA54D9"/>
    <w:rsid w:val="00AB7169"/>
    <w:rsid w:val="00AE4565"/>
    <w:rsid w:val="00AF5EC2"/>
    <w:rsid w:val="00AF7309"/>
    <w:rsid w:val="00B02CD4"/>
    <w:rsid w:val="00B26F65"/>
    <w:rsid w:val="00B300B0"/>
    <w:rsid w:val="00B322A0"/>
    <w:rsid w:val="00B329CA"/>
    <w:rsid w:val="00B37A9D"/>
    <w:rsid w:val="00B41820"/>
    <w:rsid w:val="00B4719A"/>
    <w:rsid w:val="00B53C5E"/>
    <w:rsid w:val="00B54796"/>
    <w:rsid w:val="00B56355"/>
    <w:rsid w:val="00B57910"/>
    <w:rsid w:val="00B8223E"/>
    <w:rsid w:val="00B84A00"/>
    <w:rsid w:val="00B90A54"/>
    <w:rsid w:val="00BA4AE0"/>
    <w:rsid w:val="00BA56BA"/>
    <w:rsid w:val="00BB1F6B"/>
    <w:rsid w:val="00BC64D9"/>
    <w:rsid w:val="00BD3375"/>
    <w:rsid w:val="00BE5D6E"/>
    <w:rsid w:val="00BF4F83"/>
    <w:rsid w:val="00C2002D"/>
    <w:rsid w:val="00C31E03"/>
    <w:rsid w:val="00C332A7"/>
    <w:rsid w:val="00C37E1F"/>
    <w:rsid w:val="00C44639"/>
    <w:rsid w:val="00C50113"/>
    <w:rsid w:val="00C55B14"/>
    <w:rsid w:val="00C70646"/>
    <w:rsid w:val="00C907AC"/>
    <w:rsid w:val="00C92922"/>
    <w:rsid w:val="00CB0986"/>
    <w:rsid w:val="00CC210B"/>
    <w:rsid w:val="00CC2942"/>
    <w:rsid w:val="00CC53BE"/>
    <w:rsid w:val="00CD0AA9"/>
    <w:rsid w:val="00CD4B48"/>
    <w:rsid w:val="00CD74D1"/>
    <w:rsid w:val="00CE72E1"/>
    <w:rsid w:val="00CF5800"/>
    <w:rsid w:val="00D00A29"/>
    <w:rsid w:val="00D111D9"/>
    <w:rsid w:val="00D1147D"/>
    <w:rsid w:val="00D17D06"/>
    <w:rsid w:val="00D2050C"/>
    <w:rsid w:val="00D22AA8"/>
    <w:rsid w:val="00D30CC0"/>
    <w:rsid w:val="00D37087"/>
    <w:rsid w:val="00D4293C"/>
    <w:rsid w:val="00D43E83"/>
    <w:rsid w:val="00D51822"/>
    <w:rsid w:val="00D56A48"/>
    <w:rsid w:val="00D61DAA"/>
    <w:rsid w:val="00D6513A"/>
    <w:rsid w:val="00D65E46"/>
    <w:rsid w:val="00DA28F1"/>
    <w:rsid w:val="00DC1791"/>
    <w:rsid w:val="00DC7BDA"/>
    <w:rsid w:val="00DD011E"/>
    <w:rsid w:val="00DF5AE1"/>
    <w:rsid w:val="00DF69DA"/>
    <w:rsid w:val="00E12968"/>
    <w:rsid w:val="00E26B9D"/>
    <w:rsid w:val="00E3072A"/>
    <w:rsid w:val="00E32992"/>
    <w:rsid w:val="00E375A3"/>
    <w:rsid w:val="00E43A14"/>
    <w:rsid w:val="00E52A5F"/>
    <w:rsid w:val="00E55024"/>
    <w:rsid w:val="00E77C42"/>
    <w:rsid w:val="00E952B7"/>
    <w:rsid w:val="00EA1E4A"/>
    <w:rsid w:val="00EA1F90"/>
    <w:rsid w:val="00EA3A57"/>
    <w:rsid w:val="00EA5293"/>
    <w:rsid w:val="00EB4078"/>
    <w:rsid w:val="00EB592A"/>
    <w:rsid w:val="00ED54F0"/>
    <w:rsid w:val="00ED5FFD"/>
    <w:rsid w:val="00ED79BC"/>
    <w:rsid w:val="00EE01DB"/>
    <w:rsid w:val="00EE6FB7"/>
    <w:rsid w:val="00EF38E7"/>
    <w:rsid w:val="00EF3A8A"/>
    <w:rsid w:val="00F25E50"/>
    <w:rsid w:val="00F360EF"/>
    <w:rsid w:val="00F4177D"/>
    <w:rsid w:val="00F63843"/>
    <w:rsid w:val="00F63989"/>
    <w:rsid w:val="00F64E34"/>
    <w:rsid w:val="00F87BAA"/>
    <w:rsid w:val="00F92875"/>
    <w:rsid w:val="00F97524"/>
    <w:rsid w:val="00FB48BA"/>
    <w:rsid w:val="00FB70DB"/>
    <w:rsid w:val="00FC39DE"/>
    <w:rsid w:val="00FD5E17"/>
    <w:rsid w:val="00FE1DF5"/>
    <w:rsid w:val="00FF5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C58E417"/>
  <w15:chartTrackingRefBased/>
  <w15:docId w15:val="{1463BC4C-18E4-4D5F-BA3B-D0FC6AB4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801DE3"/>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tabs>
        <w:tab w:val="clear" w:pos="0"/>
        <w:tab w:val="num" w:pos="360"/>
      </w:tabs>
      <w:ind w:left="0" w:firstLine="0"/>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801DE3"/>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paragraph" w:customStyle="1" w:styleId="KRstyle">
    <w:name w:val="KR style"/>
    <w:basedOn w:val="Normal"/>
    <w:link w:val="KRstyleChar"/>
    <w:autoRedefine/>
    <w:qFormat/>
    <w:rsid w:val="00ED54F0"/>
    <w:pPr>
      <w:spacing w:line="276" w:lineRule="auto"/>
    </w:pPr>
    <w:rPr>
      <w:rFonts w:ascii="Arial" w:eastAsiaTheme="minorHAnsi" w:hAnsi="Arial" w:cstheme="minorBidi"/>
      <w:bCs/>
      <w:sz w:val="22"/>
      <w:szCs w:val="22"/>
      <w:lang w:eastAsia="en-US"/>
    </w:rPr>
  </w:style>
  <w:style w:type="character" w:customStyle="1" w:styleId="KRstyleChar">
    <w:name w:val="KR style Char"/>
    <w:basedOn w:val="DefaultParagraphFont"/>
    <w:link w:val="KRstyle"/>
    <w:rsid w:val="00ED54F0"/>
    <w:rPr>
      <w:rFonts w:eastAsiaTheme="minorHAnsi" w:cstheme="minorBidi"/>
      <w:bCs/>
      <w:sz w:val="22"/>
      <w:szCs w:val="22"/>
      <w:lang w:eastAsia="en-US"/>
    </w:rPr>
  </w:style>
  <w:style w:type="character" w:styleId="CommentReference">
    <w:name w:val="annotation reference"/>
    <w:basedOn w:val="DefaultParagraphFont"/>
    <w:rsid w:val="00D51822"/>
    <w:rPr>
      <w:sz w:val="16"/>
      <w:szCs w:val="16"/>
    </w:rPr>
  </w:style>
  <w:style w:type="paragraph" w:styleId="CommentText">
    <w:name w:val="annotation text"/>
    <w:basedOn w:val="Normal"/>
    <w:link w:val="CommentTextChar"/>
    <w:rsid w:val="00D51822"/>
    <w:rPr>
      <w:sz w:val="20"/>
      <w:szCs w:val="20"/>
    </w:rPr>
  </w:style>
  <w:style w:type="character" w:customStyle="1" w:styleId="CommentTextChar">
    <w:name w:val="Comment Text Char"/>
    <w:basedOn w:val="DefaultParagraphFont"/>
    <w:link w:val="CommentText"/>
    <w:rsid w:val="00D51822"/>
    <w:rPr>
      <w:rFonts w:ascii="Times New Roman" w:eastAsia="Calibri" w:hAnsi="Times New Roman"/>
    </w:rPr>
  </w:style>
  <w:style w:type="paragraph" w:styleId="CommentSubject">
    <w:name w:val="annotation subject"/>
    <w:basedOn w:val="CommentText"/>
    <w:next w:val="CommentText"/>
    <w:link w:val="CommentSubjectChar"/>
    <w:rsid w:val="00D51822"/>
    <w:rPr>
      <w:b/>
      <w:bCs/>
    </w:rPr>
  </w:style>
  <w:style w:type="character" w:customStyle="1" w:styleId="CommentSubjectChar">
    <w:name w:val="Comment Subject Char"/>
    <w:basedOn w:val="CommentTextChar"/>
    <w:link w:val="CommentSubject"/>
    <w:rsid w:val="00D51822"/>
    <w:rPr>
      <w:rFonts w:ascii="Times New Roman" w:eastAsia="Calibri" w:hAnsi="Times New Roman"/>
      <w:b/>
      <w:bCs/>
    </w:rPr>
  </w:style>
  <w:style w:type="character" w:styleId="Strong">
    <w:name w:val="Strong"/>
    <w:basedOn w:val="DefaultParagraphFont"/>
    <w:rsid w:val="00E52A5F"/>
    <w:rPr>
      <w:b/>
      <w:bCs/>
    </w:rPr>
  </w:style>
  <w:style w:type="paragraph" w:customStyle="1" w:styleId="pf0">
    <w:name w:val="pf0"/>
    <w:basedOn w:val="Normal"/>
    <w:rsid w:val="008A4DF4"/>
    <w:pPr>
      <w:spacing w:before="100" w:beforeAutospacing="1" w:after="100" w:afterAutospacing="1"/>
      <w:ind w:left="720"/>
    </w:pPr>
    <w:rPr>
      <w:rFonts w:eastAsia="Times New Roman"/>
    </w:rPr>
  </w:style>
  <w:style w:type="character" w:customStyle="1" w:styleId="cf01">
    <w:name w:val="cf01"/>
    <w:basedOn w:val="DefaultParagraphFont"/>
    <w:rsid w:val="008A4DF4"/>
    <w:rPr>
      <w:rFonts w:ascii="Segoe UI" w:hAnsi="Segoe UI" w:cs="Segoe UI" w:hint="default"/>
      <w:sz w:val="18"/>
      <w:szCs w:val="18"/>
    </w:rPr>
  </w:style>
  <w:style w:type="paragraph" w:customStyle="1" w:styleId="Default">
    <w:name w:val="Default"/>
    <w:rsid w:val="00947B84"/>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ED5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193">
      <w:bodyDiv w:val="1"/>
      <w:marLeft w:val="0"/>
      <w:marRight w:val="0"/>
      <w:marTop w:val="0"/>
      <w:marBottom w:val="0"/>
      <w:divBdr>
        <w:top w:val="none" w:sz="0" w:space="0" w:color="auto"/>
        <w:left w:val="none" w:sz="0" w:space="0" w:color="auto"/>
        <w:bottom w:val="none" w:sz="0" w:space="0" w:color="auto"/>
        <w:right w:val="none" w:sz="0" w:space="0" w:color="auto"/>
      </w:divBdr>
    </w:div>
    <w:div w:id="11201701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29734708">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REGU-1706948609-1431</_dlc_DocId>
    <_dlc_DocIdUrl xmlns="9be56660-2c31-41ef-bc00-23e72f632f2a">
      <Url>https://cyfoethnaturiolcymru.sharepoint.com/teams/Regulatory/Permitting/ml/_layouts/15/DocIdRedir.aspx?ID=REGU-1706948609-1431</Url>
      <Description>REGU-1706948609-1431</Description>
    </_dlc_DocIdUrl>
    <Site_x0020_Name xmlns="859f7ad6-93f6-4205-b62b-a17f28acbbac">Fishguard Replacement Linkspan</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First Floor, 6 Arlington Street, London, England, SW1A 1RE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2026-07-09T23:00:00+00:00</Document_x0020_Date>
    <Facility_x0020_Address xmlns="859f7ad6-93f6-4205-b62b-a17f28acbbac">Fishguard</Facility_x0020_Address>
    <Environment_x0020_Sub_x0020_Folder xmlns="859f7ad6-93f6-4205-b62b-a17f28acbbac">Licences applications</Environment_x0020_Sub_x0020_Folder>
    <Customer_x0020_Name xmlns="859f7ad6-93f6-4205-b62b-a17f28acbbac">Stena Line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AE860E4-CA9A-4B90-A18B-195CACCBF417}"/>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081116FA-7132-4B45-A304-15DFCDBCA628}"/>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Version_Feb25</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CML2612 NRW A Response</dc:title>
  <dc:subject/>
  <dc:creator>James.Moon</dc:creator>
  <cp:keywords/>
  <cp:lastModifiedBy>Rees, Ryan J.</cp:lastModifiedBy>
  <cp:revision>29</cp:revision>
  <cp:lastPrinted>2013-10-01T07:52:00Z</cp:lastPrinted>
  <dcterms:created xsi:type="dcterms:W3CDTF">2026-06-24T12:56:00Z</dcterms:created>
  <dcterms:modified xsi:type="dcterms:W3CDTF">2026-07-10T11:54:00Z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4c039dc1-3e1a-4559-8c7c-81366bd374cb</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0x01010067EB80C5FE939D4A9B3D8BA62129B7F50102007D4522F875FFA44D8D23D7545E34F764</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Order">
    <vt:r8>143100</vt:r8>
  </property>
  <property fmtid="{D5CDD505-2E9C-101B-9397-08002B2CF9AE}" pid="14" name="MediaServiceImageTags">
    <vt:lpwstr/>
  </property>
</Properties>
</file>