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77777777" w:rsidR="00026A0D" w:rsidRPr="00D74ABA" w:rsidRDefault="00026A0D" w:rsidP="001E40BB">
            <w:pPr>
              <w:jc w:val="both"/>
              <w:rPr>
                <w:rFonts w:cs="Arial"/>
                <w:sz w:val="24"/>
                <w:szCs w:val="24"/>
              </w:rPr>
            </w:pPr>
            <w:r w:rsidRPr="00D74ABA">
              <w:rPr>
                <w:rFonts w:cs="Arial"/>
                <w:sz w:val="24"/>
                <w:szCs w:val="24"/>
              </w:rPr>
              <w:t xml:space="preserve"> </w:t>
            </w:r>
          </w:p>
          <w:p w14:paraId="702AE433" w14:textId="77777777" w:rsidR="00026A0D" w:rsidRDefault="00157860" w:rsidP="001E40BB">
            <w:pPr>
              <w:jc w:val="both"/>
              <w:rPr>
                <w:rFonts w:cs="Arial"/>
                <w:sz w:val="24"/>
                <w:szCs w:val="24"/>
              </w:rPr>
            </w:pPr>
            <w:r>
              <w:rPr>
                <w:rFonts w:cs="Arial"/>
                <w:sz w:val="24"/>
                <w:szCs w:val="24"/>
              </w:rPr>
              <w:t>Liz Cole</w:t>
            </w:r>
          </w:p>
          <w:p w14:paraId="0A9E0D5E" w14:textId="3DAC5672" w:rsidR="00157860" w:rsidRPr="00D74ABA" w:rsidRDefault="00157860" w:rsidP="001E40BB">
            <w:pPr>
              <w:jc w:val="both"/>
              <w:rPr>
                <w:rFonts w:cs="Arial"/>
                <w:sz w:val="24"/>
                <w:szCs w:val="24"/>
              </w:rPr>
            </w:pPr>
            <w:r>
              <w:rPr>
                <w:rFonts w:cs="Arial"/>
                <w:sz w:val="24"/>
                <w:szCs w:val="24"/>
              </w:rPr>
              <w:t>Water resources permitting</w:t>
            </w:r>
          </w:p>
        </w:tc>
      </w:tr>
      <w:tr w:rsidR="00026A0D" w:rsidRPr="00E024D0"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29BE4869" w:rsidR="00026A0D" w:rsidRPr="00E024D0" w:rsidRDefault="00157860" w:rsidP="001E40BB">
            <w:pPr>
              <w:jc w:val="both"/>
              <w:rPr>
                <w:rFonts w:cs="Arial"/>
                <w:sz w:val="24"/>
                <w:szCs w:val="24"/>
                <w:lang w:val="sv-SE"/>
              </w:rPr>
            </w:pPr>
            <w:r w:rsidRPr="00E024D0">
              <w:rPr>
                <w:rFonts w:cs="Arial"/>
                <w:sz w:val="24"/>
                <w:szCs w:val="24"/>
                <w:lang w:val="sv-SE"/>
              </w:rPr>
              <w:t>PAN-031400 &amp; PAN031401</w:t>
            </w:r>
          </w:p>
          <w:p w14:paraId="2A4754FB" w14:textId="7D0CC2A0" w:rsidR="00157860" w:rsidRPr="00E024D0" w:rsidRDefault="00157860" w:rsidP="001E40BB">
            <w:pPr>
              <w:jc w:val="both"/>
              <w:rPr>
                <w:rFonts w:cs="Arial"/>
                <w:sz w:val="24"/>
                <w:szCs w:val="24"/>
                <w:lang w:val="sv-SE"/>
              </w:rPr>
            </w:pPr>
            <w:r w:rsidRPr="00E024D0">
              <w:rPr>
                <w:rFonts w:cs="Arial"/>
                <w:sz w:val="24"/>
                <w:szCs w:val="24"/>
                <w:lang w:val="sv-SE"/>
              </w:rPr>
              <w:t xml:space="preserve">Afon </w:t>
            </w:r>
            <w:proofErr w:type="spellStart"/>
            <w:r w:rsidRPr="00E024D0">
              <w:rPr>
                <w:rFonts w:cs="Arial"/>
                <w:sz w:val="24"/>
                <w:szCs w:val="24"/>
                <w:lang w:val="sv-SE"/>
              </w:rPr>
              <w:t>Goch</w:t>
            </w:r>
            <w:proofErr w:type="spellEnd"/>
            <w:r w:rsidRPr="00E024D0">
              <w:rPr>
                <w:rFonts w:cs="Arial"/>
                <w:sz w:val="24"/>
                <w:szCs w:val="24"/>
                <w:lang w:val="sv-SE"/>
              </w:rPr>
              <w:t xml:space="preserve"> HEP variation</w:t>
            </w:r>
          </w:p>
          <w:p w14:paraId="5AF5DFFC" w14:textId="77777777" w:rsidR="00026A0D" w:rsidRPr="00E024D0" w:rsidRDefault="00026A0D" w:rsidP="001E40BB">
            <w:pPr>
              <w:jc w:val="both"/>
              <w:rPr>
                <w:rFonts w:cs="Arial"/>
                <w:sz w:val="24"/>
                <w:szCs w:val="24"/>
                <w:lang w:val="sv-SE"/>
              </w:rPr>
            </w:pPr>
          </w:p>
        </w:tc>
      </w:tr>
      <w:tr w:rsidR="00026A0D" w:rsidRPr="00157860"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F8C67E2"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C6FBC01" w14:textId="731B67F2" w:rsidR="00E024D0" w:rsidRPr="00E024D0" w:rsidRDefault="00026A0D" w:rsidP="00E024D0">
            <w:pPr>
              <w:jc w:val="both"/>
              <w:rPr>
                <w:rFonts w:cs="Arial"/>
                <w:sz w:val="24"/>
                <w:szCs w:val="24"/>
              </w:rPr>
            </w:pPr>
            <w:r w:rsidRPr="00E024D0">
              <w:rPr>
                <w:rFonts w:cs="Arial"/>
                <w:sz w:val="24"/>
                <w:szCs w:val="24"/>
              </w:rPr>
              <w:t>a.</w:t>
            </w:r>
            <w:r w:rsidR="00157860" w:rsidRPr="00E024D0">
              <w:rPr>
                <w:rFonts w:cs="Arial"/>
                <w:sz w:val="24"/>
                <w:szCs w:val="24"/>
              </w:rPr>
              <w:t xml:space="preserve"> Llyn Padarn</w:t>
            </w:r>
            <w:r w:rsidR="00E024D0">
              <w:rPr>
                <w:rFonts w:cs="Arial"/>
                <w:sz w:val="24"/>
                <w:szCs w:val="24"/>
              </w:rPr>
              <w:t xml:space="preserve">, &amp; Afon </w:t>
            </w:r>
            <w:proofErr w:type="spellStart"/>
            <w:r w:rsidR="00E024D0">
              <w:rPr>
                <w:rFonts w:cs="Arial"/>
                <w:sz w:val="24"/>
                <w:szCs w:val="24"/>
              </w:rPr>
              <w:t>Seiont</w:t>
            </w:r>
            <w:proofErr w:type="spellEnd"/>
          </w:p>
          <w:p w14:paraId="42AC1DCB" w14:textId="02C87D19" w:rsidR="00026A0D" w:rsidRPr="00157860" w:rsidRDefault="00026A0D" w:rsidP="001E40BB">
            <w:pPr>
              <w:jc w:val="both"/>
              <w:rPr>
                <w:rFonts w:cs="Arial"/>
                <w:sz w:val="24"/>
                <w:szCs w:val="24"/>
              </w:rPr>
            </w:pPr>
            <w:r w:rsidRPr="00157860">
              <w:rPr>
                <w:rFonts w:cs="Arial"/>
                <w:sz w:val="24"/>
                <w:szCs w:val="24"/>
              </w:rPr>
              <w:t>b.</w:t>
            </w:r>
            <w:r w:rsidR="00157860" w:rsidRPr="00157860">
              <w:rPr>
                <w:rFonts w:cs="Arial"/>
                <w:sz w:val="24"/>
                <w:szCs w:val="24"/>
              </w:rPr>
              <w:t xml:space="preserve"> Afon Goch, tributary of Llyn Padarn, Llanberis.</w:t>
            </w:r>
          </w:p>
          <w:p w14:paraId="5FFFDEC5" w14:textId="5CED402A" w:rsidR="00026A0D" w:rsidRPr="00E024D0" w:rsidRDefault="00026A0D" w:rsidP="001E40BB">
            <w:pPr>
              <w:jc w:val="both"/>
              <w:rPr>
                <w:rFonts w:cs="Arial"/>
                <w:sz w:val="24"/>
                <w:szCs w:val="24"/>
              </w:rPr>
            </w:pPr>
            <w:proofErr w:type="spellStart"/>
            <w:r w:rsidRPr="00E024D0">
              <w:rPr>
                <w:rFonts w:cs="Arial"/>
                <w:sz w:val="24"/>
                <w:szCs w:val="24"/>
              </w:rPr>
              <w:t>c.</w:t>
            </w:r>
            <w:r w:rsidR="008E3654" w:rsidRPr="00E024D0">
              <w:rPr>
                <w:rFonts w:cs="Arial"/>
                <w:sz w:val="24"/>
                <w:szCs w:val="24"/>
              </w:rPr>
              <w:t>Mon</w:t>
            </w:r>
            <w:proofErr w:type="spellEnd"/>
            <w:r w:rsidR="008E3654" w:rsidRPr="00E024D0">
              <w:rPr>
                <w:rFonts w:cs="Arial"/>
                <w:sz w:val="24"/>
                <w:szCs w:val="24"/>
              </w:rPr>
              <w:t xml:space="preserve"> ac Arfon</w:t>
            </w:r>
          </w:p>
          <w:p w14:paraId="7612063A" w14:textId="77777777" w:rsidR="00026A0D" w:rsidRPr="00E024D0" w:rsidRDefault="00026A0D" w:rsidP="001E40BB">
            <w:pPr>
              <w:jc w:val="both"/>
              <w:rPr>
                <w:rFonts w:cs="Arial"/>
                <w:sz w:val="24"/>
                <w:szCs w:val="24"/>
              </w:rPr>
            </w:pPr>
          </w:p>
          <w:p w14:paraId="2C85D708" w14:textId="77777777" w:rsidR="00026A0D" w:rsidRPr="00E024D0" w:rsidRDefault="00026A0D" w:rsidP="001E40BB">
            <w:pPr>
              <w:jc w:val="both"/>
              <w:rPr>
                <w:rFonts w:cs="Arial"/>
                <w:sz w:val="24"/>
                <w:szCs w:val="24"/>
              </w:rPr>
            </w:pPr>
          </w:p>
        </w:tc>
      </w:tr>
      <w:tr w:rsidR="003E4AB6"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3E4AB6" w:rsidRPr="00D74ABA" w:rsidRDefault="003E4AB6" w:rsidP="003E4AB6">
            <w:pPr>
              <w:numPr>
                <w:ilvl w:val="0"/>
                <w:numId w:val="1"/>
              </w:numPr>
              <w:spacing w:after="255" w:line="240" w:lineRule="auto"/>
              <w:contextualSpacing/>
              <w:jc w:val="both"/>
              <w:rPr>
                <w:rFonts w:cs="Arial"/>
                <w:sz w:val="24"/>
                <w:szCs w:val="24"/>
              </w:rPr>
            </w:pPr>
            <w:r w:rsidRPr="00E024D0">
              <w:rPr>
                <w:rFonts w:cs="Arial"/>
                <w:sz w:val="24"/>
                <w:szCs w:val="24"/>
              </w:rPr>
              <w:t xml:space="preserve"> </w:t>
            </w:r>
            <w:r w:rsidRPr="00D74ABA">
              <w:rPr>
                <w:rFonts w:cs="Arial"/>
                <w:sz w:val="24"/>
                <w:szCs w:val="24"/>
              </w:rPr>
              <w:t>Brief description of proposal</w:t>
            </w:r>
          </w:p>
          <w:p w14:paraId="1D673B8E" w14:textId="77777777" w:rsidR="003E4AB6" w:rsidRPr="00D74ABA" w:rsidRDefault="003E4AB6" w:rsidP="003E4AB6">
            <w:pPr>
              <w:jc w:val="both"/>
              <w:rPr>
                <w:rFonts w:cs="Arial"/>
                <w:sz w:val="24"/>
                <w:szCs w:val="24"/>
              </w:rPr>
            </w:pPr>
          </w:p>
          <w:p w14:paraId="57872878" w14:textId="77777777" w:rsidR="003E4AB6" w:rsidRPr="00D74ABA" w:rsidRDefault="003E4AB6" w:rsidP="003E4AB6">
            <w:pPr>
              <w:jc w:val="both"/>
              <w:rPr>
                <w:rFonts w:cs="Arial"/>
                <w:color w:val="FF66FF"/>
                <w:sz w:val="24"/>
                <w:szCs w:val="24"/>
              </w:rPr>
            </w:pPr>
          </w:p>
          <w:p w14:paraId="772867FF" w14:textId="4E7153AE" w:rsidR="003E4AB6" w:rsidRPr="00D74ABA" w:rsidRDefault="003E4AB6" w:rsidP="003E4AB6">
            <w:pPr>
              <w:jc w:val="both"/>
              <w:rPr>
                <w:rFonts w:cs="Arial"/>
                <w:color w:val="FF66FF"/>
                <w:sz w:val="24"/>
                <w:szCs w:val="24"/>
              </w:rPr>
            </w:pPr>
            <w:r w:rsidRPr="00D74ABA">
              <w:rPr>
                <w:rFonts w:cs="Arial"/>
                <w:color w:val="FF66FF"/>
                <w:sz w:val="24"/>
                <w:szCs w:val="24"/>
              </w:rPr>
              <w:t>.</w:t>
            </w:r>
          </w:p>
          <w:p w14:paraId="642A8AC2" w14:textId="77777777" w:rsidR="003E4AB6" w:rsidRPr="00D74ABA" w:rsidRDefault="003E4AB6" w:rsidP="003E4AB6">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AE7E8B5" w14:textId="73C38DEA" w:rsidR="003E4AB6" w:rsidRPr="00D74ABA" w:rsidRDefault="003E4AB6" w:rsidP="003E4AB6">
            <w:pPr>
              <w:jc w:val="both"/>
              <w:rPr>
                <w:rFonts w:cs="Arial"/>
                <w:sz w:val="24"/>
                <w:szCs w:val="24"/>
              </w:rPr>
            </w:pPr>
            <w:r w:rsidRPr="005F1A50">
              <w:t>Application</w:t>
            </w:r>
            <w:r>
              <w:t>s</w:t>
            </w:r>
            <w:r w:rsidRPr="005F1A50">
              <w:t xml:space="preserve"> to vary existing abstraction</w:t>
            </w:r>
            <w:r>
              <w:t xml:space="preserve"> licence</w:t>
            </w:r>
            <w:r w:rsidRPr="005F1A50">
              <w:t xml:space="preserve"> </w:t>
            </w:r>
            <w:r>
              <w:t xml:space="preserve">(no. </w:t>
            </w:r>
            <w:r w:rsidRPr="003D0399">
              <w:t>WA-065-0016-017</w:t>
            </w:r>
            <w:r>
              <w:t xml:space="preserve">) </w:t>
            </w:r>
            <w:r w:rsidRPr="005F1A50">
              <w:t>&amp; impoundment licence</w:t>
            </w:r>
            <w:r>
              <w:t xml:space="preserve"> (no. </w:t>
            </w:r>
            <w:r w:rsidRPr="003D0399">
              <w:t>WA-065-0016-01</w:t>
            </w:r>
            <w:r>
              <w:t xml:space="preserve">8) </w:t>
            </w:r>
            <w:r w:rsidRPr="005F1A50">
              <w:t xml:space="preserve">which authorise abstraction for a hydropower scheme on the Afon Goch, Llanberis, Gwynedd.  The construction of the HEP scheme differs to the drawings included in the existing licences; </w:t>
            </w:r>
            <w:proofErr w:type="gramStart"/>
            <w:r w:rsidRPr="005F1A50">
              <w:t>therefore</w:t>
            </w:r>
            <w:proofErr w:type="gramEnd"/>
            <w:r w:rsidRPr="005F1A50">
              <w:t xml:space="preserve"> the applications </w:t>
            </w:r>
            <w:r w:rsidRPr="005F1A50">
              <w:lastRenderedPageBreak/>
              <w:t xml:space="preserve">are to update the </w:t>
            </w:r>
            <w:r>
              <w:t xml:space="preserve">licence </w:t>
            </w:r>
            <w:r w:rsidRPr="005F1A50">
              <w:t xml:space="preserve">drawings so that the scheme is compliant.  There are no proposed changes to the already licensed abstraction </w:t>
            </w:r>
            <w:proofErr w:type="spellStart"/>
            <w:r w:rsidRPr="005F1A50">
              <w:t>percentrage</w:t>
            </w:r>
            <w:proofErr w:type="spellEnd"/>
            <w:r w:rsidRPr="005F1A50">
              <w:t xml:space="preserve"> take of 70% take, the protective HoF measure of 7 l/s or the licensed abstraction quantities.  The structure has been built in a mirror image to that licensed, the proposed new drawings reflect this design alteration.    </w:t>
            </w:r>
          </w:p>
        </w:tc>
      </w:tr>
      <w:tr w:rsidR="003E4AB6"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3E4AB6" w:rsidRPr="00D74ABA" w:rsidRDefault="003E4AB6" w:rsidP="003E4AB6">
            <w:pPr>
              <w:jc w:val="both"/>
              <w:rPr>
                <w:rFonts w:cs="Arial"/>
                <w:sz w:val="24"/>
                <w:szCs w:val="24"/>
              </w:rPr>
            </w:pPr>
          </w:p>
          <w:p w14:paraId="5521B0F8" w14:textId="77777777" w:rsidR="003E4AB6" w:rsidRPr="00D74ABA" w:rsidRDefault="003E4AB6" w:rsidP="003E4AB6">
            <w:pPr>
              <w:jc w:val="both"/>
              <w:rPr>
                <w:rFonts w:cs="Arial"/>
                <w:sz w:val="24"/>
                <w:szCs w:val="24"/>
              </w:rPr>
            </w:pPr>
            <w:r w:rsidRPr="00D74ABA">
              <w:rPr>
                <w:rFonts w:cs="Arial"/>
                <w:sz w:val="24"/>
                <w:szCs w:val="24"/>
              </w:rPr>
              <w:t>The following activities are likely to cause damage:</w:t>
            </w:r>
          </w:p>
          <w:p w14:paraId="088F0060" w14:textId="77777777" w:rsidR="003E4AB6" w:rsidRDefault="003E4AB6" w:rsidP="003E4AB6">
            <w:pPr>
              <w:jc w:val="both"/>
              <w:rPr>
                <w:rFonts w:cs="Arial"/>
                <w:sz w:val="24"/>
                <w:szCs w:val="24"/>
              </w:rPr>
            </w:pPr>
          </w:p>
          <w:p w14:paraId="5A7826B2" w14:textId="64E0D1DD" w:rsidR="0055754A" w:rsidRPr="0055754A" w:rsidRDefault="0055754A" w:rsidP="003E4AB6">
            <w:pPr>
              <w:jc w:val="both"/>
              <w:rPr>
                <w:rFonts w:ascii="Times New Roman" w:hAnsi="Times New Roman"/>
                <w:color w:val="000000"/>
                <w:sz w:val="23"/>
                <w:szCs w:val="23"/>
              </w:rPr>
            </w:pPr>
            <w:r w:rsidRPr="0055754A">
              <w:rPr>
                <w:rFonts w:ascii="Times New Roman" w:hAnsi="Times New Roman"/>
                <w:color w:val="000000"/>
                <w:sz w:val="23"/>
                <w:szCs w:val="23"/>
              </w:rPr>
              <w:t xml:space="preserve">Llyn Padarn &amp; Afon </w:t>
            </w:r>
            <w:proofErr w:type="spellStart"/>
            <w:r w:rsidRPr="0055754A">
              <w:rPr>
                <w:rFonts w:ascii="Times New Roman" w:hAnsi="Times New Roman"/>
                <w:color w:val="000000"/>
                <w:sz w:val="23"/>
                <w:szCs w:val="23"/>
              </w:rPr>
              <w:t>Seiont</w:t>
            </w:r>
            <w:proofErr w:type="spellEnd"/>
            <w:r w:rsidRPr="0055754A">
              <w:rPr>
                <w:rFonts w:ascii="Times New Roman" w:hAnsi="Times New Roman"/>
                <w:color w:val="000000"/>
                <w:sz w:val="23"/>
                <w:szCs w:val="23"/>
              </w:rPr>
              <w:t>:</w:t>
            </w:r>
          </w:p>
          <w:p w14:paraId="1BAE795F" w14:textId="77777777" w:rsidR="00341013" w:rsidRPr="0055754A" w:rsidRDefault="00341013" w:rsidP="00341013">
            <w:pPr>
              <w:pStyle w:val="BodyTextIndent"/>
              <w:ind w:left="34" w:hanging="142"/>
              <w:jc w:val="both"/>
              <w:rPr>
                <w:rFonts w:ascii="Times New Roman" w:hAnsi="Times New Roman"/>
                <w:color w:val="000000"/>
                <w:sz w:val="23"/>
                <w:szCs w:val="23"/>
              </w:rPr>
            </w:pPr>
            <w:r w:rsidRPr="0055754A">
              <w:rPr>
                <w:rFonts w:ascii="Times New Roman" w:hAnsi="Times New Roman"/>
                <w:color w:val="000000"/>
                <w:sz w:val="23"/>
                <w:szCs w:val="23"/>
              </w:rPr>
              <w:t xml:space="preserve">14. Changes in the present utilisation of water or the changing of water levels and water tables, including storage and abstraction. </w:t>
            </w:r>
          </w:p>
          <w:p w14:paraId="0F7301EA" w14:textId="77777777" w:rsidR="00341013" w:rsidRDefault="00341013" w:rsidP="00341013">
            <w:pPr>
              <w:pStyle w:val="Default"/>
            </w:pPr>
          </w:p>
          <w:p w14:paraId="4A1D1DA9" w14:textId="77777777" w:rsidR="00341013" w:rsidRDefault="00341013" w:rsidP="00341013">
            <w:pPr>
              <w:pStyle w:val="Default"/>
              <w:rPr>
                <w:sz w:val="23"/>
                <w:szCs w:val="23"/>
              </w:rPr>
            </w:pPr>
            <w:r>
              <w:rPr>
                <w:sz w:val="23"/>
                <w:szCs w:val="23"/>
              </w:rPr>
              <w:t>23. Erection of permanent or temporary structures or the undertaking of engineering works, including drilling.</w:t>
            </w:r>
          </w:p>
          <w:p w14:paraId="44233060" w14:textId="77777777" w:rsidR="003E4AB6" w:rsidRDefault="003E4AB6" w:rsidP="003E4AB6">
            <w:pPr>
              <w:jc w:val="both"/>
              <w:rPr>
                <w:rFonts w:cs="Arial"/>
                <w:sz w:val="24"/>
                <w:szCs w:val="24"/>
              </w:rPr>
            </w:pPr>
          </w:p>
          <w:p w14:paraId="4DB2D895" w14:textId="77777777" w:rsidR="0055754A" w:rsidRPr="00D74ABA" w:rsidRDefault="0055754A" w:rsidP="003E4AB6">
            <w:pPr>
              <w:jc w:val="both"/>
              <w:rPr>
                <w:rFonts w:cs="Arial"/>
                <w:sz w:val="24"/>
                <w:szCs w:val="24"/>
              </w:rPr>
            </w:pPr>
          </w:p>
          <w:p w14:paraId="1503B901" w14:textId="77777777" w:rsidR="003E4AB6" w:rsidRDefault="003E4AB6" w:rsidP="003E4AB6">
            <w:pPr>
              <w:jc w:val="both"/>
              <w:rPr>
                <w:rFonts w:cs="Arial"/>
                <w:sz w:val="24"/>
                <w:szCs w:val="24"/>
              </w:rPr>
            </w:pPr>
            <w:r w:rsidRPr="00D74ABA">
              <w:rPr>
                <w:rFonts w:cs="Arial"/>
                <w:sz w:val="24"/>
                <w:szCs w:val="24"/>
              </w:rPr>
              <w:t>The following SSSI(s) features and potential impacts have been considered to assess the likelihood of damage:</w:t>
            </w:r>
          </w:p>
          <w:p w14:paraId="1C252FF0" w14:textId="77777777" w:rsidR="0055754A" w:rsidRDefault="0055754A" w:rsidP="003E4AB6">
            <w:pPr>
              <w:jc w:val="both"/>
              <w:rPr>
                <w:rFonts w:cs="Arial"/>
                <w:sz w:val="24"/>
                <w:szCs w:val="24"/>
              </w:rPr>
            </w:pPr>
          </w:p>
          <w:p w14:paraId="4ADD24F1" w14:textId="0983A8A6" w:rsidR="003E4AB6" w:rsidRDefault="0055754A" w:rsidP="0055754A">
            <w:pPr>
              <w:jc w:val="both"/>
              <w:rPr>
                <w:rFonts w:cs="Arial"/>
                <w:sz w:val="20"/>
                <w:szCs w:val="20"/>
              </w:rPr>
            </w:pPr>
            <w:r w:rsidRPr="0055754A">
              <w:rPr>
                <w:rFonts w:cs="Arial"/>
                <w:sz w:val="20"/>
                <w:szCs w:val="20"/>
              </w:rPr>
              <w:t>Llyn Padarn:</w:t>
            </w:r>
            <w:r>
              <w:rPr>
                <w:rFonts w:cs="Arial"/>
                <w:sz w:val="20"/>
                <w:szCs w:val="20"/>
              </w:rPr>
              <w:t xml:space="preserve"> this SSSI</w:t>
            </w:r>
            <w:r w:rsidR="00CC4062" w:rsidRPr="00C84DC4">
              <w:rPr>
                <w:rFonts w:cs="Arial"/>
                <w:sz w:val="20"/>
                <w:szCs w:val="20"/>
              </w:rPr>
              <w:t xml:space="preserve"> is designated for its genetically distinct race of Arctic Charr (Salvelinus alpinus </w:t>
            </w:r>
            <w:proofErr w:type="spellStart"/>
            <w:r w:rsidR="00CC4062" w:rsidRPr="00C84DC4">
              <w:rPr>
                <w:rFonts w:cs="Arial"/>
                <w:sz w:val="20"/>
                <w:szCs w:val="20"/>
              </w:rPr>
              <w:t>perisii</w:t>
            </w:r>
            <w:proofErr w:type="spellEnd"/>
            <w:r w:rsidR="00CC4062" w:rsidRPr="00C84DC4">
              <w:rPr>
                <w:rFonts w:cs="Arial"/>
                <w:sz w:val="20"/>
                <w:szCs w:val="20"/>
              </w:rPr>
              <w:t xml:space="preserve">) as well as aquatic plants including the floating water-plantain </w:t>
            </w:r>
            <w:proofErr w:type="spellStart"/>
            <w:r w:rsidR="00CC4062" w:rsidRPr="00C84DC4">
              <w:rPr>
                <w:rFonts w:cs="Arial"/>
                <w:sz w:val="20"/>
                <w:szCs w:val="20"/>
              </w:rPr>
              <w:t>Luronium</w:t>
            </w:r>
            <w:proofErr w:type="spellEnd"/>
            <w:r w:rsidR="00CC4062" w:rsidRPr="00C84DC4">
              <w:rPr>
                <w:rFonts w:cs="Arial"/>
                <w:sz w:val="20"/>
                <w:szCs w:val="20"/>
              </w:rPr>
              <w:t xml:space="preserve"> natans and small quillwort </w:t>
            </w:r>
            <w:proofErr w:type="spellStart"/>
            <w:r w:rsidR="00CC4062" w:rsidRPr="00C84DC4">
              <w:rPr>
                <w:rFonts w:cs="Arial"/>
                <w:sz w:val="20"/>
                <w:szCs w:val="20"/>
              </w:rPr>
              <w:t>Isoetes</w:t>
            </w:r>
            <w:proofErr w:type="spellEnd"/>
            <w:r w:rsidR="00CC4062" w:rsidRPr="00C84DC4">
              <w:rPr>
                <w:rFonts w:cs="Arial"/>
                <w:sz w:val="20"/>
                <w:szCs w:val="20"/>
              </w:rPr>
              <w:t xml:space="preserve"> </w:t>
            </w:r>
            <w:proofErr w:type="spellStart"/>
            <w:r w:rsidR="00CC4062" w:rsidRPr="00C84DC4">
              <w:rPr>
                <w:rFonts w:cs="Arial"/>
                <w:sz w:val="20"/>
                <w:szCs w:val="20"/>
              </w:rPr>
              <w:t>echinospora</w:t>
            </w:r>
            <w:proofErr w:type="spellEnd"/>
            <w:r w:rsidR="00CC4062" w:rsidRPr="00C84DC4">
              <w:rPr>
                <w:rFonts w:cs="Arial"/>
                <w:sz w:val="20"/>
                <w:szCs w:val="20"/>
              </w:rPr>
              <w:t xml:space="preserve">. Otters and small numbers of wildfowl frequent the lake and the outflow.  </w:t>
            </w:r>
            <w:r w:rsidR="00CC4062">
              <w:rPr>
                <w:rFonts w:cs="Arial"/>
                <w:sz w:val="20"/>
                <w:szCs w:val="20"/>
              </w:rPr>
              <w:t>Changes in water level within the lake may impact upon these features</w:t>
            </w:r>
            <w:r>
              <w:rPr>
                <w:rFonts w:cs="Arial"/>
                <w:sz w:val="20"/>
                <w:szCs w:val="20"/>
              </w:rPr>
              <w:t>, however all water abstracted is returned to the Afon Goch upstream of its confluence with the Llyn Padarn</w:t>
            </w:r>
            <w:r w:rsidR="00CC4062">
              <w:rPr>
                <w:rFonts w:cs="Arial"/>
                <w:sz w:val="20"/>
                <w:szCs w:val="20"/>
              </w:rPr>
              <w:t xml:space="preserve">.  </w:t>
            </w:r>
            <w:r w:rsidR="00CC4062" w:rsidRPr="0055754A">
              <w:rPr>
                <w:rFonts w:cs="Arial"/>
                <w:sz w:val="20"/>
                <w:szCs w:val="20"/>
              </w:rPr>
              <w:t>There is also no expected impact on Arctic Charr, a main SSSI feature, due to the Afon Goch having a natural barrier below the discharge point preventing the upstream migration of migratory salmonids.</w:t>
            </w:r>
          </w:p>
          <w:p w14:paraId="1C838ED3" w14:textId="77777777" w:rsidR="0055754A" w:rsidRDefault="0055754A" w:rsidP="00CC4062">
            <w:pPr>
              <w:pStyle w:val="NormalWeb"/>
              <w:jc w:val="both"/>
              <w:rPr>
                <w:rFonts w:ascii="Arial" w:hAnsi="Arial" w:cs="Arial"/>
                <w:sz w:val="20"/>
                <w:szCs w:val="20"/>
              </w:rPr>
            </w:pPr>
          </w:p>
          <w:p w14:paraId="5EB553D2" w14:textId="2B28A187" w:rsidR="0055754A" w:rsidRPr="0055754A" w:rsidRDefault="0055754A" w:rsidP="0055754A">
            <w:pPr>
              <w:pStyle w:val="NormalWeb"/>
              <w:jc w:val="both"/>
              <w:rPr>
                <w:rFonts w:ascii="Arial" w:hAnsi="Arial" w:cs="Arial"/>
                <w:sz w:val="20"/>
                <w:szCs w:val="20"/>
              </w:rPr>
            </w:pPr>
            <w:r>
              <w:rPr>
                <w:rFonts w:ascii="Arial" w:hAnsi="Arial" w:cs="Arial"/>
                <w:sz w:val="20"/>
                <w:szCs w:val="20"/>
              </w:rPr>
              <w:t xml:space="preserve">Afon </w:t>
            </w:r>
            <w:proofErr w:type="spellStart"/>
            <w:r>
              <w:rPr>
                <w:rFonts w:ascii="Arial" w:hAnsi="Arial" w:cs="Arial"/>
                <w:sz w:val="20"/>
                <w:szCs w:val="20"/>
              </w:rPr>
              <w:t>Seiont</w:t>
            </w:r>
            <w:proofErr w:type="spellEnd"/>
            <w:r>
              <w:rPr>
                <w:rFonts w:ascii="Arial" w:hAnsi="Arial" w:cs="Arial"/>
                <w:sz w:val="20"/>
                <w:szCs w:val="20"/>
              </w:rPr>
              <w:t xml:space="preserve">: this site is designated for </w:t>
            </w:r>
            <w:r w:rsidRPr="0055754A">
              <w:rPr>
                <w:rFonts w:ascii="Arial" w:hAnsi="Arial" w:cs="Arial"/>
                <w:sz w:val="20"/>
                <w:szCs w:val="20"/>
              </w:rPr>
              <w:t xml:space="preserve">one special </w:t>
            </w:r>
            <w:proofErr w:type="spellStart"/>
            <w:proofErr w:type="gramStart"/>
            <w:r w:rsidRPr="0055754A">
              <w:rPr>
                <w:rFonts w:ascii="Arial" w:hAnsi="Arial" w:cs="Arial"/>
                <w:sz w:val="20"/>
                <w:szCs w:val="20"/>
              </w:rPr>
              <w:t>feature:</w:t>
            </w:r>
            <w:r>
              <w:rPr>
                <w:rFonts w:ascii="Arial" w:hAnsi="Arial" w:cs="Arial"/>
                <w:sz w:val="20"/>
                <w:szCs w:val="20"/>
              </w:rPr>
              <w:t>the</w:t>
            </w:r>
            <w:proofErr w:type="spellEnd"/>
            <w:proofErr w:type="gramEnd"/>
            <w:r w:rsidRPr="0055754A">
              <w:rPr>
                <w:rFonts w:ascii="Arial" w:hAnsi="Arial" w:cs="Arial"/>
                <w:sz w:val="20"/>
                <w:szCs w:val="20"/>
              </w:rPr>
              <w:t xml:space="preserve"> Arenig-</w:t>
            </w:r>
            <w:proofErr w:type="spellStart"/>
            <w:r w:rsidRPr="0055754A">
              <w:rPr>
                <w:rFonts w:ascii="Arial" w:hAnsi="Arial" w:cs="Arial"/>
                <w:sz w:val="20"/>
                <w:szCs w:val="20"/>
              </w:rPr>
              <w:t>Llanvirn</w:t>
            </w:r>
            <w:proofErr w:type="spellEnd"/>
            <w:r w:rsidRPr="0055754A">
              <w:rPr>
                <w:rFonts w:ascii="Arial" w:hAnsi="Arial" w:cs="Arial"/>
                <w:sz w:val="20"/>
                <w:szCs w:val="20"/>
              </w:rPr>
              <w:t xml:space="preserve"> (Lower Ordovician) sedimentary rocks exposed in stream sections and inland outcrops. </w:t>
            </w:r>
            <w:r>
              <w:rPr>
                <w:rFonts w:ascii="Arial" w:hAnsi="Arial" w:cs="Arial"/>
                <w:sz w:val="20"/>
                <w:szCs w:val="20"/>
              </w:rPr>
              <w:t>It</w:t>
            </w:r>
            <w:r w:rsidRPr="0055754A">
              <w:rPr>
                <w:rFonts w:ascii="Arial" w:hAnsi="Arial" w:cs="Arial"/>
                <w:sz w:val="20"/>
                <w:szCs w:val="20"/>
              </w:rPr>
              <w:t xml:space="preserve"> is of national importance because the exposed rocks and fossils permit geologists to reconstruct environmental conditions in North Wales some 470 million years ago, and to correlate these rocks with sequences of a similar age found elsewhere, for example in South Wales and the Lake District.</w:t>
            </w:r>
            <w:r>
              <w:rPr>
                <w:rFonts w:ascii="Arial" w:hAnsi="Arial" w:cs="Arial"/>
                <w:sz w:val="20"/>
                <w:szCs w:val="20"/>
              </w:rPr>
              <w:t xml:space="preserve">  As this site is located over 10km downstream and not designated for any water related features there is no possible impact pathway. </w:t>
            </w:r>
          </w:p>
          <w:p w14:paraId="017E70BA" w14:textId="3BB4049E" w:rsidR="003E4AB6" w:rsidRPr="00D74ABA" w:rsidRDefault="003E4AB6" w:rsidP="003E4AB6">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3E4AB6" w:rsidRPr="00D74ABA" w:rsidRDefault="003E4AB6" w:rsidP="003E4AB6">
            <w:pPr>
              <w:jc w:val="both"/>
              <w:rPr>
                <w:rFonts w:cs="Arial"/>
                <w:sz w:val="24"/>
                <w:szCs w:val="24"/>
              </w:rPr>
            </w:pPr>
          </w:p>
          <w:p w14:paraId="13773654" w14:textId="77777777" w:rsidR="003E4AB6" w:rsidRPr="00D74ABA" w:rsidRDefault="003E4AB6" w:rsidP="003E4AB6">
            <w:pPr>
              <w:jc w:val="both"/>
              <w:rPr>
                <w:rFonts w:cs="Arial"/>
                <w:sz w:val="24"/>
                <w:szCs w:val="24"/>
              </w:rPr>
            </w:pPr>
          </w:p>
          <w:p w14:paraId="5F6BF5DA" w14:textId="77777777" w:rsidR="003E4AB6" w:rsidRPr="00D74ABA" w:rsidRDefault="003E4AB6" w:rsidP="003E4AB6">
            <w:pPr>
              <w:jc w:val="both"/>
              <w:rPr>
                <w:rFonts w:cs="Arial"/>
                <w:sz w:val="24"/>
                <w:szCs w:val="24"/>
              </w:rPr>
            </w:pPr>
          </w:p>
          <w:p w14:paraId="4BC39505" w14:textId="77777777" w:rsidR="003E4AB6" w:rsidRPr="00D74ABA" w:rsidRDefault="003E4AB6" w:rsidP="003E4AB6">
            <w:pPr>
              <w:jc w:val="both"/>
              <w:rPr>
                <w:rFonts w:cs="Arial"/>
                <w:sz w:val="24"/>
                <w:szCs w:val="24"/>
              </w:rPr>
            </w:pPr>
          </w:p>
          <w:p w14:paraId="2938BF14" w14:textId="77777777" w:rsidR="003E4AB6" w:rsidRPr="00D74ABA" w:rsidRDefault="003E4AB6" w:rsidP="003E4AB6">
            <w:pPr>
              <w:jc w:val="both"/>
              <w:rPr>
                <w:rFonts w:cs="Arial"/>
                <w:sz w:val="24"/>
                <w:szCs w:val="24"/>
              </w:rPr>
            </w:pPr>
          </w:p>
          <w:p w14:paraId="01072914" w14:textId="77777777" w:rsidR="003E4AB6" w:rsidRPr="00D74ABA" w:rsidRDefault="003E4AB6" w:rsidP="003E4AB6">
            <w:pPr>
              <w:jc w:val="both"/>
              <w:rPr>
                <w:rFonts w:cs="Arial"/>
                <w:sz w:val="24"/>
                <w:szCs w:val="24"/>
              </w:rPr>
            </w:pPr>
          </w:p>
          <w:p w14:paraId="0ABF8A55" w14:textId="77777777" w:rsidR="003E4AB6" w:rsidRPr="00D74ABA" w:rsidRDefault="003E4AB6" w:rsidP="003E4AB6">
            <w:pPr>
              <w:jc w:val="both"/>
              <w:rPr>
                <w:rFonts w:cs="Arial"/>
                <w:sz w:val="24"/>
                <w:szCs w:val="24"/>
              </w:rPr>
            </w:pPr>
          </w:p>
          <w:p w14:paraId="712A9CD8" w14:textId="77777777" w:rsidR="003E4AB6" w:rsidRPr="00D74ABA" w:rsidRDefault="003E4AB6" w:rsidP="003E4AB6">
            <w:pPr>
              <w:jc w:val="both"/>
              <w:rPr>
                <w:rFonts w:cs="Arial"/>
                <w:sz w:val="24"/>
                <w:szCs w:val="24"/>
              </w:rPr>
            </w:pPr>
          </w:p>
        </w:tc>
      </w:tr>
      <w:tr w:rsidR="003E4AB6"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204FF9EB" w14:textId="77777777" w:rsidR="003E4AB6" w:rsidRPr="00D74ABA" w:rsidRDefault="003E4AB6" w:rsidP="003E4AB6">
            <w:pPr>
              <w:jc w:val="both"/>
              <w:rPr>
                <w:rFonts w:cs="Arial"/>
                <w:sz w:val="24"/>
                <w:szCs w:val="24"/>
              </w:rPr>
            </w:pPr>
          </w:p>
          <w:p w14:paraId="37337BB9" w14:textId="2B082825" w:rsidR="003E4AB6" w:rsidRPr="00D74ABA" w:rsidRDefault="003E4AB6" w:rsidP="003E4AB6">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3E4AB6" w:rsidRPr="00D74ABA" w:rsidRDefault="003E4AB6" w:rsidP="003E4AB6">
            <w:pPr>
              <w:jc w:val="both"/>
              <w:rPr>
                <w:rFonts w:cs="Arial"/>
                <w:sz w:val="24"/>
                <w:szCs w:val="24"/>
              </w:rPr>
            </w:pPr>
          </w:p>
          <w:p w14:paraId="1926E295" w14:textId="0D8E66BD" w:rsidR="003E4AB6" w:rsidRPr="00D74ABA" w:rsidRDefault="00CC4062" w:rsidP="003E4AB6">
            <w:pPr>
              <w:jc w:val="both"/>
              <w:rPr>
                <w:rFonts w:cs="Arial"/>
                <w:sz w:val="24"/>
                <w:szCs w:val="24"/>
              </w:rPr>
            </w:pPr>
            <w:r>
              <w:rPr>
                <w:rFonts w:cs="Arial"/>
                <w:sz w:val="24"/>
                <w:szCs w:val="24"/>
              </w:rPr>
              <w:t>N/a</w:t>
            </w:r>
          </w:p>
          <w:p w14:paraId="03CF2E46" w14:textId="77777777" w:rsidR="003E4AB6" w:rsidRPr="00D74ABA" w:rsidRDefault="003E4AB6" w:rsidP="003E4AB6">
            <w:pPr>
              <w:jc w:val="both"/>
              <w:rPr>
                <w:rFonts w:cs="Arial"/>
                <w:sz w:val="24"/>
                <w:szCs w:val="24"/>
              </w:rPr>
            </w:pPr>
          </w:p>
          <w:p w14:paraId="3E2ED320" w14:textId="77777777" w:rsidR="003E4AB6" w:rsidRPr="00D74ABA" w:rsidRDefault="003E4AB6" w:rsidP="003E4AB6">
            <w:pPr>
              <w:jc w:val="both"/>
              <w:rPr>
                <w:rFonts w:cs="Arial"/>
                <w:sz w:val="24"/>
                <w:szCs w:val="24"/>
              </w:rPr>
            </w:pPr>
          </w:p>
          <w:p w14:paraId="25664619" w14:textId="77777777" w:rsidR="003E4AB6" w:rsidRPr="00D74ABA" w:rsidRDefault="003E4AB6" w:rsidP="003E4AB6">
            <w:pPr>
              <w:jc w:val="both"/>
              <w:rPr>
                <w:rFonts w:cs="Arial"/>
                <w:sz w:val="24"/>
                <w:szCs w:val="24"/>
              </w:rPr>
            </w:pPr>
          </w:p>
          <w:p w14:paraId="5F9BEDE5" w14:textId="77777777" w:rsidR="003E4AB6" w:rsidRPr="00D74ABA" w:rsidRDefault="003E4AB6" w:rsidP="003E4AB6">
            <w:pPr>
              <w:jc w:val="both"/>
              <w:rPr>
                <w:rFonts w:cs="Arial"/>
                <w:sz w:val="24"/>
                <w:szCs w:val="24"/>
              </w:rPr>
            </w:pPr>
          </w:p>
          <w:p w14:paraId="7C024899" w14:textId="77777777" w:rsidR="003E4AB6" w:rsidRPr="00D74ABA" w:rsidRDefault="003E4AB6" w:rsidP="003E4AB6">
            <w:pPr>
              <w:jc w:val="both"/>
              <w:rPr>
                <w:rFonts w:cs="Arial"/>
                <w:sz w:val="24"/>
                <w:szCs w:val="24"/>
              </w:rPr>
            </w:pPr>
          </w:p>
          <w:p w14:paraId="7EA810B0" w14:textId="77777777" w:rsidR="003E4AB6" w:rsidRPr="00D74ABA" w:rsidRDefault="003E4AB6" w:rsidP="003E4AB6">
            <w:pPr>
              <w:jc w:val="both"/>
              <w:rPr>
                <w:rFonts w:cs="Arial"/>
                <w:sz w:val="24"/>
                <w:szCs w:val="24"/>
              </w:rPr>
            </w:pPr>
          </w:p>
          <w:p w14:paraId="10951A90" w14:textId="77777777" w:rsidR="003E4AB6" w:rsidRPr="00D74ABA" w:rsidRDefault="003E4AB6" w:rsidP="003E4AB6">
            <w:pPr>
              <w:jc w:val="both"/>
              <w:rPr>
                <w:rFonts w:cs="Arial"/>
                <w:sz w:val="24"/>
                <w:szCs w:val="24"/>
              </w:rPr>
            </w:pPr>
          </w:p>
          <w:p w14:paraId="4328CC12" w14:textId="77777777" w:rsidR="003E4AB6" w:rsidRPr="00D74ABA" w:rsidRDefault="003E4AB6" w:rsidP="003E4AB6">
            <w:pPr>
              <w:jc w:val="both"/>
              <w:rPr>
                <w:rFonts w:cs="Arial"/>
                <w:sz w:val="24"/>
                <w:szCs w:val="24"/>
              </w:rPr>
            </w:pPr>
          </w:p>
          <w:p w14:paraId="0F29AC81" w14:textId="77777777" w:rsidR="003E4AB6" w:rsidRPr="00D74ABA" w:rsidRDefault="003E4AB6" w:rsidP="003E4AB6">
            <w:pPr>
              <w:jc w:val="both"/>
              <w:rPr>
                <w:rFonts w:cs="Arial"/>
                <w:sz w:val="24"/>
                <w:szCs w:val="24"/>
              </w:rPr>
            </w:pPr>
          </w:p>
          <w:p w14:paraId="4CCB7BCC" w14:textId="77777777" w:rsidR="003E4AB6" w:rsidRPr="00D74ABA" w:rsidRDefault="003E4AB6" w:rsidP="003E4AB6">
            <w:pPr>
              <w:jc w:val="both"/>
              <w:rPr>
                <w:rFonts w:cs="Arial"/>
                <w:sz w:val="24"/>
                <w:szCs w:val="24"/>
              </w:rPr>
            </w:pPr>
          </w:p>
          <w:p w14:paraId="35591E05" w14:textId="77777777" w:rsidR="003E4AB6" w:rsidRPr="00D74ABA" w:rsidRDefault="003E4AB6" w:rsidP="003E4AB6">
            <w:pPr>
              <w:jc w:val="both"/>
              <w:rPr>
                <w:rFonts w:cs="Arial"/>
                <w:sz w:val="24"/>
                <w:szCs w:val="24"/>
              </w:rPr>
            </w:pPr>
          </w:p>
          <w:p w14:paraId="36E188A6" w14:textId="77777777" w:rsidR="003E4AB6" w:rsidRPr="00D74ABA" w:rsidRDefault="003E4AB6" w:rsidP="003E4AB6">
            <w:pPr>
              <w:jc w:val="both"/>
              <w:rPr>
                <w:rFonts w:cs="Arial"/>
                <w:sz w:val="24"/>
                <w:szCs w:val="24"/>
              </w:rPr>
            </w:pPr>
          </w:p>
          <w:p w14:paraId="05441230" w14:textId="77777777" w:rsidR="003E4AB6" w:rsidRPr="00D74ABA" w:rsidRDefault="003E4AB6" w:rsidP="003E4AB6">
            <w:pPr>
              <w:jc w:val="both"/>
              <w:rPr>
                <w:rFonts w:cs="Arial"/>
                <w:sz w:val="24"/>
                <w:szCs w:val="24"/>
              </w:rPr>
            </w:pPr>
          </w:p>
          <w:p w14:paraId="1F7A72A9" w14:textId="77777777" w:rsidR="003E4AB6" w:rsidRPr="00D74ABA" w:rsidRDefault="003E4AB6" w:rsidP="003E4AB6">
            <w:pPr>
              <w:jc w:val="both"/>
              <w:rPr>
                <w:rFonts w:cs="Arial"/>
                <w:sz w:val="24"/>
                <w:szCs w:val="24"/>
              </w:rPr>
            </w:pPr>
          </w:p>
          <w:p w14:paraId="378D9237" w14:textId="77777777" w:rsidR="003E4AB6" w:rsidRPr="00D74ABA" w:rsidRDefault="003E4AB6" w:rsidP="003E4AB6">
            <w:pPr>
              <w:jc w:val="both"/>
              <w:rPr>
                <w:rFonts w:cs="Arial"/>
                <w:sz w:val="24"/>
                <w:szCs w:val="24"/>
              </w:rPr>
            </w:pPr>
          </w:p>
        </w:tc>
      </w:tr>
      <w:tr w:rsidR="003E4AB6"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23931230" w14:textId="77777777" w:rsidR="003E4AB6" w:rsidRPr="00D74ABA" w:rsidRDefault="003E4AB6" w:rsidP="003E4AB6">
            <w:pPr>
              <w:jc w:val="both"/>
              <w:rPr>
                <w:rFonts w:cs="Arial"/>
                <w:sz w:val="24"/>
                <w:szCs w:val="24"/>
              </w:rPr>
            </w:pPr>
          </w:p>
          <w:p w14:paraId="71725AC3" w14:textId="77777777" w:rsidR="003E4AB6" w:rsidRPr="00D74ABA" w:rsidRDefault="003E4AB6" w:rsidP="003E4AB6">
            <w:pPr>
              <w:jc w:val="both"/>
              <w:rPr>
                <w:rFonts w:cs="Arial"/>
                <w:color w:val="FF66FF"/>
                <w:sz w:val="24"/>
                <w:szCs w:val="24"/>
              </w:rPr>
            </w:pPr>
          </w:p>
          <w:p w14:paraId="4B10EA98" w14:textId="77777777" w:rsidR="003E4AB6" w:rsidRPr="00D74ABA" w:rsidRDefault="003E4AB6" w:rsidP="003E4AB6">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3E4AB6" w:rsidRPr="00D74ABA" w:rsidRDefault="003E4AB6" w:rsidP="003E4AB6">
            <w:pPr>
              <w:jc w:val="both"/>
              <w:rPr>
                <w:rFonts w:cs="Arial"/>
                <w:color w:val="00B0F0"/>
                <w:sz w:val="24"/>
                <w:szCs w:val="24"/>
              </w:rPr>
            </w:pPr>
          </w:p>
          <w:p w14:paraId="42359C0A" w14:textId="77777777" w:rsidR="003E4AB6" w:rsidRPr="00D74ABA" w:rsidRDefault="003E4AB6" w:rsidP="003E4AB6">
            <w:pPr>
              <w:jc w:val="both"/>
              <w:rPr>
                <w:rFonts w:cs="Arial"/>
                <w:color w:val="00B0F0"/>
                <w:sz w:val="24"/>
                <w:szCs w:val="24"/>
              </w:rPr>
            </w:pPr>
          </w:p>
          <w:p w14:paraId="1DAFF37E" w14:textId="77777777" w:rsidR="003E4AB6" w:rsidRPr="00D74ABA" w:rsidRDefault="003E4AB6" w:rsidP="003E4AB6">
            <w:pPr>
              <w:jc w:val="both"/>
              <w:rPr>
                <w:rFonts w:cs="Arial"/>
                <w:color w:val="0070C0"/>
                <w:sz w:val="24"/>
                <w:szCs w:val="24"/>
              </w:rPr>
            </w:pPr>
            <w:bookmarkStart w:id="4" w:name="_Hlk159937594"/>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021CE3AC" w14:textId="77777777" w:rsidR="003E4AB6" w:rsidRPr="00D74ABA" w:rsidRDefault="003E4AB6" w:rsidP="003E4AB6">
            <w:pPr>
              <w:jc w:val="both"/>
              <w:rPr>
                <w:rFonts w:cs="Arial"/>
                <w:color w:val="0070C0"/>
                <w:sz w:val="24"/>
                <w:szCs w:val="24"/>
              </w:rPr>
            </w:pPr>
          </w:p>
          <w:bookmarkEnd w:id="4"/>
          <w:p w14:paraId="4E630809" w14:textId="77777777" w:rsidR="003E4AB6" w:rsidRPr="00D74ABA" w:rsidRDefault="003E4AB6" w:rsidP="00CC4062">
            <w:pPr>
              <w:jc w:val="both"/>
              <w:rPr>
                <w:rFonts w:cs="Arial"/>
                <w:sz w:val="24"/>
                <w:szCs w:val="24"/>
              </w:rPr>
            </w:pPr>
          </w:p>
        </w:tc>
      </w:tr>
      <w:tr w:rsidR="003E4AB6"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3E4AB6" w:rsidRPr="00D74ABA" w:rsidRDefault="003E4AB6" w:rsidP="003E4AB6">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417FAFD1" w:rsidR="003E4AB6" w:rsidRPr="00D74ABA" w:rsidRDefault="00CC4062" w:rsidP="003E4AB6">
            <w:pPr>
              <w:jc w:val="both"/>
              <w:rPr>
                <w:rFonts w:cs="Arial"/>
                <w:sz w:val="24"/>
                <w:szCs w:val="24"/>
              </w:rPr>
            </w:pPr>
            <w:r>
              <w:rPr>
                <w:rFonts w:cs="Arial"/>
                <w:sz w:val="24"/>
                <w:szCs w:val="24"/>
              </w:rPr>
              <w:t>23/06/2026</w:t>
            </w:r>
          </w:p>
        </w:tc>
      </w:tr>
      <w:tr w:rsidR="003E4AB6"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3E4AB6" w:rsidRPr="00D74ABA" w:rsidRDefault="003E4AB6" w:rsidP="003E4AB6">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77777777" w:rsidR="003E4AB6" w:rsidRPr="00D74ABA" w:rsidRDefault="003E4AB6" w:rsidP="003E4AB6">
            <w:pPr>
              <w:jc w:val="both"/>
              <w:rPr>
                <w:rFonts w:cs="Arial"/>
                <w:sz w:val="24"/>
                <w:szCs w:val="24"/>
              </w:rPr>
            </w:pPr>
          </w:p>
          <w:p w14:paraId="15C1B091" w14:textId="77777777" w:rsidR="003E4AB6" w:rsidRDefault="00CC4062" w:rsidP="003E4AB6">
            <w:pPr>
              <w:jc w:val="both"/>
              <w:rPr>
                <w:rFonts w:cs="Arial"/>
                <w:sz w:val="24"/>
                <w:szCs w:val="24"/>
              </w:rPr>
            </w:pPr>
            <w:r>
              <w:rPr>
                <w:rFonts w:cs="Arial"/>
                <w:sz w:val="24"/>
                <w:szCs w:val="24"/>
              </w:rPr>
              <w:t>Liz Cole</w:t>
            </w:r>
          </w:p>
          <w:p w14:paraId="3170203F" w14:textId="79BBF004" w:rsidR="00CC4062" w:rsidRPr="00D74ABA" w:rsidRDefault="00CC4062" w:rsidP="003E4AB6">
            <w:pPr>
              <w:jc w:val="both"/>
              <w:rPr>
                <w:rFonts w:cs="Arial"/>
                <w:sz w:val="24"/>
                <w:szCs w:val="24"/>
              </w:rPr>
            </w:pPr>
            <w:r>
              <w:rPr>
                <w:rFonts w:cs="Arial"/>
                <w:sz w:val="24"/>
                <w:szCs w:val="24"/>
              </w:rPr>
              <w:t>Water resources permitting</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shd w:val="clear" w:color="auto" w:fill="808080" w:themeFill="background1" w:themeFillShade="80"/>
        <w:tblLook w:val="04A0" w:firstRow="1" w:lastRow="0" w:firstColumn="1" w:lastColumn="0" w:noHBand="0" w:noVBand="1"/>
      </w:tblPr>
      <w:tblGrid>
        <w:gridCol w:w="5222"/>
        <w:gridCol w:w="5268"/>
      </w:tblGrid>
      <w:tr w:rsidR="00026A0D" w:rsidRPr="00D74ABA" w14:paraId="7EDE07AB"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lastRenderedPageBreak/>
              <w:t xml:space="preserve">If you assess activity as being likely to </w:t>
            </w:r>
            <w:proofErr w:type="gramStart"/>
            <w:r w:rsidRPr="00D74ABA">
              <w:rPr>
                <w:rFonts w:cs="Arial"/>
                <w:color w:val="FF66FF"/>
                <w:sz w:val="24"/>
                <w:szCs w:val="24"/>
              </w:rPr>
              <w:t>damage  even</w:t>
            </w:r>
            <w:proofErr w:type="gramEnd"/>
            <w:r w:rsidRPr="00D74ABA">
              <w:rPr>
                <w:rFonts w:cs="Arial"/>
                <w:color w:val="FF66FF"/>
                <w:sz w:val="24"/>
                <w:szCs w:val="24"/>
              </w:rPr>
              <w:t xml:space="preserve"> if you think this can be mitigated by </w:t>
            </w:r>
            <w:proofErr w:type="gramStart"/>
            <w:r w:rsidRPr="00D74ABA">
              <w:rPr>
                <w:rFonts w:cs="Arial"/>
                <w:color w:val="FF66FF"/>
                <w:sz w:val="24"/>
                <w:szCs w:val="24"/>
              </w:rPr>
              <w:t>conditioning</w:t>
            </w:r>
            <w:proofErr w:type="gramEnd"/>
            <w:r w:rsidRPr="00D74ABA">
              <w:rPr>
                <w:rFonts w:cs="Arial"/>
                <w:color w:val="FF66FF"/>
                <w:sz w:val="24"/>
                <w:szCs w:val="24"/>
              </w:rPr>
              <w:t xml:space="preserve"> you need to formally notify </w:t>
            </w:r>
            <w:proofErr w:type="gramStart"/>
            <w:r w:rsidRPr="00D74ABA">
              <w:rPr>
                <w:rFonts w:cs="Arial"/>
                <w:color w:val="FF66FF"/>
                <w:sz w:val="24"/>
                <w:szCs w:val="24"/>
              </w:rPr>
              <w:t>SNCB</w:t>
            </w:r>
            <w:proofErr w:type="gramEnd"/>
            <w:r w:rsidRPr="00D74ABA">
              <w:rPr>
                <w:rFonts w:cs="Arial"/>
                <w:color w:val="FF66FF"/>
                <w:sz w:val="24"/>
                <w:szCs w:val="24"/>
              </w:rPr>
              <w:t xml:space="preserve">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lastRenderedPageBreak/>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 xml:space="preserve">We have assessed </w:t>
            </w:r>
            <w:r w:rsidRPr="00D74ABA">
              <w:rPr>
                <w:rFonts w:cs="Arial"/>
                <w:color w:val="156082" w:themeColor="accent1"/>
                <w:sz w:val="24"/>
                <w:szCs w:val="24"/>
              </w:rPr>
              <w:lastRenderedPageBreak/>
              <w:t xml:space="preserve">that this damage could be mitigated by including </w:t>
            </w:r>
            <w:proofErr w:type="gramStart"/>
            <w:r w:rsidRPr="00D74ABA">
              <w:rPr>
                <w:rFonts w:cs="Arial"/>
                <w:color w:val="156082" w:themeColor="accent1"/>
                <w:sz w:val="24"/>
                <w:szCs w:val="24"/>
              </w:rPr>
              <w:t>conditions[</w:t>
            </w:r>
            <w:proofErr w:type="gramEnd"/>
            <w:r w:rsidRPr="00D74ABA">
              <w:rPr>
                <w:rFonts w:cs="Arial"/>
                <w:color w:val="156082" w:themeColor="accent1"/>
                <w:sz w:val="24"/>
                <w:szCs w:val="24"/>
              </w:rPr>
              <w:t>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Provide reasoning for your decision and how you have considered advice from NRW(SNCB) </w:t>
            </w:r>
            <w:r w:rsidRPr="00D74ABA">
              <w:rPr>
                <w:rFonts w:cs="Arial"/>
                <w:color w:val="FF66FF"/>
                <w:sz w:val="24"/>
                <w:szCs w:val="24"/>
              </w:rPr>
              <w:lastRenderedPageBreak/>
              <w:t>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If your decision is not in line with the recommendations from </w:t>
            </w:r>
            <w:proofErr w:type="gramStart"/>
            <w:r w:rsidRPr="00D74ABA">
              <w:rPr>
                <w:rFonts w:cs="Arial"/>
                <w:color w:val="FF66FF"/>
                <w:sz w:val="24"/>
                <w:szCs w:val="24"/>
              </w:rPr>
              <w:t>SNCB</w:t>
            </w:r>
            <w:proofErr w:type="gramEnd"/>
            <w:r w:rsidRPr="00D74ABA">
              <w:rPr>
                <w:rFonts w:cs="Arial"/>
                <w:color w:val="FF66FF"/>
                <w:sz w:val="24"/>
                <w:szCs w:val="24"/>
              </w:rPr>
              <w:t xml:space="preserve">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CD7162">
        <w:tc>
          <w:tcPr>
            <w:tcW w:w="5222"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57860"/>
    <w:rsid w:val="00226BBE"/>
    <w:rsid w:val="00294F27"/>
    <w:rsid w:val="00341013"/>
    <w:rsid w:val="003E4AB6"/>
    <w:rsid w:val="0055754A"/>
    <w:rsid w:val="006D3D95"/>
    <w:rsid w:val="008075D1"/>
    <w:rsid w:val="008172B4"/>
    <w:rsid w:val="008E3654"/>
    <w:rsid w:val="00C001C3"/>
    <w:rsid w:val="00CC4062"/>
    <w:rsid w:val="00CD7162"/>
    <w:rsid w:val="00DE01C1"/>
    <w:rsid w:val="00E024D0"/>
    <w:rsid w:val="00E717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341013"/>
    <w:pPr>
      <w:spacing w:after="120"/>
      <w:ind w:left="283"/>
    </w:pPr>
  </w:style>
  <w:style w:type="character" w:customStyle="1" w:styleId="BodyTextIndentChar">
    <w:name w:val="Body Text Indent Char"/>
    <w:basedOn w:val="DefaultParagraphFont"/>
    <w:link w:val="BodyTextIndent"/>
    <w:uiPriority w:val="99"/>
    <w:semiHidden/>
    <w:rsid w:val="00341013"/>
    <w:rPr>
      <w:kern w:val="0"/>
      <w:sz w:val="22"/>
      <w:szCs w:val="22"/>
      <w14:ligatures w14:val="none"/>
    </w:rPr>
  </w:style>
  <w:style w:type="paragraph" w:customStyle="1" w:styleId="Default">
    <w:name w:val="Default"/>
    <w:rsid w:val="00341013"/>
    <w:pPr>
      <w:autoSpaceDE w:val="0"/>
      <w:autoSpaceDN w:val="0"/>
      <w:adjustRightInd w:val="0"/>
      <w:spacing w:after="0" w:line="240" w:lineRule="auto"/>
    </w:pPr>
    <w:rPr>
      <w:rFonts w:ascii="Times New Roman" w:eastAsia="Times New Roman" w:hAnsi="Times New Roman" w:cs="Times New Roman"/>
      <w:color w:val="000000"/>
      <w:kern w:val="0"/>
      <w:lang w:eastAsia="en-GB"/>
      <w14:ligatures w14:val="none"/>
    </w:rPr>
  </w:style>
  <w:style w:type="paragraph" w:styleId="NormalWeb">
    <w:name w:val="Normal (Web)"/>
    <w:basedOn w:val="Normal"/>
    <w:uiPriority w:val="99"/>
    <w:unhideWhenUsed/>
    <w:rsid w:val="00CC406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REGU-435-826013</_dlc_DocId>
    <_dlc_DocIdUrl xmlns="9be56660-2c31-41ef-bc00-23e72f632f2a">
      <Url>https://cyfoethnaturiolcymru.sharepoint.com/teams/Regulatory/Permitting/_layouts/15/DocIdRedir.aspx?ID=REGU-435-826013</Url>
      <Description>REGU-435-826013</Description>
    </_dlc_DocIdUrl>
    <Site_x0020_Name xmlns="859f7ad6-93f6-4205-b62b-a17f28acbbac">Afon Goch, Llanberis</Site_x0020_Name>
    <Internal_x002f_External xmlns="859f7ad6-93f6-4205-b62b-a17f28acbbac">Internal document</Internal_x002f_External>
    <Post_x0020_code xmlns="859f7ad6-93f6-4205-b62b-a17f28acbbac">LL55 4NL</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2026-06-22T23:00:00+00:00</Document_x0020_Date>
    <Facility_x0020_Address xmlns="859f7ad6-93f6-4205-b62b-a17f28acbbac">Intake of Afon Goch, Llanberis, Gwynedd</Facility_x0020_Address>
    <Environment_x0020_Sub_x0020_Folder xmlns="859f7ad6-93f6-4205-b62b-a17f28acbbac">Licence variation</Environment_x0020_Sub_x0020_Folder>
    <Customer_x0020_Name xmlns="859f7ad6-93f6-4205-b62b-a17f28acbbac">YnNi Padarn Peris Cyf.</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2.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3.xml><?xml version="1.0" encoding="utf-8"?>
<ds:datastoreItem xmlns:ds="http://schemas.openxmlformats.org/officeDocument/2006/customXml" ds:itemID="{EDF5E1A2-9E57-49D3-AB75-56F439209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E3F2E3-9DD7-4A2E-8DA5-B014953C75FF}">
  <ds:schemaRefs>
    <ds:schemaRef ds:uri="Microsoft.SharePoint.Taxonomy.ContentTypeSync"/>
  </ds:schemaRefs>
</ds:datastoreItem>
</file>

<file path=customXml/itemProps5.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1215</Words>
  <Characters>6930</Characters>
  <Application>Microsoft Office Word</Application>
  <DocSecurity>0</DocSecurity>
  <Lines>57</Lines>
  <Paragraphs>16</Paragraphs>
  <ScaleCrop>false</ScaleCrop>
  <Company>Cyfoeth Naturiol Cymru Natural Resources Wales</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Cole, Liz</cp:lastModifiedBy>
  <cp:revision>11</cp:revision>
  <dcterms:created xsi:type="dcterms:W3CDTF">2026-06-23T14:32:00Z</dcterms:created>
  <dcterms:modified xsi:type="dcterms:W3CDTF">2026-07-15T10:10:00Z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4740db45-9056-4d36-9b1b-69690cb8df70</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y fmtid="{D5CDD505-2E9C-101B-9397-08002B2CF9AE}" pid="6" name="_docset_NoMedatataSyncRequired">
    <vt:lpwstr>False</vt:lpwstr>
  </property>
  <property fmtid="{D5CDD505-2E9C-101B-9397-08002B2CF9AE}" pid="7" name="Order">
    <vt:r8>82601300</vt:r8>
  </property>
  <property fmtid="{D5CDD505-2E9C-101B-9397-08002B2CF9AE}" pid="8" name="MediaServiceImageTags">
    <vt:lpwstr/>
  </property>
  <property fmtid="{D5CDD505-2E9C-101B-9397-08002B2CF9AE}" pid="9" name="lcf76f155ced4ddcb4097134ff3c332f">
    <vt:lpwstr/>
  </property>
</Properties>
</file>