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B81FC59" w:rsidR="00D04424" w:rsidRPr="003D324B" w:rsidRDefault="0014332B" w:rsidP="003719AD">
      <w:pPr>
        <w:pStyle w:val="Heading1"/>
        <w:spacing w:before="0" w:after="0"/>
        <w:jc w:val="left"/>
        <w:rPr>
          <w:bCs/>
          <w:color w:val="000000" w:themeColor="text1"/>
          <w:sz w:val="32"/>
        </w:rPr>
      </w:pPr>
      <w:r w:rsidRPr="003D324B">
        <w:rPr>
          <w:bCs/>
          <w:color w:val="000000" w:themeColor="text1"/>
          <w:sz w:val="32"/>
        </w:rPr>
        <w:t>Bespoke p</w:t>
      </w:r>
      <w:r w:rsidR="00D04424" w:rsidRPr="003D324B">
        <w:rPr>
          <w:bCs/>
          <w:color w:val="000000" w:themeColor="text1"/>
          <w:sz w:val="32"/>
        </w:rPr>
        <w:t>ermit</w:t>
      </w:r>
      <w:r w:rsidR="00B73ECB" w:rsidRPr="003D324B">
        <w:rPr>
          <w:bCs/>
          <w:color w:val="000000" w:themeColor="text1"/>
          <w:sz w:val="32"/>
        </w:rPr>
        <w:t xml:space="preserve"> </w:t>
      </w:r>
    </w:p>
    <w:p w14:paraId="41AC372F" w14:textId="77777777" w:rsidR="00136717" w:rsidRPr="003D324B" w:rsidRDefault="00136717" w:rsidP="00136717">
      <w:pPr>
        <w:rPr>
          <w:color w:val="000000" w:themeColor="text1"/>
        </w:rPr>
      </w:pPr>
    </w:p>
    <w:p w14:paraId="0FF1524F" w14:textId="77777777" w:rsidR="007820C3" w:rsidRPr="003D324B" w:rsidRDefault="007820C3" w:rsidP="00D04424">
      <w:pPr>
        <w:rPr>
          <w:rFonts w:ascii="Arial" w:hAnsi="Arial" w:cs="Arial"/>
          <w:color w:val="000000" w:themeColor="text1"/>
          <w:szCs w:val="24"/>
        </w:rPr>
      </w:pPr>
    </w:p>
    <w:p w14:paraId="0FF15250" w14:textId="505360F0" w:rsidR="00D04424" w:rsidRPr="003D324B" w:rsidRDefault="0060457F" w:rsidP="006B0BFB">
      <w:pPr>
        <w:spacing w:after="120"/>
        <w:rPr>
          <w:rFonts w:ascii="Arial" w:hAnsi="Arial" w:cs="Arial"/>
          <w:color w:val="000000" w:themeColor="text1"/>
          <w:szCs w:val="24"/>
        </w:rPr>
      </w:pPr>
      <w:r w:rsidRPr="003D324B">
        <w:rPr>
          <w:rFonts w:ascii="Arial" w:hAnsi="Arial" w:cs="Arial"/>
          <w:color w:val="000000" w:themeColor="text1"/>
          <w:szCs w:val="24"/>
        </w:rPr>
        <w:t xml:space="preserve">We have decided to </w:t>
      </w:r>
      <w:r w:rsidR="00D2020E" w:rsidRPr="003D324B">
        <w:rPr>
          <w:rFonts w:ascii="Arial" w:hAnsi="Arial" w:cs="Arial"/>
          <w:color w:val="000000" w:themeColor="text1"/>
          <w:szCs w:val="24"/>
        </w:rPr>
        <w:t xml:space="preserve">grant </w:t>
      </w:r>
      <w:r w:rsidRPr="003D324B">
        <w:rPr>
          <w:rFonts w:ascii="Arial" w:hAnsi="Arial" w:cs="Arial"/>
          <w:color w:val="000000" w:themeColor="text1"/>
          <w:szCs w:val="24"/>
        </w:rPr>
        <w:t xml:space="preserve">the permit for </w:t>
      </w:r>
      <w:r w:rsidR="003D324B" w:rsidRPr="003D324B">
        <w:rPr>
          <w:rFonts w:ascii="Arial" w:hAnsi="Arial" w:cs="Arial"/>
          <w:color w:val="000000" w:themeColor="text1"/>
          <w:szCs w:val="24"/>
        </w:rPr>
        <w:t>Soar Chapel</w:t>
      </w:r>
      <w:r w:rsidRPr="003D324B">
        <w:rPr>
          <w:rFonts w:ascii="Arial" w:hAnsi="Arial" w:cs="Arial"/>
          <w:color w:val="000000" w:themeColor="text1"/>
          <w:szCs w:val="24"/>
        </w:rPr>
        <w:t xml:space="preserve"> operated by </w:t>
      </w:r>
      <w:r w:rsidR="003D324B" w:rsidRPr="003D324B">
        <w:rPr>
          <w:rFonts w:ascii="Arial" w:hAnsi="Arial" w:cs="Arial"/>
          <w:color w:val="000000" w:themeColor="text1"/>
          <w:szCs w:val="24"/>
        </w:rPr>
        <w:t>Tink Llewellyn</w:t>
      </w:r>
      <w:r w:rsidR="001034AC" w:rsidRPr="003D324B">
        <w:rPr>
          <w:rFonts w:ascii="Arial" w:hAnsi="Arial" w:cs="Arial"/>
          <w:color w:val="000000" w:themeColor="text1"/>
          <w:szCs w:val="24"/>
        </w:rPr>
        <w:t>.</w:t>
      </w:r>
    </w:p>
    <w:p w14:paraId="178F17B4" w14:textId="79EBC807" w:rsidR="00E907C6" w:rsidRPr="003D324B"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3D324B">
        <w:rPr>
          <w:rFonts w:ascii="Arial" w:hAnsi="Arial"/>
          <w:color w:val="000000" w:themeColor="text1"/>
          <w:kern w:val="28"/>
          <w:szCs w:val="24"/>
        </w:rPr>
        <w:t xml:space="preserve">The application number is </w:t>
      </w:r>
      <w:r w:rsidR="003D324B" w:rsidRPr="003D324B">
        <w:rPr>
          <w:rFonts w:ascii="Arial" w:hAnsi="Arial"/>
          <w:color w:val="000000" w:themeColor="text1"/>
          <w:kern w:val="28"/>
          <w:szCs w:val="24"/>
        </w:rPr>
        <w:t>PAN-033132</w:t>
      </w:r>
    </w:p>
    <w:p w14:paraId="119B15F1" w14:textId="3A9BA9DF" w:rsidR="00122909" w:rsidRDefault="00D04424" w:rsidP="00122909">
      <w:pPr>
        <w:tabs>
          <w:tab w:val="left" w:pos="4253"/>
          <w:tab w:val="left" w:pos="6804"/>
        </w:tabs>
        <w:spacing w:after="120"/>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bookmarkEnd w:id="0"/>
      <w:bookmarkEnd w:id="1"/>
      <w:r w:rsidR="00122909">
        <w:rPr>
          <w:rFonts w:ascii="Arial" w:hAnsi="Arial"/>
          <w:szCs w:val="24"/>
        </w:rPr>
        <w:t>EPR-</w:t>
      </w:r>
      <w:r w:rsidR="00122909" w:rsidRPr="00122909">
        <w:rPr>
          <w:rFonts w:ascii="Arial" w:hAnsi="Arial"/>
          <w:color w:val="000000" w:themeColor="text1"/>
          <w:szCs w:val="24"/>
        </w:rPr>
        <w:t>DB3697FD</w:t>
      </w:r>
    </w:p>
    <w:p w14:paraId="0A9AFD07" w14:textId="1D278EB9" w:rsidR="003D324B" w:rsidRPr="003D324B" w:rsidRDefault="003D324B" w:rsidP="00122909">
      <w:pPr>
        <w:tabs>
          <w:tab w:val="left" w:pos="4253"/>
          <w:tab w:val="left" w:pos="6804"/>
        </w:tabs>
        <w:spacing w:after="120"/>
        <w:rPr>
          <w:rFonts w:ascii="Arial" w:hAnsi="Arial"/>
          <w:color w:val="000000"/>
        </w:rPr>
      </w:pPr>
      <w:r w:rsidRPr="003D324B">
        <w:rPr>
          <w:rFonts w:ascii="Arial" w:hAnsi="Arial"/>
          <w:color w:val="000000"/>
        </w:rPr>
        <w:t>The permit regulates a new discharge from a package treatment plant at Soar Chapel, Church Street, Bridgend, CF35 6NP.  The discharge is into unnamed drain of Nant Crymlyn at National Grid Reference SS 97223 84334.</w:t>
      </w:r>
    </w:p>
    <w:p w14:paraId="76E9A738" w14:textId="77777777" w:rsidR="003D324B" w:rsidRPr="003D324B" w:rsidRDefault="003D324B" w:rsidP="003D324B">
      <w:pPr>
        <w:spacing w:after="120"/>
        <w:rPr>
          <w:rFonts w:ascii="Arial" w:hAnsi="Arial"/>
          <w:color w:val="000000"/>
        </w:rPr>
      </w:pPr>
    </w:p>
    <w:p w14:paraId="2274FF11" w14:textId="77777777" w:rsidR="003D324B" w:rsidRDefault="003D324B" w:rsidP="003D324B">
      <w:pPr>
        <w:spacing w:after="120"/>
        <w:rPr>
          <w:rFonts w:ascii="Arial" w:hAnsi="Arial"/>
          <w:color w:val="000000"/>
        </w:rPr>
      </w:pPr>
      <w:r w:rsidRPr="003D324B">
        <w:rPr>
          <w:rFonts w:ascii="Arial" w:hAnsi="Arial"/>
          <w:color w:val="000000"/>
        </w:rPr>
        <w:t xml:space="preserve">The system will </w:t>
      </w:r>
      <w:proofErr w:type="gramStart"/>
      <w:r w:rsidRPr="003D324B">
        <w:rPr>
          <w:rFonts w:ascii="Arial" w:hAnsi="Arial"/>
          <w:color w:val="000000"/>
        </w:rPr>
        <w:t>serve  a</w:t>
      </w:r>
      <w:proofErr w:type="gramEnd"/>
      <w:r w:rsidRPr="003D324B">
        <w:rPr>
          <w:rFonts w:ascii="Arial" w:hAnsi="Arial"/>
          <w:color w:val="000000"/>
        </w:rPr>
        <w:t xml:space="preserve"> </w:t>
      </w:r>
      <w:proofErr w:type="gramStart"/>
      <w:r w:rsidRPr="003D324B">
        <w:rPr>
          <w:rFonts w:ascii="Arial" w:hAnsi="Arial"/>
          <w:color w:val="000000"/>
        </w:rPr>
        <w:t>three bedroom</w:t>
      </w:r>
      <w:proofErr w:type="gramEnd"/>
      <w:r w:rsidRPr="003D324B">
        <w:rPr>
          <w:rFonts w:ascii="Arial" w:hAnsi="Arial"/>
          <w:color w:val="000000"/>
        </w:rPr>
        <w:t xml:space="preserve"> residential property at the site.  The effluent is domestic in nature.  The volume of the discharge will be 1.2 cubic metres.</w:t>
      </w:r>
    </w:p>
    <w:p w14:paraId="0FF15253" w14:textId="526FB4B9" w:rsidR="00D04424" w:rsidRDefault="00D04424" w:rsidP="003D324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436AA29E" w:rsidR="009864F9" w:rsidRDefault="00C44B7E" w:rsidP="003D324B">
      <w:pPr>
        <w:numPr>
          <w:ilvl w:val="0"/>
          <w:numId w:val="18"/>
        </w:numPr>
        <w:tabs>
          <w:tab w:val="clear" w:pos="1797"/>
          <w:tab w:val="num" w:pos="1134"/>
        </w:tabs>
        <w:spacing w:after="60"/>
        <w:ind w:left="1134" w:hanging="567"/>
        <w:rPr>
          <w:rFonts w:asciiTheme="minorBidi" w:hAnsiTheme="minorBidi" w:cstheme="minorBidi"/>
          <w:b/>
        </w:rPr>
      </w:pPr>
      <w:r>
        <w:br w:type="page"/>
      </w:r>
      <w:r w:rsidR="00591E64" w:rsidRPr="003D324B">
        <w:rPr>
          <w:rFonts w:asciiTheme="minorBidi" w:hAnsiTheme="minorBidi" w:cstheme="minorBidi"/>
          <w:b/>
        </w:rPr>
        <w:lastRenderedPageBreak/>
        <w:t xml:space="preserve">Annex </w:t>
      </w:r>
      <w:r w:rsidR="00F37C15" w:rsidRPr="003D324B">
        <w:rPr>
          <w:rFonts w:asciiTheme="minorBidi" w:hAnsiTheme="minorBidi" w:cstheme="minorBidi"/>
          <w:b/>
        </w:rPr>
        <w:t>1:</w:t>
      </w:r>
      <w:r w:rsidR="00591E64" w:rsidRPr="003D324B">
        <w:rPr>
          <w:rFonts w:asciiTheme="minorBidi" w:hAnsiTheme="minorBidi" w:cstheme="minorBidi"/>
          <w:b/>
        </w:rPr>
        <w:t xml:space="preserve"> decision checklist </w:t>
      </w:r>
    </w:p>
    <w:p w14:paraId="7955E017" w14:textId="77777777" w:rsidR="003D324B" w:rsidRPr="003D324B" w:rsidRDefault="003D324B" w:rsidP="003D324B">
      <w:pPr>
        <w:spacing w:after="60"/>
        <w:ind w:left="1134"/>
        <w:rPr>
          <w:rFonts w:asciiTheme="minorBidi" w:hAnsiTheme="minorBidi" w:cstheme="minorBidi"/>
          <w:b/>
        </w:rPr>
      </w:pP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04DA9086" w:rsidR="007820C3" w:rsidRPr="00DA70FE" w:rsidRDefault="003B15EB" w:rsidP="007820C3">
            <w:pPr>
              <w:pStyle w:val="Heading3"/>
              <w:spacing w:before="60"/>
              <w:rPr>
                <w:rFonts w:ascii="Arial" w:hAnsi="Arial" w:cs="Arial"/>
                <w:b w:val="0"/>
                <w:color w:val="000000"/>
                <w:szCs w:val="24"/>
                <w:highlight w:val="red"/>
              </w:rPr>
            </w:pPr>
            <w:r w:rsidRPr="003B15EB">
              <w:rPr>
                <w:rFonts w:ascii="Arial" w:hAnsi="Arial" w:cs="Arial"/>
                <w:b w:val="0"/>
                <w:color w:val="000000"/>
                <w:szCs w:val="24"/>
              </w:rPr>
              <w:t>Responses to web publicising</w:t>
            </w:r>
          </w:p>
        </w:tc>
        <w:tc>
          <w:tcPr>
            <w:tcW w:w="6266" w:type="dxa"/>
            <w:tcBorders>
              <w:bottom w:val="single" w:sz="4" w:space="0" w:color="auto"/>
            </w:tcBorders>
          </w:tcPr>
          <w:p w14:paraId="28171F3E" w14:textId="77777777" w:rsidR="003B15EB" w:rsidRPr="003B15EB" w:rsidRDefault="003B15EB" w:rsidP="003B15EB">
            <w:pPr>
              <w:spacing w:before="60"/>
              <w:rPr>
                <w:rFonts w:ascii="Arial" w:hAnsi="Arial" w:cs="Arial"/>
                <w:szCs w:val="24"/>
              </w:rPr>
            </w:pPr>
            <w:r w:rsidRPr="003B15EB">
              <w:rPr>
                <w:rFonts w:ascii="Arial" w:hAnsi="Arial" w:cs="Arial"/>
                <w:szCs w:val="24"/>
              </w:rPr>
              <w:t xml:space="preserve">The web publicising responses were </w:t>
            </w:r>
            <w:proofErr w:type="gramStart"/>
            <w:r w:rsidRPr="003B15EB">
              <w:rPr>
                <w:rFonts w:ascii="Arial" w:hAnsi="Arial" w:cs="Arial"/>
                <w:szCs w:val="24"/>
              </w:rPr>
              <w:t>taken into account</w:t>
            </w:r>
            <w:proofErr w:type="gramEnd"/>
            <w:r w:rsidRPr="003B15EB">
              <w:rPr>
                <w:rFonts w:ascii="Arial" w:hAnsi="Arial" w:cs="Arial"/>
                <w:szCs w:val="24"/>
              </w:rPr>
              <w:t xml:space="preserve"> in the decision.  </w:t>
            </w:r>
          </w:p>
          <w:p w14:paraId="1A164832" w14:textId="77777777" w:rsidR="003B15EB" w:rsidRPr="003B15EB" w:rsidRDefault="003B15EB" w:rsidP="003B15EB">
            <w:pPr>
              <w:spacing w:before="60"/>
              <w:rPr>
                <w:rFonts w:ascii="Arial" w:hAnsi="Arial" w:cs="Arial"/>
                <w:szCs w:val="24"/>
              </w:rPr>
            </w:pPr>
          </w:p>
          <w:p w14:paraId="63DC6241" w14:textId="77777777" w:rsidR="003B15EB" w:rsidRPr="003B15EB" w:rsidRDefault="003B15EB" w:rsidP="003B15EB">
            <w:pPr>
              <w:spacing w:before="60"/>
              <w:rPr>
                <w:rFonts w:ascii="Arial" w:hAnsi="Arial" w:cs="Arial"/>
                <w:szCs w:val="24"/>
              </w:rPr>
            </w:pPr>
            <w:r w:rsidRPr="003B15EB">
              <w:rPr>
                <w:rFonts w:ascii="Arial" w:hAnsi="Arial" w:cs="Arial"/>
                <w:szCs w:val="24"/>
              </w:rPr>
              <w:t>No responses were received.</w:t>
            </w:r>
          </w:p>
          <w:p w14:paraId="18B24B61" w14:textId="77777777" w:rsidR="003B15EB" w:rsidRPr="003B15EB" w:rsidRDefault="003B15EB" w:rsidP="003B15EB">
            <w:pPr>
              <w:spacing w:before="60"/>
              <w:rPr>
                <w:rFonts w:ascii="Arial" w:hAnsi="Arial" w:cs="Arial"/>
                <w:szCs w:val="24"/>
              </w:rPr>
            </w:pPr>
          </w:p>
          <w:p w14:paraId="300B3906" w14:textId="77777777" w:rsidR="007820C3" w:rsidRDefault="003B15EB" w:rsidP="003B15EB">
            <w:pPr>
              <w:spacing w:before="60"/>
              <w:rPr>
                <w:rFonts w:ascii="Arial" w:hAnsi="Arial" w:cs="Arial"/>
                <w:szCs w:val="24"/>
              </w:rPr>
            </w:pPr>
            <w:r w:rsidRPr="003B15EB">
              <w:rPr>
                <w:rFonts w:ascii="Arial" w:hAnsi="Arial" w:cs="Arial"/>
                <w:szCs w:val="24"/>
              </w:rPr>
              <w:t xml:space="preserve">The decision was taken in accordance with our guidance. </w:t>
            </w:r>
          </w:p>
          <w:p w14:paraId="0FF1529D" w14:textId="0B029412" w:rsidR="003B15EB" w:rsidRPr="00DA70FE" w:rsidRDefault="003B15EB" w:rsidP="003B15EB">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5BF8211"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0FF152B8" w14:textId="77777777" w:rsidR="007820C3" w:rsidRPr="007820C3" w:rsidRDefault="007820C3" w:rsidP="003B15EB">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01CDBDC" w14:textId="7CE629C3" w:rsidR="00D512DF" w:rsidRPr="003B15EB" w:rsidRDefault="00AF4C00" w:rsidP="0016775A">
            <w:pPr>
              <w:rPr>
                <w:rFonts w:ascii="Arial" w:hAnsi="Arial" w:cs="Arial"/>
                <w:color w:val="000000" w:themeColor="text1"/>
              </w:rPr>
            </w:pPr>
            <w:r w:rsidRPr="003B15EB">
              <w:rPr>
                <w:rFonts w:ascii="Arial" w:hAnsi="Arial" w:cs="Arial"/>
                <w:color w:val="000000" w:themeColor="text1"/>
                <w:szCs w:val="24"/>
              </w:rPr>
              <w:t xml:space="preserve">The </w:t>
            </w:r>
            <w:r w:rsidR="00EC6B7A" w:rsidRPr="003B15EB">
              <w:rPr>
                <w:rFonts w:ascii="Arial" w:hAnsi="Arial" w:cs="Arial"/>
                <w:color w:val="000000" w:themeColor="text1"/>
                <w:szCs w:val="24"/>
              </w:rPr>
              <w:t>discharge</w:t>
            </w:r>
            <w:r w:rsidR="003A1935" w:rsidRPr="003B15EB">
              <w:rPr>
                <w:rFonts w:ascii="Arial" w:hAnsi="Arial" w:cs="Arial"/>
                <w:color w:val="000000" w:themeColor="text1"/>
                <w:szCs w:val="24"/>
              </w:rPr>
              <w:t xml:space="preserve"> activity</w:t>
            </w:r>
            <w:r w:rsidR="00EC6B7A" w:rsidRPr="003B15EB">
              <w:rPr>
                <w:rFonts w:ascii="Arial" w:hAnsi="Arial" w:cs="Arial"/>
                <w:color w:val="000000" w:themeColor="text1"/>
                <w:szCs w:val="24"/>
              </w:rPr>
              <w:t xml:space="preserve"> screens out from needing further assessment under WFD as it is not in </w:t>
            </w:r>
            <w:r w:rsidR="009A341D" w:rsidRPr="003B15EB">
              <w:rPr>
                <w:rFonts w:ascii="Arial" w:hAnsi="Arial" w:cs="Arial"/>
                <w:color w:val="000000" w:themeColor="text1"/>
              </w:rPr>
              <w:t xml:space="preserve">a </w:t>
            </w:r>
            <w:r w:rsidR="00930E1C" w:rsidRPr="003B15EB">
              <w:rPr>
                <w:rFonts w:ascii="Arial" w:hAnsi="Arial" w:cs="Arial"/>
                <w:color w:val="000000" w:themeColor="text1"/>
              </w:rPr>
              <w:t>water body at high status or high status for morphology</w:t>
            </w:r>
            <w:r w:rsidR="00B13426" w:rsidRPr="003B15EB">
              <w:rPr>
                <w:rFonts w:ascii="Arial" w:hAnsi="Arial" w:cs="Arial"/>
                <w:color w:val="000000" w:themeColor="text1"/>
              </w:rPr>
              <w:t>,</w:t>
            </w:r>
            <w:r w:rsidR="001B000A" w:rsidRPr="003B15EB">
              <w:rPr>
                <w:rFonts w:ascii="Arial" w:hAnsi="Arial" w:cs="Arial"/>
                <w:color w:val="000000" w:themeColor="text1"/>
              </w:rPr>
              <w:t xml:space="preserve"> and it</w:t>
            </w:r>
            <w:r w:rsidR="00B13426" w:rsidRPr="003B15EB">
              <w:rPr>
                <w:rFonts w:ascii="Arial" w:hAnsi="Arial" w:cs="Arial"/>
                <w:color w:val="000000" w:themeColor="text1"/>
              </w:rPr>
              <w:t xml:space="preserve"> is </w:t>
            </w:r>
            <w:r w:rsidR="004709A1" w:rsidRPr="003B15EB">
              <w:rPr>
                <w:rFonts w:ascii="Arial" w:hAnsi="Arial" w:cs="Arial"/>
                <w:color w:val="000000" w:themeColor="text1"/>
              </w:rPr>
              <w:t xml:space="preserve">listed in Annex D as a </w:t>
            </w:r>
            <w:proofErr w:type="gramStart"/>
            <w:r w:rsidR="004709A1" w:rsidRPr="003B15EB">
              <w:rPr>
                <w:rFonts w:ascii="Arial" w:hAnsi="Arial" w:cs="Arial"/>
                <w:color w:val="000000" w:themeColor="text1"/>
              </w:rPr>
              <w:t>low risk</w:t>
            </w:r>
            <w:proofErr w:type="gramEnd"/>
            <w:r w:rsidR="004709A1" w:rsidRPr="003B15EB">
              <w:rPr>
                <w:rFonts w:ascii="Arial" w:hAnsi="Arial" w:cs="Arial"/>
                <w:color w:val="000000" w:themeColor="text1"/>
              </w:rPr>
              <w:t xml:space="preserve"> activity </w:t>
            </w:r>
            <w:r w:rsidR="001B000A" w:rsidRPr="003B15EB">
              <w:rPr>
                <w:rFonts w:ascii="Arial" w:hAnsi="Arial" w:cs="Arial"/>
                <w:color w:val="000000" w:themeColor="text1"/>
              </w:rPr>
              <w:t>plus</w:t>
            </w:r>
            <w:r w:rsidR="004709A1" w:rsidRPr="003B15EB">
              <w:rPr>
                <w:rFonts w:ascii="Arial" w:hAnsi="Arial" w:cs="Arial"/>
                <w:color w:val="000000" w:themeColor="text1"/>
              </w:rPr>
              <w:t xml:space="preserve"> there is no in combination </w:t>
            </w:r>
            <w:r w:rsidR="0040420C" w:rsidRPr="003B15EB">
              <w:rPr>
                <w:rFonts w:ascii="Arial" w:hAnsi="Arial" w:cs="Arial"/>
                <w:color w:val="000000" w:themeColor="text1"/>
              </w:rPr>
              <w:t>impact</w:t>
            </w:r>
            <w:r w:rsidR="00C920B9" w:rsidRPr="003B15EB">
              <w:rPr>
                <w:rFonts w:ascii="Arial" w:hAnsi="Arial" w:cs="Arial"/>
                <w:color w:val="000000" w:themeColor="text1"/>
              </w:rPr>
              <w:t>.</w:t>
            </w:r>
          </w:p>
          <w:p w14:paraId="1A914022" w14:textId="77777777" w:rsidR="007676FA" w:rsidRPr="003B15EB" w:rsidRDefault="007676FA" w:rsidP="0016775A">
            <w:pPr>
              <w:rPr>
                <w:rFonts w:ascii="Arial" w:hAnsi="Arial" w:cs="Arial"/>
                <w:color w:val="000000" w:themeColor="text1"/>
              </w:rPr>
            </w:pPr>
          </w:p>
          <w:p w14:paraId="71AE0088" w14:textId="3225927F" w:rsidR="007676FA" w:rsidRPr="003B15EB" w:rsidRDefault="00B31727" w:rsidP="0016775A">
            <w:pPr>
              <w:rPr>
                <w:rFonts w:ascii="Arial" w:hAnsi="Arial" w:cs="Arial"/>
                <w:color w:val="000000" w:themeColor="text1"/>
                <w:szCs w:val="24"/>
              </w:rPr>
            </w:pPr>
            <w:r w:rsidRPr="003B15EB">
              <w:rPr>
                <w:rFonts w:ascii="Arial" w:hAnsi="Arial" w:cs="Arial"/>
                <w:color w:val="000000" w:themeColor="text1"/>
              </w:rPr>
              <w:t xml:space="preserve">WFD stage 1 screening has been </w:t>
            </w:r>
            <w:proofErr w:type="gramStart"/>
            <w:r w:rsidRPr="003B15EB">
              <w:rPr>
                <w:rFonts w:ascii="Arial" w:hAnsi="Arial" w:cs="Arial"/>
                <w:color w:val="000000" w:themeColor="text1"/>
              </w:rPr>
              <w:t>completed</w:t>
            </w:r>
            <w:proofErr w:type="gramEnd"/>
            <w:r w:rsidRPr="003B15EB">
              <w:rPr>
                <w:rFonts w:ascii="Arial" w:hAnsi="Arial" w:cs="Arial"/>
                <w:color w:val="000000" w:themeColor="text1"/>
              </w:rPr>
              <w:t xml:space="preserve"> and the activity/project have been ruled out as not requiring any further WFD Regulations 2017 assessment. </w:t>
            </w:r>
            <w:proofErr w:type="gramStart"/>
            <w:r w:rsidRPr="003B15EB">
              <w:rPr>
                <w:rFonts w:ascii="Arial" w:hAnsi="Arial" w:cs="Arial"/>
                <w:color w:val="000000" w:themeColor="text1"/>
              </w:rPr>
              <w:t>Or,</w:t>
            </w:r>
            <w:proofErr w:type="gramEnd"/>
            <w:r w:rsidRPr="003B15EB">
              <w:rPr>
                <w:rFonts w:ascii="Arial" w:hAnsi="Arial" w:cs="Arial"/>
                <w:color w:val="000000" w:themeColor="text1"/>
              </w:rPr>
              <w:t xml:space="preserve"> further assessment is </w:t>
            </w:r>
            <w:r w:rsidRPr="003B15EB">
              <w:rPr>
                <w:rFonts w:ascii="Arial" w:hAnsi="Arial" w:cs="Arial"/>
                <w:b/>
                <w:bCs/>
                <w:color w:val="000000" w:themeColor="text1"/>
              </w:rPr>
              <w:t>not required</w:t>
            </w:r>
            <w:r w:rsidRPr="003B15EB">
              <w:rPr>
                <w:rFonts w:ascii="Arial" w:hAnsi="Arial" w:cs="Arial"/>
                <w:color w:val="000000" w:themeColor="text1"/>
              </w:rPr>
              <w:t xml:space="preserve"> because there is </w:t>
            </w:r>
            <w:r w:rsidRPr="003B15EB">
              <w:rPr>
                <w:rFonts w:ascii="Arial" w:hAnsi="Arial" w:cs="Arial"/>
                <w:b/>
                <w:bCs/>
                <w:color w:val="000000" w:themeColor="text1"/>
              </w:rPr>
              <w:t>no conceivable impact pathway</w:t>
            </w:r>
            <w:r w:rsidRPr="003B15EB">
              <w:rPr>
                <w:rFonts w:ascii="Arial" w:hAnsi="Arial" w:cs="Arial"/>
                <w:color w:val="000000" w:themeColor="text1"/>
              </w:rPr>
              <w:t xml:space="preserve"> to any water body or Protected Area.</w:t>
            </w:r>
          </w:p>
          <w:p w14:paraId="62AFF90D" w14:textId="77777777" w:rsidR="002967CA" w:rsidRDefault="002967CA" w:rsidP="0016775A">
            <w:pPr>
              <w:rPr>
                <w:rFonts w:ascii="Arial" w:hAnsi="Arial" w:cs="Arial"/>
                <w:szCs w:val="24"/>
              </w:rPr>
            </w:pPr>
          </w:p>
          <w:p w14:paraId="7DEDFFF1" w14:textId="557FA3EA" w:rsidR="002967CA" w:rsidRPr="003B15EB" w:rsidRDefault="002967CA" w:rsidP="003B15EB">
            <w:pPr>
              <w:spacing w:before="60"/>
              <w:rPr>
                <w:rFonts w:ascii="Arial" w:hAnsi="Arial" w:cs="Arial"/>
                <w:color w:val="FF00FF"/>
                <w:szCs w:val="24"/>
              </w:rPr>
            </w:pPr>
          </w:p>
        </w:tc>
        <w:tc>
          <w:tcPr>
            <w:tcW w:w="1072" w:type="dxa"/>
          </w:tcPr>
          <w:p w14:paraId="2E80C0FB" w14:textId="052B5A7D" w:rsidR="00D512DF" w:rsidRPr="00FB30B4" w:rsidRDefault="00940C89"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 xml:space="preserve">A plan is included in the </w:t>
            </w:r>
            <w:proofErr w:type="gramStart"/>
            <w:r w:rsidRPr="007820C3">
              <w:rPr>
                <w:rFonts w:ascii="Arial" w:hAnsi="Arial" w:cs="Arial"/>
                <w:szCs w:val="24"/>
              </w:rPr>
              <w:t>permit</w:t>
            </w:r>
            <w:proofErr w:type="gramEnd"/>
            <w:r w:rsidRPr="007820C3">
              <w:rPr>
                <w:rFonts w:ascii="Arial" w:hAnsi="Arial" w:cs="Arial"/>
                <w:szCs w:val="24"/>
              </w:rPr>
              <w:t xml:space="preserve"> and the operator is required to carry on the permitted activities within the site boundary.</w:t>
            </w:r>
          </w:p>
          <w:p w14:paraId="0FF152C1" w14:textId="72998B1A" w:rsidR="007820C3" w:rsidRDefault="007820C3" w:rsidP="0016775A">
            <w:pPr>
              <w:rPr>
                <w:rFonts w:ascii="Arial" w:hAnsi="Arial" w:cs="Arial"/>
                <w:color w:val="FF00FF"/>
                <w:szCs w:val="24"/>
              </w:rPr>
            </w:pP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27271C11" w14:textId="77777777" w:rsidR="003B15EB" w:rsidRPr="003B15EB" w:rsidRDefault="003B15EB" w:rsidP="003B15EB">
            <w:pPr>
              <w:rPr>
                <w:rFonts w:ascii="Arial" w:hAnsi="Arial" w:cs="Arial"/>
                <w:color w:val="000000"/>
                <w:szCs w:val="24"/>
              </w:rPr>
            </w:pPr>
            <w:r w:rsidRPr="003B15EB">
              <w:rPr>
                <w:rFonts w:ascii="Arial" w:hAnsi="Arial" w:cs="Arial"/>
                <w:color w:val="000000"/>
                <w:szCs w:val="24"/>
              </w:rPr>
              <w:t xml:space="preserve">The application is within the relevant distance criteria of a site of heritage, landscape or nature conservation, and/or protected species or </w:t>
            </w:r>
            <w:proofErr w:type="gramStart"/>
            <w:r w:rsidRPr="003B15EB">
              <w:rPr>
                <w:rFonts w:ascii="Arial" w:hAnsi="Arial" w:cs="Arial"/>
                <w:color w:val="000000"/>
                <w:szCs w:val="24"/>
              </w:rPr>
              <w:t>habitat .</w:t>
            </w:r>
            <w:proofErr w:type="gramEnd"/>
            <w:r w:rsidRPr="003B15EB">
              <w:rPr>
                <w:rFonts w:ascii="Arial" w:hAnsi="Arial" w:cs="Arial"/>
                <w:color w:val="000000"/>
                <w:szCs w:val="24"/>
              </w:rPr>
              <w:t xml:space="preserve"> </w:t>
            </w:r>
          </w:p>
          <w:p w14:paraId="226C777E" w14:textId="77777777" w:rsidR="003B15EB" w:rsidRPr="003B15EB" w:rsidRDefault="003B15EB" w:rsidP="003B15EB">
            <w:pPr>
              <w:rPr>
                <w:rFonts w:ascii="Arial" w:hAnsi="Arial" w:cs="Arial"/>
                <w:color w:val="000000"/>
                <w:szCs w:val="24"/>
              </w:rPr>
            </w:pPr>
          </w:p>
          <w:p w14:paraId="3630E2E8" w14:textId="77777777" w:rsidR="003B15EB" w:rsidRPr="003B15EB" w:rsidRDefault="003B15EB" w:rsidP="003B15EB">
            <w:pPr>
              <w:rPr>
                <w:rFonts w:ascii="Arial" w:hAnsi="Arial" w:cs="Arial"/>
                <w:color w:val="000000"/>
                <w:szCs w:val="24"/>
              </w:rPr>
            </w:pPr>
            <w:r w:rsidRPr="003B15EB">
              <w:rPr>
                <w:rFonts w:ascii="Arial" w:hAnsi="Arial" w:cs="Arial"/>
                <w:color w:val="000000"/>
                <w:szCs w:val="24"/>
              </w:rPr>
              <w:t xml:space="preserve">A full assessment of the application and its potential to affect the site has been carried out as part of the permitting process. We consider that the application will not affect the features of the site. </w:t>
            </w:r>
          </w:p>
          <w:p w14:paraId="0C7DB8B9" w14:textId="77777777" w:rsidR="003B15EB" w:rsidRPr="003B15EB" w:rsidRDefault="003B15EB" w:rsidP="003B15EB">
            <w:pPr>
              <w:rPr>
                <w:rFonts w:ascii="Arial" w:hAnsi="Arial" w:cs="Arial"/>
                <w:color w:val="000000"/>
                <w:szCs w:val="24"/>
              </w:rPr>
            </w:pPr>
          </w:p>
          <w:p w14:paraId="0FF152C7" w14:textId="4E244DE6" w:rsidR="007820C3" w:rsidRPr="007820C3" w:rsidRDefault="003B15EB" w:rsidP="003B15EB">
            <w:pPr>
              <w:rPr>
                <w:rFonts w:ascii="Arial" w:hAnsi="Arial" w:cs="Arial"/>
                <w:color w:val="000000"/>
                <w:szCs w:val="24"/>
              </w:rPr>
            </w:pPr>
            <w:r w:rsidRPr="003B15EB">
              <w:rPr>
                <w:rFonts w:ascii="Arial" w:hAnsi="Arial" w:cs="Arial"/>
                <w:color w:val="000000"/>
                <w:szCs w:val="24"/>
              </w:rPr>
              <w:t>We have not formally consulted on the application. The decision was taken in accordance with our guidance.</w:t>
            </w:r>
          </w:p>
          <w:p w14:paraId="0FF152CF" w14:textId="77777777" w:rsidR="00FB30B4" w:rsidRPr="007820C3" w:rsidRDefault="00FB30B4" w:rsidP="003B15EB">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1006CCD6" w:rsidR="00136717" w:rsidRPr="00940C89" w:rsidRDefault="00136717" w:rsidP="00940C89">
            <w:pPr>
              <w:spacing w:before="60"/>
              <w:rPr>
                <w:rFonts w:ascii="Arial" w:hAnsi="Arial" w:cs="Arial"/>
                <w:color w:val="000000" w:themeColor="text1"/>
                <w:szCs w:val="24"/>
              </w:rPr>
            </w:pPr>
            <w:r w:rsidRPr="00940C89">
              <w:rPr>
                <w:rFonts w:ascii="Arial" w:hAnsi="Arial" w:cs="Arial"/>
                <w:color w:val="000000" w:themeColor="text1"/>
                <w:szCs w:val="24"/>
              </w:rPr>
              <w:t>No FORM 1 completed:</w:t>
            </w:r>
          </w:p>
          <w:p w14:paraId="5CBD4E4C" w14:textId="77777777" w:rsidR="00136717" w:rsidRPr="00940C89" w:rsidRDefault="00136717" w:rsidP="00136717">
            <w:pPr>
              <w:spacing w:before="60"/>
              <w:rPr>
                <w:rFonts w:ascii="Arial" w:hAnsi="Arial" w:cs="Arial"/>
                <w:color w:val="000000" w:themeColor="text1"/>
                <w:szCs w:val="24"/>
              </w:rPr>
            </w:pPr>
          </w:p>
          <w:p w14:paraId="50917BB1" w14:textId="4DC4B0C3" w:rsidR="00136717" w:rsidRPr="00940C89" w:rsidRDefault="00136717" w:rsidP="00940C89">
            <w:pPr>
              <w:spacing w:before="60"/>
              <w:rPr>
                <w:rFonts w:ascii="Arial" w:hAnsi="Arial" w:cs="Arial"/>
                <w:color w:val="000000" w:themeColor="text1"/>
                <w:szCs w:val="24"/>
              </w:rPr>
            </w:pPr>
            <w:r w:rsidRPr="00940C89">
              <w:rPr>
                <w:rFonts w:ascii="Arial" w:hAnsi="Arial" w:cs="Arial"/>
                <w:color w:val="000000" w:themeColor="text1"/>
                <w:szCs w:val="24"/>
              </w:rPr>
              <w:t xml:space="preserve">HRA is not required because there is no conceivable impact pathway to any Natura 2000/Ramsar site </w:t>
            </w:r>
            <w:r w:rsidRPr="00940C89">
              <w:rPr>
                <w:rFonts w:ascii="Arial" w:hAnsi="Arial" w:cs="Arial"/>
                <w:color w:val="000000" w:themeColor="text1"/>
              </w:rPr>
              <w:t>- no conceivable impact on any Natura 2000 site, by virtue of the scale or location or nature of the project.</w:t>
            </w:r>
          </w:p>
          <w:p w14:paraId="78430F49" w14:textId="77777777" w:rsidR="00136717" w:rsidRPr="00940C89" w:rsidRDefault="00136717" w:rsidP="7126189C">
            <w:pPr>
              <w:spacing w:before="60"/>
              <w:rPr>
                <w:rFonts w:ascii="Arial" w:hAnsi="Arial" w:cs="Arial"/>
                <w:color w:val="000000" w:themeColor="text1"/>
              </w:rPr>
            </w:pPr>
          </w:p>
          <w:p w14:paraId="2D0395D9" w14:textId="5651625B" w:rsidR="00136717" w:rsidRPr="00940C89" w:rsidRDefault="00940C89" w:rsidP="00136717">
            <w:pPr>
              <w:rPr>
                <w:rFonts w:ascii="Arial" w:hAnsi="Arial" w:cs="Arial"/>
                <w:color w:val="000000" w:themeColor="text1"/>
                <w:szCs w:val="24"/>
              </w:rPr>
            </w:pPr>
            <w:r w:rsidRPr="00940C89">
              <w:rPr>
                <w:rFonts w:ascii="Arial" w:hAnsi="Arial" w:cs="Arial"/>
                <w:color w:val="000000" w:themeColor="text1"/>
                <w:szCs w:val="24"/>
              </w:rPr>
              <w:t xml:space="preserve">The proposal was screened at a </w:t>
            </w:r>
            <w:proofErr w:type="spellStart"/>
            <w:r w:rsidRPr="00940C89">
              <w:rPr>
                <w:rFonts w:ascii="Arial" w:hAnsi="Arial" w:cs="Arial"/>
                <w:color w:val="000000" w:themeColor="text1"/>
                <w:szCs w:val="24"/>
              </w:rPr>
              <w:t>radious</w:t>
            </w:r>
            <w:proofErr w:type="spellEnd"/>
            <w:r w:rsidRPr="00940C89">
              <w:rPr>
                <w:rFonts w:ascii="Arial" w:hAnsi="Arial" w:cs="Arial"/>
                <w:color w:val="000000" w:themeColor="text1"/>
                <w:szCs w:val="24"/>
              </w:rPr>
              <w:t xml:space="preserve"> of 500m.  No Natura 2000/Ramsar sites were found within that distance.</w:t>
            </w:r>
          </w:p>
          <w:p w14:paraId="67AFC2B0" w14:textId="77777777" w:rsidR="00136717" w:rsidRPr="007820C3" w:rsidRDefault="00136717" w:rsidP="00EF499E">
            <w:pPr>
              <w:rPr>
                <w:rFonts w:ascii="Arial" w:hAnsi="Arial" w:cs="Arial"/>
                <w:color w:val="000000"/>
                <w:szCs w:val="24"/>
              </w:rPr>
            </w:pPr>
          </w:p>
        </w:tc>
        <w:tc>
          <w:tcPr>
            <w:tcW w:w="1072" w:type="dxa"/>
          </w:tcPr>
          <w:p w14:paraId="5CCCC72E" w14:textId="52EC39F3" w:rsidR="00136717" w:rsidRPr="00FB30B4" w:rsidRDefault="00940C89"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940C89" w:rsidRPr="007820C3" w14:paraId="0FF152DF" w14:textId="77777777" w:rsidTr="396B50C7">
        <w:trPr>
          <w:gridAfter w:val="1"/>
          <w:wAfter w:w="13" w:type="dxa"/>
        </w:trPr>
        <w:tc>
          <w:tcPr>
            <w:tcW w:w="1951" w:type="dxa"/>
          </w:tcPr>
          <w:p w14:paraId="54D38EB0" w14:textId="77777777" w:rsidR="00940C89" w:rsidRPr="007820C3" w:rsidRDefault="00940C89" w:rsidP="00940C89">
            <w:pPr>
              <w:rPr>
                <w:rFonts w:ascii="Arial" w:hAnsi="Arial" w:cs="Arial"/>
                <w:szCs w:val="24"/>
              </w:rPr>
            </w:pPr>
            <w:r w:rsidRPr="007820C3">
              <w:rPr>
                <w:rFonts w:ascii="Arial" w:hAnsi="Arial" w:cs="Arial"/>
                <w:szCs w:val="24"/>
              </w:rPr>
              <w:t>Environmental risk</w:t>
            </w:r>
          </w:p>
          <w:p w14:paraId="0FF152D5" w14:textId="39495371" w:rsidR="00940C89" w:rsidRPr="00FB30B4" w:rsidRDefault="00940C89" w:rsidP="00940C89">
            <w:pPr>
              <w:rPr>
                <w:rFonts w:ascii="Arial" w:hAnsi="Arial" w:cs="Arial"/>
                <w:color w:val="FF00FF"/>
                <w:szCs w:val="24"/>
              </w:rPr>
            </w:pPr>
          </w:p>
        </w:tc>
        <w:tc>
          <w:tcPr>
            <w:tcW w:w="6266" w:type="dxa"/>
          </w:tcPr>
          <w:p w14:paraId="5315DD1D" w14:textId="77777777" w:rsidR="00940C89" w:rsidRPr="007820C3" w:rsidRDefault="00940C89" w:rsidP="00940C89">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8D07FF3" w14:textId="77777777" w:rsidR="00940C89" w:rsidRDefault="00940C89" w:rsidP="00940C89">
            <w:pPr>
              <w:rPr>
                <w:rFonts w:ascii="Arial" w:hAnsi="Arial" w:cs="Arial"/>
                <w:color w:val="FF0000"/>
                <w:szCs w:val="24"/>
              </w:rPr>
            </w:pPr>
          </w:p>
          <w:p w14:paraId="41C93BA8" w14:textId="77777777" w:rsidR="00940C89" w:rsidRDefault="00940C89" w:rsidP="00940C89">
            <w:pPr>
              <w:rPr>
                <w:rFonts w:ascii="Arial" w:hAnsi="Arial" w:cs="Arial"/>
                <w:color w:val="000000" w:themeColor="text1"/>
                <w:szCs w:val="24"/>
              </w:rPr>
            </w:pPr>
            <w:r w:rsidRPr="004F507F">
              <w:rPr>
                <w:rFonts w:ascii="Arial" w:hAnsi="Arial" w:cs="Arial"/>
                <w:color w:val="000000" w:themeColor="text1"/>
                <w:szCs w:val="24"/>
              </w:rPr>
              <w:t xml:space="preserve">The operator’s risk assessment is satisfactory. </w:t>
            </w:r>
          </w:p>
          <w:p w14:paraId="29DD127B" w14:textId="77777777" w:rsidR="00354935" w:rsidRDefault="00354935" w:rsidP="00940C89">
            <w:pPr>
              <w:rPr>
                <w:rFonts w:ascii="Arial" w:hAnsi="Arial" w:cs="Arial"/>
                <w:color w:val="000000" w:themeColor="text1"/>
                <w:szCs w:val="24"/>
              </w:rPr>
            </w:pPr>
          </w:p>
          <w:p w14:paraId="1EDEB392" w14:textId="7D11841D" w:rsidR="00354935" w:rsidRPr="00354935" w:rsidRDefault="00354935" w:rsidP="00354935">
            <w:pPr>
              <w:pStyle w:val="BodyText"/>
              <w:rPr>
                <w:rFonts w:ascii="Arial" w:hAnsi="Arial" w:cs="Arial"/>
                <w:color w:val="000000" w:themeColor="text1"/>
                <w:szCs w:val="24"/>
              </w:rPr>
            </w:pPr>
            <w:r w:rsidRPr="00354935">
              <w:rPr>
                <w:rFonts w:ascii="Arial" w:hAnsi="Arial" w:cs="Arial"/>
                <w:color w:val="000000" w:themeColor="text1"/>
                <w:szCs w:val="24"/>
              </w:rPr>
              <w:t xml:space="preserve">The assessment shows that, applying the conservative criteria in our guidance on Environmental Risk Assessment [or similar methodology supplied by the operator and reviewed by ourselves], all emissions may be categorised as environmentally insignificant. </w:t>
            </w:r>
          </w:p>
          <w:p w14:paraId="185F6627" w14:textId="77777777" w:rsidR="00354935" w:rsidRPr="004F507F" w:rsidRDefault="00354935" w:rsidP="00940C89">
            <w:pPr>
              <w:rPr>
                <w:rFonts w:ascii="Arial" w:hAnsi="Arial" w:cs="Arial"/>
                <w:color w:val="000000" w:themeColor="text1"/>
                <w:szCs w:val="24"/>
              </w:rPr>
            </w:pPr>
          </w:p>
          <w:p w14:paraId="0FF152DD" w14:textId="77777777" w:rsidR="00940C89" w:rsidRPr="007820C3" w:rsidRDefault="00940C89" w:rsidP="00940C89">
            <w:pPr>
              <w:pStyle w:val="BodyText"/>
              <w:rPr>
                <w:rFonts w:ascii="Arial" w:hAnsi="Arial" w:cs="Arial"/>
                <w:szCs w:val="24"/>
              </w:rPr>
            </w:pPr>
          </w:p>
        </w:tc>
        <w:tc>
          <w:tcPr>
            <w:tcW w:w="1072" w:type="dxa"/>
          </w:tcPr>
          <w:p w14:paraId="0FF152DE" w14:textId="77777777" w:rsidR="00940C89" w:rsidRPr="00FB30B4" w:rsidRDefault="00940C89" w:rsidP="00940C89">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lastRenderedPageBreak/>
              <w:t>Operating techniques</w:t>
            </w:r>
          </w:p>
        </w:tc>
        <w:tc>
          <w:tcPr>
            <w:tcW w:w="6266" w:type="dxa"/>
          </w:tcPr>
          <w:p w14:paraId="0FF152F3" w14:textId="02515C36" w:rsidR="007820C3" w:rsidRPr="00940C89" w:rsidRDefault="00940C89" w:rsidP="00792CEE">
            <w:pPr>
              <w:pStyle w:val="BodyText"/>
              <w:rPr>
                <w:rFonts w:ascii="Arial" w:hAnsi="Arial" w:cs="Arial"/>
                <w:color w:val="000000" w:themeColor="text1"/>
                <w:szCs w:val="24"/>
              </w:rPr>
            </w:pPr>
            <w:r w:rsidRPr="00940C89">
              <w:rPr>
                <w:rFonts w:ascii="Arial" w:hAnsi="Arial" w:cs="Arial"/>
                <w:color w:val="000000" w:themeColor="text1"/>
                <w:szCs w:val="24"/>
              </w:rPr>
              <w:t>We have reviewed the techniques used by the operator and compared these with the relevant guidance notes. The proposed techniques / emission levels for priorities for control are in line with the benchmark levels contained in the TGN 7.01 and we consider them to represent appropriate techniques for the facility.</w:t>
            </w:r>
          </w:p>
          <w:p w14:paraId="0FF152F4" w14:textId="77777777" w:rsidR="00FB30B4" w:rsidRPr="007820C3" w:rsidRDefault="00FB30B4" w:rsidP="00792CE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7C4FE69A" w14:textId="16DACDC4" w:rsidR="00E96702" w:rsidRPr="00940C89" w:rsidRDefault="00343BA5" w:rsidP="00940C89">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09121549" w:rsidR="0A08D9AA" w:rsidRDefault="0A08D9AA" w:rsidP="396B50C7">
            <w:pPr>
              <w:pStyle w:val="NormalWeb"/>
              <w:rPr>
                <w:rFonts w:eastAsia="Calibri"/>
              </w:rPr>
            </w:pPr>
            <w:r w:rsidRPr="00940C89">
              <w:rPr>
                <w:rFonts w:ascii="Arial" w:eastAsia="Arial" w:hAnsi="Arial" w:cs="Arial"/>
                <w:color w:val="000000" w:themeColor="text1"/>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00940C89">
              <w:rPr>
                <w:rFonts w:ascii="Arial" w:eastAsia="Arial" w:hAnsi="Arial" w:cs="Arial"/>
                <w:color w:val="000000" w:themeColor="text1"/>
              </w:rPr>
              <w:t>taken into account</w:t>
            </w:r>
            <w:proofErr w:type="gramEnd"/>
            <w:r w:rsidRPr="00940C89">
              <w:rPr>
                <w:rFonts w:ascii="Arial" w:eastAsia="Arial" w:hAnsi="Arial" w:cs="Arial"/>
                <w:color w:val="000000" w:themeColor="text1"/>
              </w:rPr>
              <w:t xml:space="preserve"> and had due regard to this duty in so far as it is consistent with the function of determining an application for a </w:t>
            </w:r>
            <w:proofErr w:type="spellStart"/>
            <w:proofErr w:type="gramStart"/>
            <w:r w:rsidRPr="00940C89">
              <w:rPr>
                <w:rFonts w:ascii="Arial" w:eastAsia="Arial" w:hAnsi="Arial" w:cs="Arial"/>
                <w:color w:val="000000" w:themeColor="text1"/>
              </w:rPr>
              <w:t>stand alone</w:t>
            </w:r>
            <w:proofErr w:type="spellEnd"/>
            <w:proofErr w:type="gramEnd"/>
            <w:r w:rsidRPr="00940C89">
              <w:rPr>
                <w:rFonts w:ascii="Arial" w:eastAsia="Arial" w:hAnsi="Arial" w:cs="Arial"/>
                <w:color w:val="000000" w:themeColor="text1"/>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46489CCD" w:rsidR="00C44B7E" w:rsidRPr="00940C89" w:rsidRDefault="00C44B7E" w:rsidP="00940C89">
      <w:pPr>
        <w:pStyle w:val="Heading1"/>
        <w:jc w:val="left"/>
        <w:rPr>
          <w:color w:val="FF0000"/>
        </w:rPr>
      </w:pPr>
    </w:p>
    <w:sectPr w:rsidR="00C44B7E" w:rsidRPr="00940C89"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E999A" w14:textId="77777777" w:rsidR="00C82B10" w:rsidRDefault="00C82B10">
      <w:r>
        <w:separator/>
      </w:r>
    </w:p>
  </w:endnote>
  <w:endnote w:type="continuationSeparator" w:id="0">
    <w:p w14:paraId="763F6AD6" w14:textId="77777777" w:rsidR="00C82B10" w:rsidRDefault="00C82B10">
      <w:r>
        <w:continuationSeparator/>
      </w:r>
    </w:p>
  </w:endnote>
  <w:endnote w:type="continuationNotice" w:id="1">
    <w:p w14:paraId="65F52CC5" w14:textId="77777777" w:rsidR="00C82B10" w:rsidRDefault="00C82B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5153B" w14:textId="77777777" w:rsidR="00C82B10" w:rsidRDefault="00C82B10">
      <w:r>
        <w:separator/>
      </w:r>
    </w:p>
  </w:footnote>
  <w:footnote w:type="continuationSeparator" w:id="0">
    <w:p w14:paraId="61F2E965" w14:textId="77777777" w:rsidR="00C82B10" w:rsidRDefault="00C82B10">
      <w:r>
        <w:continuationSeparator/>
      </w:r>
    </w:p>
  </w:footnote>
  <w:footnote w:type="continuationNotice" w:id="1">
    <w:p w14:paraId="33740D6B" w14:textId="77777777" w:rsidR="00C82B10" w:rsidRDefault="00C82B1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903876446">
    <w:abstractNumId w:val="1"/>
  </w:num>
  <w:num w:numId="2" w16cid:durableId="201868206">
    <w:abstractNumId w:val="15"/>
  </w:num>
  <w:num w:numId="3" w16cid:durableId="1366977598">
    <w:abstractNumId w:val="12"/>
  </w:num>
  <w:num w:numId="4" w16cid:durableId="90978259">
    <w:abstractNumId w:val="2"/>
  </w:num>
  <w:num w:numId="5" w16cid:durableId="1319185071">
    <w:abstractNumId w:val="4"/>
  </w:num>
  <w:num w:numId="6" w16cid:durableId="500975005">
    <w:abstractNumId w:val="3"/>
  </w:num>
  <w:num w:numId="7" w16cid:durableId="1658074583">
    <w:abstractNumId w:val="7"/>
  </w:num>
  <w:num w:numId="8" w16cid:durableId="1355569632">
    <w:abstractNumId w:val="14"/>
  </w:num>
  <w:num w:numId="9" w16cid:durableId="1613244716">
    <w:abstractNumId w:val="18"/>
  </w:num>
  <w:num w:numId="10" w16cid:durableId="973829612">
    <w:abstractNumId w:val="10"/>
  </w:num>
  <w:num w:numId="11" w16cid:durableId="1740059370">
    <w:abstractNumId w:val="13"/>
  </w:num>
  <w:num w:numId="12" w16cid:durableId="686295811">
    <w:abstractNumId w:val="17"/>
  </w:num>
  <w:num w:numId="13" w16cid:durableId="1890648278">
    <w:abstractNumId w:val="16"/>
  </w:num>
  <w:num w:numId="14" w16cid:durableId="1792623577">
    <w:abstractNumId w:val="9"/>
  </w:num>
  <w:num w:numId="15" w16cid:durableId="886995131">
    <w:abstractNumId w:val="11"/>
  </w:num>
  <w:num w:numId="16" w16cid:durableId="924925398">
    <w:abstractNumId w:val="5"/>
  </w:num>
  <w:num w:numId="17" w16cid:durableId="1686593963">
    <w:abstractNumId w:val="0"/>
  </w:num>
  <w:num w:numId="18" w16cid:durableId="713818959">
    <w:abstractNumId w:val="8"/>
  </w:num>
  <w:num w:numId="19" w16cid:durableId="189421076">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2909"/>
    <w:rsid w:val="00124B9A"/>
    <w:rsid w:val="00136717"/>
    <w:rsid w:val="00141DD3"/>
    <w:rsid w:val="0014332B"/>
    <w:rsid w:val="00147725"/>
    <w:rsid w:val="00153FB9"/>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54935"/>
    <w:rsid w:val="00362687"/>
    <w:rsid w:val="003719AD"/>
    <w:rsid w:val="0038174A"/>
    <w:rsid w:val="00382F62"/>
    <w:rsid w:val="003869DE"/>
    <w:rsid w:val="00393524"/>
    <w:rsid w:val="00393D8E"/>
    <w:rsid w:val="0039734C"/>
    <w:rsid w:val="003A1935"/>
    <w:rsid w:val="003A7D0B"/>
    <w:rsid w:val="003B15EB"/>
    <w:rsid w:val="003B4BCB"/>
    <w:rsid w:val="003C0DE9"/>
    <w:rsid w:val="003C3084"/>
    <w:rsid w:val="003C6618"/>
    <w:rsid w:val="003D0088"/>
    <w:rsid w:val="003D1803"/>
    <w:rsid w:val="003D19D2"/>
    <w:rsid w:val="003D324B"/>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0932"/>
    <w:rsid w:val="004A4BD9"/>
    <w:rsid w:val="004B3156"/>
    <w:rsid w:val="004C16AD"/>
    <w:rsid w:val="004C6B19"/>
    <w:rsid w:val="004D3B21"/>
    <w:rsid w:val="004E4418"/>
    <w:rsid w:val="004E7719"/>
    <w:rsid w:val="0053399B"/>
    <w:rsid w:val="0053589C"/>
    <w:rsid w:val="00564C6D"/>
    <w:rsid w:val="005761B2"/>
    <w:rsid w:val="00580008"/>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3B90"/>
    <w:rsid w:val="006B4555"/>
    <w:rsid w:val="006C735F"/>
    <w:rsid w:val="006D6393"/>
    <w:rsid w:val="006E13BC"/>
    <w:rsid w:val="006F3733"/>
    <w:rsid w:val="006F3A65"/>
    <w:rsid w:val="006F4CBC"/>
    <w:rsid w:val="0070056C"/>
    <w:rsid w:val="00711CD7"/>
    <w:rsid w:val="00712437"/>
    <w:rsid w:val="00713293"/>
    <w:rsid w:val="00716D7F"/>
    <w:rsid w:val="0072381C"/>
    <w:rsid w:val="007257E9"/>
    <w:rsid w:val="007335DF"/>
    <w:rsid w:val="007676FA"/>
    <w:rsid w:val="00771574"/>
    <w:rsid w:val="00773847"/>
    <w:rsid w:val="00775165"/>
    <w:rsid w:val="007755AF"/>
    <w:rsid w:val="007820C3"/>
    <w:rsid w:val="00782173"/>
    <w:rsid w:val="00792990"/>
    <w:rsid w:val="00792CEE"/>
    <w:rsid w:val="007A055E"/>
    <w:rsid w:val="007A1244"/>
    <w:rsid w:val="007B4377"/>
    <w:rsid w:val="007B7F61"/>
    <w:rsid w:val="007C0D90"/>
    <w:rsid w:val="007C391D"/>
    <w:rsid w:val="007D1C17"/>
    <w:rsid w:val="007D2A88"/>
    <w:rsid w:val="007D2C10"/>
    <w:rsid w:val="007D594A"/>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C89"/>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202C"/>
    <w:rsid w:val="00A269F8"/>
    <w:rsid w:val="00A26EA6"/>
    <w:rsid w:val="00A33020"/>
    <w:rsid w:val="00A343C7"/>
    <w:rsid w:val="00A3730F"/>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1643"/>
    <w:rsid w:val="00B82F37"/>
    <w:rsid w:val="00B837E8"/>
    <w:rsid w:val="00BA05D5"/>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2B10"/>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DF21A0"/>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REGU-193-13544547</_dlc_DocId>
    <_dlc_DocIdUrl xmlns="9be56660-2c31-41ef-bc00-23e72f632f2a">
      <Url>https://cyfoethnaturiolcymru.sharepoint.com/teams/Regulatory/Permitting/_layouts/15/DocIdRedir.aspx?ID=REGU-193-13544547</Url>
      <Description>REGU-193-13544547</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Soar Chapel</Site_x0020_Name>
    <Internal_x002f_External xmlns="859f7ad6-93f6-4205-b62b-a17f28acbbac">Internal document</Internal_x002f_External>
    <Post_x0020_code xmlns="859f7ad6-93f6-4205-b62b-a17f28acbbac">CF35 6NP</Post_x0020_cod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18 Southall Street, Brynna, Pontyclun, CF72 9QH</Addressee>
    <Process_x0020_Type xmlns="859f7ad6-93f6-4205-b62b-a17f28acbbac">Application</Process_x0020_Type>
    <Surrendered_x002f_Expired xmlns="859f7ad6-93f6-4205-b62b-a17f28acbbac" xsi:nil="true"/>
    <Document_x0020_Date xmlns="859f7ad6-93f6-4205-b62b-a17f28acbbac">2026-08-11T23:00:00+00:00</Document_x0020_Date>
    <Facility_x0020_Address xmlns="859f7ad6-93f6-4205-b62b-a17f28acbbac">Church Street, Bridgend</Facility_x0020_Address>
    <Environment_x0020_Sub_x0020_Folder xmlns="859f7ad6-93f6-4205-b62b-a17f28acbbac">Licences applications</Environment_x0020_Sub_x0020_Folder>
    <Customer_x0020_Name xmlns="859f7ad6-93f6-4205-b62b-a17f28acbbac">Tink Llewellyn</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F4FBAF3-CFE0-405D-824E-70D6F8237A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976c396e-0f13-4de6-8381-592a969a477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943</Words>
  <Characters>5380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9</cp:revision>
  <cp:lastPrinted>2008-01-30T13:54:00Z</cp:lastPrinted>
  <dcterms:created xsi:type="dcterms:W3CDTF">2025-03-10T15:11:00Z</dcterms:created>
  <dcterms:modified xsi:type="dcterms:W3CDTF">2026-08-12T09:11:00Z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eb00b7d7-052a-492e-a2ba-8411af0b440f</vt:lpwstr>
  </property>
  <property fmtid="{D5CDD505-2E9C-101B-9397-08002B2CF9AE}" pid="11" name="SharedWithUsers">
    <vt:lpwstr/>
  </property>
  <property fmtid="{D5CDD505-2E9C-101B-9397-08002B2CF9AE}" pid="12" name="MediaServiceImageTags">
    <vt:lpwstr/>
  </property>
</Properties>
</file>