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789D1" w14:textId="77777777" w:rsidR="00581D66" w:rsidRPr="00D81B0C" w:rsidRDefault="00581D66" w:rsidP="00581D66">
      <w:pPr>
        <w:pStyle w:val="Heading1"/>
      </w:pPr>
      <w:r w:rsidRPr="00D81B0C">
        <w:t xml:space="preserve">Internal application for an NRW </w:t>
      </w:r>
      <w:r>
        <w:t>statutory authorisation</w:t>
      </w:r>
      <w:r w:rsidRPr="00D81B0C">
        <w:t>:</w:t>
      </w:r>
    </w:p>
    <w:p w14:paraId="138EC78F" w14:textId="77777777" w:rsidR="00581D66" w:rsidRPr="00D81B0C" w:rsidRDefault="00581D66" w:rsidP="00581D66">
      <w:pPr>
        <w:pStyle w:val="Heading2"/>
      </w:pPr>
      <w:r w:rsidRPr="00D81B0C">
        <w:t xml:space="preserve">Habitats Regulations Assessment by </w:t>
      </w:r>
      <w:r>
        <w:t>the authorising team</w:t>
      </w:r>
    </w:p>
    <w:p w14:paraId="43C4CAE6" w14:textId="1E224CF3" w:rsidR="00581D66" w:rsidRPr="00BB56C2" w:rsidRDefault="00581D66" w:rsidP="00581D66">
      <w:pPr>
        <w:pStyle w:val="BodyText"/>
      </w:pPr>
      <w:r>
        <w:t>T</w:t>
      </w:r>
      <w:r w:rsidRPr="00BB56C2">
        <w:t xml:space="preserve">his form should be </w:t>
      </w:r>
      <w:proofErr w:type="spellStart"/>
      <w:r w:rsidRPr="00BB56C2">
        <w:t>be</w:t>
      </w:r>
      <w:proofErr w:type="spellEnd"/>
      <w:r w:rsidRPr="00BB56C2">
        <w:t xml:space="preserve"> completed by the authorising team</w:t>
      </w:r>
      <w:r>
        <w:t>.</w:t>
      </w:r>
    </w:p>
    <w:p w14:paraId="37D705C4" w14:textId="3F0D2D19" w:rsidR="00581D66" w:rsidRPr="00E63CA2" w:rsidRDefault="00581D66" w:rsidP="00581D66">
      <w:pPr>
        <w:ind w:left="3540" w:hanging="3540"/>
        <w:rPr>
          <w:rFonts w:cs="Arial"/>
          <w:b/>
          <w:color w:val="7030A0"/>
        </w:rPr>
      </w:pPr>
      <w:r>
        <w:rPr>
          <w:rFonts w:cs="Arial"/>
          <w:b/>
        </w:rPr>
        <w:t>AUTHORISING</w:t>
      </w:r>
      <w:r w:rsidRPr="00A625CA">
        <w:rPr>
          <w:rFonts w:cs="Arial"/>
          <w:b/>
        </w:rPr>
        <w:t xml:space="preserve"> TEAM:</w:t>
      </w:r>
      <w:r w:rsidRPr="00A625CA">
        <w:rPr>
          <w:rFonts w:cs="Arial"/>
          <w:b/>
        </w:rPr>
        <w:tab/>
      </w:r>
      <w:r w:rsidR="007B68D3" w:rsidRPr="007B68D3">
        <w:rPr>
          <w:rFonts w:cs="Arial"/>
          <w:color w:val="000000" w:themeColor="text1"/>
        </w:rPr>
        <w:t>Water Resources Permitting Team</w:t>
      </w:r>
    </w:p>
    <w:p w14:paraId="4F050BFD" w14:textId="77777777" w:rsidR="00581D66" w:rsidRPr="00A625CA" w:rsidRDefault="00581D66" w:rsidP="00581D66">
      <w:pPr>
        <w:pStyle w:val="BodyText"/>
      </w:pPr>
    </w:p>
    <w:p w14:paraId="0FA9D64F" w14:textId="6CE940CB" w:rsidR="00581D66" w:rsidRPr="00E63CA2" w:rsidRDefault="00581D66" w:rsidP="00E01B83">
      <w:pPr>
        <w:ind w:left="3540" w:hanging="3540"/>
        <w:rPr>
          <w:rFonts w:cs="Arial"/>
          <w:color w:val="7030A0"/>
        </w:rPr>
      </w:pPr>
      <w:r w:rsidRPr="00A625CA">
        <w:rPr>
          <w:rFonts w:cs="Arial"/>
          <w:b/>
        </w:rPr>
        <w:t xml:space="preserve">APPLICANT: </w:t>
      </w:r>
      <w:r w:rsidRPr="00A625CA">
        <w:rPr>
          <w:rFonts w:cs="Arial"/>
          <w:b/>
        </w:rPr>
        <w:tab/>
      </w:r>
      <w:r w:rsidR="00E01B83" w:rsidRPr="00E01B83">
        <w:rPr>
          <w:rFonts w:cs="Arial"/>
          <w:b/>
        </w:rPr>
        <w:t>Projects &amp; Programme Delivery</w:t>
      </w:r>
      <w:r w:rsidR="00E01B83">
        <w:rPr>
          <w:rFonts w:cs="Arial"/>
          <w:b/>
        </w:rPr>
        <w:t xml:space="preserve"> – Ruairi Barry </w:t>
      </w:r>
    </w:p>
    <w:p w14:paraId="018F4FAC" w14:textId="77777777" w:rsidR="00581D66" w:rsidRPr="00A625CA" w:rsidRDefault="00581D66" w:rsidP="00581D66">
      <w:pPr>
        <w:pStyle w:val="BodyText"/>
      </w:pPr>
    </w:p>
    <w:p w14:paraId="71F02B16" w14:textId="4D0BE140" w:rsidR="00581D66" w:rsidRDefault="00581D66" w:rsidP="00581D66">
      <w:pPr>
        <w:ind w:left="3540" w:hanging="3540"/>
        <w:rPr>
          <w:rFonts w:cs="Arial"/>
          <w:b/>
        </w:rPr>
      </w:pPr>
      <w:r w:rsidRPr="00A625CA">
        <w:rPr>
          <w:rFonts w:cs="Arial"/>
          <w:b/>
        </w:rPr>
        <w:t>APPLICATION DATE</w:t>
      </w:r>
      <w:r w:rsidRPr="00A625CA">
        <w:rPr>
          <w:rFonts w:cs="Arial"/>
        </w:rPr>
        <w:t>:</w:t>
      </w:r>
      <w:r w:rsidRPr="00A625CA">
        <w:rPr>
          <w:rFonts w:cs="Arial"/>
        </w:rPr>
        <w:tab/>
      </w:r>
      <w:r w:rsidR="00E01B83">
        <w:rPr>
          <w:rFonts w:cs="Arial"/>
        </w:rPr>
        <w:t>07/01/2026</w:t>
      </w:r>
    </w:p>
    <w:p w14:paraId="25B1CE46" w14:textId="77777777" w:rsidR="00581D66" w:rsidRDefault="00581D66" w:rsidP="00581D66">
      <w:pPr>
        <w:pStyle w:val="BodyText"/>
      </w:pPr>
    </w:p>
    <w:p w14:paraId="31432C5F" w14:textId="16E4AE85" w:rsidR="00581D66" w:rsidRPr="00A625CA" w:rsidRDefault="00581D66" w:rsidP="00581D66">
      <w:pPr>
        <w:ind w:left="3540" w:hanging="3540"/>
        <w:rPr>
          <w:rFonts w:cs="Arial"/>
          <w:b/>
        </w:rPr>
      </w:pPr>
      <w:r w:rsidRPr="00A625CA">
        <w:rPr>
          <w:rFonts w:cs="Arial"/>
          <w:b/>
        </w:rPr>
        <w:t>TYPE OF</w:t>
      </w:r>
      <w:r>
        <w:rPr>
          <w:rFonts w:cs="Arial"/>
          <w:b/>
        </w:rPr>
        <w:t xml:space="preserve"> AUTHORISATI</w:t>
      </w:r>
      <w:r w:rsidRPr="00A625CA">
        <w:rPr>
          <w:rFonts w:cs="Arial"/>
          <w:b/>
        </w:rPr>
        <w:t>ON:</w:t>
      </w:r>
      <w:r w:rsidRPr="00A625CA">
        <w:rPr>
          <w:rFonts w:cs="Arial"/>
          <w:b/>
        </w:rPr>
        <w:tab/>
      </w:r>
      <w:r w:rsidR="003D264F" w:rsidRPr="003D264F">
        <w:rPr>
          <w:rFonts w:cs="Arial"/>
          <w:color w:val="000000" w:themeColor="text1"/>
        </w:rPr>
        <w:t>Transfer Licence</w:t>
      </w:r>
    </w:p>
    <w:p w14:paraId="790A0349" w14:textId="77777777" w:rsidR="00581D66" w:rsidRPr="00A625CA" w:rsidRDefault="00581D66" w:rsidP="00581D66">
      <w:pPr>
        <w:pStyle w:val="BodyText"/>
      </w:pPr>
    </w:p>
    <w:p w14:paraId="487ED3A1" w14:textId="3EEEF692" w:rsidR="005E4837" w:rsidRPr="005E4837" w:rsidRDefault="00581D66" w:rsidP="005E4837">
      <w:pPr>
        <w:ind w:left="3540" w:hanging="3540"/>
        <w:rPr>
          <w:rFonts w:cs="Arial"/>
          <w:bCs/>
        </w:rPr>
      </w:pPr>
      <w:r w:rsidRPr="00A625CA">
        <w:rPr>
          <w:rFonts w:cs="Arial"/>
          <w:b/>
        </w:rPr>
        <w:t>PROJECT DETAILS:</w:t>
      </w:r>
      <w:r>
        <w:rPr>
          <w:rFonts w:cs="Arial"/>
          <w:b/>
        </w:rPr>
        <w:tab/>
      </w:r>
      <w:r w:rsidR="003F4831" w:rsidRPr="005E4837">
        <w:rPr>
          <w:rFonts w:cs="Arial"/>
          <w:bCs/>
        </w:rPr>
        <w:t>Application for a transfer abstraction licence to operate an existing fish bypass channel on the Afon Cynllaith around the Glas</w:t>
      </w:r>
      <w:r w:rsidR="002376AD">
        <w:rPr>
          <w:rFonts w:cs="Arial"/>
          <w:bCs/>
        </w:rPr>
        <w:t>c</w:t>
      </w:r>
      <w:r w:rsidR="003F4831" w:rsidRPr="005E4837">
        <w:rPr>
          <w:rFonts w:cs="Arial"/>
          <w:bCs/>
        </w:rPr>
        <w:t>oed Weir. The bypass channel was constructed in 2014 as part of Natural Resources Wales (NRW) ‘Salmon for Tomorrow’ programme. The bypass channel diverts some flows around the Glas</w:t>
      </w:r>
      <w:r w:rsidR="002376AD">
        <w:rPr>
          <w:rFonts w:cs="Arial"/>
          <w:bCs/>
        </w:rPr>
        <w:t>c</w:t>
      </w:r>
      <w:r w:rsidR="003F4831" w:rsidRPr="005E4837">
        <w:rPr>
          <w:rFonts w:cs="Arial"/>
          <w:bCs/>
        </w:rPr>
        <w:t xml:space="preserve">oed Weir improving fish passage around the weir and providing fish species and aquatic ecology </w:t>
      </w:r>
      <w:r w:rsidR="005E4837" w:rsidRPr="005E4837">
        <w:rPr>
          <w:rFonts w:cs="Arial"/>
          <w:bCs/>
        </w:rPr>
        <w:t xml:space="preserve">with the Afon Cynllaith </w:t>
      </w:r>
      <w:r w:rsidR="003F4831" w:rsidRPr="005E4837">
        <w:rPr>
          <w:rFonts w:cs="Arial"/>
          <w:bCs/>
        </w:rPr>
        <w:t>access to additional habitat</w:t>
      </w:r>
      <w:r w:rsidR="002E2B2A">
        <w:rPr>
          <w:rFonts w:cs="Arial"/>
          <w:bCs/>
        </w:rPr>
        <w:t xml:space="preserve"> and spawning grounds within</w:t>
      </w:r>
      <w:r w:rsidR="003F4831" w:rsidRPr="005E4837">
        <w:rPr>
          <w:rFonts w:cs="Arial"/>
          <w:bCs/>
        </w:rPr>
        <w:t xml:space="preserve"> in the upper catchment</w:t>
      </w:r>
      <w:r w:rsidR="002E2B2A">
        <w:rPr>
          <w:rFonts w:cs="Arial"/>
          <w:bCs/>
        </w:rPr>
        <w:t>, above the Glas</w:t>
      </w:r>
      <w:r w:rsidR="002376AD">
        <w:rPr>
          <w:rFonts w:cs="Arial"/>
          <w:bCs/>
        </w:rPr>
        <w:t>c</w:t>
      </w:r>
      <w:r w:rsidR="002E2B2A">
        <w:rPr>
          <w:rFonts w:cs="Arial"/>
          <w:bCs/>
        </w:rPr>
        <w:t>oed Weir</w:t>
      </w:r>
      <w:r w:rsidR="003F4831" w:rsidRPr="005E4837">
        <w:rPr>
          <w:rFonts w:cs="Arial"/>
          <w:bCs/>
        </w:rPr>
        <w:t xml:space="preserve">. </w:t>
      </w:r>
    </w:p>
    <w:p w14:paraId="530A0489" w14:textId="77777777" w:rsidR="005E4837" w:rsidRPr="005E4837" w:rsidRDefault="005E4837" w:rsidP="005E4837">
      <w:pPr>
        <w:ind w:left="3540" w:hanging="3540"/>
        <w:rPr>
          <w:rFonts w:cs="Arial"/>
          <w:bCs/>
        </w:rPr>
      </w:pPr>
      <w:r w:rsidRPr="005E4837">
        <w:rPr>
          <w:rFonts w:cs="Arial"/>
          <w:bCs/>
        </w:rPr>
        <w:t xml:space="preserve">                                       </w:t>
      </w:r>
    </w:p>
    <w:p w14:paraId="1DCE107F" w14:textId="747A2D0D" w:rsidR="003F4831" w:rsidRPr="003F4831" w:rsidRDefault="005E4837" w:rsidP="005E4837">
      <w:pPr>
        <w:ind w:left="3540" w:hanging="3540"/>
        <w:rPr>
          <w:rFonts w:cs="Arial"/>
          <w:bCs/>
        </w:rPr>
      </w:pPr>
      <w:r w:rsidRPr="005E4837">
        <w:rPr>
          <w:rFonts w:cs="Arial"/>
          <w:bCs/>
        </w:rPr>
        <w:t xml:space="preserve">                                                     </w:t>
      </w:r>
      <w:r w:rsidR="003F4831" w:rsidRPr="003F4831">
        <w:rPr>
          <w:rFonts w:cs="Arial"/>
          <w:bCs/>
        </w:rPr>
        <w:t xml:space="preserve">The transfer activity </w:t>
      </w:r>
      <w:r w:rsidR="005751DD">
        <w:rPr>
          <w:rFonts w:cs="Arial"/>
          <w:bCs/>
        </w:rPr>
        <w:t>has been</w:t>
      </w:r>
      <w:r w:rsidR="003F4831" w:rsidRPr="003F4831">
        <w:rPr>
          <w:rFonts w:cs="Arial"/>
          <w:bCs/>
        </w:rPr>
        <w:t xml:space="preserve"> previously licenced under licence </w:t>
      </w:r>
      <w:r w:rsidR="005751DD">
        <w:rPr>
          <w:rFonts w:cs="Arial"/>
          <w:bCs/>
        </w:rPr>
        <w:t xml:space="preserve">number </w:t>
      </w:r>
      <w:r w:rsidR="0061417A">
        <w:rPr>
          <w:rFonts w:cs="Arial"/>
          <w:bCs/>
        </w:rPr>
        <w:t>WA/054/0001/0001</w:t>
      </w:r>
      <w:r w:rsidR="003F4831" w:rsidRPr="003F4831">
        <w:rPr>
          <w:rFonts w:cs="Arial"/>
          <w:bCs/>
        </w:rPr>
        <w:t xml:space="preserve">. However, this licence expired and the applicant did not apply to renew the licence. </w:t>
      </w:r>
    </w:p>
    <w:p w14:paraId="055BA01C" w14:textId="77777777" w:rsidR="003F4831" w:rsidRPr="003F4831" w:rsidRDefault="003F4831" w:rsidP="003F4831">
      <w:pPr>
        <w:ind w:left="3540" w:hanging="3540"/>
        <w:rPr>
          <w:rFonts w:cs="Arial"/>
          <w:bCs/>
        </w:rPr>
      </w:pPr>
    </w:p>
    <w:p w14:paraId="271A0457" w14:textId="239D34E9" w:rsidR="003F4831" w:rsidRPr="003F4831" w:rsidRDefault="005E4837" w:rsidP="003F4831">
      <w:pPr>
        <w:ind w:left="3540" w:hanging="3540"/>
        <w:rPr>
          <w:rFonts w:cs="Arial"/>
          <w:bCs/>
        </w:rPr>
      </w:pPr>
      <w:r w:rsidRPr="005E4837">
        <w:rPr>
          <w:rFonts w:cs="Arial"/>
          <w:bCs/>
        </w:rPr>
        <w:t xml:space="preserve">                                                     </w:t>
      </w:r>
      <w:r w:rsidR="003F4831" w:rsidRPr="003F4831">
        <w:rPr>
          <w:rFonts w:cs="Arial"/>
          <w:bCs/>
        </w:rPr>
        <w:t xml:space="preserve">An application has now been received to reinstate the bypass channel </w:t>
      </w:r>
      <w:r w:rsidR="005751DD">
        <w:rPr>
          <w:rFonts w:cs="Arial"/>
          <w:bCs/>
        </w:rPr>
        <w:t>with an</w:t>
      </w:r>
      <w:r w:rsidR="003F4831" w:rsidRPr="003F4831">
        <w:rPr>
          <w:rFonts w:cs="Arial"/>
          <w:bCs/>
        </w:rPr>
        <w:t xml:space="preserve"> improved design to the inlet structure as a result of significant scour and storm impacts </w:t>
      </w:r>
      <w:r w:rsidR="00EE7B63">
        <w:rPr>
          <w:rFonts w:cs="Arial"/>
          <w:bCs/>
        </w:rPr>
        <w:t>which lead to</w:t>
      </w:r>
      <w:r w:rsidR="003F4831" w:rsidRPr="003F4831">
        <w:rPr>
          <w:rFonts w:cs="Arial"/>
          <w:bCs/>
        </w:rPr>
        <w:t xml:space="preserve"> instability of the structure in 2022, which closed the bypass channel. </w:t>
      </w:r>
    </w:p>
    <w:p w14:paraId="212CD0E6" w14:textId="732DE867" w:rsidR="00581D66" w:rsidRPr="00A625CA" w:rsidRDefault="00581D66" w:rsidP="005E4837">
      <w:pPr>
        <w:rPr>
          <w:rFonts w:cs="Arial"/>
          <w:b/>
        </w:rPr>
      </w:pPr>
    </w:p>
    <w:p w14:paraId="50CFEB5B" w14:textId="77777777" w:rsidR="00581D66" w:rsidRPr="00A625CA" w:rsidRDefault="00581D66" w:rsidP="00581D66">
      <w:pPr>
        <w:rPr>
          <w:rFonts w:cs="Arial"/>
          <w:b/>
        </w:rPr>
      </w:pPr>
    </w:p>
    <w:p w14:paraId="5384F227" w14:textId="77777777" w:rsidR="00581D66" w:rsidRPr="00A625CA" w:rsidRDefault="00581D66" w:rsidP="00581D66">
      <w:pPr>
        <w:ind w:left="705" w:hanging="705"/>
        <w:rPr>
          <w:rFonts w:cs="Arial"/>
        </w:rPr>
      </w:pPr>
      <w:r w:rsidRPr="00A625CA">
        <w:rPr>
          <w:rFonts w:cs="Arial"/>
        </w:rPr>
        <w:t>1.</w:t>
      </w:r>
      <w:r w:rsidRPr="00A625CA">
        <w:rPr>
          <w:rFonts w:cs="Arial"/>
        </w:rPr>
        <w:tab/>
        <w:t xml:space="preserve">We have carefully considered the Form 1 HRA report provided with this application, and we consider that it adequately addresses the potential implications for any </w:t>
      </w:r>
      <w:r>
        <w:rPr>
          <w:rFonts w:cs="Arial"/>
        </w:rPr>
        <w:t>European</w:t>
      </w:r>
      <w:r w:rsidRPr="00A625CA">
        <w:rPr>
          <w:rFonts w:cs="Arial"/>
        </w:rPr>
        <w:t xml:space="preserve"> </w:t>
      </w:r>
      <w:r>
        <w:rPr>
          <w:rFonts w:cs="Arial"/>
        </w:rPr>
        <w:t xml:space="preserve">sites potentially </w:t>
      </w:r>
      <w:r w:rsidRPr="00A625CA">
        <w:rPr>
          <w:rFonts w:cs="Arial"/>
        </w:rPr>
        <w:t xml:space="preserve">affected by the project. We note that, where relevant, the necessary consultation has taken place with the </w:t>
      </w:r>
      <w:r>
        <w:rPr>
          <w:rFonts w:cs="Arial"/>
        </w:rPr>
        <w:t>ANCB and</w:t>
      </w:r>
      <w:r w:rsidRPr="00A625CA">
        <w:rPr>
          <w:rFonts w:cs="Arial"/>
        </w:rPr>
        <w:t xml:space="preserve"> that their representations have been</w:t>
      </w:r>
      <w:r>
        <w:rPr>
          <w:rFonts w:cs="Arial"/>
        </w:rPr>
        <w:t xml:space="preserve"> properly taken into account</w:t>
      </w:r>
      <w:r w:rsidRPr="00A625CA">
        <w:rPr>
          <w:rFonts w:cs="Arial"/>
        </w:rPr>
        <w:t>. On this basis, we adopt the reasoning and conclusions of the HRA report provided. Any additional comments are noted below.</w:t>
      </w:r>
    </w:p>
    <w:p w14:paraId="2E4A91D1" w14:textId="77777777" w:rsidR="00581D66" w:rsidRPr="00EE7B63" w:rsidRDefault="00581D66" w:rsidP="00581D66">
      <w:pPr>
        <w:rPr>
          <w:rFonts w:cs="Arial"/>
          <w:strike/>
        </w:rPr>
      </w:pPr>
    </w:p>
    <w:p w14:paraId="7DC8DBFC" w14:textId="5156278A" w:rsidR="00581D66" w:rsidRPr="00EE7B63" w:rsidRDefault="00581D66" w:rsidP="00581D66">
      <w:pPr>
        <w:ind w:left="705" w:hanging="705"/>
        <w:rPr>
          <w:rFonts w:cs="Arial"/>
          <w:strike/>
          <w:color w:val="7030A0"/>
        </w:rPr>
      </w:pPr>
      <w:r w:rsidRPr="00EE7B63">
        <w:rPr>
          <w:rFonts w:cs="Arial"/>
          <w:strike/>
        </w:rPr>
        <w:t>2.</w:t>
      </w:r>
      <w:r w:rsidRPr="00EE7B63">
        <w:rPr>
          <w:rFonts w:cs="Arial"/>
          <w:strike/>
        </w:rPr>
        <w:tab/>
        <w:t>We have carefully considered the Form 1 HRA report provided with this application and we have discussed the HRA with applicant. We are not satisfied that the applicant’s HRA adequately addresses the potential implications for European sites. Our main reasons for this are summarised below. We have carried out our HRA which is recorded in the attached HRA report</w:t>
      </w:r>
      <w:r w:rsidRPr="00EE7B63">
        <w:rPr>
          <w:rFonts w:cs="Arial"/>
          <w:strike/>
          <w:color w:val="7030A0"/>
        </w:rPr>
        <w:t xml:space="preserve">. </w:t>
      </w:r>
    </w:p>
    <w:p w14:paraId="1DAC4351" w14:textId="77777777" w:rsidR="00581D66" w:rsidRPr="00EE7B63" w:rsidRDefault="00581D66" w:rsidP="00581D66">
      <w:pPr>
        <w:rPr>
          <w:rFonts w:cs="Arial"/>
          <w:strike/>
        </w:rPr>
      </w:pPr>
    </w:p>
    <w:p w14:paraId="749F3C23" w14:textId="77777777" w:rsidR="00581D66" w:rsidRPr="00EE7B63" w:rsidRDefault="00581D66" w:rsidP="00581D66">
      <w:pPr>
        <w:ind w:left="705" w:hanging="705"/>
        <w:rPr>
          <w:rFonts w:cs="Arial"/>
          <w:strike/>
        </w:rPr>
      </w:pPr>
      <w:r w:rsidRPr="00EE7B63">
        <w:rPr>
          <w:rFonts w:cs="Arial"/>
          <w:strike/>
        </w:rPr>
        <w:t>3.</w:t>
      </w:r>
      <w:r w:rsidRPr="00EE7B63">
        <w:rPr>
          <w:rFonts w:cs="Arial"/>
          <w:strike/>
        </w:rPr>
        <w:tab/>
        <w:t>We note that no HRA report has been provided with this application and we are satisfied that the project does not require an HRA. Any additional comments are noted below.</w:t>
      </w:r>
    </w:p>
    <w:p w14:paraId="1BD2F005" w14:textId="77777777" w:rsidR="00581D66" w:rsidRPr="00A625CA" w:rsidRDefault="00581D66" w:rsidP="00581D66">
      <w:pPr>
        <w:rPr>
          <w:rFonts w:cs="Arial"/>
        </w:rPr>
      </w:pPr>
    </w:p>
    <w:p w14:paraId="064EB97A" w14:textId="77777777" w:rsidR="00581D66" w:rsidRPr="00A625CA" w:rsidRDefault="00581D66" w:rsidP="00581D66">
      <w:pPr>
        <w:rPr>
          <w:rFonts w:cs="Arial"/>
        </w:rPr>
      </w:pPr>
    </w:p>
    <w:p w14:paraId="152E1FA4" w14:textId="4F52C30D" w:rsidR="00581D66" w:rsidRDefault="00581D66" w:rsidP="00581D66">
      <w:pPr>
        <w:pStyle w:val="BodyText"/>
      </w:pPr>
      <w:r w:rsidRPr="00A625CA">
        <w:t>Signed:</w:t>
      </w:r>
      <w:r w:rsidR="00EE7B63">
        <w:t xml:space="preserve">         K Miles</w:t>
      </w:r>
    </w:p>
    <w:p w14:paraId="5056C015" w14:textId="3D3BB8C3" w:rsidR="00581D66" w:rsidRPr="00A625CA" w:rsidRDefault="00581D66" w:rsidP="00581D66">
      <w:pPr>
        <w:pStyle w:val="BodyText"/>
      </w:pPr>
      <w:r>
        <w:t>Name:</w:t>
      </w:r>
      <w:r>
        <w:tab/>
      </w:r>
      <w:r w:rsidR="00EE7B63">
        <w:t xml:space="preserve">          Kayleigh Miles</w:t>
      </w:r>
      <w:r w:rsidR="00670BCC">
        <w:t>, Water Resources Permitting Officer</w:t>
      </w:r>
    </w:p>
    <w:p w14:paraId="1823184B" w14:textId="104C3DFF" w:rsidR="00581D66" w:rsidRPr="00A625CA" w:rsidRDefault="00581D66" w:rsidP="00581D66">
      <w:pPr>
        <w:pStyle w:val="BodyText"/>
      </w:pPr>
      <w:r w:rsidRPr="00A625CA">
        <w:t>Date:</w:t>
      </w:r>
      <w:r>
        <w:tab/>
      </w:r>
      <w:r w:rsidR="00EE7B63">
        <w:t xml:space="preserve">          </w:t>
      </w:r>
      <w:r w:rsidR="00D179DF">
        <w:t>07/05/2026</w:t>
      </w:r>
    </w:p>
    <w:p w14:paraId="19160505" w14:textId="77777777" w:rsidR="00581D66" w:rsidRDefault="00581D66" w:rsidP="00581D66">
      <w:pPr>
        <w:rPr>
          <w:rFonts w:cs="Arial"/>
          <w:b/>
        </w:rPr>
      </w:pPr>
      <w:r w:rsidRPr="00A625CA">
        <w:rPr>
          <w:rFonts w:cs="Arial"/>
          <w:b/>
        </w:rPr>
        <w:t xml:space="preserve">Additional comments by the </w:t>
      </w:r>
      <w:r>
        <w:rPr>
          <w:rFonts w:cs="Arial"/>
          <w:b/>
        </w:rPr>
        <w:t>authoris</w:t>
      </w:r>
      <w:r w:rsidRPr="00A625CA">
        <w:rPr>
          <w:rFonts w:cs="Arial"/>
          <w:b/>
        </w:rPr>
        <w:t>ing team</w:t>
      </w:r>
      <w:r>
        <w:rPr>
          <w:rFonts w:cs="Arial"/>
          <w:b/>
        </w:rPr>
        <w:t>:</w:t>
      </w:r>
    </w:p>
    <w:p w14:paraId="7CCB5F6A" w14:textId="77777777" w:rsidR="00581D66" w:rsidRDefault="00581D66" w:rsidP="00581D66">
      <w:pPr>
        <w:rPr>
          <w:rFonts w:cs="Arial"/>
        </w:rPr>
      </w:pPr>
    </w:p>
    <w:p w14:paraId="580E2715" w14:textId="0707404B" w:rsidR="00F97BF0" w:rsidRDefault="00670BCC" w:rsidP="00734ACF">
      <w:pPr>
        <w:pBdr>
          <w:top w:val="single" w:sz="4" w:space="1" w:color="auto"/>
          <w:left w:val="single" w:sz="4" w:space="4" w:color="auto"/>
          <w:bottom w:val="single" w:sz="4" w:space="1" w:color="auto"/>
          <w:right w:val="single" w:sz="4" w:space="4" w:color="auto"/>
        </w:pBdr>
        <w:rPr>
          <w:rFonts w:cs="Arial"/>
        </w:rPr>
      </w:pPr>
      <w:r>
        <w:rPr>
          <w:rFonts w:cs="Arial"/>
        </w:rPr>
        <w:t xml:space="preserve">Although, </w:t>
      </w:r>
      <w:r w:rsidR="00E86C2F">
        <w:rPr>
          <w:rFonts w:cs="Arial"/>
        </w:rPr>
        <w:t xml:space="preserve">we agree that the HRA Form 1 assessment </w:t>
      </w:r>
      <w:r w:rsidRPr="00A625CA">
        <w:rPr>
          <w:rFonts w:cs="Arial"/>
        </w:rPr>
        <w:t xml:space="preserve">adequately addresses the potential implications </w:t>
      </w:r>
      <w:r w:rsidR="00E86C2F">
        <w:rPr>
          <w:rFonts w:cs="Arial"/>
        </w:rPr>
        <w:t xml:space="preserve">to </w:t>
      </w:r>
      <w:r>
        <w:rPr>
          <w:rFonts w:cs="Arial"/>
        </w:rPr>
        <w:t>European</w:t>
      </w:r>
      <w:r w:rsidRPr="00A625CA">
        <w:rPr>
          <w:rFonts w:cs="Arial"/>
        </w:rPr>
        <w:t xml:space="preserve"> </w:t>
      </w:r>
      <w:r>
        <w:rPr>
          <w:rFonts w:cs="Arial"/>
        </w:rPr>
        <w:t xml:space="preserve">sites potentially </w:t>
      </w:r>
      <w:r w:rsidRPr="00A625CA">
        <w:rPr>
          <w:rFonts w:cs="Arial"/>
        </w:rPr>
        <w:t>affected by the project.</w:t>
      </w:r>
      <w:r w:rsidR="00E86C2F">
        <w:rPr>
          <w:rFonts w:cs="Arial"/>
        </w:rPr>
        <w:t xml:space="preserve"> We </w:t>
      </w:r>
      <w:r w:rsidR="00C86191">
        <w:rPr>
          <w:rFonts w:cs="Arial"/>
        </w:rPr>
        <w:t>note that</w:t>
      </w:r>
      <w:r w:rsidR="00F97BF0">
        <w:rPr>
          <w:rFonts w:cs="Arial"/>
        </w:rPr>
        <w:t xml:space="preserve"> there is no documentation of </w:t>
      </w:r>
      <w:r w:rsidR="00C86191">
        <w:rPr>
          <w:rFonts w:cs="Arial"/>
        </w:rPr>
        <w:t>European si</w:t>
      </w:r>
      <w:r w:rsidR="00272E63">
        <w:rPr>
          <w:rFonts w:cs="Arial"/>
        </w:rPr>
        <w:t>tes</w:t>
      </w:r>
      <w:r w:rsidR="00F97BF0">
        <w:rPr>
          <w:rFonts w:cs="Arial"/>
        </w:rPr>
        <w:t xml:space="preserve"> which have been initially considered but ruled out without </w:t>
      </w:r>
      <w:r w:rsidR="00272E63">
        <w:rPr>
          <w:rFonts w:cs="Arial"/>
        </w:rPr>
        <w:t xml:space="preserve"> </w:t>
      </w:r>
      <w:r w:rsidR="00F97BF0">
        <w:rPr>
          <w:rFonts w:cs="Arial"/>
        </w:rPr>
        <w:t>further consideration</w:t>
      </w:r>
      <w:r w:rsidR="006B1537">
        <w:rPr>
          <w:rFonts w:cs="Arial"/>
        </w:rPr>
        <w:t>, this would have been expected to be included within Section 3.2.1 of the Form 1 assessment</w:t>
      </w:r>
      <w:r w:rsidR="00F97BF0">
        <w:rPr>
          <w:rFonts w:cs="Arial"/>
        </w:rPr>
        <w:t xml:space="preserve">. </w:t>
      </w:r>
    </w:p>
    <w:p w14:paraId="17B3CE60" w14:textId="77777777" w:rsidR="0056337D" w:rsidRDefault="0056337D" w:rsidP="00734ACF">
      <w:pPr>
        <w:pBdr>
          <w:top w:val="single" w:sz="4" w:space="1" w:color="auto"/>
          <w:left w:val="single" w:sz="4" w:space="4" w:color="auto"/>
          <w:bottom w:val="single" w:sz="4" w:space="1" w:color="auto"/>
          <w:right w:val="single" w:sz="4" w:space="4" w:color="auto"/>
        </w:pBdr>
        <w:rPr>
          <w:rFonts w:cs="Arial"/>
        </w:rPr>
      </w:pPr>
    </w:p>
    <w:p w14:paraId="38973439" w14:textId="0329F487" w:rsidR="00734ACF" w:rsidRDefault="00224F4B" w:rsidP="00734ACF">
      <w:pPr>
        <w:pBdr>
          <w:top w:val="single" w:sz="4" w:space="1" w:color="auto"/>
          <w:left w:val="single" w:sz="4" w:space="4" w:color="auto"/>
          <w:bottom w:val="single" w:sz="4" w:space="1" w:color="auto"/>
          <w:right w:val="single" w:sz="4" w:space="4" w:color="auto"/>
        </w:pBdr>
        <w:rPr>
          <w:rFonts w:cs="Arial"/>
        </w:rPr>
      </w:pPr>
      <w:r>
        <w:rPr>
          <w:rFonts w:cs="Arial"/>
        </w:rPr>
        <w:t xml:space="preserve">European sites </w:t>
      </w:r>
      <w:r w:rsidR="00F97BF0">
        <w:rPr>
          <w:rFonts w:cs="Arial"/>
        </w:rPr>
        <w:t xml:space="preserve">that </w:t>
      </w:r>
      <w:r w:rsidR="002357E7">
        <w:rPr>
          <w:rFonts w:cs="Arial"/>
        </w:rPr>
        <w:t xml:space="preserve">have not been included in the assessment and </w:t>
      </w:r>
      <w:r w:rsidR="004E09D8">
        <w:rPr>
          <w:rFonts w:cs="Arial"/>
        </w:rPr>
        <w:t>could</w:t>
      </w:r>
      <w:r w:rsidR="002357E7">
        <w:rPr>
          <w:rFonts w:cs="Arial"/>
        </w:rPr>
        <w:t xml:space="preserve"> have t</w:t>
      </w:r>
      <w:r w:rsidR="002357E7" w:rsidRPr="002357E7">
        <w:rPr>
          <w:rFonts w:cs="Arial"/>
        </w:rPr>
        <w:t>he potential to</w:t>
      </w:r>
      <w:r w:rsidR="003C169F">
        <w:rPr>
          <w:rFonts w:cs="Arial"/>
        </w:rPr>
        <w:t xml:space="preserve"> be</w:t>
      </w:r>
      <w:r w:rsidR="002357E7" w:rsidRPr="002357E7">
        <w:rPr>
          <w:rFonts w:cs="Arial"/>
        </w:rPr>
        <w:t xml:space="preserve"> negatively affect</w:t>
      </w:r>
      <w:r w:rsidR="003C169F">
        <w:rPr>
          <w:rFonts w:cs="Arial"/>
        </w:rPr>
        <w:t>ed by the project</w:t>
      </w:r>
      <w:r w:rsidR="002357E7" w:rsidRPr="002357E7">
        <w:rPr>
          <w:rFonts w:cs="Arial"/>
        </w:rPr>
        <w:t xml:space="preserve"> </w:t>
      </w:r>
      <w:r w:rsidR="003C169F">
        <w:rPr>
          <w:rFonts w:cs="Arial"/>
        </w:rPr>
        <w:t>have been</w:t>
      </w:r>
      <w:r w:rsidR="002357E7" w:rsidRPr="002357E7">
        <w:rPr>
          <w:rFonts w:cs="Arial"/>
        </w:rPr>
        <w:t xml:space="preserve"> considered</w:t>
      </w:r>
      <w:r w:rsidR="004E09D8">
        <w:rPr>
          <w:rFonts w:cs="Arial"/>
        </w:rPr>
        <w:t xml:space="preserve"> by the Permitting Team</w:t>
      </w:r>
      <w:r w:rsidR="003C169F">
        <w:rPr>
          <w:rFonts w:cs="Arial"/>
        </w:rPr>
        <w:t xml:space="preserve">. The European sites which have been considered </w:t>
      </w:r>
      <w:r w:rsidR="002357E7" w:rsidRPr="002357E7">
        <w:rPr>
          <w:rFonts w:cs="Arial"/>
        </w:rPr>
        <w:t>but can be</w:t>
      </w:r>
      <w:r w:rsidR="003C169F">
        <w:rPr>
          <w:rFonts w:cs="Arial"/>
        </w:rPr>
        <w:t xml:space="preserve"> immediately</w:t>
      </w:r>
      <w:r w:rsidR="002357E7" w:rsidRPr="002357E7">
        <w:rPr>
          <w:rFonts w:cs="Arial"/>
        </w:rPr>
        <w:t xml:space="preserve"> ruled out </w:t>
      </w:r>
      <w:r w:rsidR="003C169F">
        <w:rPr>
          <w:rFonts w:cs="Arial"/>
        </w:rPr>
        <w:t xml:space="preserve">of the assessment </w:t>
      </w:r>
      <w:r w:rsidR="002357E7" w:rsidRPr="002357E7">
        <w:rPr>
          <w:rFonts w:cs="Arial"/>
        </w:rPr>
        <w:t>without further consideration</w:t>
      </w:r>
      <w:r w:rsidR="00F97BF0">
        <w:rPr>
          <w:rFonts w:cs="Arial"/>
        </w:rPr>
        <w:t xml:space="preserve"> include</w:t>
      </w:r>
      <w:r w:rsidR="002357E7">
        <w:rPr>
          <w:rFonts w:cs="Arial"/>
        </w:rPr>
        <w:t>:</w:t>
      </w:r>
    </w:p>
    <w:p w14:paraId="69471F7E" w14:textId="77777777" w:rsidR="00734ACF" w:rsidRDefault="00734ACF" w:rsidP="00734ACF">
      <w:pPr>
        <w:pBdr>
          <w:top w:val="single" w:sz="4" w:space="1" w:color="auto"/>
          <w:left w:val="single" w:sz="4" w:space="4" w:color="auto"/>
          <w:bottom w:val="single" w:sz="4" w:space="1" w:color="auto"/>
          <w:right w:val="single" w:sz="4" w:space="4" w:color="auto"/>
        </w:pBdr>
        <w:rPr>
          <w:rFonts w:cs="Arial"/>
        </w:rPr>
      </w:pPr>
    </w:p>
    <w:p w14:paraId="124766E9" w14:textId="6F432459" w:rsidR="004A59A9" w:rsidRDefault="003F2E7F" w:rsidP="002357E7">
      <w:pPr>
        <w:pBdr>
          <w:top w:val="single" w:sz="4" w:space="1" w:color="auto"/>
          <w:left w:val="single" w:sz="4" w:space="4" w:color="auto"/>
          <w:bottom w:val="single" w:sz="4" w:space="1" w:color="auto"/>
          <w:right w:val="single" w:sz="4" w:space="4" w:color="auto"/>
        </w:pBdr>
        <w:rPr>
          <w:rFonts w:cs="Arial"/>
          <w:b/>
        </w:rPr>
      </w:pPr>
      <w:r w:rsidRPr="0010749B">
        <w:rPr>
          <w:rFonts w:cs="Arial"/>
          <w:b/>
        </w:rPr>
        <w:t>Montgomery Canal</w:t>
      </w:r>
    </w:p>
    <w:p w14:paraId="6092514A" w14:textId="77777777" w:rsidR="00023EFC" w:rsidRDefault="00023EFC" w:rsidP="002357E7">
      <w:pPr>
        <w:pBdr>
          <w:top w:val="single" w:sz="4" w:space="1" w:color="auto"/>
          <w:left w:val="single" w:sz="4" w:space="4" w:color="auto"/>
          <w:bottom w:val="single" w:sz="4" w:space="1" w:color="auto"/>
          <w:right w:val="single" w:sz="4" w:space="4" w:color="auto"/>
        </w:pBdr>
        <w:rPr>
          <w:rFonts w:cs="Arial"/>
          <w:b/>
        </w:rPr>
      </w:pPr>
    </w:p>
    <w:p w14:paraId="4C95E0ED" w14:textId="23FB4F64" w:rsidR="00023EFC" w:rsidRPr="0010749B" w:rsidRDefault="00023EFC" w:rsidP="002357E7">
      <w:pPr>
        <w:pBdr>
          <w:top w:val="single" w:sz="4" w:space="1" w:color="auto"/>
          <w:left w:val="single" w:sz="4" w:space="4" w:color="auto"/>
          <w:bottom w:val="single" w:sz="4" w:space="1" w:color="auto"/>
          <w:right w:val="single" w:sz="4" w:space="4" w:color="auto"/>
        </w:pBdr>
        <w:rPr>
          <w:rFonts w:cs="Arial"/>
          <w:b/>
        </w:rPr>
      </w:pPr>
      <w:r w:rsidRPr="0010749B">
        <w:rPr>
          <w:rFonts w:cs="Arial"/>
          <w:bCs/>
        </w:rPr>
        <w:t>No conceivable impact on the above European site, by virtue of the scale or location or nature of the project - t</w:t>
      </w:r>
      <w:r w:rsidRPr="0010749B">
        <w:rPr>
          <w:rFonts w:asciiTheme="minorHAnsi" w:hAnsiTheme="minorHAnsi" w:cstheme="minorHAnsi"/>
          <w:bCs/>
        </w:rPr>
        <w:t xml:space="preserve">his site </w:t>
      </w:r>
      <w:r w:rsidRPr="0010749B">
        <w:rPr>
          <w:rFonts w:cs="Arial"/>
          <w:bCs/>
          <w:iCs/>
        </w:rPr>
        <w:t xml:space="preserve">was identified during </w:t>
      </w:r>
      <w:r>
        <w:rPr>
          <w:rFonts w:cs="Arial"/>
          <w:bCs/>
          <w:iCs/>
        </w:rPr>
        <w:t xml:space="preserve">the Permitting Teams </w:t>
      </w:r>
      <w:r w:rsidRPr="0010749B">
        <w:rPr>
          <w:rFonts w:cs="Arial"/>
          <w:bCs/>
          <w:iCs/>
        </w:rPr>
        <w:t xml:space="preserve">screening </w:t>
      </w:r>
      <w:r>
        <w:rPr>
          <w:rFonts w:cs="Arial"/>
          <w:bCs/>
          <w:iCs/>
        </w:rPr>
        <w:t xml:space="preserve">exercise </w:t>
      </w:r>
      <w:r w:rsidRPr="0010749B">
        <w:rPr>
          <w:rFonts w:cs="Arial"/>
          <w:bCs/>
          <w:iCs/>
        </w:rPr>
        <w:t xml:space="preserve">of this application, </w:t>
      </w:r>
      <w:r w:rsidRPr="0010749B">
        <w:rPr>
          <w:rFonts w:cs="Arial"/>
          <w:bCs/>
        </w:rPr>
        <w:t xml:space="preserve">approximately </w:t>
      </w:r>
      <w:r w:rsidR="00C2264E">
        <w:rPr>
          <w:rFonts w:cs="Arial"/>
          <w:bCs/>
        </w:rPr>
        <w:t>18</w:t>
      </w:r>
      <w:r w:rsidRPr="0010749B">
        <w:rPr>
          <w:rFonts w:cs="Arial"/>
          <w:bCs/>
        </w:rPr>
        <w:t xml:space="preserve"> kilometres </w:t>
      </w:r>
      <w:r w:rsidRPr="0010749B">
        <w:rPr>
          <w:rFonts w:asciiTheme="minorHAnsi" w:hAnsiTheme="minorHAnsi" w:cstheme="minorHAnsi"/>
          <w:bCs/>
        </w:rPr>
        <w:t xml:space="preserve">downstream of the point at which </w:t>
      </w:r>
      <w:proofErr w:type="spellStart"/>
      <w:r w:rsidRPr="0010749B">
        <w:rPr>
          <w:rFonts w:asciiTheme="minorHAnsi" w:hAnsiTheme="minorHAnsi" w:cstheme="minorHAnsi"/>
          <w:bCs/>
        </w:rPr>
        <w:t>transfered</w:t>
      </w:r>
      <w:proofErr w:type="spellEnd"/>
      <w:r w:rsidRPr="0010749B">
        <w:rPr>
          <w:rFonts w:asciiTheme="minorHAnsi" w:hAnsiTheme="minorHAnsi" w:cstheme="minorHAnsi"/>
          <w:bCs/>
        </w:rPr>
        <w:t xml:space="preserve"> water is discharged back the </w:t>
      </w:r>
      <w:r w:rsidRPr="0010749B">
        <w:t>Afon Cynllaith</w:t>
      </w:r>
      <w:r w:rsidRPr="0010749B">
        <w:rPr>
          <w:rFonts w:cs="Arial"/>
          <w:bCs/>
          <w:iCs/>
        </w:rPr>
        <w:t>. This site was considered by the Permitting Team; however, it is designated fo</w:t>
      </w:r>
      <w:r w:rsidR="00F727FF">
        <w:rPr>
          <w:rFonts w:cs="Arial"/>
          <w:bCs/>
          <w:iCs/>
        </w:rPr>
        <w:t xml:space="preserve">r floating </w:t>
      </w:r>
      <w:r w:rsidR="005C7BFD">
        <w:rPr>
          <w:rFonts w:cs="Arial"/>
          <w:bCs/>
          <w:iCs/>
        </w:rPr>
        <w:t xml:space="preserve">water plantain and all transferred water is returned to the Afon Cynllaith 18 kilometres </w:t>
      </w:r>
      <w:r w:rsidR="001D0295">
        <w:rPr>
          <w:rFonts w:cs="Arial"/>
          <w:bCs/>
          <w:iCs/>
        </w:rPr>
        <w:t xml:space="preserve">upstream of the sites boundary, it can immediately be ruled out without the need for further consideration. </w:t>
      </w:r>
    </w:p>
    <w:p w14:paraId="09C72A9B" w14:textId="77777777" w:rsidR="00734ACF" w:rsidRPr="00734ACF" w:rsidRDefault="00734ACF" w:rsidP="002357E7">
      <w:pPr>
        <w:pBdr>
          <w:top w:val="single" w:sz="4" w:space="1" w:color="auto"/>
          <w:left w:val="single" w:sz="4" w:space="4" w:color="auto"/>
          <w:bottom w:val="single" w:sz="4" w:space="1" w:color="auto"/>
          <w:right w:val="single" w:sz="4" w:space="4" w:color="auto"/>
        </w:pBdr>
        <w:rPr>
          <w:rFonts w:cs="Arial"/>
          <w:bCs/>
          <w:sz w:val="28"/>
          <w:szCs w:val="28"/>
        </w:rPr>
      </w:pPr>
    </w:p>
    <w:p w14:paraId="256A379A" w14:textId="30686DDA" w:rsidR="00D179DF" w:rsidRPr="0010749B" w:rsidRDefault="00734ACF" w:rsidP="00581D66">
      <w:pPr>
        <w:pBdr>
          <w:top w:val="single" w:sz="4" w:space="1" w:color="auto"/>
          <w:left w:val="single" w:sz="4" w:space="4" w:color="auto"/>
          <w:bottom w:val="single" w:sz="4" w:space="1" w:color="auto"/>
          <w:right w:val="single" w:sz="4" w:space="4" w:color="auto"/>
        </w:pBdr>
        <w:rPr>
          <w:rFonts w:cs="Arial"/>
          <w:b/>
          <w:bCs/>
        </w:rPr>
      </w:pPr>
      <w:r w:rsidRPr="0010749B">
        <w:rPr>
          <w:rFonts w:cs="Arial"/>
          <w:b/>
          <w:bCs/>
        </w:rPr>
        <w:t>The Severn Estuary SPA</w:t>
      </w:r>
    </w:p>
    <w:p w14:paraId="6FCA929A" w14:textId="77777777" w:rsidR="001677AE" w:rsidRDefault="001677AE" w:rsidP="00581D66">
      <w:pPr>
        <w:pBdr>
          <w:top w:val="single" w:sz="4" w:space="1" w:color="auto"/>
          <w:left w:val="single" w:sz="4" w:space="4" w:color="auto"/>
          <w:bottom w:val="single" w:sz="4" w:space="1" w:color="auto"/>
          <w:right w:val="single" w:sz="4" w:space="4" w:color="auto"/>
        </w:pBdr>
        <w:rPr>
          <w:rFonts w:cs="Arial"/>
        </w:rPr>
      </w:pPr>
    </w:p>
    <w:p w14:paraId="14E81EF3" w14:textId="4ED83EE0" w:rsidR="001677AE" w:rsidRPr="0010749B" w:rsidRDefault="001677AE" w:rsidP="0010749B">
      <w:pPr>
        <w:pBdr>
          <w:top w:val="single" w:sz="4" w:space="1" w:color="auto"/>
          <w:left w:val="single" w:sz="4" w:space="4" w:color="auto"/>
          <w:bottom w:val="single" w:sz="4" w:space="1" w:color="auto"/>
          <w:right w:val="single" w:sz="4" w:space="4" w:color="auto"/>
        </w:pBdr>
        <w:jc w:val="lowKashida"/>
        <w:rPr>
          <w:rFonts w:cs="Arial"/>
          <w:sz w:val="28"/>
          <w:szCs w:val="28"/>
        </w:rPr>
      </w:pPr>
      <w:r w:rsidRPr="0010749B">
        <w:rPr>
          <w:rFonts w:cs="Arial"/>
          <w:bCs/>
        </w:rPr>
        <w:t>No conceivable impact on the above European site, by virtue of the scale or location or nature of the project - t</w:t>
      </w:r>
      <w:r w:rsidRPr="0010749B">
        <w:rPr>
          <w:rFonts w:asciiTheme="minorHAnsi" w:hAnsiTheme="minorHAnsi" w:cstheme="minorHAnsi"/>
          <w:bCs/>
        </w:rPr>
        <w:t xml:space="preserve">his site </w:t>
      </w:r>
      <w:r w:rsidRPr="0010749B">
        <w:rPr>
          <w:rFonts w:cs="Arial"/>
          <w:bCs/>
          <w:iCs/>
        </w:rPr>
        <w:t xml:space="preserve">was identified during </w:t>
      </w:r>
      <w:r w:rsidR="00023EFC">
        <w:rPr>
          <w:rFonts w:cs="Arial"/>
          <w:bCs/>
          <w:iCs/>
        </w:rPr>
        <w:t xml:space="preserve">the Permitting Teams </w:t>
      </w:r>
      <w:r w:rsidRPr="0010749B">
        <w:rPr>
          <w:rFonts w:cs="Arial"/>
          <w:bCs/>
          <w:iCs/>
        </w:rPr>
        <w:t xml:space="preserve">screening </w:t>
      </w:r>
      <w:r w:rsidR="00023EFC">
        <w:rPr>
          <w:rFonts w:cs="Arial"/>
          <w:bCs/>
          <w:iCs/>
        </w:rPr>
        <w:t xml:space="preserve">exercise </w:t>
      </w:r>
      <w:r w:rsidRPr="0010749B">
        <w:rPr>
          <w:rFonts w:cs="Arial"/>
          <w:bCs/>
          <w:iCs/>
        </w:rPr>
        <w:t xml:space="preserve">of this application, </w:t>
      </w:r>
      <w:r w:rsidRPr="0010749B">
        <w:rPr>
          <w:rFonts w:cs="Arial"/>
          <w:bCs/>
        </w:rPr>
        <w:t xml:space="preserve">approximately 250 kilometres </w:t>
      </w:r>
      <w:r w:rsidRPr="0010749B">
        <w:rPr>
          <w:rFonts w:asciiTheme="minorHAnsi" w:hAnsiTheme="minorHAnsi" w:cstheme="minorHAnsi"/>
          <w:bCs/>
        </w:rPr>
        <w:t xml:space="preserve">downstream of the point at which </w:t>
      </w:r>
      <w:proofErr w:type="spellStart"/>
      <w:r w:rsidRPr="0010749B">
        <w:rPr>
          <w:rFonts w:asciiTheme="minorHAnsi" w:hAnsiTheme="minorHAnsi" w:cstheme="minorHAnsi"/>
          <w:bCs/>
        </w:rPr>
        <w:t>transfered</w:t>
      </w:r>
      <w:proofErr w:type="spellEnd"/>
      <w:r w:rsidRPr="0010749B">
        <w:rPr>
          <w:rFonts w:asciiTheme="minorHAnsi" w:hAnsiTheme="minorHAnsi" w:cstheme="minorHAnsi"/>
          <w:bCs/>
        </w:rPr>
        <w:t xml:space="preserve"> water is discharged back the </w:t>
      </w:r>
      <w:r w:rsidRPr="0010749B">
        <w:t>Afon Cynllaith</w:t>
      </w:r>
      <w:r w:rsidRPr="0010749B">
        <w:rPr>
          <w:rFonts w:cs="Arial"/>
          <w:bCs/>
          <w:iCs/>
        </w:rPr>
        <w:t>. This site was considered by the Permitting Team; however, it is designated for its populations of migratory bird species, populations of wintering bird species and populations of waterfowl with the estuary, intertidal mud and sand, Atlantic salt meadow/salt marshes, hard substrate habitats (Rocky shores) and freshwater grazing marsh / Neutral grassland features acting as supporting habitats to the designated bird interests. Therefore, given the nature of the designated features and their distance downstream from the proposal, it can be immediately ruled out.</w:t>
      </w:r>
    </w:p>
    <w:p w14:paraId="0245DE93" w14:textId="77777777" w:rsidR="00581D66" w:rsidRPr="00A625CA" w:rsidRDefault="00581D66" w:rsidP="00581D66">
      <w:pPr>
        <w:pBdr>
          <w:top w:val="single" w:sz="4" w:space="1" w:color="auto"/>
          <w:left w:val="single" w:sz="4" w:space="4" w:color="auto"/>
          <w:bottom w:val="single" w:sz="4" w:space="1" w:color="auto"/>
          <w:right w:val="single" w:sz="4" w:space="4" w:color="auto"/>
        </w:pBdr>
        <w:rPr>
          <w:rFonts w:cs="Arial"/>
        </w:rPr>
      </w:pPr>
    </w:p>
    <w:p w14:paraId="1A02EF23" w14:textId="41AA282A" w:rsidR="00F97524" w:rsidRPr="00581D66" w:rsidRDefault="00F97524" w:rsidP="00581D66">
      <w:pPr>
        <w:rPr>
          <w:rStyle w:val="Strong"/>
          <w:b w:val="0"/>
          <w:bCs w:val="0"/>
        </w:rPr>
      </w:pPr>
    </w:p>
    <w:sectPr w:rsidR="00F97524" w:rsidRPr="00581D66" w:rsidSect="00581D66">
      <w:headerReference w:type="default" r:id="rId14"/>
      <w:headerReference w:type="first" r:id="rId15"/>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7DF93" w14:textId="77777777" w:rsidR="00DE07F0" w:rsidRDefault="00DE07F0" w:rsidP="003B1B95">
      <w:r>
        <w:separator/>
      </w:r>
    </w:p>
  </w:endnote>
  <w:endnote w:type="continuationSeparator" w:id="0">
    <w:p w14:paraId="7338EBF1" w14:textId="77777777" w:rsidR="00DE07F0" w:rsidRDefault="00DE07F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5C1FD" w14:textId="77777777" w:rsidR="00DE07F0" w:rsidRDefault="00DE07F0" w:rsidP="003B1B95">
      <w:r>
        <w:separator/>
      </w:r>
    </w:p>
  </w:footnote>
  <w:footnote w:type="continuationSeparator" w:id="0">
    <w:p w14:paraId="20BA75D1" w14:textId="77777777" w:rsidR="00DE07F0" w:rsidRDefault="00DE07F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689A6" w14:textId="77777777" w:rsidR="00881C67" w:rsidRDefault="00881C67" w:rsidP="00580178">
    <w:pPr>
      <w:pStyle w:val="Header"/>
    </w:pPr>
  </w:p>
  <w:p w14:paraId="1D3BA61C"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EA8F1" w14:textId="1F73BFAB" w:rsidR="00881C67" w:rsidRPr="002D347F" w:rsidRDefault="00581D66" w:rsidP="00581D66">
    <w:pPr>
      <w:pStyle w:val="BodyText"/>
      <w:jc w:val="right"/>
    </w:pPr>
    <w:r w:rsidRPr="007C236E">
      <w:rPr>
        <w:rFonts w:cs="Arial"/>
        <w:noProof/>
        <w:sz w:val="22"/>
        <w:szCs w:val="22"/>
        <w:lang w:eastAsia="en-GB"/>
      </w:rPr>
      <w:drawing>
        <wp:inline distT="0" distB="0" distL="0" distR="0" wp14:anchorId="368CC835" wp14:editId="51E95EDD">
          <wp:extent cx="1562100" cy="1092200"/>
          <wp:effectExtent l="0" t="0" r="0" b="0"/>
          <wp:docPr id="21450625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r w:rsidR="004F15CD" w:rsidRPr="002D347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EAF"/>
    <w:multiLevelType w:val="multilevel"/>
    <w:tmpl w:val="59D2239A"/>
    <w:lvl w:ilvl="0">
      <w:start w:val="1"/>
      <w:numFmt w:val="bullet"/>
      <w:lvlText w:val=""/>
      <w:lvlJc w:val="left"/>
      <w:pPr>
        <w:ind w:left="284" w:hanging="284"/>
      </w:pPr>
      <w:rPr>
        <w:rFonts w:ascii="Symbol" w:hAnsi="Symbol" w:hint="default"/>
        <w:color w:val="005546"/>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08B53F7"/>
    <w:multiLevelType w:val="hybridMultilevel"/>
    <w:tmpl w:val="AB86A4EE"/>
    <w:lvl w:ilvl="0" w:tplc="BEA4314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431EF"/>
    <w:multiLevelType w:val="multilevel"/>
    <w:tmpl w:val="D4762ADC"/>
    <w:lvl w:ilvl="0">
      <w:start w:val="1"/>
      <w:numFmt w:val="bullet"/>
      <w:lvlText w:val=""/>
      <w:lvlJc w:val="left"/>
      <w:pPr>
        <w:ind w:left="284" w:hanging="284"/>
      </w:pPr>
      <w:rPr>
        <w:rFonts w:ascii="Symbol" w:hAnsi="Symbol" w:hint="default"/>
        <w:color w:val="005546"/>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D5E4DAA"/>
    <w:multiLevelType w:val="multilevel"/>
    <w:tmpl w:val="5D92194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6" w15:restartNumberingAfterBreak="0">
    <w:nsid w:val="24A34244"/>
    <w:multiLevelType w:val="hybridMultilevel"/>
    <w:tmpl w:val="C8D090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8" w15:restartNumberingAfterBreak="0">
    <w:nsid w:val="2A7500CE"/>
    <w:multiLevelType w:val="multilevel"/>
    <w:tmpl w:val="57224D16"/>
    <w:lvl w:ilvl="0">
      <w:start w:val="1"/>
      <w:numFmt w:val="decimal"/>
      <w:lvlText w:val="%1."/>
      <w:lvlJc w:val="left"/>
      <w:pPr>
        <w:ind w:left="284" w:hanging="284"/>
      </w:pPr>
      <w:rPr>
        <w:rFonts w:hint="default"/>
        <w:b/>
        <w:bCs/>
        <w:color w:val="000000" w:themeColor="text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0A4FF6"/>
    <w:multiLevelType w:val="multilevel"/>
    <w:tmpl w:val="A1CCB790"/>
    <w:lvl w:ilvl="0">
      <w:start w:val="1"/>
      <w:numFmt w:val="bullet"/>
      <w:lvlText w:val=""/>
      <w:lvlJc w:val="left"/>
      <w:pPr>
        <w:ind w:left="284" w:hanging="284"/>
      </w:pPr>
      <w:rPr>
        <w:rFonts w:ascii="Symbol" w:hAnsi="Symbol" w:hint="default"/>
        <w:color w:val="005546"/>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41883614"/>
    <w:multiLevelType w:val="hybridMultilevel"/>
    <w:tmpl w:val="C59EBA5E"/>
    <w:lvl w:ilvl="0" w:tplc="4E86DB2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5F3B2AE4"/>
    <w:multiLevelType w:val="hybridMultilevel"/>
    <w:tmpl w:val="99A6E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4AF64D4"/>
    <w:multiLevelType w:val="hybridMultilevel"/>
    <w:tmpl w:val="A64AE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244643C"/>
    <w:multiLevelType w:val="hybridMultilevel"/>
    <w:tmpl w:val="54048C90"/>
    <w:lvl w:ilvl="0" w:tplc="601C8A5A">
      <w:start w:val="1"/>
      <w:numFmt w:val="bullet"/>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5215111">
    <w:abstractNumId w:val="14"/>
  </w:num>
  <w:num w:numId="2" w16cid:durableId="2075275277">
    <w:abstractNumId w:val="9"/>
  </w:num>
  <w:num w:numId="3" w16cid:durableId="544681676">
    <w:abstractNumId w:val="20"/>
  </w:num>
  <w:num w:numId="4" w16cid:durableId="10652523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1757697">
    <w:abstractNumId w:val="20"/>
  </w:num>
  <w:num w:numId="6" w16cid:durableId="396514811">
    <w:abstractNumId w:val="22"/>
  </w:num>
  <w:num w:numId="7" w16cid:durableId="704135629">
    <w:abstractNumId w:val="16"/>
  </w:num>
  <w:num w:numId="8" w16cid:durableId="322439457">
    <w:abstractNumId w:val="1"/>
  </w:num>
  <w:num w:numId="9" w16cid:durableId="1753966068">
    <w:abstractNumId w:val="1"/>
  </w:num>
  <w:num w:numId="10" w16cid:durableId="359815267">
    <w:abstractNumId w:val="10"/>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399788941">
    <w:abstractNumId w:val="16"/>
  </w:num>
  <w:num w:numId="12" w16cid:durableId="2038851719">
    <w:abstractNumId w:val="10"/>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873303756">
    <w:abstractNumId w:val="16"/>
  </w:num>
  <w:num w:numId="14" w16cid:durableId="903102549">
    <w:abstractNumId w:val="10"/>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2126188224">
    <w:abstractNumId w:val="16"/>
  </w:num>
  <w:num w:numId="16" w16cid:durableId="1315405668">
    <w:abstractNumId w:val="7"/>
  </w:num>
  <w:num w:numId="17" w16cid:durableId="1075007292">
    <w:abstractNumId w:val="19"/>
  </w:num>
  <w:num w:numId="18" w16cid:durableId="1651981963">
    <w:abstractNumId w:val="15"/>
  </w:num>
  <w:num w:numId="19" w16cid:durableId="1294553804">
    <w:abstractNumId w:val="10"/>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787772131">
    <w:abstractNumId w:val="10"/>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824317617">
    <w:abstractNumId w:val="10"/>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581450442">
    <w:abstractNumId w:val="4"/>
  </w:num>
  <w:num w:numId="23" w16cid:durableId="990056623">
    <w:abstractNumId w:val="11"/>
  </w:num>
  <w:num w:numId="24" w16cid:durableId="2079284512">
    <w:abstractNumId w:val="10"/>
    <w:lvlOverride w:ilvl="0">
      <w:lvl w:ilvl="0">
        <w:start w:val="1"/>
        <w:numFmt w:val="bullet"/>
        <w:lvlText w:val=""/>
        <w:lvlJc w:val="left"/>
        <w:pPr>
          <w:ind w:left="785"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5" w16cid:durableId="1452944164">
    <w:abstractNumId w:val="21"/>
  </w:num>
  <w:num w:numId="26" w16cid:durableId="1154762578">
    <w:abstractNumId w:val="0"/>
  </w:num>
  <w:num w:numId="27" w16cid:durableId="561644677">
    <w:abstractNumId w:val="3"/>
  </w:num>
  <w:num w:numId="28" w16cid:durableId="35085403">
    <w:abstractNumId w:val="12"/>
  </w:num>
  <w:num w:numId="29" w16cid:durableId="520317205">
    <w:abstractNumId w:val="8"/>
  </w:num>
  <w:num w:numId="30" w16cid:durableId="1709338209">
    <w:abstractNumId w:val="6"/>
  </w:num>
  <w:num w:numId="31" w16cid:durableId="585072371">
    <w:abstractNumId w:val="5"/>
  </w:num>
  <w:num w:numId="32" w16cid:durableId="93478552">
    <w:abstractNumId w:val="13"/>
  </w:num>
  <w:num w:numId="33" w16cid:durableId="1946763073">
    <w:abstractNumId w:val="17"/>
  </w:num>
  <w:num w:numId="34" w16cid:durableId="16664339">
    <w:abstractNumId w:val="18"/>
  </w:num>
  <w:num w:numId="35" w16cid:durableId="1524514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8BA1F26-4F27-49B6-97A1-B94723BC0B99}"/>
    <w:docVar w:name="dgnword-eventsink" w:val="1518216801744"/>
  </w:docVars>
  <w:rsids>
    <w:rsidRoot w:val="00D66127"/>
    <w:rsid w:val="00002CB1"/>
    <w:rsid w:val="000223D8"/>
    <w:rsid w:val="00023EFC"/>
    <w:rsid w:val="00032CA6"/>
    <w:rsid w:val="0003584B"/>
    <w:rsid w:val="000538DE"/>
    <w:rsid w:val="0006469D"/>
    <w:rsid w:val="0007398B"/>
    <w:rsid w:val="00081B13"/>
    <w:rsid w:val="00091EC7"/>
    <w:rsid w:val="000A5E0F"/>
    <w:rsid w:val="000B70DA"/>
    <w:rsid w:val="000B7C09"/>
    <w:rsid w:val="000D1041"/>
    <w:rsid w:val="000D42BC"/>
    <w:rsid w:val="000F47F1"/>
    <w:rsid w:val="0010023A"/>
    <w:rsid w:val="0010749B"/>
    <w:rsid w:val="00110F96"/>
    <w:rsid w:val="00111C12"/>
    <w:rsid w:val="00124C2B"/>
    <w:rsid w:val="00151752"/>
    <w:rsid w:val="00163204"/>
    <w:rsid w:val="001677AE"/>
    <w:rsid w:val="001D0295"/>
    <w:rsid w:val="001E34B7"/>
    <w:rsid w:val="00224F4B"/>
    <w:rsid w:val="002250D6"/>
    <w:rsid w:val="00227FCF"/>
    <w:rsid w:val="002310C5"/>
    <w:rsid w:val="002357E7"/>
    <w:rsid w:val="002376AD"/>
    <w:rsid w:val="0024267B"/>
    <w:rsid w:val="0024550F"/>
    <w:rsid w:val="0026328C"/>
    <w:rsid w:val="00272E63"/>
    <w:rsid w:val="00295704"/>
    <w:rsid w:val="002B0FE6"/>
    <w:rsid w:val="002C1957"/>
    <w:rsid w:val="002C7D1B"/>
    <w:rsid w:val="002D1C88"/>
    <w:rsid w:val="002D1E23"/>
    <w:rsid w:val="002D347F"/>
    <w:rsid w:val="002E2B2A"/>
    <w:rsid w:val="002E309A"/>
    <w:rsid w:val="002F3CF9"/>
    <w:rsid w:val="00301855"/>
    <w:rsid w:val="00320877"/>
    <w:rsid w:val="00323656"/>
    <w:rsid w:val="00325394"/>
    <w:rsid w:val="00366E8B"/>
    <w:rsid w:val="0037188A"/>
    <w:rsid w:val="003866AA"/>
    <w:rsid w:val="003A37E6"/>
    <w:rsid w:val="003A4B9C"/>
    <w:rsid w:val="003B1B95"/>
    <w:rsid w:val="003C169F"/>
    <w:rsid w:val="003D264F"/>
    <w:rsid w:val="003E31B8"/>
    <w:rsid w:val="003F2E7F"/>
    <w:rsid w:val="003F4831"/>
    <w:rsid w:val="00407B03"/>
    <w:rsid w:val="00421C65"/>
    <w:rsid w:val="00424222"/>
    <w:rsid w:val="00436A14"/>
    <w:rsid w:val="00444E72"/>
    <w:rsid w:val="004517DE"/>
    <w:rsid w:val="004724AE"/>
    <w:rsid w:val="00491598"/>
    <w:rsid w:val="004A2C4D"/>
    <w:rsid w:val="004A59A9"/>
    <w:rsid w:val="004B4D3A"/>
    <w:rsid w:val="004B55D4"/>
    <w:rsid w:val="004C32EC"/>
    <w:rsid w:val="004D606F"/>
    <w:rsid w:val="004E070B"/>
    <w:rsid w:val="004E09D8"/>
    <w:rsid w:val="004E21FB"/>
    <w:rsid w:val="004F15CD"/>
    <w:rsid w:val="00504C76"/>
    <w:rsid w:val="00505010"/>
    <w:rsid w:val="00507478"/>
    <w:rsid w:val="005118F5"/>
    <w:rsid w:val="00513725"/>
    <w:rsid w:val="005169E1"/>
    <w:rsid w:val="0051775A"/>
    <w:rsid w:val="00523461"/>
    <w:rsid w:val="005364A1"/>
    <w:rsid w:val="00552D0B"/>
    <w:rsid w:val="005536F2"/>
    <w:rsid w:val="0056337D"/>
    <w:rsid w:val="005740AE"/>
    <w:rsid w:val="005751DD"/>
    <w:rsid w:val="00580178"/>
    <w:rsid w:val="00581D66"/>
    <w:rsid w:val="005A0D52"/>
    <w:rsid w:val="005B301B"/>
    <w:rsid w:val="005C5EE6"/>
    <w:rsid w:val="005C7BFD"/>
    <w:rsid w:val="005E4837"/>
    <w:rsid w:val="0061417A"/>
    <w:rsid w:val="0063792A"/>
    <w:rsid w:val="00640A02"/>
    <w:rsid w:val="0066120C"/>
    <w:rsid w:val="00666877"/>
    <w:rsid w:val="00666BB5"/>
    <w:rsid w:val="00670BCC"/>
    <w:rsid w:val="00690ED8"/>
    <w:rsid w:val="00694035"/>
    <w:rsid w:val="006B1537"/>
    <w:rsid w:val="006B620B"/>
    <w:rsid w:val="006D6756"/>
    <w:rsid w:val="006E1121"/>
    <w:rsid w:val="006E4AA9"/>
    <w:rsid w:val="006E6741"/>
    <w:rsid w:val="006E7FA2"/>
    <w:rsid w:val="00707251"/>
    <w:rsid w:val="00734ACF"/>
    <w:rsid w:val="0075201E"/>
    <w:rsid w:val="00760D85"/>
    <w:rsid w:val="00772D85"/>
    <w:rsid w:val="00773040"/>
    <w:rsid w:val="00780D50"/>
    <w:rsid w:val="00783751"/>
    <w:rsid w:val="00783CEA"/>
    <w:rsid w:val="00794C61"/>
    <w:rsid w:val="007A6AB3"/>
    <w:rsid w:val="007A78C9"/>
    <w:rsid w:val="007B03D9"/>
    <w:rsid w:val="007B68D3"/>
    <w:rsid w:val="007C64EB"/>
    <w:rsid w:val="007C7F2F"/>
    <w:rsid w:val="007D2A37"/>
    <w:rsid w:val="00820898"/>
    <w:rsid w:val="00832030"/>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E6126"/>
    <w:rsid w:val="008E6805"/>
    <w:rsid w:val="008F0280"/>
    <w:rsid w:val="008F11CB"/>
    <w:rsid w:val="009020F6"/>
    <w:rsid w:val="009161CF"/>
    <w:rsid w:val="0095246A"/>
    <w:rsid w:val="00966396"/>
    <w:rsid w:val="00967FB8"/>
    <w:rsid w:val="00977CDE"/>
    <w:rsid w:val="009A383A"/>
    <w:rsid w:val="009A4577"/>
    <w:rsid w:val="009B37B8"/>
    <w:rsid w:val="009F79F4"/>
    <w:rsid w:val="00A128B1"/>
    <w:rsid w:val="00A15100"/>
    <w:rsid w:val="00A23577"/>
    <w:rsid w:val="00A23E24"/>
    <w:rsid w:val="00A273E6"/>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54796"/>
    <w:rsid w:val="00B56355"/>
    <w:rsid w:val="00B75117"/>
    <w:rsid w:val="00B8223E"/>
    <w:rsid w:val="00B84A00"/>
    <w:rsid w:val="00B90A54"/>
    <w:rsid w:val="00BA4AE0"/>
    <w:rsid w:val="00BA56BA"/>
    <w:rsid w:val="00BC1946"/>
    <w:rsid w:val="00BD3375"/>
    <w:rsid w:val="00BF4F83"/>
    <w:rsid w:val="00C025C6"/>
    <w:rsid w:val="00C155A6"/>
    <w:rsid w:val="00C2002D"/>
    <w:rsid w:val="00C2264E"/>
    <w:rsid w:val="00C31E03"/>
    <w:rsid w:val="00C332A7"/>
    <w:rsid w:val="00C37E1F"/>
    <w:rsid w:val="00C44639"/>
    <w:rsid w:val="00C55B14"/>
    <w:rsid w:val="00C70646"/>
    <w:rsid w:val="00C86191"/>
    <w:rsid w:val="00C907AC"/>
    <w:rsid w:val="00CB0986"/>
    <w:rsid w:val="00CD0AA9"/>
    <w:rsid w:val="00CD4B48"/>
    <w:rsid w:val="00CE72E1"/>
    <w:rsid w:val="00CF5800"/>
    <w:rsid w:val="00D00A29"/>
    <w:rsid w:val="00D1147D"/>
    <w:rsid w:val="00D179DF"/>
    <w:rsid w:val="00D30CC0"/>
    <w:rsid w:val="00D4293C"/>
    <w:rsid w:val="00D56A48"/>
    <w:rsid w:val="00D61DAA"/>
    <w:rsid w:val="00D66127"/>
    <w:rsid w:val="00DA10EB"/>
    <w:rsid w:val="00DA28F1"/>
    <w:rsid w:val="00DC2CFB"/>
    <w:rsid w:val="00DE0453"/>
    <w:rsid w:val="00DE07F0"/>
    <w:rsid w:val="00DF5AE1"/>
    <w:rsid w:val="00E01B83"/>
    <w:rsid w:val="00E12968"/>
    <w:rsid w:val="00E26B9D"/>
    <w:rsid w:val="00E3072A"/>
    <w:rsid w:val="00E5685D"/>
    <w:rsid w:val="00E77C42"/>
    <w:rsid w:val="00E86C2F"/>
    <w:rsid w:val="00EA1E4A"/>
    <w:rsid w:val="00EA1F90"/>
    <w:rsid w:val="00EA5293"/>
    <w:rsid w:val="00EB4078"/>
    <w:rsid w:val="00EB592A"/>
    <w:rsid w:val="00ED5FFD"/>
    <w:rsid w:val="00ED79BC"/>
    <w:rsid w:val="00EE01DB"/>
    <w:rsid w:val="00EE6FB7"/>
    <w:rsid w:val="00EE7B63"/>
    <w:rsid w:val="00EF38E7"/>
    <w:rsid w:val="00EF3A8A"/>
    <w:rsid w:val="00F25E50"/>
    <w:rsid w:val="00F4177D"/>
    <w:rsid w:val="00F47DEC"/>
    <w:rsid w:val="00F63843"/>
    <w:rsid w:val="00F64E34"/>
    <w:rsid w:val="00F727FF"/>
    <w:rsid w:val="00F97524"/>
    <w:rsid w:val="00F97BF0"/>
    <w:rsid w:val="00FA65A8"/>
    <w:rsid w:val="00FB70DB"/>
    <w:rsid w:val="00FC39DE"/>
    <w:rsid w:val="00FD5E17"/>
    <w:rsid w:val="00FE1BE1"/>
    <w:rsid w:val="00FE1DF5"/>
    <w:rsid w:val="00FF29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45D49EC1"/>
  <w15:chartTrackingRefBased/>
  <w15:docId w15:val="{C4DA6B2C-40AA-468E-A0BE-7096DF646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iPriority="35" w:unhideWhenUsed="1" w:qFormat="1"/>
    <w:lsdException w:name="table of figures" w:uiPriority="99"/>
    <w:lsdException w:name="Body Text" w:qFormat="1"/>
    <w:lsdException w:name="Hyperlink" w:uiPriority="99"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66127"/>
    <w:rPr>
      <w:sz w:val="24"/>
      <w:szCs w:val="24"/>
      <w:lang w:eastAsia="en-US"/>
    </w:rPr>
  </w:style>
  <w:style w:type="paragraph" w:styleId="Heading1">
    <w:name w:val="heading 1"/>
    <w:basedOn w:val="PlainText"/>
    <w:next w:val="BodyText"/>
    <w:link w:val="Heading1Char"/>
    <w:uiPriority w:val="9"/>
    <w:qFormat/>
    <w:rsid w:val="00666877"/>
    <w:pPr>
      <w:keepNext/>
      <w:keepLines/>
      <w:spacing w:before="240" w:after="240"/>
      <w:outlineLvl w:val="0"/>
    </w:pPr>
    <w:rPr>
      <w:rFonts w:ascii="Arial" w:hAnsi="Arial"/>
      <w:b/>
      <w:bCs/>
      <w:color w:val="009EAC"/>
      <w:sz w:val="44"/>
      <w:szCs w:val="28"/>
    </w:rPr>
  </w:style>
  <w:style w:type="paragraph" w:styleId="Heading2">
    <w:name w:val="heading 2"/>
    <w:basedOn w:val="Normal"/>
    <w:next w:val="BodyText"/>
    <w:link w:val="Heading2Char"/>
    <w:qFormat/>
    <w:rsid w:val="0007398B"/>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07398B"/>
    <w:pPr>
      <w:keepNext/>
      <w:keepLines/>
      <w:spacing w:before="360" w:after="120"/>
      <w:outlineLvl w:val="2"/>
    </w:pPr>
    <w:rPr>
      <w:b/>
      <w:bCs/>
      <w:color w:val="009EAC"/>
      <w:sz w:val="36"/>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BC1946"/>
    <w:pPr>
      <w:spacing w:after="100"/>
    </w:p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uiPriority w:val="9"/>
    <w:rsid w:val="00666877"/>
    <w:rPr>
      <w:rFonts w:eastAsia="Calibri"/>
      <w:b/>
      <w:bCs/>
      <w:color w:val="009EAC"/>
      <w:sz w:val="44"/>
      <w:szCs w:val="28"/>
    </w:rPr>
  </w:style>
  <w:style w:type="character" w:customStyle="1" w:styleId="Heading2Char">
    <w:name w:val="Heading 2 Char"/>
    <w:link w:val="Heading2"/>
    <w:rsid w:val="0007398B"/>
    <w:rPr>
      <w:rFonts w:eastAsia="Calibri"/>
      <w:b/>
      <w:bCs/>
      <w:color w:val="009EAC"/>
      <w:sz w:val="40"/>
      <w:szCs w:val="26"/>
    </w:rPr>
  </w:style>
  <w:style w:type="paragraph" w:customStyle="1" w:styleId="Bullets">
    <w:name w:val="Bullets"/>
    <w:basedOn w:val="Normal"/>
    <w:link w:val="BulletsChar"/>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07398B"/>
    <w:rPr>
      <w:rFonts w:eastAsia="Calibri"/>
      <w:b/>
      <w:bCs/>
      <w:color w:val="009EAC"/>
      <w:sz w:val="36"/>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aliases w:val="OBC Bullet,List Paragraph12,F5 List Paragraph,List Paragraph11,Colorful List - Accent 11,Normal numbered,Dot pt,No Spacing1,List Paragraph Char Char Char,Indicator Text,Numbered Para 1,List Paragraph1,Bullet 1,Bullet Points,MAIN CONTENT,L"/>
    <w:basedOn w:val="Normal"/>
    <w:link w:val="ListParagraphChar"/>
    <w:uiPriority w:val="34"/>
    <w:qFormat/>
    <w:rsid w:val="00A23E24"/>
    <w:pPr>
      <w:ind w:left="720"/>
      <w:contextualSpacing/>
    </w:pPr>
  </w:style>
  <w:style w:type="character" w:styleId="Strong">
    <w:name w:val="Strong"/>
    <w:basedOn w:val="DefaultParagraphFont"/>
    <w:rsid w:val="005169E1"/>
    <w:rPr>
      <w:b/>
      <w:bCs/>
    </w:rPr>
  </w:style>
  <w:style w:type="paragraph" w:styleId="TOC2">
    <w:name w:val="toc 2"/>
    <w:basedOn w:val="Normal"/>
    <w:next w:val="Normal"/>
    <w:autoRedefine/>
    <w:uiPriority w:val="39"/>
    <w:rsid w:val="00D66127"/>
    <w:pPr>
      <w:tabs>
        <w:tab w:val="left" w:pos="880"/>
        <w:tab w:val="right" w:leader="dot" w:pos="9030"/>
      </w:tabs>
      <w:spacing w:after="100"/>
      <w:ind w:left="240"/>
    </w:pPr>
  </w:style>
  <w:style w:type="paragraph" w:styleId="TOC3">
    <w:name w:val="toc 3"/>
    <w:basedOn w:val="Normal"/>
    <w:next w:val="Normal"/>
    <w:autoRedefine/>
    <w:uiPriority w:val="39"/>
    <w:rsid w:val="00D66127"/>
    <w:pPr>
      <w:spacing w:after="100"/>
      <w:ind w:left="480"/>
    </w:pPr>
  </w:style>
  <w:style w:type="paragraph" w:customStyle="1" w:styleId="CoverHeading1">
    <w:name w:val="Cover Heading 1"/>
    <w:basedOn w:val="Normal"/>
    <w:qFormat/>
    <w:rsid w:val="00D66127"/>
    <w:pPr>
      <w:ind w:left="1134"/>
    </w:pPr>
    <w:rPr>
      <w:color w:val="005546"/>
      <w:sz w:val="56"/>
    </w:rPr>
  </w:style>
  <w:style w:type="paragraph" w:customStyle="1" w:styleId="Authorname">
    <w:name w:val="Author name"/>
    <w:basedOn w:val="CoverHeading1"/>
    <w:rsid w:val="00D66127"/>
    <w:rPr>
      <w:color w:val="3C3C41"/>
      <w:sz w:val="32"/>
    </w:rPr>
  </w:style>
  <w:style w:type="table" w:customStyle="1" w:styleId="ARCADISTable01">
    <w:name w:val="ARCADIS Table 01"/>
    <w:basedOn w:val="TableNormal"/>
    <w:uiPriority w:val="99"/>
    <w:rsid w:val="00D66127"/>
    <w:pPr>
      <w:spacing w:before="120" w:after="120" w:line="220" w:lineRule="atLeast"/>
    </w:pPr>
    <w:rPr>
      <w:rFonts w:eastAsiaTheme="minorHAnsi" w:cstheme="minorBidi"/>
      <w:color w:val="5AAA46" w:themeColor="accent2"/>
      <w:sz w:val="18"/>
      <w:lang w:eastAsia="en-US"/>
    </w:rPr>
    <w:tblPr>
      <w:tblStyleRowBandSize w:val="1"/>
    </w:tblPr>
    <w:tcPr>
      <w:vAlign w:val="center"/>
    </w:tcPr>
    <w:tblStylePr w:type="firstRow">
      <w:pPr>
        <w:wordWrap/>
        <w:spacing w:line="240" w:lineRule="atLeast"/>
      </w:pPr>
      <w:rPr>
        <w:rFonts w:ascii="Arial" w:hAnsi="Arial"/>
        <w:b w:val="0"/>
        <w:color w:val="FFFFFF" w:themeColor="background1"/>
        <w:sz w:val="20"/>
      </w:rPr>
      <w:tblPr/>
      <w:tcPr>
        <w:tcBorders>
          <w:top w:val="nil"/>
          <w:left w:val="nil"/>
          <w:bottom w:val="nil"/>
          <w:right w:val="nil"/>
          <w:insideH w:val="nil"/>
          <w:insideV w:val="single" w:sz="24" w:space="0" w:color="FFFFFF" w:themeColor="background1"/>
          <w:tl2br w:val="nil"/>
          <w:tr2bl w:val="nil"/>
        </w:tcBorders>
        <w:shd w:val="clear" w:color="auto" w:fill="000000" w:themeFill="text1"/>
      </w:tcPr>
    </w:tblStylePr>
    <w:tblStylePr w:type="lastRow">
      <w:tblPr/>
      <w:tcPr>
        <w:tcBorders>
          <w:top w:val="nil"/>
          <w:left w:val="nil"/>
          <w:bottom w:val="single" w:sz="4" w:space="0" w:color="000000" w:themeColor="text1"/>
          <w:right w:val="nil"/>
          <w:insideH w:val="nil"/>
          <w:insideV w:val="single" w:sz="2" w:space="0" w:color="F2F2F2" w:themeColor="background2"/>
          <w:tl2br w:val="nil"/>
          <w:tr2bl w:val="nil"/>
        </w:tcBorders>
      </w:tcPr>
    </w:tblStylePr>
    <w:tblStylePr w:type="band1Horz">
      <w:tblPr/>
      <w:tcPr>
        <w:tcBorders>
          <w:top w:val="nil"/>
          <w:left w:val="nil"/>
          <w:bottom w:val="single" w:sz="2" w:space="0" w:color="F2F2F2" w:themeColor="background2"/>
          <w:right w:val="nil"/>
          <w:insideH w:val="nil"/>
          <w:insideV w:val="single" w:sz="2" w:space="0" w:color="F2F2F2" w:themeColor="background2"/>
          <w:tl2br w:val="nil"/>
          <w:tr2bl w:val="nil"/>
        </w:tcBorders>
      </w:tcPr>
    </w:tblStylePr>
    <w:tblStylePr w:type="band2Horz">
      <w:tblPr/>
      <w:tcPr>
        <w:tcBorders>
          <w:top w:val="nil"/>
          <w:left w:val="nil"/>
          <w:bottom w:val="single" w:sz="2" w:space="0" w:color="F2F2F2" w:themeColor="background2"/>
          <w:right w:val="nil"/>
          <w:insideH w:val="nil"/>
          <w:insideV w:val="single" w:sz="2" w:space="0" w:color="F2F2F2" w:themeColor="background2"/>
          <w:tl2br w:val="nil"/>
          <w:tr2bl w:val="nil"/>
        </w:tcBorders>
      </w:tcPr>
    </w:tblStylePr>
  </w:style>
  <w:style w:type="paragraph" w:styleId="Caption">
    <w:name w:val="caption"/>
    <w:aliases w:val="Figs+tabs"/>
    <w:basedOn w:val="Normal"/>
    <w:next w:val="Normal"/>
    <w:uiPriority w:val="35"/>
    <w:qFormat/>
    <w:rsid w:val="00D66127"/>
    <w:pPr>
      <w:spacing w:before="240" w:after="120"/>
    </w:pPr>
    <w:rPr>
      <w:b/>
      <w:color w:val="000000"/>
    </w:rPr>
  </w:style>
  <w:style w:type="character" w:customStyle="1" w:styleId="ListParagraphChar">
    <w:name w:val="List Paragraph Char"/>
    <w:aliases w:val="OBC Bullet Char,List Paragraph12 Char,F5 List Paragraph Char,List Paragraph11 Char,Colorful List - Accent 11 Char,Normal numbered Char,Dot pt Char,No Spacing1 Char,List Paragraph Char Char Char Char,Indicator Text Char,Bullet 1 Char"/>
    <w:link w:val="ListParagraph"/>
    <w:uiPriority w:val="34"/>
    <w:qFormat/>
    <w:locked/>
    <w:rsid w:val="00D66127"/>
    <w:rPr>
      <w:rFonts w:ascii="Times New Roman" w:eastAsia="Calibri" w:hAnsi="Times New Roman"/>
      <w:sz w:val="24"/>
      <w:szCs w:val="24"/>
    </w:rPr>
  </w:style>
  <w:style w:type="paragraph" w:styleId="CommentText">
    <w:name w:val="annotation text"/>
    <w:basedOn w:val="Normal"/>
    <w:link w:val="CommentTextChar"/>
    <w:uiPriority w:val="99"/>
    <w:unhideWhenUsed/>
    <w:rsid w:val="00D66127"/>
    <w:rPr>
      <w:sz w:val="20"/>
      <w:szCs w:val="20"/>
    </w:rPr>
  </w:style>
  <w:style w:type="character" w:customStyle="1" w:styleId="CommentTextChar">
    <w:name w:val="Comment Text Char"/>
    <w:basedOn w:val="DefaultParagraphFont"/>
    <w:link w:val="CommentText"/>
    <w:uiPriority w:val="99"/>
    <w:rsid w:val="00D66127"/>
    <w:rPr>
      <w:lang w:eastAsia="en-US"/>
    </w:rPr>
  </w:style>
  <w:style w:type="paragraph" w:styleId="TableofFigures">
    <w:name w:val="table of figures"/>
    <w:basedOn w:val="Normal"/>
    <w:next w:val="Normal"/>
    <w:uiPriority w:val="99"/>
    <w:unhideWhenUsed/>
    <w:rsid w:val="00D66127"/>
  </w:style>
  <w:style w:type="paragraph" w:styleId="Bibliography">
    <w:name w:val="Bibliography"/>
    <w:basedOn w:val="Normal"/>
    <w:next w:val="Normal"/>
    <w:uiPriority w:val="37"/>
    <w:unhideWhenUsed/>
    <w:rsid w:val="00D66127"/>
  </w:style>
  <w:style w:type="character" w:customStyle="1" w:styleId="BulletsChar">
    <w:name w:val="Bullets Char"/>
    <w:basedOn w:val="DefaultParagraphFont"/>
    <w:link w:val="Bullets"/>
    <w:locked/>
    <w:rsid w:val="00D66127"/>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657</Value>
    </TaxCatchAll>
    <_dlc_DocId xmlns="9be56660-2c31-41ef-bc00-23e72f632f2a">REGU-441-14503506</_dlc_DocId>
    <_dlc_DocIdUrl xmlns="9be56660-2c31-41ef-bc00-23e72f632f2a">
      <Url>https://cyfoethnaturiolcymru.sharepoint.com/teams/Regulatory/Permitting/_layouts/15/DocIdRedir.aspx?ID=REGU-441-14503506</Url>
      <Description>REGU-441-14503506</Description>
    </_dlc_DocIdUrl>
    <Site_x0020_Name xmlns="859f7ad6-93f6-4205-b62b-a17f28acbbac">Glascoed Bypass Channel</Site_x0020_Name>
    <Internal_x002f_External xmlns="859f7ad6-93f6-4205-b62b-a17f28acbbac">Internal document</Internal_x002f_External>
    <Post_x0020_code xmlns="859f7ad6-93f6-4205-b62b-a17f28acbbac">SY10 7PX</Post_x0020_cod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Natural Resources Wales, Cathays Park, King Edward VII Avenue, Cardiff, CF10 3NQ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2026-05-06T23:00:00+00:00</Document_x0020_Date>
    <Facility_x0020_Address xmlns="859f7ad6-93f6-4205-b62b-a17f28acbbac">Glascoed Weir, Llansilin, Oswestry, Powys</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HarvardAnglia2008OfficeOnline.xsl" StyleName="Harvard - Anglia" Version="2008">
  <b:Source>
    <b:Tag>Peo18</b:Tag>
    <b:SourceType>Misc</b:SourceType>
    <b:Guid>{4C10FD4E-4034-4550-A722-7F7E8D99996A}</b:Guid>
    <b:Title>Case 323/17</b:Title>
    <b:Year>2018</b:Year>
    <b:Author>
      <b:Author>
        <b:Corporate>People Over Wind &amp; Sweetman v. Coillte</b:Corporate>
      </b:Author>
    </b:Author>
    <b:RefOrder>1</b:RefOrder>
  </b:Source>
</b:Sourc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FE3054-DFF4-499F-BD95-9073F91FFF90}">
  <ds:schemaRefs>
    <ds:schemaRef ds:uri="Microsoft.SharePoint.Taxonomy.ContentTypeSync"/>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9B0DF72D-7DC6-4A94-8D63-1AE783877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s>
</ds:datastoreItem>
</file>

<file path=customXml/itemProps6.xml><?xml version="1.0" encoding="utf-8"?>
<ds:datastoreItem xmlns:ds="http://schemas.openxmlformats.org/officeDocument/2006/customXml" ds:itemID="{5F404163-08E5-4015-A17B-4F0FF51530B0}">
  <ds:schemaRefs>
    <ds:schemaRef ds:uri="http://schemas.openxmlformats.org/officeDocument/2006/bibliography"/>
  </ds:schemaRefs>
</ds:datastoreItem>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3</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4 internal application for NRW statutory authorisation master</cp:keywords>
  <cp:lastModifiedBy>Miles, Kayleigh</cp:lastModifiedBy>
  <cp:revision>54</cp:revision>
  <cp:lastPrinted>2013-10-01T07:52:00Z</cp:lastPrinted>
  <dcterms:created xsi:type="dcterms:W3CDTF">2026-04-23T10:59:00Z</dcterms:created>
  <dcterms:modified xsi:type="dcterms:W3CDTF">2026-05-20T09:23:00Z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f9e87833-5a53-4b0e-877d-0c8ad8a3ce12</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0x01010067EB80C5FE939D4A9B3D8BA62129B7F5010200E016735A0C827343AD1B8A4FDB151E23</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_docset_NoMedatataSyncRequired">
    <vt:lpwstr>False</vt:lpwstr>
  </property>
</Properties>
</file>