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5D789" w14:textId="70CFD3D7" w:rsidR="00DC376C" w:rsidRPr="00FE4701" w:rsidRDefault="00DC376C" w:rsidP="003B5D47">
      <w:pPr>
        <w:spacing w:after="120"/>
        <w:rPr>
          <w:rFonts w:cs="Arial"/>
          <w:bCs/>
          <w:iCs/>
          <w:color w:val="7030A0"/>
        </w:rPr>
      </w:pPr>
      <w:r>
        <w:rPr>
          <w:b/>
        </w:rPr>
        <w:br w:type="page"/>
      </w:r>
    </w:p>
    <w:p w14:paraId="1126D2A2" w14:textId="77777777" w:rsidR="00DC376C" w:rsidRPr="0072307C" w:rsidRDefault="00DC376C" w:rsidP="00704303">
      <w:pPr>
        <w:pStyle w:val="HeaderTitle"/>
      </w:pPr>
      <w:bookmarkStart w:id="0" w:name="_Hlk167451489"/>
      <w:r w:rsidRPr="0072307C">
        <w:lastRenderedPageBreak/>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F01C1B" w14:paraId="2089A7B1" w14:textId="77777777" w:rsidTr="00E0423A">
        <w:trPr>
          <w:trHeight w:val="567"/>
        </w:trPr>
        <w:tc>
          <w:tcPr>
            <w:tcW w:w="1106" w:type="pct"/>
          </w:tcPr>
          <w:p w14:paraId="02E328C8" w14:textId="77777777" w:rsidR="00DC376C" w:rsidRPr="00402D8D" w:rsidRDefault="00DC376C" w:rsidP="003111E7">
            <w:pPr>
              <w:rPr>
                <w:b/>
                <w:bCs/>
                <w:sz w:val="22"/>
                <w:szCs w:val="22"/>
              </w:rPr>
            </w:pPr>
            <w:r w:rsidRPr="00402D8D">
              <w:rPr>
                <w:b/>
                <w:bCs/>
                <w:sz w:val="22"/>
                <w:szCs w:val="22"/>
              </w:rPr>
              <w:t>Plan or project name, brief description or application reference number</w:t>
            </w:r>
          </w:p>
        </w:tc>
        <w:tc>
          <w:tcPr>
            <w:tcW w:w="3894" w:type="pct"/>
          </w:tcPr>
          <w:p w14:paraId="3F0892D7" w14:textId="77777777" w:rsidR="00DC376C" w:rsidRPr="00953AC4" w:rsidRDefault="00D5595E" w:rsidP="003111E7">
            <w:pPr>
              <w:pStyle w:val="CommentText"/>
              <w:rPr>
                <w:rFonts w:cs="Arial"/>
                <w:bCs/>
                <w:iCs/>
                <w:sz w:val="22"/>
                <w:szCs w:val="22"/>
              </w:rPr>
            </w:pPr>
            <w:r w:rsidRPr="00953AC4">
              <w:rPr>
                <w:rFonts w:cs="Arial"/>
                <w:bCs/>
                <w:iCs/>
                <w:sz w:val="22"/>
                <w:szCs w:val="22"/>
              </w:rPr>
              <w:t>P</w:t>
            </w:r>
            <w:r w:rsidR="00B038B1" w:rsidRPr="00953AC4">
              <w:rPr>
                <w:rFonts w:cs="Arial"/>
                <w:bCs/>
                <w:iCs/>
                <w:sz w:val="22"/>
                <w:szCs w:val="22"/>
              </w:rPr>
              <w:t>AN-030961</w:t>
            </w:r>
          </w:p>
          <w:p w14:paraId="6ACBC263" w14:textId="77777777" w:rsidR="00B038B1" w:rsidRPr="00953AC4" w:rsidRDefault="00B038B1" w:rsidP="003111E7">
            <w:pPr>
              <w:pStyle w:val="CommentText"/>
              <w:rPr>
                <w:rFonts w:cs="Arial"/>
                <w:bCs/>
                <w:iCs/>
                <w:sz w:val="22"/>
                <w:szCs w:val="22"/>
              </w:rPr>
            </w:pPr>
          </w:p>
          <w:p w14:paraId="34186298" w14:textId="77777777" w:rsidR="00B038B1" w:rsidRPr="00953AC4" w:rsidRDefault="00B038B1" w:rsidP="003111E7">
            <w:pPr>
              <w:pStyle w:val="CommentText"/>
              <w:rPr>
                <w:rFonts w:cs="Arial"/>
                <w:bCs/>
                <w:iCs/>
                <w:sz w:val="22"/>
                <w:szCs w:val="22"/>
              </w:rPr>
            </w:pPr>
            <w:r w:rsidRPr="00953AC4">
              <w:rPr>
                <w:rFonts w:cs="Arial"/>
                <w:bCs/>
                <w:iCs/>
                <w:sz w:val="22"/>
                <w:szCs w:val="22"/>
              </w:rPr>
              <w:t xml:space="preserve">Address: </w:t>
            </w:r>
            <w:r w:rsidR="00ED7839" w:rsidRPr="00953AC4">
              <w:rPr>
                <w:rFonts w:cs="Arial"/>
                <w:bCs/>
                <w:iCs/>
                <w:sz w:val="22"/>
                <w:szCs w:val="22"/>
              </w:rPr>
              <w:t xml:space="preserve">Barry Cogeneration Plant, </w:t>
            </w:r>
            <w:proofErr w:type="spellStart"/>
            <w:r w:rsidR="00ED7839" w:rsidRPr="00953AC4">
              <w:rPr>
                <w:rFonts w:cs="Arial"/>
                <w:bCs/>
                <w:iCs/>
                <w:sz w:val="22"/>
                <w:szCs w:val="22"/>
              </w:rPr>
              <w:t>Wimbourne</w:t>
            </w:r>
            <w:proofErr w:type="spellEnd"/>
            <w:r w:rsidR="00ED7839" w:rsidRPr="00953AC4">
              <w:rPr>
                <w:rFonts w:cs="Arial"/>
                <w:bCs/>
                <w:iCs/>
                <w:sz w:val="22"/>
                <w:szCs w:val="22"/>
              </w:rPr>
              <w:t xml:space="preserve"> Road, Dock No 2, Barry, Vale of Glamorgan, CF63 3DH</w:t>
            </w:r>
          </w:p>
          <w:p w14:paraId="4537ADB3" w14:textId="77777777" w:rsidR="00DA1737" w:rsidRPr="00953AC4" w:rsidRDefault="00DA1737" w:rsidP="003111E7">
            <w:pPr>
              <w:pStyle w:val="CommentText"/>
              <w:rPr>
                <w:rFonts w:cs="Arial"/>
                <w:bCs/>
                <w:iCs/>
                <w:sz w:val="22"/>
                <w:szCs w:val="22"/>
              </w:rPr>
            </w:pPr>
          </w:p>
          <w:p w14:paraId="17C55FD1" w14:textId="77777777" w:rsidR="00EA42DD" w:rsidRPr="00953AC4" w:rsidRDefault="00EA42DD" w:rsidP="00EA42DD">
            <w:pPr>
              <w:pStyle w:val="CommentText"/>
              <w:rPr>
                <w:rFonts w:cs="Arial"/>
                <w:bCs/>
                <w:iCs/>
                <w:sz w:val="22"/>
                <w:szCs w:val="22"/>
              </w:rPr>
            </w:pPr>
            <w:r w:rsidRPr="00953AC4">
              <w:rPr>
                <w:rFonts w:cs="Arial"/>
                <w:bCs/>
                <w:iCs/>
                <w:sz w:val="22"/>
                <w:szCs w:val="22"/>
              </w:rPr>
              <w:t>This variation application has been made due to the change in future operations at the site.</w:t>
            </w:r>
          </w:p>
          <w:p w14:paraId="09F998BD" w14:textId="77777777" w:rsidR="00EA42DD" w:rsidRPr="00953AC4" w:rsidRDefault="00EA42DD" w:rsidP="00EA42DD">
            <w:pPr>
              <w:pStyle w:val="CommentText"/>
              <w:rPr>
                <w:rFonts w:cs="Arial"/>
                <w:bCs/>
                <w:iCs/>
                <w:sz w:val="22"/>
                <w:szCs w:val="22"/>
              </w:rPr>
            </w:pPr>
          </w:p>
          <w:p w14:paraId="47654CE6" w14:textId="77777777" w:rsidR="00EA42DD" w:rsidRPr="00953AC4" w:rsidRDefault="00EA42DD" w:rsidP="00EA42DD">
            <w:pPr>
              <w:pStyle w:val="CommentText"/>
              <w:rPr>
                <w:rFonts w:cs="Arial"/>
                <w:b/>
                <w:iCs/>
                <w:sz w:val="22"/>
                <w:szCs w:val="22"/>
              </w:rPr>
            </w:pPr>
            <w:r w:rsidRPr="00953AC4">
              <w:rPr>
                <w:rFonts w:cs="Arial"/>
                <w:b/>
                <w:iCs/>
                <w:sz w:val="22"/>
                <w:szCs w:val="22"/>
              </w:rPr>
              <w:t>Decommissioning and physical disconnection of 3 LCP boilers (A1, A2 and A3)</w:t>
            </w:r>
          </w:p>
          <w:p w14:paraId="1443DCEA" w14:textId="77777777" w:rsidR="00EA42DD" w:rsidRPr="00953AC4" w:rsidRDefault="00EA42DD" w:rsidP="00EA42DD">
            <w:pPr>
              <w:pStyle w:val="CommentText"/>
              <w:rPr>
                <w:rFonts w:cs="Arial"/>
                <w:bCs/>
                <w:iCs/>
                <w:sz w:val="22"/>
                <w:szCs w:val="22"/>
              </w:rPr>
            </w:pPr>
          </w:p>
          <w:p w14:paraId="0A7EA9D2" w14:textId="77777777" w:rsidR="00EA42DD" w:rsidRPr="00953AC4" w:rsidRDefault="00EA42DD" w:rsidP="00EA42DD">
            <w:pPr>
              <w:pStyle w:val="CommentText"/>
              <w:rPr>
                <w:rFonts w:cs="Arial"/>
                <w:bCs/>
                <w:iCs/>
                <w:sz w:val="22"/>
                <w:szCs w:val="22"/>
              </w:rPr>
            </w:pPr>
            <w:r w:rsidRPr="00953AC4">
              <w:rPr>
                <w:rFonts w:cs="Arial"/>
                <w:bCs/>
                <w:iCs/>
                <w:sz w:val="22"/>
                <w:szCs w:val="22"/>
              </w:rPr>
              <w:t>The site will cease operating the high steam consuming production units in June 2026. Once these production units are no longer operational the requirement for steam will be low and the 3 high pressure boilers and associated gas turbines will no longer be required. These 3 LCP high pressure boilers will be decommissioned and physically disconnected. At this point authorised release points A1, A2, A3, A7 and A8 can be removed from the permit.</w:t>
            </w:r>
          </w:p>
          <w:p w14:paraId="3845823B" w14:textId="77777777" w:rsidR="00EA42DD" w:rsidRPr="00953AC4" w:rsidRDefault="00EA42DD" w:rsidP="00EA42DD">
            <w:pPr>
              <w:pStyle w:val="CommentText"/>
              <w:rPr>
                <w:rFonts w:cs="Arial"/>
                <w:bCs/>
                <w:iCs/>
                <w:sz w:val="22"/>
                <w:szCs w:val="22"/>
              </w:rPr>
            </w:pPr>
          </w:p>
          <w:p w14:paraId="5DA1D9F6" w14:textId="77777777" w:rsidR="00EA42DD" w:rsidRPr="00953AC4" w:rsidRDefault="00EA42DD" w:rsidP="00EA42DD">
            <w:pPr>
              <w:pStyle w:val="CommentText"/>
              <w:rPr>
                <w:rFonts w:cs="Arial"/>
                <w:b/>
                <w:iCs/>
                <w:sz w:val="22"/>
                <w:szCs w:val="22"/>
              </w:rPr>
            </w:pPr>
            <w:r w:rsidRPr="00953AC4">
              <w:rPr>
                <w:rFonts w:cs="Arial"/>
                <w:b/>
                <w:iCs/>
                <w:sz w:val="22"/>
                <w:szCs w:val="22"/>
              </w:rPr>
              <w:t>Removal of 1500 hours limitation on remaining MCP boilers (A4 and A5)</w:t>
            </w:r>
          </w:p>
          <w:p w14:paraId="2533ABFA" w14:textId="77777777" w:rsidR="00EA42DD" w:rsidRPr="00953AC4" w:rsidRDefault="00EA42DD" w:rsidP="00EA42DD">
            <w:pPr>
              <w:pStyle w:val="CommentText"/>
              <w:rPr>
                <w:rFonts w:cs="Arial"/>
                <w:bCs/>
                <w:iCs/>
                <w:sz w:val="22"/>
                <w:szCs w:val="22"/>
              </w:rPr>
            </w:pPr>
          </w:p>
          <w:p w14:paraId="4A596817" w14:textId="77777777" w:rsidR="00EA42DD" w:rsidRPr="00953AC4" w:rsidRDefault="00EA42DD" w:rsidP="00EA42DD">
            <w:pPr>
              <w:pStyle w:val="CommentText"/>
              <w:rPr>
                <w:rFonts w:cs="Arial"/>
                <w:bCs/>
                <w:iCs/>
                <w:sz w:val="22"/>
                <w:szCs w:val="22"/>
              </w:rPr>
            </w:pPr>
            <w:r w:rsidRPr="00953AC4">
              <w:rPr>
                <w:rFonts w:cs="Arial"/>
                <w:bCs/>
                <w:iCs/>
                <w:sz w:val="22"/>
                <w:szCs w:val="22"/>
              </w:rPr>
              <w:t>Once the 3 LCP boilers have been decommissioned, the remaining 2 medium pressure boilers are &lt;24 MW each, which falls into the MCP regulations.</w:t>
            </w:r>
          </w:p>
          <w:p w14:paraId="62FB2520" w14:textId="77777777" w:rsidR="00EA42DD" w:rsidRPr="00953AC4" w:rsidRDefault="00EA42DD" w:rsidP="00EA42DD">
            <w:pPr>
              <w:pStyle w:val="CommentText"/>
              <w:rPr>
                <w:rFonts w:cs="Arial"/>
                <w:bCs/>
                <w:iCs/>
                <w:sz w:val="22"/>
                <w:szCs w:val="22"/>
              </w:rPr>
            </w:pPr>
            <w:r w:rsidRPr="00953AC4">
              <w:rPr>
                <w:rFonts w:cs="Arial"/>
                <w:bCs/>
                <w:iCs/>
                <w:sz w:val="22"/>
                <w:szCs w:val="22"/>
              </w:rPr>
              <w:t>The applicant proposes keeping the existing ELV’s and monitoring frequency but removing the 1500 hours limitation from these units in line with MCP regulations.</w:t>
            </w:r>
          </w:p>
          <w:p w14:paraId="5FA037CD" w14:textId="57CC369B" w:rsidR="00DA1737" w:rsidRPr="00FE4701" w:rsidRDefault="00EA42DD" w:rsidP="00EA42DD">
            <w:pPr>
              <w:pStyle w:val="CommentText"/>
              <w:rPr>
                <w:rFonts w:cs="Arial"/>
                <w:bCs/>
                <w:iCs/>
                <w:color w:val="7030A0"/>
                <w:sz w:val="22"/>
                <w:szCs w:val="22"/>
              </w:rPr>
            </w:pPr>
            <w:r w:rsidRPr="00953AC4">
              <w:rPr>
                <w:rFonts w:cs="Arial"/>
                <w:bCs/>
                <w:iCs/>
                <w:sz w:val="22"/>
                <w:szCs w:val="22"/>
              </w:rPr>
              <w:t>In the future these boilers will be decommissioned, but only once new suitably sized and positioned boilers have been installed. These new boilers will be added to the Silicones installation permit BR9685IX.</w:t>
            </w:r>
          </w:p>
        </w:tc>
      </w:tr>
    </w:tbl>
    <w:p w14:paraId="5BF2F137" w14:textId="77777777" w:rsidR="00DC376C" w:rsidRPr="00F01C1B"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AD0CB1" w14:paraId="5C58CD90" w14:textId="77777777" w:rsidTr="00E0423A">
        <w:trPr>
          <w:trHeight w:val="567"/>
        </w:trPr>
        <w:tc>
          <w:tcPr>
            <w:tcW w:w="1120" w:type="pct"/>
          </w:tcPr>
          <w:p w14:paraId="121CA280" w14:textId="77777777" w:rsidR="00DC376C" w:rsidRPr="00F01C1B" w:rsidRDefault="00DC376C" w:rsidP="00E0423A">
            <w:pPr>
              <w:suppressAutoHyphens/>
              <w:rPr>
                <w:rFonts w:cs="Arial"/>
                <w:b/>
                <w:bCs/>
                <w:sz w:val="22"/>
                <w:szCs w:val="22"/>
              </w:rPr>
            </w:pPr>
            <w:r w:rsidRPr="00F01C1B">
              <w:rPr>
                <w:rFonts w:cs="Arial"/>
                <w:b/>
                <w:bCs/>
                <w:sz w:val="22"/>
                <w:szCs w:val="22"/>
              </w:rPr>
              <w:t>HRA iteration/version</w:t>
            </w:r>
          </w:p>
        </w:tc>
        <w:tc>
          <w:tcPr>
            <w:tcW w:w="3880" w:type="pct"/>
          </w:tcPr>
          <w:p w14:paraId="6C282D25" w14:textId="0F491590" w:rsidR="00DC376C" w:rsidRPr="007E5091" w:rsidRDefault="003B353A" w:rsidP="00E0423A">
            <w:pPr>
              <w:pStyle w:val="CommentText"/>
              <w:rPr>
                <w:rFonts w:cs="Arial"/>
                <w:color w:val="7030A0"/>
                <w:sz w:val="22"/>
                <w:szCs w:val="22"/>
              </w:rPr>
            </w:pPr>
            <w:r w:rsidRPr="003B353A">
              <w:rPr>
                <w:rFonts w:cs="Arial"/>
                <w:sz w:val="22"/>
                <w:szCs w:val="22"/>
              </w:rPr>
              <w:t>N/A</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lastRenderedPageBreak/>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DC376C" w:rsidRPr="00AD0CB1" w14:paraId="636F7FB1" w14:textId="77777777" w:rsidTr="00E0423A">
        <w:trPr>
          <w:trHeight w:val="567"/>
        </w:trPr>
        <w:tc>
          <w:tcPr>
            <w:tcW w:w="5000" w:type="pct"/>
            <w:gridSpan w:val="3"/>
            <w:shd w:val="clear" w:color="auto" w:fill="CCCCCC"/>
          </w:tcPr>
          <w:p w14:paraId="31CE8EF5" w14:textId="77777777" w:rsidR="00DC376C" w:rsidRPr="002248A0" w:rsidRDefault="00DC376C" w:rsidP="003111E7">
            <w:pPr>
              <w:rPr>
                <w:sz w:val="22"/>
                <w:szCs w:val="22"/>
              </w:rPr>
            </w:pPr>
            <w:r w:rsidRPr="00AD0CB1">
              <w:rPr>
                <w:b/>
              </w:rPr>
              <w:t xml:space="preserve">Information about the plan or </w:t>
            </w:r>
            <w:proofErr w:type="gramStart"/>
            <w:r w:rsidRPr="00AD0CB1">
              <w:rPr>
                <w:b/>
              </w:rPr>
              <w:t xml:space="preserve">project  </w:t>
            </w:r>
            <w:r w:rsidRPr="002248A0">
              <w:rPr>
                <w:color w:val="7030A0"/>
                <w:sz w:val="22"/>
                <w:szCs w:val="22"/>
              </w:rPr>
              <w:t>Complete</w:t>
            </w:r>
            <w:proofErr w:type="gramEnd"/>
            <w:r w:rsidRPr="002248A0">
              <w:rPr>
                <w:color w:val="7030A0"/>
                <w:sz w:val="22"/>
                <w:szCs w:val="22"/>
              </w:rPr>
              <w:t xml:space="preserve"> whichever rows in this table are relevant to the plan or project under consideration – depending on whether this HRA relates to an application by an external party, an NRW project or a plan. There should be no blank rows - if a row is not relevant to the plan/project under consideration put ‘N/A’.</w:t>
            </w:r>
          </w:p>
          <w:p w14:paraId="5C4F25F1" w14:textId="77777777" w:rsidR="00DC376C" w:rsidRPr="00AD0CB1" w:rsidRDefault="00DC376C" w:rsidP="003111E7">
            <w:pPr>
              <w:rPr>
                <w:color w:val="0000FF"/>
              </w:rPr>
            </w:pP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493C58EE" w:rsidR="00DC376C" w:rsidRPr="002248A0" w:rsidRDefault="004A4088" w:rsidP="003111E7">
            <w:pPr>
              <w:rPr>
                <w:color w:val="7030A0"/>
                <w:sz w:val="22"/>
                <w:szCs w:val="22"/>
              </w:rPr>
            </w:pPr>
            <w:r w:rsidRPr="00683B2E">
              <w:rPr>
                <w:sz w:val="22"/>
                <w:szCs w:val="22"/>
              </w:rPr>
              <w:t>18</w:t>
            </w:r>
            <w:r w:rsidR="00683B2E" w:rsidRPr="00683B2E">
              <w:rPr>
                <w:sz w:val="22"/>
                <w:szCs w:val="22"/>
              </w:rPr>
              <w:t>/11/2025</w:t>
            </w:r>
          </w:p>
        </w:tc>
      </w:tr>
      <w:tr w:rsidR="00DC376C" w:rsidRPr="00AD0CB1"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05914994" w14:textId="77777777" w:rsidR="004A4088" w:rsidRPr="004A4088" w:rsidRDefault="004A4088" w:rsidP="004A4088">
            <w:pPr>
              <w:rPr>
                <w:sz w:val="22"/>
                <w:szCs w:val="22"/>
              </w:rPr>
            </w:pPr>
            <w:r w:rsidRPr="004A4088">
              <w:rPr>
                <w:sz w:val="22"/>
                <w:szCs w:val="22"/>
              </w:rPr>
              <w:t>Andrew Laney</w:t>
            </w:r>
          </w:p>
          <w:p w14:paraId="31C0766D" w14:textId="77777777" w:rsidR="004A4088" w:rsidRPr="004A4088" w:rsidRDefault="004A4088" w:rsidP="004A4088">
            <w:pPr>
              <w:rPr>
                <w:sz w:val="22"/>
                <w:szCs w:val="22"/>
              </w:rPr>
            </w:pPr>
            <w:r w:rsidRPr="004A4088">
              <w:rPr>
                <w:sz w:val="22"/>
                <w:szCs w:val="22"/>
              </w:rPr>
              <w:t>DOW Silicones UK Ltd</w:t>
            </w:r>
          </w:p>
          <w:p w14:paraId="3F8C0E43" w14:textId="77777777" w:rsidR="004A4088" w:rsidRPr="004A4088" w:rsidRDefault="004A4088" w:rsidP="004A4088">
            <w:pPr>
              <w:rPr>
                <w:sz w:val="22"/>
                <w:szCs w:val="22"/>
              </w:rPr>
            </w:pPr>
            <w:r w:rsidRPr="004A4088">
              <w:rPr>
                <w:sz w:val="22"/>
                <w:szCs w:val="22"/>
              </w:rPr>
              <w:t>Cardiff Road</w:t>
            </w:r>
          </w:p>
          <w:p w14:paraId="7B0BF1EF" w14:textId="77777777" w:rsidR="004A4088" w:rsidRPr="004A4088" w:rsidRDefault="004A4088" w:rsidP="004A4088">
            <w:pPr>
              <w:rPr>
                <w:sz w:val="22"/>
                <w:szCs w:val="22"/>
              </w:rPr>
            </w:pPr>
            <w:r w:rsidRPr="004A4088">
              <w:rPr>
                <w:sz w:val="22"/>
                <w:szCs w:val="22"/>
              </w:rPr>
              <w:t>Barry</w:t>
            </w:r>
          </w:p>
          <w:p w14:paraId="144D569D" w14:textId="77777777" w:rsidR="004A4088" w:rsidRPr="004A4088" w:rsidRDefault="004A4088" w:rsidP="004A4088">
            <w:pPr>
              <w:rPr>
                <w:sz w:val="22"/>
                <w:szCs w:val="22"/>
              </w:rPr>
            </w:pPr>
            <w:r w:rsidRPr="004A4088">
              <w:rPr>
                <w:sz w:val="22"/>
                <w:szCs w:val="22"/>
              </w:rPr>
              <w:t>Vale of Glamorgan</w:t>
            </w:r>
          </w:p>
          <w:p w14:paraId="4CA1FCE5" w14:textId="76007104" w:rsidR="00DC376C" w:rsidRPr="002248A0" w:rsidRDefault="004A4088" w:rsidP="004A4088">
            <w:pPr>
              <w:rPr>
                <w:color w:val="7030A0"/>
                <w:sz w:val="22"/>
                <w:szCs w:val="22"/>
              </w:rPr>
            </w:pPr>
            <w:r w:rsidRPr="004A4088">
              <w:rPr>
                <w:sz w:val="22"/>
                <w:szCs w:val="22"/>
              </w:rPr>
              <w:t>CF63 2YL</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3953CC20" w:rsidR="00DC376C" w:rsidRPr="002248A0" w:rsidRDefault="00CF6BC3" w:rsidP="003111E7">
            <w:pPr>
              <w:rPr>
                <w:color w:val="7030A0"/>
                <w:sz w:val="22"/>
                <w:szCs w:val="22"/>
              </w:rPr>
            </w:pPr>
            <w:r w:rsidRPr="00CF6BC3">
              <w:rPr>
                <w:sz w:val="22"/>
                <w:szCs w:val="22"/>
              </w:rPr>
              <w:t>N/A</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w:t>
            </w:r>
            <w:proofErr w:type="spellStart"/>
            <w:r w:rsidRPr="00AD0CB1">
              <w:rPr>
                <w:b/>
              </w:rPr>
              <w:t>ies</w:t>
            </w:r>
            <w:proofErr w:type="spellEnd"/>
            <w:r w:rsidRPr="00AD0CB1">
              <w:rPr>
                <w:b/>
              </w:rPr>
              <w:t xml:space="preserve"> proposed</w:t>
            </w:r>
          </w:p>
          <w:p w14:paraId="239827FB" w14:textId="77777777" w:rsidR="00DC376C" w:rsidRPr="00AD0CB1" w:rsidRDefault="00DC376C" w:rsidP="003111E7">
            <w:pPr>
              <w:rPr>
                <w:b/>
              </w:rPr>
            </w:pPr>
          </w:p>
        </w:tc>
        <w:tc>
          <w:tcPr>
            <w:tcW w:w="3269" w:type="pct"/>
          </w:tcPr>
          <w:p w14:paraId="4ADBCC47" w14:textId="77777777" w:rsidR="00483933" w:rsidRPr="00483933" w:rsidRDefault="00483933" w:rsidP="00483933">
            <w:pPr>
              <w:pStyle w:val="CommentText"/>
              <w:rPr>
                <w:rFonts w:cs="Arial"/>
                <w:bCs/>
                <w:iCs/>
                <w:sz w:val="22"/>
                <w:szCs w:val="22"/>
              </w:rPr>
            </w:pPr>
          </w:p>
          <w:p w14:paraId="6D389DE7" w14:textId="77777777" w:rsidR="00483933" w:rsidRPr="00483933" w:rsidRDefault="00483933" w:rsidP="00483933">
            <w:pPr>
              <w:pStyle w:val="CommentText"/>
              <w:rPr>
                <w:rFonts w:cs="Arial"/>
                <w:bCs/>
                <w:iCs/>
                <w:sz w:val="22"/>
                <w:szCs w:val="22"/>
              </w:rPr>
            </w:pPr>
            <w:r w:rsidRPr="00483933">
              <w:rPr>
                <w:rFonts w:cs="Arial"/>
                <w:bCs/>
                <w:iCs/>
                <w:sz w:val="22"/>
                <w:szCs w:val="22"/>
              </w:rPr>
              <w:t xml:space="preserve">The operator is proposing to decommission and physically disconnect 3 LCP boilers Authorised emission points A1, A2, A3, A7 &amp; A8 can be removed from the permit. Once the 3 LCP boilers have been decommissioned, the remaining 2 medium pressure boilers are &lt;24 MW each, which falls into the MCP regulations. The applicant proposes to keep the permits existing ELVs and monitoring frequency but remove the 1500 hours limitation. </w:t>
            </w:r>
          </w:p>
          <w:p w14:paraId="300E8627" w14:textId="77777777" w:rsidR="00483933" w:rsidRPr="00483933" w:rsidRDefault="00483933" w:rsidP="00483933">
            <w:pPr>
              <w:pStyle w:val="CommentText"/>
              <w:rPr>
                <w:rFonts w:cs="Arial"/>
                <w:bCs/>
                <w:iCs/>
                <w:sz w:val="22"/>
                <w:szCs w:val="22"/>
              </w:rPr>
            </w:pPr>
          </w:p>
          <w:p w14:paraId="383D5AEA" w14:textId="77777777" w:rsidR="00483933" w:rsidRPr="00483933" w:rsidRDefault="00483933" w:rsidP="00483933">
            <w:pPr>
              <w:pStyle w:val="CommentText"/>
              <w:rPr>
                <w:rFonts w:cs="Arial"/>
                <w:bCs/>
                <w:iCs/>
                <w:sz w:val="22"/>
                <w:szCs w:val="22"/>
              </w:rPr>
            </w:pPr>
            <w:r w:rsidRPr="00483933">
              <w:rPr>
                <w:rFonts w:cs="Arial"/>
                <w:bCs/>
                <w:iCs/>
                <w:sz w:val="22"/>
                <w:szCs w:val="22"/>
              </w:rPr>
              <w:t>The listed activities in the permit will be updated as follows.</w:t>
            </w:r>
          </w:p>
          <w:p w14:paraId="24D58732" w14:textId="77777777" w:rsidR="00483933" w:rsidRPr="00483933" w:rsidRDefault="00483933" w:rsidP="00483933">
            <w:pPr>
              <w:pStyle w:val="CommentText"/>
              <w:rPr>
                <w:rFonts w:cs="Arial"/>
                <w:bCs/>
                <w:iCs/>
                <w:sz w:val="22"/>
                <w:szCs w:val="22"/>
              </w:rPr>
            </w:pPr>
          </w:p>
          <w:p w14:paraId="1F4291EA" w14:textId="28E6247E" w:rsidR="00DC376C" w:rsidRPr="002248A0" w:rsidRDefault="002660F4" w:rsidP="00150106">
            <w:pPr>
              <w:pStyle w:val="CommentText"/>
              <w:rPr>
                <w:color w:val="7030A0"/>
                <w:sz w:val="22"/>
                <w:szCs w:val="22"/>
              </w:rPr>
            </w:pPr>
            <w:r w:rsidRPr="002660F4">
              <w:rPr>
                <w:noProof/>
                <w:color w:val="7030A0"/>
                <w:sz w:val="22"/>
                <w:szCs w:val="22"/>
              </w:rPr>
              <w:drawing>
                <wp:inline distT="0" distB="0" distL="0" distR="0" wp14:anchorId="2012C9EC" wp14:editId="0BD9158A">
                  <wp:extent cx="4426177" cy="1162110"/>
                  <wp:effectExtent l="0" t="0" r="0" b="0"/>
                  <wp:docPr id="220311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311665" name=""/>
                          <pic:cNvPicPr/>
                        </pic:nvPicPr>
                        <pic:blipFill>
                          <a:blip r:embed="rId14"/>
                          <a:stretch>
                            <a:fillRect/>
                          </a:stretch>
                        </pic:blipFill>
                        <pic:spPr>
                          <a:xfrm>
                            <a:off x="0" y="0"/>
                            <a:ext cx="4426177" cy="1162110"/>
                          </a:xfrm>
                          <a:prstGeom prst="rect">
                            <a:avLst/>
                          </a:prstGeom>
                        </pic:spPr>
                      </pic:pic>
                    </a:graphicData>
                  </a:graphic>
                </wp:inline>
              </w:drawing>
            </w: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53D0B8C" w14:textId="73F6F02A" w:rsidR="00DC376C" w:rsidRPr="002248A0" w:rsidRDefault="00D3668C" w:rsidP="003111E7">
            <w:pPr>
              <w:rPr>
                <w:color w:val="7030A0"/>
                <w:sz w:val="22"/>
                <w:szCs w:val="22"/>
              </w:rPr>
            </w:pPr>
            <w:r w:rsidRPr="002D0DC4">
              <w:rPr>
                <w:rFonts w:cs="Arial"/>
                <w:bCs/>
                <w:sz w:val="22"/>
                <w:szCs w:val="22"/>
              </w:rPr>
              <w:t>Environmental Permitting (England and Wales) Regulations 2016</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14D33118" w14:textId="0BF29F5E" w:rsidR="00677F19" w:rsidRDefault="00677F19" w:rsidP="00677F19">
            <w:pPr>
              <w:rPr>
                <w:sz w:val="22"/>
                <w:szCs w:val="22"/>
              </w:rPr>
            </w:pPr>
            <w:r w:rsidRPr="002D0DC4">
              <w:rPr>
                <w:rFonts w:cs="Arial"/>
                <w:sz w:val="22"/>
                <w:szCs w:val="22"/>
              </w:rPr>
              <w:t xml:space="preserve">The </w:t>
            </w:r>
            <w:r w:rsidRPr="00DF12EA">
              <w:rPr>
                <w:rFonts w:cs="Arial"/>
                <w:sz w:val="22"/>
                <w:szCs w:val="22"/>
              </w:rPr>
              <w:t xml:space="preserve">European sites search point was centred on </w:t>
            </w:r>
            <w:r w:rsidRPr="00DF12EA">
              <w:rPr>
                <w:sz w:val="22"/>
                <w:szCs w:val="22"/>
              </w:rPr>
              <w:t>the emission point to air for the site (X 31</w:t>
            </w:r>
            <w:r w:rsidR="004536A3">
              <w:rPr>
                <w:sz w:val="22"/>
                <w:szCs w:val="22"/>
              </w:rPr>
              <w:t>3733</w:t>
            </w:r>
            <w:r w:rsidRPr="00DF12EA">
              <w:rPr>
                <w:sz w:val="22"/>
                <w:szCs w:val="22"/>
              </w:rPr>
              <w:t xml:space="preserve"> Y </w:t>
            </w:r>
            <w:r w:rsidR="00247AE1">
              <w:rPr>
                <w:sz w:val="22"/>
                <w:szCs w:val="22"/>
              </w:rPr>
              <w:t>168169</w:t>
            </w:r>
            <w:r w:rsidRPr="00DF12EA">
              <w:rPr>
                <w:sz w:val="22"/>
                <w:szCs w:val="22"/>
              </w:rPr>
              <w:t>).</w:t>
            </w:r>
            <w:r w:rsidRPr="002D0DC4">
              <w:rPr>
                <w:sz w:val="22"/>
                <w:szCs w:val="22"/>
              </w:rPr>
              <w:t xml:space="preserve">  </w:t>
            </w:r>
            <w:r w:rsidRPr="002D0DC4">
              <w:rPr>
                <w:rFonts w:cs="Arial"/>
                <w:sz w:val="22"/>
                <w:szCs w:val="22"/>
              </w:rPr>
              <w:t xml:space="preserve">A screening distance of </w:t>
            </w:r>
            <w:r w:rsidR="006F2FF0">
              <w:rPr>
                <w:rFonts w:cs="Arial"/>
                <w:sz w:val="22"/>
                <w:szCs w:val="22"/>
              </w:rPr>
              <w:t>5</w:t>
            </w:r>
            <w:r w:rsidRPr="002D0DC4">
              <w:rPr>
                <w:rFonts w:cs="Arial"/>
                <w:sz w:val="22"/>
                <w:szCs w:val="22"/>
              </w:rPr>
              <w:t xml:space="preserve">km has been used based on </w:t>
            </w:r>
            <w:r>
              <w:rPr>
                <w:rFonts w:cs="Arial"/>
                <w:sz w:val="22"/>
                <w:szCs w:val="22"/>
              </w:rPr>
              <w:t xml:space="preserve">the </w:t>
            </w:r>
            <w:r w:rsidR="006F2FF0">
              <w:rPr>
                <w:rFonts w:cs="Arial"/>
                <w:sz w:val="22"/>
                <w:szCs w:val="22"/>
              </w:rPr>
              <w:t xml:space="preserve">NRW </w:t>
            </w:r>
            <w:r>
              <w:rPr>
                <w:rFonts w:cs="Arial"/>
                <w:sz w:val="22"/>
                <w:szCs w:val="22"/>
              </w:rPr>
              <w:t>guidance “</w:t>
            </w:r>
            <w:r w:rsidR="00357331" w:rsidRPr="00357331">
              <w:rPr>
                <w:rFonts w:cs="Arial"/>
                <w:sz w:val="22"/>
                <w:szCs w:val="22"/>
              </w:rPr>
              <w:t>What to do before you apply for a standalone Medium Combustion Plant (MCP) less than 50 MW thermal input that is also a Specified Generator (SG) or Part B activity</w:t>
            </w:r>
            <w:r>
              <w:rPr>
                <w:rFonts w:cs="Arial"/>
                <w:sz w:val="22"/>
                <w:szCs w:val="22"/>
              </w:rPr>
              <w:t>”.</w:t>
            </w:r>
            <w:r w:rsidRPr="002D0DC4">
              <w:rPr>
                <w:rFonts w:cs="Arial"/>
                <w:sz w:val="22"/>
                <w:szCs w:val="22"/>
              </w:rPr>
              <w:t xml:space="preserve">  </w:t>
            </w:r>
            <w:r>
              <w:rPr>
                <w:rFonts w:cs="Arial"/>
                <w:sz w:val="22"/>
                <w:szCs w:val="22"/>
              </w:rPr>
              <w:t>A map below</w:t>
            </w:r>
            <w:r w:rsidRPr="002D0DC4">
              <w:rPr>
                <w:sz w:val="22"/>
                <w:szCs w:val="22"/>
              </w:rPr>
              <w:t xml:space="preserve"> shows the location of the proposed installation location and European sites within the </w:t>
            </w:r>
            <w:r w:rsidR="00357331">
              <w:rPr>
                <w:sz w:val="22"/>
                <w:szCs w:val="22"/>
              </w:rPr>
              <w:t>5</w:t>
            </w:r>
            <w:r w:rsidRPr="002D0DC4">
              <w:rPr>
                <w:sz w:val="22"/>
                <w:szCs w:val="22"/>
              </w:rPr>
              <w:t>km screening distance.</w:t>
            </w:r>
          </w:p>
          <w:p w14:paraId="4A0A5153" w14:textId="77777777" w:rsidR="0037645E" w:rsidRDefault="0037645E" w:rsidP="00677F19">
            <w:pPr>
              <w:rPr>
                <w:sz w:val="22"/>
                <w:szCs w:val="22"/>
              </w:rPr>
            </w:pPr>
          </w:p>
          <w:p w14:paraId="65BFA1AE" w14:textId="1801A240" w:rsidR="0037645E" w:rsidRDefault="0037645E" w:rsidP="00677F19">
            <w:pPr>
              <w:rPr>
                <w:sz w:val="22"/>
                <w:szCs w:val="22"/>
              </w:rPr>
            </w:pPr>
            <w:r w:rsidRPr="0037645E">
              <w:rPr>
                <w:noProof/>
                <w:sz w:val="22"/>
                <w:szCs w:val="22"/>
              </w:rPr>
              <w:drawing>
                <wp:inline distT="0" distB="0" distL="0" distR="0" wp14:anchorId="11BA3703" wp14:editId="2FDD25B0">
                  <wp:extent cx="5054860" cy="2991004"/>
                  <wp:effectExtent l="0" t="0" r="0" b="0"/>
                  <wp:docPr id="1144898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898779" name=""/>
                          <pic:cNvPicPr/>
                        </pic:nvPicPr>
                        <pic:blipFill>
                          <a:blip r:embed="rId15"/>
                          <a:stretch>
                            <a:fillRect/>
                          </a:stretch>
                        </pic:blipFill>
                        <pic:spPr>
                          <a:xfrm>
                            <a:off x="0" y="0"/>
                            <a:ext cx="5054860" cy="2991004"/>
                          </a:xfrm>
                          <a:prstGeom prst="rect">
                            <a:avLst/>
                          </a:prstGeom>
                        </pic:spPr>
                      </pic:pic>
                    </a:graphicData>
                  </a:graphic>
                </wp:inline>
              </w:drawing>
            </w:r>
          </w:p>
          <w:p w14:paraId="0E0DD985" w14:textId="77777777" w:rsidR="00357331" w:rsidRDefault="00357331" w:rsidP="00677F19">
            <w:pPr>
              <w:rPr>
                <w:sz w:val="22"/>
                <w:szCs w:val="22"/>
              </w:rPr>
            </w:pPr>
          </w:p>
          <w:p w14:paraId="7550EED0" w14:textId="77777777" w:rsidR="00357331" w:rsidRDefault="00357331" w:rsidP="00677F19">
            <w:pPr>
              <w:rPr>
                <w:sz w:val="22"/>
                <w:szCs w:val="22"/>
              </w:rPr>
            </w:pPr>
          </w:p>
          <w:p w14:paraId="7D6A8A5F" w14:textId="1FAEED52" w:rsidR="00DC376C" w:rsidRPr="002248A0" w:rsidRDefault="00DC376C" w:rsidP="003111E7">
            <w:pPr>
              <w:rPr>
                <w:color w:val="7030A0"/>
                <w:sz w:val="22"/>
                <w:szCs w:val="22"/>
              </w:rPr>
            </w:pPr>
          </w:p>
        </w:tc>
      </w:tr>
      <w:tr w:rsidR="00DC376C" w:rsidRPr="00AD0CB1" w14:paraId="4A2F7E79" w14:textId="77777777" w:rsidTr="00E0423A">
        <w:trPr>
          <w:trHeight w:val="567"/>
        </w:trPr>
        <w:tc>
          <w:tcPr>
            <w:tcW w:w="193" w:type="pct"/>
          </w:tcPr>
          <w:p w14:paraId="13723BC5" w14:textId="77777777" w:rsidR="00DC376C" w:rsidRPr="00AD0CB1" w:rsidRDefault="00DC376C" w:rsidP="003111E7">
            <w:pPr>
              <w:rPr>
                <w:b/>
              </w:rPr>
            </w:pPr>
            <w:r>
              <w:rPr>
                <w:b/>
              </w:rPr>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530A8218" w14:textId="60DE58C4" w:rsidR="00F51D67" w:rsidRPr="00A22D69" w:rsidRDefault="002B2018" w:rsidP="00E968C8">
            <w:pPr>
              <w:rPr>
                <w:sz w:val="22"/>
                <w:szCs w:val="22"/>
              </w:rPr>
            </w:pPr>
            <w:r w:rsidRPr="00A22D69">
              <w:rPr>
                <w:sz w:val="22"/>
                <w:szCs w:val="22"/>
              </w:rPr>
              <w:t>Environmental Permit Variation Application Support Docum</w:t>
            </w:r>
            <w:r w:rsidR="00F51D67" w:rsidRPr="00A22D69">
              <w:rPr>
                <w:sz w:val="22"/>
                <w:szCs w:val="22"/>
              </w:rPr>
              <w:t>e</w:t>
            </w:r>
            <w:r w:rsidRPr="00A22D69">
              <w:rPr>
                <w:sz w:val="22"/>
                <w:szCs w:val="22"/>
              </w:rPr>
              <w:t>nt</w:t>
            </w:r>
          </w:p>
          <w:p w14:paraId="06122D21" w14:textId="77777777" w:rsidR="00450D77" w:rsidRPr="00A22D69" w:rsidRDefault="00450D77" w:rsidP="00450D77">
            <w:pPr>
              <w:rPr>
                <w:sz w:val="22"/>
                <w:szCs w:val="22"/>
              </w:rPr>
            </w:pPr>
            <w:r w:rsidRPr="00A22D69">
              <w:rPr>
                <w:sz w:val="22"/>
                <w:szCs w:val="22"/>
              </w:rPr>
              <w:t>APPENDIX A – Site Location and Boundary (no change from existing permit)</w:t>
            </w:r>
          </w:p>
          <w:p w14:paraId="025A0DAE" w14:textId="77777777" w:rsidR="00450D77" w:rsidRPr="00A22D69" w:rsidRDefault="00450D77" w:rsidP="00450D77">
            <w:pPr>
              <w:rPr>
                <w:sz w:val="22"/>
                <w:szCs w:val="22"/>
              </w:rPr>
            </w:pPr>
            <w:r w:rsidRPr="00A22D69">
              <w:rPr>
                <w:sz w:val="22"/>
                <w:szCs w:val="22"/>
              </w:rPr>
              <w:t>APPENDIX B – Dow Silicones Uk Ltd Companies House Registration</w:t>
            </w:r>
          </w:p>
          <w:p w14:paraId="53CB72A6" w14:textId="77777777" w:rsidR="00450D77" w:rsidRPr="00A22D69" w:rsidRDefault="00450D77" w:rsidP="00450D77">
            <w:pPr>
              <w:rPr>
                <w:sz w:val="22"/>
                <w:szCs w:val="22"/>
              </w:rPr>
            </w:pPr>
            <w:r w:rsidRPr="00A22D69">
              <w:rPr>
                <w:sz w:val="22"/>
                <w:szCs w:val="22"/>
              </w:rPr>
              <w:t>APPENDIX C – Climate Change Agreement</w:t>
            </w:r>
          </w:p>
          <w:p w14:paraId="3EFA2B1D" w14:textId="77777777" w:rsidR="00450D77" w:rsidRPr="00A22D69" w:rsidRDefault="00450D77" w:rsidP="00450D77">
            <w:pPr>
              <w:rPr>
                <w:sz w:val="22"/>
                <w:szCs w:val="22"/>
              </w:rPr>
            </w:pPr>
            <w:r w:rsidRPr="00A22D69">
              <w:rPr>
                <w:sz w:val="22"/>
                <w:szCs w:val="22"/>
              </w:rPr>
              <w:t>APPENDIX D – Authorised Release Point Map</w:t>
            </w:r>
          </w:p>
          <w:p w14:paraId="1E54DC17" w14:textId="77777777" w:rsidR="00450D77" w:rsidRPr="00A22D69" w:rsidRDefault="00450D77" w:rsidP="00450D77">
            <w:pPr>
              <w:rPr>
                <w:sz w:val="22"/>
                <w:szCs w:val="22"/>
              </w:rPr>
            </w:pPr>
            <w:r w:rsidRPr="00A22D69">
              <w:rPr>
                <w:sz w:val="22"/>
                <w:szCs w:val="22"/>
              </w:rPr>
              <w:t>APPENDIX E - Management System Summary and LRQA Letter</w:t>
            </w:r>
          </w:p>
          <w:p w14:paraId="388C2F0E" w14:textId="77777777" w:rsidR="00450D77" w:rsidRPr="00A22D69" w:rsidRDefault="00450D77" w:rsidP="00450D77">
            <w:pPr>
              <w:rPr>
                <w:sz w:val="22"/>
                <w:szCs w:val="22"/>
              </w:rPr>
            </w:pPr>
            <w:r w:rsidRPr="00A22D69">
              <w:rPr>
                <w:sz w:val="22"/>
                <w:szCs w:val="22"/>
              </w:rPr>
              <w:lastRenderedPageBreak/>
              <w:t>APPENDIX F – SCAIL template</w:t>
            </w:r>
          </w:p>
          <w:p w14:paraId="4A7D7648" w14:textId="278A7D52" w:rsidR="00DC376C" w:rsidRPr="00A22D69" w:rsidRDefault="00450D77" w:rsidP="00A22D69">
            <w:pPr>
              <w:rPr>
                <w:sz w:val="22"/>
                <w:szCs w:val="22"/>
              </w:rPr>
            </w:pPr>
            <w:r w:rsidRPr="00A22D69">
              <w:rPr>
                <w:sz w:val="22"/>
                <w:szCs w:val="22"/>
              </w:rPr>
              <w:t>APPENDIX G – Original IPPC permit issued 2006.</w:t>
            </w:r>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lastRenderedPageBreak/>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64D4440C" w14:textId="552CC093" w:rsidR="00DC376C" w:rsidRPr="00A15077" w:rsidRDefault="00305DA1" w:rsidP="003111E7">
            <w:pPr>
              <w:rPr>
                <w:sz w:val="22"/>
                <w:szCs w:val="22"/>
              </w:rPr>
            </w:pPr>
            <w:r w:rsidRPr="00A15077">
              <w:rPr>
                <w:sz w:val="22"/>
                <w:szCs w:val="22"/>
              </w:rPr>
              <w:t>N/A</w:t>
            </w:r>
          </w:p>
          <w:p w14:paraId="3E437E8A" w14:textId="77777777" w:rsidR="00DC376C" w:rsidRPr="002248A0" w:rsidRDefault="00DC376C" w:rsidP="003111E7">
            <w:pPr>
              <w:rPr>
                <w:color w:val="7030A0"/>
                <w:sz w:val="22"/>
                <w:szCs w:val="22"/>
              </w:rPr>
            </w:pP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635AABD7" w14:textId="6148DF81" w:rsidR="00DC376C" w:rsidRPr="002248A0" w:rsidRDefault="00455CCD" w:rsidP="003111E7">
            <w:pPr>
              <w:rPr>
                <w:color w:val="7030A0"/>
                <w:sz w:val="22"/>
                <w:szCs w:val="22"/>
              </w:rPr>
            </w:pPr>
            <w:r>
              <w:rPr>
                <w:sz w:val="22"/>
                <w:szCs w:val="22"/>
              </w:rPr>
              <w:t>D</w:t>
            </w:r>
            <w:r w:rsidRPr="00455CCD">
              <w:rPr>
                <w:sz w:val="22"/>
                <w:szCs w:val="22"/>
              </w:rPr>
              <w:t>iscussions with Geraint Harris / Jude Sartor / Tony Leakey in Licence Supervision dated June 2025. Also decided not to include the existing 5-50MW MCPs in the permit (as part of the Existing Phase II MCP project) are these are due to be decommissioned this year - see emails in Licence Variation dated September 2025.</w:t>
            </w:r>
          </w:p>
        </w:tc>
      </w:tr>
      <w:tr w:rsidR="00DC376C" w:rsidRPr="00AD0CB1" w14:paraId="427FC499" w14:textId="77777777" w:rsidTr="00E0423A">
        <w:trPr>
          <w:trHeight w:val="567"/>
        </w:trPr>
        <w:tc>
          <w:tcPr>
            <w:tcW w:w="193" w:type="pct"/>
          </w:tcPr>
          <w:p w14:paraId="377EEC4C" w14:textId="77777777" w:rsidR="00DC376C" w:rsidRPr="00AD0CB1" w:rsidRDefault="00DC376C" w:rsidP="003111E7">
            <w:pPr>
              <w:rPr>
                <w:b/>
              </w:rPr>
            </w:pPr>
            <w:r w:rsidRPr="00AD0CB1">
              <w:rPr>
                <w:b/>
              </w:rPr>
              <w:t>1</w:t>
            </w:r>
            <w:r>
              <w:rPr>
                <w:b/>
              </w:rPr>
              <w:t>0</w:t>
            </w:r>
          </w:p>
        </w:tc>
        <w:tc>
          <w:tcPr>
            <w:tcW w:w="1538" w:type="pct"/>
          </w:tcPr>
          <w:p w14:paraId="1B3BE273" w14:textId="77777777" w:rsidR="00DC376C" w:rsidRPr="00AD0CB1" w:rsidRDefault="00DC376C" w:rsidP="003111E7">
            <w:pPr>
              <w:rPr>
                <w:b/>
              </w:rPr>
            </w:pPr>
            <w:r w:rsidRPr="00AD0CB1">
              <w:rPr>
                <w:b/>
              </w:rPr>
              <w:t>NRW team responsible for preparing this HRA report, and lead officer</w:t>
            </w:r>
          </w:p>
        </w:tc>
        <w:tc>
          <w:tcPr>
            <w:tcW w:w="3269" w:type="pct"/>
          </w:tcPr>
          <w:p w14:paraId="06D7FAC6" w14:textId="77777777" w:rsidR="00D32DE4" w:rsidRPr="00735D3A" w:rsidRDefault="00D32DE4" w:rsidP="00D32DE4">
            <w:pPr>
              <w:rPr>
                <w:sz w:val="22"/>
                <w:szCs w:val="22"/>
              </w:rPr>
            </w:pPr>
            <w:r w:rsidRPr="00735D3A">
              <w:rPr>
                <w:sz w:val="22"/>
                <w:szCs w:val="22"/>
              </w:rPr>
              <w:t>Christopher Betteridge (Senior Permitting Office</w:t>
            </w:r>
            <w:r>
              <w:rPr>
                <w:sz w:val="22"/>
                <w:szCs w:val="22"/>
              </w:rPr>
              <w:t>r</w:t>
            </w:r>
            <w:r w:rsidRPr="00735D3A">
              <w:rPr>
                <w:sz w:val="22"/>
                <w:szCs w:val="22"/>
              </w:rPr>
              <w:t xml:space="preserve"> (Secondment))</w:t>
            </w:r>
          </w:p>
          <w:p w14:paraId="67DE5BDC" w14:textId="77777777" w:rsidR="003704EF" w:rsidRPr="00D74ABA" w:rsidRDefault="003704EF" w:rsidP="003704EF">
            <w:pPr>
              <w:jc w:val="both"/>
              <w:rPr>
                <w:rFonts w:cs="Arial"/>
              </w:rPr>
            </w:pPr>
            <w:r>
              <w:rPr>
                <w:rFonts w:cs="Arial"/>
              </w:rPr>
              <w:t>Installations and Radioactive Substances Regulation</w:t>
            </w:r>
          </w:p>
          <w:p w14:paraId="1C7152BC" w14:textId="30452662" w:rsidR="00DC376C" w:rsidRPr="002248A0" w:rsidRDefault="00DC376C" w:rsidP="00D32DE4">
            <w:pPr>
              <w:rPr>
                <w:color w:val="7030A0"/>
                <w:sz w:val="22"/>
                <w:szCs w:val="22"/>
              </w:rPr>
            </w:pPr>
          </w:p>
        </w:tc>
      </w:tr>
      <w:tr w:rsidR="00DC376C" w:rsidRPr="00AD0CB1" w14:paraId="17CF19D1" w14:textId="77777777" w:rsidTr="00E0423A">
        <w:trPr>
          <w:trHeight w:val="567"/>
        </w:trPr>
        <w:tc>
          <w:tcPr>
            <w:tcW w:w="193" w:type="pct"/>
            <w:tcBorders>
              <w:bottom w:val="single" w:sz="4" w:space="0" w:color="auto"/>
            </w:tcBorders>
          </w:tcPr>
          <w:p w14:paraId="3AA5F44E" w14:textId="77777777" w:rsidR="00DC376C" w:rsidRPr="00AD0CB1" w:rsidRDefault="00DC376C" w:rsidP="003111E7">
            <w:pPr>
              <w:rPr>
                <w:b/>
              </w:rPr>
            </w:pPr>
            <w:r w:rsidRPr="00AD0CB1">
              <w:rPr>
                <w:b/>
              </w:rPr>
              <w:t>1</w:t>
            </w:r>
            <w:r>
              <w:rPr>
                <w:b/>
              </w:rPr>
              <w:t>1</w:t>
            </w:r>
          </w:p>
        </w:tc>
        <w:tc>
          <w:tcPr>
            <w:tcW w:w="1538" w:type="pct"/>
            <w:tcBorders>
              <w:bottom w:val="single" w:sz="4" w:space="0" w:color="auto"/>
            </w:tcBorders>
          </w:tcPr>
          <w:p w14:paraId="0B9A1C32" w14:textId="77777777" w:rsidR="00DC376C" w:rsidRPr="00AD0CB1" w:rsidRDefault="00DC376C" w:rsidP="003111E7">
            <w:pPr>
              <w:rPr>
                <w:b/>
              </w:rPr>
            </w:pPr>
            <w:r w:rsidRPr="00AD0CB1">
              <w:rPr>
                <w:b/>
              </w:rPr>
              <w:t>Team or person responsible for approving the plan or project (competent authority role)</w:t>
            </w:r>
          </w:p>
        </w:tc>
        <w:tc>
          <w:tcPr>
            <w:tcW w:w="3269" w:type="pct"/>
            <w:tcBorders>
              <w:bottom w:val="single" w:sz="4" w:space="0" w:color="auto"/>
            </w:tcBorders>
          </w:tcPr>
          <w:p w14:paraId="3238650F" w14:textId="41F8A855" w:rsidR="00DC376C" w:rsidRPr="00CE4832" w:rsidRDefault="00CE4832" w:rsidP="003111E7">
            <w:pPr>
              <w:rPr>
                <w:sz w:val="22"/>
                <w:szCs w:val="22"/>
              </w:rPr>
            </w:pPr>
            <w:r w:rsidRPr="00CE4832">
              <w:rPr>
                <w:sz w:val="22"/>
                <w:szCs w:val="22"/>
              </w:rPr>
              <w:t>As row 10</w:t>
            </w:r>
          </w:p>
          <w:p w14:paraId="3889C173" w14:textId="77777777" w:rsidR="00DC376C" w:rsidRPr="002248A0" w:rsidRDefault="00DC376C" w:rsidP="003111E7">
            <w:pPr>
              <w:rPr>
                <w:color w:val="7030A0"/>
                <w:sz w:val="22"/>
                <w:szCs w:val="22"/>
              </w:rPr>
            </w:pPr>
          </w:p>
        </w:tc>
      </w:tr>
    </w:tbl>
    <w:p w14:paraId="0952F5B9" w14:textId="77777777" w:rsidR="00DC376C" w:rsidRPr="00EB58AF" w:rsidRDefault="00DC376C" w:rsidP="00DC376C">
      <w:pPr>
        <w:pStyle w:val="Heading1"/>
      </w:pPr>
      <w:bookmarkStart w:id="5" w:name="_Toc167970047"/>
      <w:bookmarkStart w:id="6" w:name="_Toc181009140"/>
      <w:bookmarkStart w:id="7" w:name="_Hlk167452201"/>
      <w:bookmarkEnd w:id="4"/>
      <w:r w:rsidRPr="00EB58AF">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9350CE" w:rsidRPr="00AD0CB1" w14:paraId="435F496E" w14:textId="77777777" w:rsidTr="00E0423A">
        <w:trPr>
          <w:trHeight w:val="567"/>
        </w:trPr>
        <w:tc>
          <w:tcPr>
            <w:tcW w:w="1865" w:type="pct"/>
          </w:tcPr>
          <w:p w14:paraId="57122B07" w14:textId="77777777" w:rsidR="009350CE" w:rsidRPr="00AD0CB1" w:rsidRDefault="009350CE" w:rsidP="009350CE">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06207137" w14:textId="77777777" w:rsidR="009350CE" w:rsidRPr="00C170F8" w:rsidRDefault="009350CE" w:rsidP="009350CE">
            <w:pPr>
              <w:rPr>
                <w:rFonts w:cs="Arial"/>
                <w:bCs/>
                <w:sz w:val="22"/>
                <w:szCs w:val="22"/>
              </w:rPr>
            </w:pPr>
            <w:r w:rsidRPr="00C170F8">
              <w:rPr>
                <w:rFonts w:cs="Arial"/>
                <w:bCs/>
                <w:sz w:val="22"/>
                <w:szCs w:val="22"/>
              </w:rPr>
              <w:t>No</w:t>
            </w:r>
          </w:p>
          <w:p w14:paraId="25A4111E" w14:textId="77777777" w:rsidR="009350CE" w:rsidRPr="00C170F8" w:rsidRDefault="009350CE" w:rsidP="009350CE">
            <w:pPr>
              <w:rPr>
                <w:rFonts w:cs="Arial"/>
                <w:bCs/>
                <w:sz w:val="22"/>
                <w:szCs w:val="22"/>
              </w:rPr>
            </w:pPr>
          </w:p>
          <w:p w14:paraId="22315FFA" w14:textId="79CF7DFA" w:rsidR="009350CE" w:rsidRDefault="009350CE" w:rsidP="009350CE">
            <w:pPr>
              <w:rPr>
                <w:rFonts w:cs="Arial"/>
                <w:bCs/>
                <w:sz w:val="22"/>
                <w:szCs w:val="22"/>
              </w:rPr>
            </w:pPr>
            <w:r>
              <w:rPr>
                <w:rFonts w:cs="Arial"/>
                <w:bCs/>
                <w:sz w:val="22"/>
                <w:szCs w:val="22"/>
              </w:rPr>
              <w:t>The only impact pathway</w:t>
            </w:r>
            <w:r w:rsidR="00B52AD0">
              <w:rPr>
                <w:rFonts w:cs="Arial"/>
                <w:bCs/>
                <w:sz w:val="22"/>
                <w:szCs w:val="22"/>
              </w:rPr>
              <w:t>s</w:t>
            </w:r>
            <w:r>
              <w:rPr>
                <w:rFonts w:cs="Arial"/>
                <w:bCs/>
                <w:sz w:val="22"/>
                <w:szCs w:val="22"/>
              </w:rPr>
              <w:t xml:space="preserve"> for damage to the sites identified </w:t>
            </w:r>
            <w:r w:rsidR="008171D9">
              <w:rPr>
                <w:rFonts w:cs="Arial"/>
                <w:bCs/>
                <w:sz w:val="22"/>
                <w:szCs w:val="22"/>
              </w:rPr>
              <w:t>are</w:t>
            </w:r>
            <w:r>
              <w:rPr>
                <w:rFonts w:cs="Arial"/>
                <w:bCs/>
                <w:sz w:val="22"/>
                <w:szCs w:val="22"/>
              </w:rPr>
              <w:t xml:space="preserve"> emissions of particulates</w:t>
            </w:r>
            <w:r w:rsidR="008171D9">
              <w:rPr>
                <w:rFonts w:cs="Arial"/>
                <w:bCs/>
                <w:sz w:val="22"/>
                <w:szCs w:val="22"/>
              </w:rPr>
              <w:t xml:space="preserve">, </w:t>
            </w:r>
            <w:r w:rsidR="00966FA2">
              <w:rPr>
                <w:rFonts w:cs="Arial"/>
                <w:bCs/>
                <w:sz w:val="22"/>
                <w:szCs w:val="22"/>
              </w:rPr>
              <w:t xml:space="preserve">CO, </w:t>
            </w:r>
            <w:r w:rsidR="008171D9">
              <w:rPr>
                <w:rFonts w:cs="Arial"/>
                <w:bCs/>
                <w:sz w:val="22"/>
                <w:szCs w:val="22"/>
              </w:rPr>
              <w:t>N</w:t>
            </w:r>
            <w:r w:rsidR="0052263A">
              <w:rPr>
                <w:rFonts w:cs="Arial"/>
                <w:bCs/>
                <w:sz w:val="22"/>
                <w:szCs w:val="22"/>
              </w:rPr>
              <w:t>O</w:t>
            </w:r>
            <w:r w:rsidR="008171D9" w:rsidRPr="0052263A">
              <w:rPr>
                <w:rFonts w:cs="Arial"/>
                <w:bCs/>
                <w:sz w:val="22"/>
                <w:szCs w:val="22"/>
                <w:vertAlign w:val="subscript"/>
              </w:rPr>
              <w:t>x</w:t>
            </w:r>
            <w:r w:rsidR="008171D9">
              <w:rPr>
                <w:rFonts w:cs="Arial"/>
                <w:bCs/>
                <w:sz w:val="22"/>
                <w:szCs w:val="22"/>
              </w:rPr>
              <w:t xml:space="preserve"> and </w:t>
            </w:r>
            <w:r w:rsidR="0052263A">
              <w:rPr>
                <w:rFonts w:cs="Arial"/>
                <w:bCs/>
                <w:sz w:val="22"/>
                <w:szCs w:val="22"/>
              </w:rPr>
              <w:t>SO</w:t>
            </w:r>
            <w:r w:rsidR="0052263A" w:rsidRPr="0052263A">
              <w:rPr>
                <w:rFonts w:cs="Arial"/>
                <w:bCs/>
                <w:sz w:val="22"/>
                <w:szCs w:val="22"/>
                <w:vertAlign w:val="subscript"/>
              </w:rPr>
              <w:t>2</w:t>
            </w:r>
            <w:r>
              <w:rPr>
                <w:rFonts w:cs="Arial"/>
                <w:bCs/>
                <w:sz w:val="22"/>
                <w:szCs w:val="22"/>
              </w:rPr>
              <w:t xml:space="preserve">.  </w:t>
            </w:r>
            <w:r w:rsidR="00781E2D">
              <w:rPr>
                <w:rFonts w:cs="Arial"/>
                <w:bCs/>
                <w:sz w:val="22"/>
                <w:szCs w:val="22"/>
              </w:rPr>
              <w:t>Regarding particulates, t</w:t>
            </w:r>
            <w:r w:rsidRPr="000D774B">
              <w:rPr>
                <w:rFonts w:cs="Arial"/>
                <w:bCs/>
                <w:sz w:val="22"/>
                <w:szCs w:val="22"/>
              </w:rPr>
              <w:t xml:space="preserve">he IAQM Guidance on the Assessment of Mineral Dust Impacts for Planning guidance document indicates that impacts on sites that are greater than 1km from the source of </w:t>
            </w:r>
            <w:r>
              <w:rPr>
                <w:rFonts w:cs="Arial"/>
                <w:bCs/>
                <w:sz w:val="22"/>
                <w:szCs w:val="22"/>
              </w:rPr>
              <w:t xml:space="preserve">particulates </w:t>
            </w:r>
            <w:r w:rsidRPr="000D774B">
              <w:rPr>
                <w:rFonts w:cs="Arial"/>
                <w:bCs/>
                <w:sz w:val="22"/>
                <w:szCs w:val="22"/>
              </w:rPr>
              <w:t>are negligible and do not need to be assessed.</w:t>
            </w:r>
            <w:r>
              <w:rPr>
                <w:rFonts w:cs="Arial"/>
                <w:bCs/>
                <w:sz w:val="22"/>
                <w:szCs w:val="22"/>
              </w:rPr>
              <w:t xml:space="preserve"> Whilst related to quarries, the guidance is applicable to emissions of particulates from installations. The sites European sites identified are at least </w:t>
            </w:r>
            <w:r w:rsidR="00781E2D">
              <w:rPr>
                <w:rFonts w:cs="Arial"/>
                <w:bCs/>
                <w:sz w:val="22"/>
                <w:szCs w:val="22"/>
              </w:rPr>
              <w:t>2.9</w:t>
            </w:r>
            <w:r>
              <w:rPr>
                <w:rFonts w:cs="Arial"/>
                <w:bCs/>
                <w:sz w:val="22"/>
                <w:szCs w:val="22"/>
              </w:rPr>
              <w:t xml:space="preserve">km from the installation and so we do not consider there to be an impact pathway. Furthermore, the applicant has </w:t>
            </w:r>
            <w:r w:rsidRPr="00C170F8">
              <w:rPr>
                <w:rFonts w:cs="Arial"/>
                <w:bCs/>
                <w:sz w:val="22"/>
                <w:szCs w:val="22"/>
              </w:rPr>
              <w:t>submitted</w:t>
            </w:r>
            <w:r w:rsidR="00A037D0">
              <w:rPr>
                <w:rFonts w:cs="Arial"/>
                <w:bCs/>
                <w:sz w:val="22"/>
                <w:szCs w:val="22"/>
              </w:rPr>
              <w:t xml:space="preserve"> a</w:t>
            </w:r>
            <w:r w:rsidR="00843184">
              <w:rPr>
                <w:rFonts w:cs="Arial"/>
                <w:bCs/>
                <w:sz w:val="22"/>
                <w:szCs w:val="22"/>
              </w:rPr>
              <w:t xml:space="preserve"> H1 and</w:t>
            </w:r>
            <w:r w:rsidRPr="00C170F8">
              <w:rPr>
                <w:rFonts w:cs="Arial"/>
                <w:bCs/>
                <w:sz w:val="22"/>
                <w:szCs w:val="22"/>
              </w:rPr>
              <w:t xml:space="preserve"> </w:t>
            </w:r>
            <w:r w:rsidR="00A037D0">
              <w:rPr>
                <w:rFonts w:cs="Arial"/>
                <w:bCs/>
                <w:sz w:val="22"/>
                <w:szCs w:val="22"/>
              </w:rPr>
              <w:t>SCAIL</w:t>
            </w:r>
            <w:r w:rsidRPr="00C170F8">
              <w:rPr>
                <w:rFonts w:cs="Arial"/>
                <w:bCs/>
                <w:sz w:val="22"/>
                <w:szCs w:val="22"/>
              </w:rPr>
              <w:t xml:space="preserve"> assessment </w:t>
            </w:r>
            <w:r>
              <w:rPr>
                <w:rFonts w:cs="Arial"/>
                <w:bCs/>
                <w:sz w:val="22"/>
                <w:szCs w:val="22"/>
              </w:rPr>
              <w:t xml:space="preserve">which </w:t>
            </w:r>
            <w:r w:rsidRPr="00C170F8">
              <w:rPr>
                <w:rFonts w:cs="Arial"/>
                <w:bCs/>
                <w:sz w:val="22"/>
                <w:szCs w:val="22"/>
              </w:rPr>
              <w:t>confirmed that emissions of PM</w:t>
            </w:r>
            <w:r w:rsidRPr="003D4644">
              <w:rPr>
                <w:rFonts w:cs="Arial"/>
                <w:bCs/>
                <w:sz w:val="22"/>
                <w:szCs w:val="22"/>
              </w:rPr>
              <w:t>10</w:t>
            </w:r>
            <w:r w:rsidRPr="00C170F8">
              <w:rPr>
                <w:rFonts w:cs="Arial"/>
                <w:bCs/>
                <w:sz w:val="22"/>
                <w:szCs w:val="22"/>
              </w:rPr>
              <w:t xml:space="preserve"> from the </w:t>
            </w:r>
            <w:r w:rsidR="00843184">
              <w:rPr>
                <w:rFonts w:cs="Arial"/>
                <w:bCs/>
                <w:sz w:val="22"/>
                <w:szCs w:val="22"/>
              </w:rPr>
              <w:t>2</w:t>
            </w:r>
            <w:r w:rsidRPr="00C170F8">
              <w:rPr>
                <w:rFonts w:cs="Arial"/>
                <w:bCs/>
                <w:sz w:val="22"/>
                <w:szCs w:val="22"/>
              </w:rPr>
              <w:t xml:space="preserve"> authorised release points are insignificant</w:t>
            </w:r>
            <w:r w:rsidR="001B7D00">
              <w:rPr>
                <w:rFonts w:cs="Arial"/>
                <w:bCs/>
                <w:sz w:val="22"/>
                <w:szCs w:val="22"/>
              </w:rPr>
              <w:t xml:space="preserve"> and can be screened out</w:t>
            </w:r>
            <w:r w:rsidRPr="00C170F8">
              <w:rPr>
                <w:rFonts w:cs="Arial"/>
                <w:bCs/>
                <w:sz w:val="22"/>
                <w:szCs w:val="22"/>
              </w:rPr>
              <w:t>. Hence there is no hazard.</w:t>
            </w:r>
          </w:p>
          <w:p w14:paraId="417C2A8A" w14:textId="77777777" w:rsidR="000D4800" w:rsidRDefault="000D4800" w:rsidP="009350CE">
            <w:pPr>
              <w:rPr>
                <w:rFonts w:cs="Arial"/>
                <w:bCs/>
                <w:sz w:val="22"/>
                <w:szCs w:val="22"/>
              </w:rPr>
            </w:pPr>
          </w:p>
          <w:p w14:paraId="5A9BB621" w14:textId="63457920" w:rsidR="000D4800" w:rsidRPr="00C170F8" w:rsidRDefault="00037EBB" w:rsidP="009350CE">
            <w:pPr>
              <w:rPr>
                <w:rFonts w:cs="Arial"/>
                <w:bCs/>
                <w:sz w:val="22"/>
                <w:szCs w:val="22"/>
              </w:rPr>
            </w:pPr>
            <w:r>
              <w:rPr>
                <w:rFonts w:cs="Arial"/>
                <w:bCs/>
                <w:sz w:val="22"/>
                <w:szCs w:val="22"/>
              </w:rPr>
              <w:t>The submitted H1 assessment</w:t>
            </w:r>
            <w:r w:rsidR="006A5F17">
              <w:rPr>
                <w:rFonts w:cs="Arial"/>
                <w:bCs/>
                <w:sz w:val="22"/>
                <w:szCs w:val="22"/>
              </w:rPr>
              <w:t xml:space="preserve"> also</w:t>
            </w:r>
            <w:r>
              <w:rPr>
                <w:rFonts w:cs="Arial"/>
                <w:bCs/>
                <w:sz w:val="22"/>
                <w:szCs w:val="22"/>
              </w:rPr>
              <w:t xml:space="preserve"> </w:t>
            </w:r>
            <w:r w:rsidR="000913CD">
              <w:rPr>
                <w:rFonts w:cs="Arial"/>
                <w:bCs/>
                <w:sz w:val="22"/>
                <w:szCs w:val="22"/>
              </w:rPr>
              <w:t xml:space="preserve">confirms that emissions of </w:t>
            </w:r>
            <w:r w:rsidR="00C14761">
              <w:rPr>
                <w:rFonts w:cs="Arial"/>
                <w:bCs/>
                <w:sz w:val="22"/>
                <w:szCs w:val="22"/>
              </w:rPr>
              <w:t>CO and SO</w:t>
            </w:r>
            <w:r w:rsidR="00C14761" w:rsidRPr="007B5B27">
              <w:rPr>
                <w:rFonts w:cs="Arial"/>
                <w:bCs/>
                <w:sz w:val="22"/>
                <w:szCs w:val="22"/>
                <w:vertAlign w:val="subscript"/>
              </w:rPr>
              <w:t>2</w:t>
            </w:r>
            <w:r w:rsidR="00010647">
              <w:rPr>
                <w:rFonts w:cs="Arial"/>
                <w:bCs/>
                <w:sz w:val="22"/>
                <w:szCs w:val="22"/>
              </w:rPr>
              <w:t xml:space="preserve"> from the 2 authorised release points</w:t>
            </w:r>
            <w:r w:rsidR="00B40A28">
              <w:rPr>
                <w:rFonts w:cs="Arial"/>
                <w:bCs/>
                <w:sz w:val="22"/>
                <w:szCs w:val="22"/>
              </w:rPr>
              <w:t xml:space="preserve"> are insignificant and can be screened out.</w:t>
            </w:r>
            <w:r w:rsidR="000B2575">
              <w:rPr>
                <w:rFonts w:cs="Arial"/>
                <w:bCs/>
                <w:sz w:val="22"/>
                <w:szCs w:val="22"/>
              </w:rPr>
              <w:t xml:space="preserve"> The H1 assessment did not screen out emissions of NO</w:t>
            </w:r>
            <w:r w:rsidR="000B2575" w:rsidRPr="007B5B27">
              <w:rPr>
                <w:rFonts w:cs="Arial"/>
                <w:bCs/>
                <w:sz w:val="22"/>
                <w:szCs w:val="22"/>
                <w:vertAlign w:val="subscript"/>
              </w:rPr>
              <w:t>x</w:t>
            </w:r>
            <w:r w:rsidR="000B2575">
              <w:rPr>
                <w:rFonts w:cs="Arial"/>
                <w:bCs/>
                <w:sz w:val="22"/>
                <w:szCs w:val="22"/>
              </w:rPr>
              <w:t xml:space="preserve"> as NO</w:t>
            </w:r>
            <w:r w:rsidR="000B2575" w:rsidRPr="007B5B27">
              <w:rPr>
                <w:rFonts w:cs="Arial"/>
                <w:bCs/>
                <w:sz w:val="22"/>
                <w:szCs w:val="22"/>
                <w:vertAlign w:val="subscript"/>
              </w:rPr>
              <w:t>2</w:t>
            </w:r>
            <w:r w:rsidR="000B2575">
              <w:rPr>
                <w:rFonts w:cs="Arial"/>
                <w:bCs/>
                <w:sz w:val="22"/>
                <w:szCs w:val="22"/>
              </w:rPr>
              <w:t xml:space="preserve">, and hence a SCAIL </w:t>
            </w:r>
            <w:proofErr w:type="spellStart"/>
            <w:r w:rsidR="000B2575">
              <w:rPr>
                <w:rFonts w:cs="Arial"/>
                <w:bCs/>
                <w:sz w:val="22"/>
                <w:szCs w:val="22"/>
              </w:rPr>
              <w:t>assment</w:t>
            </w:r>
            <w:proofErr w:type="spellEnd"/>
            <w:r w:rsidR="000B2575">
              <w:rPr>
                <w:rFonts w:cs="Arial"/>
                <w:bCs/>
                <w:sz w:val="22"/>
                <w:szCs w:val="22"/>
              </w:rPr>
              <w:t xml:space="preserve"> was submitted assessing the impact to designated sites. </w:t>
            </w:r>
            <w:r w:rsidR="00C33EEA">
              <w:rPr>
                <w:rFonts w:cs="Arial"/>
                <w:bCs/>
                <w:sz w:val="22"/>
                <w:szCs w:val="22"/>
              </w:rPr>
              <w:t xml:space="preserve">The SCAIL assessment </w:t>
            </w:r>
            <w:r w:rsidR="007B5B27">
              <w:rPr>
                <w:rFonts w:cs="Arial"/>
                <w:bCs/>
                <w:sz w:val="22"/>
                <w:szCs w:val="22"/>
              </w:rPr>
              <w:lastRenderedPageBreak/>
              <w:t>confirms that emissions of NO</w:t>
            </w:r>
            <w:r w:rsidR="007B5B27" w:rsidRPr="007B5B27">
              <w:rPr>
                <w:rFonts w:cs="Arial"/>
                <w:bCs/>
                <w:sz w:val="22"/>
                <w:szCs w:val="22"/>
                <w:vertAlign w:val="subscript"/>
              </w:rPr>
              <w:t>x</w:t>
            </w:r>
            <w:r w:rsidR="007B5B27">
              <w:rPr>
                <w:rFonts w:cs="Arial"/>
                <w:bCs/>
                <w:sz w:val="22"/>
                <w:szCs w:val="22"/>
              </w:rPr>
              <w:t xml:space="preserve"> as NO</w:t>
            </w:r>
            <w:r w:rsidR="007B5B27" w:rsidRPr="007B5B27">
              <w:rPr>
                <w:rFonts w:cs="Arial"/>
                <w:bCs/>
                <w:sz w:val="22"/>
                <w:szCs w:val="22"/>
                <w:vertAlign w:val="subscript"/>
              </w:rPr>
              <w:t>2</w:t>
            </w:r>
            <w:r w:rsidR="007B5B27">
              <w:rPr>
                <w:rFonts w:cs="Arial"/>
                <w:bCs/>
                <w:sz w:val="22"/>
                <w:szCs w:val="22"/>
              </w:rPr>
              <w:t xml:space="preserve"> from the 2 authorised release points are insignificant and can be screened out.</w:t>
            </w:r>
          </w:p>
          <w:p w14:paraId="5B3BB683" w14:textId="77777777" w:rsidR="009350CE" w:rsidRDefault="009350CE" w:rsidP="009350CE">
            <w:pPr>
              <w:rPr>
                <w:rFonts w:cs="Arial"/>
                <w:bCs/>
                <w:sz w:val="22"/>
                <w:szCs w:val="22"/>
              </w:rPr>
            </w:pPr>
          </w:p>
          <w:p w14:paraId="1CD59E60" w14:textId="77777777" w:rsidR="009350CE" w:rsidRDefault="009350CE" w:rsidP="009350CE">
            <w:pPr>
              <w:rPr>
                <w:rFonts w:cs="Arial"/>
                <w:bCs/>
                <w:sz w:val="22"/>
                <w:szCs w:val="22"/>
              </w:rPr>
            </w:pPr>
            <w:r w:rsidRPr="003D4644">
              <w:rPr>
                <w:rFonts w:cs="Arial"/>
                <w:bCs/>
                <w:sz w:val="22"/>
                <w:szCs w:val="22"/>
              </w:rPr>
              <w:t>A Habitats Regulations Assessment (HRA) is not required because there is no conceivable impact pathway to any of the National Site Network sites identified by virtue of the scale or location or nature of the project.</w:t>
            </w:r>
          </w:p>
          <w:p w14:paraId="256C35F9" w14:textId="77777777" w:rsidR="009350CE" w:rsidRPr="00FE4701" w:rsidRDefault="009350CE" w:rsidP="009350CE">
            <w:pPr>
              <w:rPr>
                <w:rFonts w:cs="Arial"/>
                <w:bCs/>
                <w:color w:val="7030A0"/>
                <w:sz w:val="22"/>
                <w:szCs w:val="22"/>
                <w:highlight w:val="yellow"/>
              </w:rPr>
            </w:pPr>
          </w:p>
        </w:tc>
      </w:tr>
    </w:tbl>
    <w:p w14:paraId="0F6F2B60" w14:textId="2466A04C" w:rsidR="00DC376C" w:rsidRPr="00DC376C" w:rsidRDefault="00B670FB" w:rsidP="00DC376C">
      <w:pPr>
        <w:pStyle w:val="Heading1"/>
      </w:pPr>
      <w:bookmarkStart w:id="8" w:name="_Toc167970051"/>
      <w:bookmarkStart w:id="9" w:name="_Toc181009144"/>
      <w:bookmarkEnd w:id="7"/>
      <w:r>
        <w:lastRenderedPageBreak/>
        <w:t>3</w:t>
      </w:r>
      <w:r w:rsidR="00DC376C" w:rsidRPr="00837592">
        <w:t>.</w:t>
      </w:r>
      <w:r w:rsidR="00DC376C" w:rsidRPr="00837592">
        <w:tab/>
      </w:r>
      <w:r w:rsidR="00DC376C" w:rsidRPr="00DC376C">
        <w:t>Conclusion</w:t>
      </w:r>
      <w:bookmarkEnd w:id="8"/>
      <w:bookmarkEnd w:id="9"/>
    </w:p>
    <w:p w14:paraId="5BC58B3C" w14:textId="77777777" w:rsidR="00DC376C" w:rsidRPr="00F74485" w:rsidRDefault="00DC376C" w:rsidP="00DC376C">
      <w:pPr>
        <w:rPr>
          <w:rFonts w:cs="Arial"/>
          <w:b/>
          <w:color w:val="0091A5"/>
          <w:sz w:val="28"/>
        </w:rPr>
      </w:pPr>
      <w:bookmarkStart w:id="10"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071B46" w:rsidRDefault="00DC376C" w:rsidP="003111E7">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4D411FA9" w14:textId="77777777" w:rsidR="00DC376C" w:rsidRPr="00071B46" w:rsidRDefault="00DC376C" w:rsidP="003111E7">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56686525" w14:textId="2ADF53E0" w:rsidR="00DC376C" w:rsidRPr="00071B46" w:rsidRDefault="00B670FB" w:rsidP="003111E7">
            <w:pPr>
              <w:jc w:val="center"/>
              <w:rPr>
                <w:rFonts w:cs="Arial"/>
                <w:b/>
                <w:sz w:val="22"/>
                <w:szCs w:val="22"/>
              </w:rPr>
            </w:pPr>
            <w:r>
              <w:rPr>
                <w:rFonts w:cs="Arial"/>
                <w:b/>
                <w:sz w:val="22"/>
                <w:szCs w:val="22"/>
              </w:rPr>
              <w:t>x</w:t>
            </w:r>
          </w:p>
        </w:tc>
      </w:tr>
      <w:tr w:rsidR="00DC376C" w:rsidRPr="007A0971" w14:paraId="266A8829" w14:textId="77777777" w:rsidTr="00E04254">
        <w:tc>
          <w:tcPr>
            <w:tcW w:w="4607" w:type="pct"/>
          </w:tcPr>
          <w:p w14:paraId="70BFC02A" w14:textId="77777777" w:rsidR="00DC376C" w:rsidRPr="00071B46" w:rsidRDefault="00DC376C" w:rsidP="003111E7">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073BEED7" w14:textId="77777777" w:rsidR="00DC376C" w:rsidRPr="00071B46" w:rsidRDefault="00DC376C" w:rsidP="003111E7">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071B46" w:rsidRDefault="00DC376C" w:rsidP="003111E7">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0A011549" w14:textId="77777777" w:rsidR="00DC376C" w:rsidRPr="00071B46" w:rsidRDefault="00DC376C" w:rsidP="003111E7">
            <w:pPr>
              <w:rPr>
                <w:rFonts w:cs="Arial"/>
                <w:b/>
                <w:sz w:val="22"/>
                <w:szCs w:val="22"/>
              </w:rPr>
            </w:pPr>
            <w:r w:rsidRPr="00071B46">
              <w:rPr>
                <w:rFonts w:cs="Arial"/>
                <w:b/>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14173F9E" w14:textId="77777777" w:rsidR="00DC376C" w:rsidRPr="00071B46" w:rsidRDefault="00DC376C" w:rsidP="003111E7">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5AF04FC9" w14:textId="77777777" w:rsidR="00DC376C" w:rsidRPr="00071B46" w:rsidRDefault="00DC376C" w:rsidP="003111E7">
            <w:pPr>
              <w:jc w:val="center"/>
              <w:rPr>
                <w:rFonts w:cs="Arial"/>
                <w:b/>
                <w:sz w:val="22"/>
                <w:szCs w:val="22"/>
              </w:rPr>
            </w:pPr>
          </w:p>
        </w:tc>
      </w:tr>
      <w:tr w:rsidR="00DC376C" w:rsidRPr="007A0971" w14:paraId="79B301AD" w14:textId="77777777" w:rsidTr="00E04254">
        <w:tc>
          <w:tcPr>
            <w:tcW w:w="4607" w:type="pct"/>
          </w:tcPr>
          <w:p w14:paraId="2071FC5E" w14:textId="77777777" w:rsidR="00DC376C" w:rsidRPr="00071B46"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an appropriate </w:t>
            </w:r>
            <w:proofErr w:type="gramStart"/>
            <w:r w:rsidRPr="00071B46">
              <w:rPr>
                <w:rFonts w:cs="Arial"/>
                <w:b/>
                <w:sz w:val="22"/>
                <w:szCs w:val="22"/>
              </w:rPr>
              <w:t>assessment</w:t>
            </w:r>
            <w:proofErr w:type="gramEnd"/>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w:t>
            </w:r>
            <w:proofErr w:type="gramStart"/>
            <w:r w:rsidRPr="00071B46">
              <w:rPr>
                <w:rFonts w:cs="Arial"/>
                <w:b/>
                <w:sz w:val="22"/>
                <w:szCs w:val="22"/>
              </w:rPr>
              <w:t>taking into account</w:t>
            </w:r>
            <w:proofErr w:type="gramEnd"/>
            <w:r w:rsidRPr="00071B46">
              <w:rPr>
                <w:rFonts w:cs="Arial"/>
                <w:b/>
                <w:sz w:val="22"/>
                <w:szCs w:val="22"/>
              </w:rPr>
              <w:t xml:space="preserve">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4FEB5F37" w14:textId="77777777" w:rsidR="00DC376C" w:rsidRPr="00071B46" w:rsidRDefault="00DC376C" w:rsidP="003111E7">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13B09C3F" w14:textId="77777777" w:rsidR="00DC376C" w:rsidRPr="00071B46" w:rsidRDefault="00DC376C" w:rsidP="003111E7">
            <w:pPr>
              <w:jc w:val="center"/>
              <w:rPr>
                <w:rFonts w:cs="Arial"/>
                <w:b/>
                <w:sz w:val="22"/>
                <w:szCs w:val="22"/>
              </w:rPr>
            </w:pP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tcPr>
          <w:p w14:paraId="6354458D" w14:textId="77777777" w:rsidR="00DC376C" w:rsidRDefault="00DC376C" w:rsidP="003111E7">
            <w:pPr>
              <w:rPr>
                <w:rFonts w:cs="Arial"/>
                <w:b/>
                <w:sz w:val="22"/>
                <w:szCs w:val="22"/>
              </w:rPr>
            </w:pPr>
            <w:proofErr w:type="gramStart"/>
            <w:r w:rsidRPr="00071B46">
              <w:rPr>
                <w:rFonts w:cs="Arial"/>
                <w:b/>
                <w:sz w:val="22"/>
                <w:szCs w:val="22"/>
              </w:rPr>
              <w:t>In light of</w:t>
            </w:r>
            <w:proofErr w:type="gramEnd"/>
            <w:r w:rsidRPr="00071B46">
              <w:rPr>
                <w:rFonts w:cs="Arial"/>
                <w:b/>
                <w:sz w:val="22"/>
                <w:szCs w:val="22"/>
              </w:rPr>
              <w:t xml:space="preserve">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32FD2E3B" w14:textId="77777777" w:rsidR="00DC376C" w:rsidRPr="00071B46" w:rsidRDefault="00DC376C" w:rsidP="003111E7">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35E35883" w14:textId="77777777" w:rsidR="00DC376C" w:rsidRPr="00071B46" w:rsidRDefault="00DC376C" w:rsidP="00687C67">
            <w:pPr>
              <w:numPr>
                <w:ilvl w:val="0"/>
                <w:numId w:val="3"/>
              </w:numPr>
              <w:rPr>
                <w:rFonts w:cs="Arial"/>
                <w:b/>
                <w:sz w:val="22"/>
                <w:szCs w:val="22"/>
              </w:rPr>
            </w:pPr>
            <w:r w:rsidRPr="00071B46">
              <w:rPr>
                <w:rFonts w:cs="Arial"/>
                <w:b/>
                <w:sz w:val="22"/>
                <w:szCs w:val="22"/>
              </w:rPr>
              <w:t xml:space="preserve">the plan or project specification, and/or the terms under which it might be approved, are modified </w:t>
            </w:r>
            <w:proofErr w:type="gramStart"/>
            <w:r w:rsidRPr="00071B46">
              <w:rPr>
                <w:rFonts w:cs="Arial"/>
                <w:b/>
                <w:sz w:val="22"/>
                <w:szCs w:val="22"/>
              </w:rPr>
              <w:t>so as to</w:t>
            </w:r>
            <w:proofErr w:type="gramEnd"/>
            <w:r w:rsidRPr="00071B46">
              <w:rPr>
                <w:rFonts w:cs="Arial"/>
                <w:b/>
                <w:sz w:val="22"/>
                <w:szCs w:val="22"/>
              </w:rPr>
              <w:t xml:space="preserve"> remove the risk of adverse effects, and a revised HRA is prepared, or</w:t>
            </w:r>
          </w:p>
          <w:p w14:paraId="6DC77394" w14:textId="77777777" w:rsidR="00DC376C" w:rsidRDefault="00DC376C" w:rsidP="00687C67">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17A9D460" w14:textId="77777777" w:rsidR="00DC376C" w:rsidRPr="00071B46" w:rsidRDefault="00DC376C" w:rsidP="003111E7">
            <w:pPr>
              <w:rPr>
                <w:rFonts w:cs="Arial"/>
                <w:b/>
                <w:sz w:val="22"/>
                <w:szCs w:val="22"/>
              </w:rPr>
            </w:pPr>
            <w:r>
              <w:rPr>
                <w:rFonts w:cs="Arial"/>
                <w:b/>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08662E4D" w14:textId="77777777" w:rsidR="00DC376C" w:rsidRPr="006D0388" w:rsidRDefault="00DC376C" w:rsidP="003111E7">
            <w:pPr>
              <w:rPr>
                <w:rFonts w:cs="Arial"/>
                <w:b/>
                <w:color w:val="FF0000"/>
                <w:sz w:val="22"/>
                <w:szCs w:val="22"/>
              </w:rPr>
            </w:pPr>
            <w:r w:rsidRPr="00071B46">
              <w:rPr>
                <w:rFonts w:cs="Arial"/>
                <w:b/>
                <w:sz w:val="22"/>
                <w:szCs w:val="22"/>
              </w:rPr>
              <w:t>Signed:</w:t>
            </w:r>
          </w:p>
          <w:p w14:paraId="530AFCE3" w14:textId="77777777" w:rsidR="00DC376C" w:rsidRPr="006D0388" w:rsidRDefault="00DC376C" w:rsidP="003111E7">
            <w:pPr>
              <w:rPr>
                <w:rFonts w:cs="Arial"/>
                <w:b/>
                <w:color w:val="FF0000"/>
                <w:sz w:val="22"/>
                <w:szCs w:val="22"/>
              </w:rPr>
            </w:pPr>
          </w:p>
          <w:p w14:paraId="67948427" w14:textId="20730644" w:rsidR="00DC376C" w:rsidRPr="00071B46" w:rsidRDefault="00DC376C" w:rsidP="00076E11">
            <w:pPr>
              <w:rPr>
                <w:rFonts w:cs="Arial"/>
                <w:b/>
                <w:sz w:val="22"/>
                <w:szCs w:val="22"/>
              </w:rPr>
            </w:pPr>
            <w:r w:rsidRPr="00071B46">
              <w:rPr>
                <w:rFonts w:cs="Arial"/>
                <w:b/>
                <w:sz w:val="22"/>
                <w:szCs w:val="22"/>
              </w:rPr>
              <w:t>Name:</w:t>
            </w:r>
            <w:r>
              <w:rPr>
                <w:rFonts w:cs="Arial"/>
                <w:b/>
                <w:sz w:val="22"/>
                <w:szCs w:val="22"/>
              </w:rPr>
              <w:t xml:space="preserve"> </w:t>
            </w:r>
            <w:r w:rsidR="004226C6">
              <w:rPr>
                <w:rFonts w:cs="Arial"/>
                <w:b/>
                <w:sz w:val="22"/>
                <w:szCs w:val="22"/>
              </w:rPr>
              <w:t>Christopher Betteridge</w:t>
            </w:r>
            <w:r>
              <w:rPr>
                <w:rFonts w:cs="Arial"/>
                <w:b/>
                <w:sz w:val="22"/>
                <w:szCs w:val="22"/>
              </w:rPr>
              <w:t xml:space="preserve">                                                                                          </w:t>
            </w:r>
            <w:r w:rsidRPr="00071B46">
              <w:rPr>
                <w:rFonts w:cs="Arial"/>
                <w:b/>
                <w:sz w:val="22"/>
                <w:szCs w:val="22"/>
              </w:rPr>
              <w:t>Position:</w:t>
            </w:r>
            <w:r w:rsidR="004226C6">
              <w:rPr>
                <w:rFonts w:cs="Arial"/>
                <w:b/>
                <w:sz w:val="22"/>
                <w:szCs w:val="22"/>
              </w:rPr>
              <w:t xml:space="preserve"> </w:t>
            </w:r>
            <w:r w:rsidR="00076E11">
              <w:rPr>
                <w:rFonts w:cs="Arial"/>
                <w:b/>
                <w:sz w:val="22"/>
                <w:szCs w:val="22"/>
              </w:rPr>
              <w:t>Senior Permitting Officer (Secondment)</w:t>
            </w:r>
          </w:p>
          <w:p w14:paraId="479EB764" w14:textId="77777777" w:rsidR="00DC376C" w:rsidRPr="00071B46" w:rsidRDefault="00DC376C" w:rsidP="003111E7">
            <w:pPr>
              <w:rPr>
                <w:rFonts w:cs="Arial"/>
                <w:b/>
                <w:sz w:val="22"/>
                <w:szCs w:val="22"/>
              </w:rPr>
            </w:pPr>
          </w:p>
          <w:p w14:paraId="2EEE4E65" w14:textId="1FBA8FF6" w:rsidR="00DC376C" w:rsidRDefault="00DC376C" w:rsidP="003111E7">
            <w:pPr>
              <w:rPr>
                <w:rFonts w:cs="Arial"/>
                <w:b/>
                <w:sz w:val="22"/>
                <w:szCs w:val="22"/>
              </w:rPr>
            </w:pPr>
            <w:r w:rsidRPr="00071B46">
              <w:rPr>
                <w:rFonts w:cs="Arial"/>
                <w:b/>
                <w:sz w:val="22"/>
                <w:szCs w:val="22"/>
              </w:rPr>
              <w:t>Date:</w:t>
            </w:r>
            <w:r w:rsidR="00076E11">
              <w:rPr>
                <w:rFonts w:cs="Arial"/>
                <w:b/>
                <w:sz w:val="22"/>
                <w:szCs w:val="22"/>
              </w:rPr>
              <w:t xml:space="preserve"> 03/09/2026</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tcPr>
          <w:p w14:paraId="212DBF27" w14:textId="77777777" w:rsidR="00DC376C" w:rsidRPr="00071B46" w:rsidRDefault="00DC376C" w:rsidP="003111E7">
            <w:pPr>
              <w:rPr>
                <w:rFonts w:cs="Arial"/>
                <w:b/>
                <w:sz w:val="22"/>
                <w:szCs w:val="22"/>
              </w:rPr>
            </w:pPr>
            <w:r>
              <w:rPr>
                <w:rFonts w:cs="Arial"/>
                <w:b/>
                <w:sz w:val="22"/>
                <w:szCs w:val="22"/>
              </w:rPr>
              <w:lastRenderedPageBreak/>
              <w:t>Was this HRA conclusion an escalated decision? YES or NO</w:t>
            </w:r>
          </w:p>
        </w:tc>
        <w:tc>
          <w:tcPr>
            <w:tcW w:w="393" w:type="pct"/>
          </w:tcPr>
          <w:p w14:paraId="730B0246" w14:textId="32309260" w:rsidR="00DC376C" w:rsidRPr="00076E11" w:rsidRDefault="00DC376C" w:rsidP="003111E7">
            <w:pPr>
              <w:rPr>
                <w:rFonts w:cs="Arial"/>
                <w:b/>
                <w:sz w:val="22"/>
                <w:szCs w:val="22"/>
              </w:rPr>
            </w:pPr>
            <w:r w:rsidRPr="00076E11">
              <w:rPr>
                <w:rFonts w:cs="Arial"/>
                <w:b/>
                <w:sz w:val="22"/>
                <w:szCs w:val="22"/>
              </w:rPr>
              <w:t xml:space="preserve"> </w:t>
            </w:r>
            <w:r w:rsidR="00076E11" w:rsidRPr="00076E11">
              <w:rPr>
                <w:rFonts w:cs="Arial"/>
                <w:b/>
                <w:sz w:val="22"/>
                <w:szCs w:val="22"/>
              </w:rPr>
              <w:t>No</w:t>
            </w:r>
          </w:p>
        </w:tc>
      </w:tr>
    </w:tbl>
    <w:p w14:paraId="5DC51CC7" w14:textId="77777777" w:rsidR="00DC376C" w:rsidRDefault="00DC376C" w:rsidP="00DC376C">
      <w:pPr>
        <w:ind w:left="720" w:hanging="720"/>
        <w:rPr>
          <w:rFonts w:cs="Arial"/>
          <w:b/>
        </w:rPr>
      </w:pPr>
    </w:p>
    <w:p w14:paraId="60E77FCB" w14:textId="223D1C89" w:rsidR="00DC376C" w:rsidRPr="00076E11" w:rsidRDefault="00DC376C" w:rsidP="00076E11">
      <w:pPr>
        <w:pStyle w:val="BodyText"/>
      </w:pPr>
      <w:r>
        <w:br w:type="page"/>
      </w:r>
      <w:bookmarkEnd w:id="10"/>
    </w:p>
    <w:p w14:paraId="5A46E2BA" w14:textId="7589C009" w:rsidR="00F97524" w:rsidRPr="00DC376C" w:rsidRDefault="00F97524" w:rsidP="00E04254">
      <w:pPr>
        <w:pStyle w:val="BodyText"/>
        <w:rPr>
          <w:rStyle w:val="Strong"/>
          <w:b w:val="0"/>
          <w:bCs w:val="0"/>
        </w:rPr>
      </w:pPr>
    </w:p>
    <w:sectPr w:rsidR="00F97524" w:rsidRPr="00DC376C" w:rsidSect="00491240">
      <w:headerReference w:type="default" r:id="rId16"/>
      <w:headerReference w:type="first" r:id="rId17"/>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9D6C2" w14:textId="77777777" w:rsidR="00F62B10" w:rsidRDefault="00F62B10" w:rsidP="003B1B95">
      <w:r>
        <w:separator/>
      </w:r>
    </w:p>
  </w:endnote>
  <w:endnote w:type="continuationSeparator" w:id="0">
    <w:p w14:paraId="75E98479" w14:textId="77777777" w:rsidR="00F62B10" w:rsidRDefault="00F62B1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C038D" w14:textId="77777777" w:rsidR="00F62B10" w:rsidRDefault="00F62B10" w:rsidP="003B1B95">
      <w:r>
        <w:separator/>
      </w:r>
    </w:p>
  </w:footnote>
  <w:footnote w:type="continuationSeparator" w:id="0">
    <w:p w14:paraId="5DA06C88" w14:textId="77777777" w:rsidR="00F62B10" w:rsidRDefault="00F62B1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1"/>
  </w:num>
  <w:num w:numId="2" w16cid:durableId="502285811">
    <w:abstractNumId w:val="0"/>
  </w:num>
  <w:num w:numId="3" w16cid:durableId="100748698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2CB1"/>
    <w:rsid w:val="00010647"/>
    <w:rsid w:val="00010CFF"/>
    <w:rsid w:val="000223D8"/>
    <w:rsid w:val="00032CA6"/>
    <w:rsid w:val="0003584B"/>
    <w:rsid w:val="00037EBB"/>
    <w:rsid w:val="000538DE"/>
    <w:rsid w:val="0006469D"/>
    <w:rsid w:val="0007398B"/>
    <w:rsid w:val="00076E11"/>
    <w:rsid w:val="00081B13"/>
    <w:rsid w:val="000913CD"/>
    <w:rsid w:val="000A5E0F"/>
    <w:rsid w:val="000B1357"/>
    <w:rsid w:val="000B2575"/>
    <w:rsid w:val="000B70DA"/>
    <w:rsid w:val="000B7C09"/>
    <w:rsid w:val="000D1041"/>
    <w:rsid w:val="000D42BC"/>
    <w:rsid w:val="000D4800"/>
    <w:rsid w:val="000F47F1"/>
    <w:rsid w:val="0010023A"/>
    <w:rsid w:val="00111C12"/>
    <w:rsid w:val="00124C2B"/>
    <w:rsid w:val="00150106"/>
    <w:rsid w:val="00151752"/>
    <w:rsid w:val="00163204"/>
    <w:rsid w:val="00164F1D"/>
    <w:rsid w:val="001B7D00"/>
    <w:rsid w:val="001E34B7"/>
    <w:rsid w:val="00201955"/>
    <w:rsid w:val="00222626"/>
    <w:rsid w:val="00227FCF"/>
    <w:rsid w:val="002310C5"/>
    <w:rsid w:val="0024267B"/>
    <w:rsid w:val="0024550F"/>
    <w:rsid w:val="00247AE1"/>
    <w:rsid w:val="0026328C"/>
    <w:rsid w:val="002660F4"/>
    <w:rsid w:val="0027545E"/>
    <w:rsid w:val="00295704"/>
    <w:rsid w:val="002B0FE6"/>
    <w:rsid w:val="002B2018"/>
    <w:rsid w:val="002C1957"/>
    <w:rsid w:val="002C7D1B"/>
    <w:rsid w:val="002D17A4"/>
    <w:rsid w:val="002D1C88"/>
    <w:rsid w:val="002D1E23"/>
    <w:rsid w:val="002D347F"/>
    <w:rsid w:val="002E309A"/>
    <w:rsid w:val="002F3CF9"/>
    <w:rsid w:val="00301855"/>
    <w:rsid w:val="00305DA1"/>
    <w:rsid w:val="00320877"/>
    <w:rsid w:val="00323656"/>
    <w:rsid w:val="00325394"/>
    <w:rsid w:val="003333E2"/>
    <w:rsid w:val="00357331"/>
    <w:rsid w:val="00366E8B"/>
    <w:rsid w:val="003704EF"/>
    <w:rsid w:val="0037188A"/>
    <w:rsid w:val="0037645E"/>
    <w:rsid w:val="003866AA"/>
    <w:rsid w:val="003A37E6"/>
    <w:rsid w:val="003A4B9C"/>
    <w:rsid w:val="003B1B95"/>
    <w:rsid w:val="003B353A"/>
    <w:rsid w:val="003B5D47"/>
    <w:rsid w:val="003E31B8"/>
    <w:rsid w:val="003E4491"/>
    <w:rsid w:val="00407B03"/>
    <w:rsid w:val="00421C65"/>
    <w:rsid w:val="004226C6"/>
    <w:rsid w:val="00436A14"/>
    <w:rsid w:val="00450D77"/>
    <w:rsid w:val="004517DE"/>
    <w:rsid w:val="004536A3"/>
    <w:rsid w:val="00455CCD"/>
    <w:rsid w:val="00483933"/>
    <w:rsid w:val="00491240"/>
    <w:rsid w:val="00491598"/>
    <w:rsid w:val="004A2C4D"/>
    <w:rsid w:val="004A4088"/>
    <w:rsid w:val="004B4D3A"/>
    <w:rsid w:val="004B55D4"/>
    <w:rsid w:val="004C32EC"/>
    <w:rsid w:val="004D606F"/>
    <w:rsid w:val="004E070B"/>
    <w:rsid w:val="004E21FB"/>
    <w:rsid w:val="004F15CD"/>
    <w:rsid w:val="00504C76"/>
    <w:rsid w:val="00505010"/>
    <w:rsid w:val="00507478"/>
    <w:rsid w:val="005118F5"/>
    <w:rsid w:val="005169E1"/>
    <w:rsid w:val="0051775A"/>
    <w:rsid w:val="0052263A"/>
    <w:rsid w:val="00523461"/>
    <w:rsid w:val="005364A1"/>
    <w:rsid w:val="00552D0B"/>
    <w:rsid w:val="00580178"/>
    <w:rsid w:val="005A0D52"/>
    <w:rsid w:val="005B301B"/>
    <w:rsid w:val="005C5EE6"/>
    <w:rsid w:val="0063792A"/>
    <w:rsid w:val="0066120C"/>
    <w:rsid w:val="00666877"/>
    <w:rsid w:val="00666BB5"/>
    <w:rsid w:val="00677F19"/>
    <w:rsid w:val="00683B2E"/>
    <w:rsid w:val="00687C67"/>
    <w:rsid w:val="006A5F17"/>
    <w:rsid w:val="006B620B"/>
    <w:rsid w:val="006D6756"/>
    <w:rsid w:val="006E1121"/>
    <w:rsid w:val="006E4AA9"/>
    <w:rsid w:val="006E6741"/>
    <w:rsid w:val="006E7FA2"/>
    <w:rsid w:val="006F2FF0"/>
    <w:rsid w:val="00704303"/>
    <w:rsid w:val="00707251"/>
    <w:rsid w:val="00710668"/>
    <w:rsid w:val="0075201E"/>
    <w:rsid w:val="00773040"/>
    <w:rsid w:val="00780D50"/>
    <w:rsid w:val="00781E2D"/>
    <w:rsid w:val="00783751"/>
    <w:rsid w:val="00783CEA"/>
    <w:rsid w:val="00794C61"/>
    <w:rsid w:val="007A78C9"/>
    <w:rsid w:val="007B03D9"/>
    <w:rsid w:val="007B5B27"/>
    <w:rsid w:val="007C7F2F"/>
    <w:rsid w:val="008171D9"/>
    <w:rsid w:val="00820898"/>
    <w:rsid w:val="00832030"/>
    <w:rsid w:val="00842FC5"/>
    <w:rsid w:val="00843184"/>
    <w:rsid w:val="00843AAC"/>
    <w:rsid w:val="0084707A"/>
    <w:rsid w:val="0085223F"/>
    <w:rsid w:val="00861D04"/>
    <w:rsid w:val="00875D8F"/>
    <w:rsid w:val="008805BB"/>
    <w:rsid w:val="00881C67"/>
    <w:rsid w:val="00882B9E"/>
    <w:rsid w:val="008837A9"/>
    <w:rsid w:val="00893C8A"/>
    <w:rsid w:val="00897388"/>
    <w:rsid w:val="008A0F5F"/>
    <w:rsid w:val="008A28D6"/>
    <w:rsid w:val="008A56C7"/>
    <w:rsid w:val="008E36B4"/>
    <w:rsid w:val="008E6805"/>
    <w:rsid w:val="008F0280"/>
    <w:rsid w:val="008F11CB"/>
    <w:rsid w:val="009020F6"/>
    <w:rsid w:val="009350CE"/>
    <w:rsid w:val="0095246A"/>
    <w:rsid w:val="00953AC4"/>
    <w:rsid w:val="00966396"/>
    <w:rsid w:val="00966FA2"/>
    <w:rsid w:val="00967FB8"/>
    <w:rsid w:val="00977CDE"/>
    <w:rsid w:val="009A383A"/>
    <w:rsid w:val="009A4577"/>
    <w:rsid w:val="009B37B8"/>
    <w:rsid w:val="009B744A"/>
    <w:rsid w:val="009C2854"/>
    <w:rsid w:val="009E678C"/>
    <w:rsid w:val="009F79F4"/>
    <w:rsid w:val="00A037D0"/>
    <w:rsid w:val="00A128B1"/>
    <w:rsid w:val="00A15077"/>
    <w:rsid w:val="00A15100"/>
    <w:rsid w:val="00A22D69"/>
    <w:rsid w:val="00A23E24"/>
    <w:rsid w:val="00A36091"/>
    <w:rsid w:val="00A63022"/>
    <w:rsid w:val="00A64662"/>
    <w:rsid w:val="00A73E72"/>
    <w:rsid w:val="00A908E3"/>
    <w:rsid w:val="00AA54D9"/>
    <w:rsid w:val="00AB7169"/>
    <w:rsid w:val="00AE132A"/>
    <w:rsid w:val="00AE4565"/>
    <w:rsid w:val="00AF5EC2"/>
    <w:rsid w:val="00AF7309"/>
    <w:rsid w:val="00B02CD4"/>
    <w:rsid w:val="00B038B1"/>
    <w:rsid w:val="00B26F65"/>
    <w:rsid w:val="00B300B0"/>
    <w:rsid w:val="00B322A0"/>
    <w:rsid w:val="00B329CA"/>
    <w:rsid w:val="00B40A28"/>
    <w:rsid w:val="00B52AD0"/>
    <w:rsid w:val="00B54796"/>
    <w:rsid w:val="00B56355"/>
    <w:rsid w:val="00B670FB"/>
    <w:rsid w:val="00B8223E"/>
    <w:rsid w:val="00B84A00"/>
    <w:rsid w:val="00B90A54"/>
    <w:rsid w:val="00BA4AE0"/>
    <w:rsid w:val="00BA56BA"/>
    <w:rsid w:val="00BD3375"/>
    <w:rsid w:val="00BF4F83"/>
    <w:rsid w:val="00C14761"/>
    <w:rsid w:val="00C2002D"/>
    <w:rsid w:val="00C31E03"/>
    <w:rsid w:val="00C332A7"/>
    <w:rsid w:val="00C33EEA"/>
    <w:rsid w:val="00C37E1F"/>
    <w:rsid w:val="00C41472"/>
    <w:rsid w:val="00C44639"/>
    <w:rsid w:val="00C55B14"/>
    <w:rsid w:val="00C70646"/>
    <w:rsid w:val="00C907AC"/>
    <w:rsid w:val="00CB0986"/>
    <w:rsid w:val="00CD0AA9"/>
    <w:rsid w:val="00CD4B48"/>
    <w:rsid w:val="00CE4832"/>
    <w:rsid w:val="00CE72E1"/>
    <w:rsid w:val="00CF5800"/>
    <w:rsid w:val="00CF6BC3"/>
    <w:rsid w:val="00D00A29"/>
    <w:rsid w:val="00D1147D"/>
    <w:rsid w:val="00D30CC0"/>
    <w:rsid w:val="00D32DE4"/>
    <w:rsid w:val="00D3668C"/>
    <w:rsid w:val="00D4293C"/>
    <w:rsid w:val="00D5595E"/>
    <w:rsid w:val="00D56A48"/>
    <w:rsid w:val="00D61DAA"/>
    <w:rsid w:val="00DA1737"/>
    <w:rsid w:val="00DA28F1"/>
    <w:rsid w:val="00DC376C"/>
    <w:rsid w:val="00DF5AE1"/>
    <w:rsid w:val="00E0423A"/>
    <w:rsid w:val="00E04254"/>
    <w:rsid w:val="00E1064F"/>
    <w:rsid w:val="00E127E2"/>
    <w:rsid w:val="00E12968"/>
    <w:rsid w:val="00E13BA8"/>
    <w:rsid w:val="00E26B9D"/>
    <w:rsid w:val="00E3072A"/>
    <w:rsid w:val="00E77C42"/>
    <w:rsid w:val="00E968C8"/>
    <w:rsid w:val="00EA1E4A"/>
    <w:rsid w:val="00EA1F90"/>
    <w:rsid w:val="00EA42DD"/>
    <w:rsid w:val="00EA5293"/>
    <w:rsid w:val="00EB4078"/>
    <w:rsid w:val="00EB592A"/>
    <w:rsid w:val="00ED5FFD"/>
    <w:rsid w:val="00ED7839"/>
    <w:rsid w:val="00ED79BC"/>
    <w:rsid w:val="00EE01DB"/>
    <w:rsid w:val="00EE6FB7"/>
    <w:rsid w:val="00EF38E7"/>
    <w:rsid w:val="00EF3A8A"/>
    <w:rsid w:val="00F25E50"/>
    <w:rsid w:val="00F4177D"/>
    <w:rsid w:val="00F51D67"/>
    <w:rsid w:val="00F62B10"/>
    <w:rsid w:val="00F63843"/>
    <w:rsid w:val="00F64E34"/>
    <w:rsid w:val="00F97524"/>
    <w:rsid w:val="00FB70DB"/>
    <w:rsid w:val="00FC39D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REGU-386-6622249</_dlc_DocId>
    <_dlc_DocIdUrl xmlns="9be56660-2c31-41ef-bc00-23e72f632f2a">
      <Url>https://cyfoethnaturiolcymru.sharepoint.com/teams/Regulatory/Permitting/_layouts/15/DocIdRedir.aspx?ID=REGU-386-6622249</Url>
      <Description>REGU-386-6622249</Description>
    </_dlc_DocIdUrl>
    <Site_x0020_Name xmlns="859f7ad6-93f6-4205-b62b-a17f28acbbac">Barry Cogeneration Plant</Site_x0020_Name>
    <Internal_x002f_External xmlns="859f7ad6-93f6-4205-b62b-a17f28acbbac">Internal document</Internal_x002f_External>
    <Post_x0020_code xmlns="859f7ad6-93f6-4205-b62b-a17f28acbbac">CF63 3DH</Post_x0020_code>
    <IconOverlay xmlns="http://schemas.microsoft.com/sharepoint/v4" xsi:nil="tru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Barry Plant, Cardiff Road, Barry, Vale of Glamorgan CF63 2YL</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2026-09-02T23:00:00+00:00</Document_x0020_Date>
    <Facility_x0020_Address xmlns="859f7ad6-93f6-4205-b62b-a17f28acbbac">Barry Cogeneration Plant, Wimbourne Road, Dock No 2, Barry, Vale of Glamorgan CF63 3DH</Facility_x0020_Address>
    <Environment_x0020_Sub_x0020_Folder xmlns="859f7ad6-93f6-4205-b62b-a17f28acbbac">Licence variation</Environment_x0020_Sub_x0020_Folder>
    <Customer_x0020_Name xmlns="859f7ad6-93f6-4205-b62b-a17f28acbbac">Dow Silicones UK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A8F04-2D65-4FAC-B004-BB337722C960}"/>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4.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5.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7101b54a-c63e-4e2e-88bc-34cc7e4ff740"/>
    <ds:schemaRef ds:uri="859f7ad6-93f6-4205-b62b-a17f28acbbac"/>
  </ds:schemaRefs>
</ds:datastoreItem>
</file>

<file path=customXml/itemProps6.xml><?xml version="1.0" encoding="utf-8"?>
<ds:datastoreItem xmlns:ds="http://schemas.openxmlformats.org/officeDocument/2006/customXml" ds:itemID="{E21EBA5A-9DD3-4B1B-821A-62C193F3E292}"/>
</file>

<file path=customXml/itemProps7.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8</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dc:title>
  <dc:subject/>
  <dc:creator>Chris Betteridge</dc:creator>
  <cp:keywords>OGN 200 Form 1a simple HRA with guidance notes master</cp:keywords>
  <cp:lastModifiedBy>Betteridge, Chris</cp:lastModifiedBy>
  <cp:revision>62</cp:revision>
  <cp:lastPrinted>2013-10-01T07:52:00Z</cp:lastPrinted>
  <dcterms:created xsi:type="dcterms:W3CDTF">2026-09-03T10:05:00Z</dcterms:created>
  <dcterms:modified xsi:type="dcterms:W3CDTF">2026-09-03T14:14:00Z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a0e4e3c8-29ab-4e26-ab35-529fad265f99</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0x01010067EB80C5FE939D4A9B3D8BA62129B7F501020000462B6CE9C1494683708F95FFF850A6</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ies>
</file>