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95FC0" w14:textId="1670C23E" w:rsidR="00AD70B4" w:rsidRPr="00AD70B4" w:rsidRDefault="00AD70B4" w:rsidP="00AD70B4">
      <w:pPr>
        <w:rPr>
          <w:color w:val="0091A5"/>
          <w:sz w:val="36"/>
          <w:szCs w:val="36"/>
          <w:lang w:eastAsia="es-ES"/>
        </w:rPr>
      </w:pPr>
      <w:bookmarkStart w:id="0" w:name="_Hlk536541275"/>
      <w:bookmarkStart w:id="1" w:name="_GoBack"/>
      <w:bookmarkEnd w:id="0"/>
      <w:bookmarkEnd w:id="1"/>
      <w:r w:rsidRPr="00AD70B4">
        <w:rPr>
          <w:rFonts w:cs="Arial"/>
          <w:b/>
          <w:color w:val="0091A5"/>
          <w:sz w:val="36"/>
          <w:szCs w:val="36"/>
        </w:rPr>
        <w:t>Protected sites advisor response to an internal consultation on the Habitats Regulations Assessment of a project</w:t>
      </w:r>
    </w:p>
    <w:p w14:paraId="590B115B" w14:textId="0B764697" w:rsidR="00AD70B4" w:rsidRPr="00AD70B4" w:rsidRDefault="00AD70B4" w:rsidP="00AD70B4">
      <w:pPr>
        <w:jc w:val="both"/>
        <w:rPr>
          <w:rFonts w:cs="Arial"/>
          <w:color w:val="0091A5"/>
          <w:lang w:eastAsia="en-GB"/>
        </w:rPr>
      </w:pPr>
      <w:r w:rsidRPr="00AD70B4">
        <w:rPr>
          <w:rFonts w:cs="Arial"/>
          <w:color w:val="0091A5"/>
          <w:lang w:eastAsia="en-GB"/>
        </w:rPr>
        <w:t>March 2016</w:t>
      </w:r>
    </w:p>
    <w:p w14:paraId="18A5AA46" w14:textId="77777777" w:rsidR="00AD70B4" w:rsidRDefault="00AD70B4" w:rsidP="00AD70B4">
      <w:pPr>
        <w:jc w:val="both"/>
        <w:rPr>
          <w:rFonts w:cs="Arial"/>
          <w:b/>
          <w:color w:val="0091A5"/>
          <w:lang w:eastAsia="en-GB"/>
        </w:rPr>
      </w:pPr>
    </w:p>
    <w:p w14:paraId="26820D95" w14:textId="77777777" w:rsidR="00AD70B4" w:rsidRDefault="00AD70B4" w:rsidP="00AD70B4">
      <w:pPr>
        <w:rPr>
          <w:rFonts w:cs="Arial"/>
          <w:b/>
          <w:color w:val="0091A5"/>
          <w:sz w:val="28"/>
          <w:szCs w:val="28"/>
          <w:lang w:eastAsia="es-ES"/>
        </w:rPr>
      </w:pPr>
      <w:r>
        <w:rPr>
          <w:rFonts w:cs="Arial"/>
          <w:b/>
          <w:color w:val="0091A5"/>
          <w:sz w:val="28"/>
          <w:szCs w:val="28"/>
        </w:rPr>
        <w:t>OGN 200 Form 2</w:t>
      </w:r>
    </w:p>
    <w:p w14:paraId="664FD1E9" w14:textId="77777777" w:rsidR="00AD70B4" w:rsidRPr="00AD70B4" w:rsidRDefault="00AD70B4" w:rsidP="00AD70B4">
      <w:pPr>
        <w:jc w:val="both"/>
        <w:rPr>
          <w:rFonts w:ascii="Times New Roman" w:hAnsi="Times New Roman" w:cs="Arial"/>
          <w:sz w:val="22"/>
          <w:szCs w:val="22"/>
          <w:lang w:eastAsia="en-GB"/>
        </w:rPr>
      </w:pPr>
      <w:r w:rsidRPr="00AD70B4">
        <w:rPr>
          <w:rFonts w:cs="Arial"/>
          <w:color w:val="0091A5"/>
          <w:lang w:eastAsia="en-GB"/>
        </w:rPr>
        <w:t>Document owner: Protected Sites Team, KSP</w:t>
      </w:r>
    </w:p>
    <w:p w14:paraId="1F34CE1C" w14:textId="77777777" w:rsidR="00AD70B4" w:rsidRDefault="00AD70B4" w:rsidP="00AD70B4">
      <w:pPr>
        <w:jc w:val="both"/>
        <w:rPr>
          <w:lang w:eastAsia="es-ES"/>
        </w:rPr>
      </w:pPr>
    </w:p>
    <w:p w14:paraId="47D3C251" w14:textId="77777777" w:rsidR="00AD70B4" w:rsidRDefault="00AD70B4" w:rsidP="00AD70B4">
      <w:pPr>
        <w:jc w:val="both"/>
      </w:pPr>
    </w:p>
    <w:p w14:paraId="21D27578" w14:textId="77777777" w:rsidR="00AD70B4" w:rsidRDefault="00AD70B4" w:rsidP="00AD70B4">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AD70B4" w14:paraId="368FD85C" w14:textId="77777777" w:rsidTr="00AD70B4">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21F1407B" w14:textId="77777777" w:rsidR="00AD70B4" w:rsidRDefault="00AD70B4">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3F4377E4" w14:textId="77777777" w:rsidR="00AD70B4" w:rsidRDefault="00AD70B4">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1A5B2B11" w14:textId="77777777" w:rsidR="00AD70B4" w:rsidRDefault="00AD70B4">
            <w:pPr>
              <w:rPr>
                <w:b/>
                <w:color w:val="FFFFFF"/>
              </w:rPr>
            </w:pPr>
            <w:r>
              <w:rPr>
                <w:b/>
                <w:color w:val="FFFFFF"/>
              </w:rPr>
              <w:t>Summary of Changes</w:t>
            </w:r>
          </w:p>
        </w:tc>
      </w:tr>
      <w:tr w:rsidR="00AD70B4" w14:paraId="31F79B0B" w14:textId="77777777" w:rsidTr="00AD70B4">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476C0934" w14:textId="77777777" w:rsidR="00AD70B4" w:rsidRDefault="00AD70B4">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16A9EA2F" w14:textId="77777777" w:rsidR="00AD70B4" w:rsidRDefault="00AD70B4">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0F89BBD5" w14:textId="77777777" w:rsidR="00AD70B4" w:rsidRDefault="00AD70B4">
            <w:pPr>
              <w:rPr>
                <w:rFonts w:cs="Arial"/>
              </w:rPr>
            </w:pPr>
            <w:r>
              <w:rPr>
                <w:rFonts w:cs="Arial"/>
              </w:rPr>
              <w:t>Document created</w:t>
            </w:r>
          </w:p>
        </w:tc>
      </w:tr>
      <w:tr w:rsidR="00AD70B4" w14:paraId="44F66370" w14:textId="77777777" w:rsidTr="00AD70B4">
        <w:tc>
          <w:tcPr>
            <w:tcW w:w="1666" w:type="dxa"/>
            <w:tcBorders>
              <w:top w:val="single" w:sz="4" w:space="0" w:color="auto"/>
              <w:left w:val="single" w:sz="4" w:space="0" w:color="auto"/>
              <w:bottom w:val="single" w:sz="4" w:space="0" w:color="auto"/>
              <w:right w:val="single" w:sz="4" w:space="0" w:color="auto"/>
            </w:tcBorders>
            <w:shd w:val="clear" w:color="auto" w:fill="FFFFFF"/>
          </w:tcPr>
          <w:p w14:paraId="0303C579" w14:textId="77777777" w:rsidR="00AD70B4" w:rsidRDefault="00AD70B4">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42BB6994" w14:textId="77777777" w:rsidR="00AD70B4" w:rsidRDefault="00AD70B4"/>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2ACE3C91" w14:textId="77777777" w:rsidR="00AD70B4" w:rsidRDefault="00AD70B4"/>
        </w:tc>
      </w:tr>
    </w:tbl>
    <w:p w14:paraId="3B519495" w14:textId="51D3C5EC" w:rsidR="00AD70B4" w:rsidRPr="00AD70B4" w:rsidRDefault="00133750" w:rsidP="00AD70B4">
      <w:pPr>
        <w:pStyle w:val="BodyText"/>
        <w:rPr>
          <w:noProof/>
          <w:color w:val="0091A5"/>
        </w:rPr>
      </w:pPr>
      <w:r>
        <w:rPr>
          <w:color w:val="0091A5"/>
        </w:rPr>
        <w:t xml:space="preserve">Review Date: </w:t>
      </w:r>
      <w:r w:rsidR="00AD70B4" w:rsidRPr="00AD70B4">
        <w:rPr>
          <w:color w:val="0091A5"/>
        </w:rPr>
        <w:t>February 2017</w:t>
      </w:r>
    </w:p>
    <w:p w14:paraId="43BDEA40" w14:textId="77777777" w:rsidR="00AD70B4" w:rsidRDefault="00AD70B4" w:rsidP="00AD70B4">
      <w:pPr>
        <w:jc w:val="both"/>
      </w:pPr>
    </w:p>
    <w:p w14:paraId="67D07616" w14:textId="60E81FAD" w:rsidR="00AD70B4" w:rsidRDefault="00AD70B4" w:rsidP="00AD70B4">
      <w:pPr>
        <w:jc w:val="both"/>
      </w:pPr>
      <w:r>
        <w:br w:type="page"/>
      </w:r>
      <w:r>
        <w:rPr>
          <w:rFonts w:cs="Arial"/>
          <w:noProof/>
          <w:sz w:val="22"/>
          <w:szCs w:val="22"/>
          <w:lang w:eastAsia="en-GB"/>
        </w:rPr>
        <w:lastRenderedPageBreak/>
        <w:drawing>
          <wp:inline distT="0" distB="0" distL="0" distR="0" wp14:anchorId="73727B19" wp14:editId="75B2A16F">
            <wp:extent cx="1562100" cy="1085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2100" cy="1085850"/>
                    </a:xfrm>
                    <a:prstGeom prst="rect">
                      <a:avLst/>
                    </a:prstGeom>
                    <a:noFill/>
                    <a:ln>
                      <a:noFill/>
                    </a:ln>
                  </pic:spPr>
                </pic:pic>
              </a:graphicData>
            </a:graphic>
          </wp:inline>
        </w:drawing>
      </w:r>
    </w:p>
    <w:p w14:paraId="434F05DB" w14:textId="77777777" w:rsidR="00AD70B4" w:rsidRDefault="00AD70B4" w:rsidP="00AD70B4">
      <w:pPr>
        <w:rPr>
          <w:rFonts w:cs="Arial"/>
        </w:rPr>
      </w:pPr>
    </w:p>
    <w:p w14:paraId="49A0708F" w14:textId="77777777" w:rsidR="00AD70B4" w:rsidRDefault="00AD70B4" w:rsidP="00AD70B4">
      <w:pPr>
        <w:rPr>
          <w:rFonts w:cs="Arial"/>
          <w:b/>
          <w:color w:val="009999"/>
          <w:sz w:val="28"/>
          <w:szCs w:val="28"/>
        </w:rPr>
      </w:pPr>
    </w:p>
    <w:p w14:paraId="2B0AFB29" w14:textId="77777777" w:rsidR="00AD70B4" w:rsidRDefault="00AD70B4" w:rsidP="00AD70B4">
      <w:pPr>
        <w:rPr>
          <w:rFonts w:ascii="Times New Roman" w:hAnsi="Times New Roman"/>
          <w:color w:val="0091A5"/>
          <w:sz w:val="28"/>
          <w:szCs w:val="28"/>
        </w:rPr>
      </w:pPr>
      <w:r>
        <w:rPr>
          <w:rFonts w:cs="Arial"/>
          <w:b/>
          <w:color w:val="0091A5"/>
          <w:sz w:val="28"/>
          <w:szCs w:val="28"/>
        </w:rPr>
        <w:t xml:space="preserve">Protected sites advisor response to an internal consultation on the Habitats Regulations Assessment of a project </w:t>
      </w:r>
    </w:p>
    <w:p w14:paraId="5F522C3C" w14:textId="77777777" w:rsidR="00AD70B4" w:rsidRDefault="00AD70B4" w:rsidP="00AD70B4">
      <w:pPr>
        <w:rPr>
          <w:rFonts w:cs="Arial"/>
        </w:rPr>
      </w:pPr>
    </w:p>
    <w:p w14:paraId="6E77D98D" w14:textId="77777777" w:rsidR="00AD70B4" w:rsidRDefault="00AD70B4" w:rsidP="00AD70B4">
      <w:pPr>
        <w:rPr>
          <w:rFonts w:cs="Arial"/>
        </w:rPr>
      </w:pPr>
    </w:p>
    <w:p w14:paraId="06E1FBAC" w14:textId="13EB84B4" w:rsidR="00AD70B4" w:rsidRPr="001820F0" w:rsidRDefault="00AD70B4" w:rsidP="00AD70B4">
      <w:pPr>
        <w:rPr>
          <w:rFonts w:cs="Arial"/>
        </w:rPr>
      </w:pPr>
      <w:r>
        <w:rPr>
          <w:rFonts w:cs="Arial"/>
          <w:b/>
        </w:rPr>
        <w:t xml:space="preserve">TO: </w:t>
      </w:r>
      <w:r>
        <w:rPr>
          <w:rFonts w:cs="Arial"/>
          <w:b/>
        </w:rPr>
        <w:tab/>
      </w:r>
      <w:r>
        <w:rPr>
          <w:rFonts w:cs="Arial"/>
          <w:b/>
        </w:rPr>
        <w:tab/>
      </w:r>
      <w:r w:rsidR="005A2197" w:rsidRPr="001820F0">
        <w:rPr>
          <w:rFonts w:cs="Arial"/>
        </w:rPr>
        <w:t>Marine Licensing Team</w:t>
      </w:r>
    </w:p>
    <w:p w14:paraId="2680BC4B" w14:textId="77777777" w:rsidR="00AD70B4" w:rsidRPr="001820F0" w:rsidRDefault="00AD70B4" w:rsidP="00AD70B4">
      <w:pPr>
        <w:rPr>
          <w:rFonts w:cs="Arial"/>
          <w:b/>
        </w:rPr>
      </w:pPr>
    </w:p>
    <w:p w14:paraId="33C455AD" w14:textId="4CE84710" w:rsidR="00AD70B4" w:rsidRPr="001820F0" w:rsidRDefault="00AD70B4" w:rsidP="00AD70B4">
      <w:pPr>
        <w:rPr>
          <w:rFonts w:cs="Arial"/>
        </w:rPr>
      </w:pPr>
      <w:r w:rsidRPr="001820F0">
        <w:rPr>
          <w:rFonts w:cs="Arial"/>
          <w:b/>
        </w:rPr>
        <w:t xml:space="preserve">FROM: </w:t>
      </w:r>
      <w:r w:rsidRPr="001820F0">
        <w:rPr>
          <w:rFonts w:cs="Arial"/>
          <w:b/>
        </w:rPr>
        <w:tab/>
      </w:r>
      <w:r w:rsidR="00C43873">
        <w:rPr>
          <w:rFonts w:cs="Arial"/>
        </w:rPr>
        <w:t>Anne Bunker</w:t>
      </w:r>
      <w:r w:rsidR="005A2197" w:rsidRPr="001820F0">
        <w:rPr>
          <w:rFonts w:cs="Arial"/>
        </w:rPr>
        <w:t>, Marine Team</w:t>
      </w:r>
    </w:p>
    <w:p w14:paraId="0E178BD1" w14:textId="77777777" w:rsidR="00AD70B4" w:rsidRDefault="00AD70B4" w:rsidP="00AD70B4">
      <w:pPr>
        <w:rPr>
          <w:rFonts w:cs="Arial"/>
          <w:b/>
        </w:rPr>
      </w:pPr>
    </w:p>
    <w:p w14:paraId="385B8CB8" w14:textId="3F1D403B" w:rsidR="00AD70B4" w:rsidRDefault="00AD70B4" w:rsidP="00AD70B4">
      <w:pPr>
        <w:ind w:left="1410" w:hanging="1410"/>
        <w:rPr>
          <w:rFonts w:cs="Arial"/>
        </w:rPr>
      </w:pPr>
      <w:r>
        <w:rPr>
          <w:rFonts w:cs="Arial"/>
          <w:b/>
        </w:rPr>
        <w:t>SUBJECT:</w:t>
      </w:r>
      <w:r>
        <w:rPr>
          <w:rFonts w:cs="Arial"/>
          <w:b/>
        </w:rPr>
        <w:tab/>
      </w:r>
      <w:r>
        <w:rPr>
          <w:rFonts w:cs="Arial"/>
        </w:rPr>
        <w:t xml:space="preserve">Habitats Regulation Assessment </w:t>
      </w:r>
      <w:r w:rsidRPr="001820F0">
        <w:rPr>
          <w:rFonts w:cs="Arial"/>
        </w:rPr>
        <w:t xml:space="preserve">of </w:t>
      </w:r>
      <w:r w:rsidR="009719BE">
        <w:rPr>
          <w:rFonts w:cs="Arial"/>
        </w:rPr>
        <w:t xml:space="preserve">CML 1868 REM </w:t>
      </w:r>
      <w:proofErr w:type="spellStart"/>
      <w:r w:rsidR="00C43873">
        <w:rPr>
          <w:rFonts w:cs="Arial"/>
        </w:rPr>
        <w:t>Gelliswick</w:t>
      </w:r>
      <w:proofErr w:type="spellEnd"/>
      <w:r w:rsidR="00C43873">
        <w:rPr>
          <w:rFonts w:cs="Arial"/>
        </w:rPr>
        <w:t xml:space="preserve"> Barge </w:t>
      </w:r>
      <w:proofErr w:type="gramStart"/>
      <w:r w:rsidR="00C43873">
        <w:rPr>
          <w:rFonts w:cs="Arial"/>
        </w:rPr>
        <w:t xml:space="preserve">Landing </w:t>
      </w:r>
      <w:r w:rsidR="00DF39F1">
        <w:rPr>
          <w:rFonts w:cs="Arial"/>
        </w:rPr>
        <w:t xml:space="preserve"> </w:t>
      </w:r>
      <w:r w:rsidR="00FC3207">
        <w:rPr>
          <w:rFonts w:cs="Arial"/>
        </w:rPr>
        <w:t>in</w:t>
      </w:r>
      <w:proofErr w:type="gramEnd"/>
      <w:r w:rsidR="00FC3207">
        <w:rPr>
          <w:rFonts w:cs="Arial"/>
        </w:rPr>
        <w:t xml:space="preserve"> combination with </w:t>
      </w:r>
      <w:r w:rsidR="00C43873">
        <w:rPr>
          <w:rFonts w:cs="Arial"/>
        </w:rPr>
        <w:t>CML 1821</w:t>
      </w:r>
      <w:r w:rsidR="00D16A5A">
        <w:rPr>
          <w:rFonts w:cs="Arial"/>
        </w:rPr>
        <w:t xml:space="preserve"> </w:t>
      </w:r>
      <w:r w:rsidR="00D16A5A" w:rsidRPr="00C43873">
        <w:rPr>
          <w:rFonts w:cs="Arial"/>
        </w:rPr>
        <w:t>Sheraton International Shipping Limited</w:t>
      </w:r>
      <w:r w:rsidR="00C43873">
        <w:rPr>
          <w:rFonts w:cs="Arial"/>
        </w:rPr>
        <w:t>.</w:t>
      </w:r>
    </w:p>
    <w:p w14:paraId="427CB3A9" w14:textId="01E2B24A" w:rsidR="00C43873" w:rsidRDefault="00C43873" w:rsidP="00AD70B4">
      <w:pPr>
        <w:ind w:left="1410" w:hanging="1410"/>
        <w:rPr>
          <w:rFonts w:cs="Arial"/>
        </w:rPr>
      </w:pPr>
      <w:r w:rsidRPr="00C43873">
        <w:rPr>
          <w:rFonts w:cs="Arial"/>
        </w:rPr>
        <w:t>.</w:t>
      </w:r>
    </w:p>
    <w:p w14:paraId="378BAEC1" w14:textId="2B7EEED9" w:rsidR="00D16A5A" w:rsidRDefault="00D16A5A" w:rsidP="00AD70B4">
      <w:pPr>
        <w:ind w:left="1410" w:hanging="1410"/>
        <w:rPr>
          <w:rFonts w:cs="Arial"/>
        </w:rPr>
      </w:pPr>
    </w:p>
    <w:p w14:paraId="746957C9" w14:textId="2AC2D21D" w:rsidR="00D16A5A" w:rsidRDefault="00D16A5A" w:rsidP="00D16A5A">
      <w:pPr>
        <w:rPr>
          <w:sz w:val="22"/>
          <w:szCs w:val="22"/>
        </w:rPr>
      </w:pPr>
      <w:r>
        <w:t xml:space="preserve">Background: The company that is the Licence Holder for the licence CML1821 (to carry out the same works as proposed in CML1868) has gone into liquidation, therefore cannot revoke their licence, meaning that the licence CML1821 is an asset for the liquidators and will remain active, unless the liquidators revoke it. </w:t>
      </w:r>
    </w:p>
    <w:p w14:paraId="0859A266" w14:textId="77777777" w:rsidR="00D16A5A" w:rsidRDefault="00D16A5A" w:rsidP="00D16A5A"/>
    <w:p w14:paraId="34D62F45" w14:textId="60360055" w:rsidR="00D16A5A" w:rsidRDefault="00D16A5A" w:rsidP="00D16A5A">
      <w:r>
        <w:t xml:space="preserve">CML1868 is a new application for the exact same works, just with the Licence Holder being a different company. In the </w:t>
      </w:r>
      <w:proofErr w:type="gramStart"/>
      <w:r>
        <w:t>worst case</w:t>
      </w:r>
      <w:proofErr w:type="gramEnd"/>
      <w:r>
        <w:t xml:space="preserve"> scenario, the liquidators could sell the licence to a new Licence Holder meaning that the works could still go ahead. This is unlikely as Marine Licencing would refuse the transfer, but for the sake of ensuring the new application CML1868 is assessed in combination with the current CML1821, a Form 2 has been completed.  </w:t>
      </w:r>
    </w:p>
    <w:p w14:paraId="3F9DB248" w14:textId="77777777" w:rsidR="00D16A5A" w:rsidRPr="00C43873" w:rsidRDefault="00D16A5A" w:rsidP="00AD70B4">
      <w:pPr>
        <w:ind w:left="1410" w:hanging="1410"/>
        <w:rPr>
          <w:rFonts w:cs="Arial"/>
        </w:rPr>
      </w:pPr>
    </w:p>
    <w:p w14:paraId="5263101E" w14:textId="17C4AC82" w:rsidR="00AD70B4" w:rsidRDefault="00AD70B4" w:rsidP="00AD70B4">
      <w:pPr>
        <w:rPr>
          <w:rFonts w:cs="Arial"/>
        </w:rPr>
      </w:pPr>
      <w:r>
        <w:rPr>
          <w:rFonts w:cs="Arial"/>
        </w:rPr>
        <w:t xml:space="preserve">Thank you for consulting </w:t>
      </w:r>
      <w:r w:rsidR="005A2197">
        <w:rPr>
          <w:rFonts w:cs="Arial"/>
        </w:rPr>
        <w:t>the Marine Team</w:t>
      </w:r>
      <w:r>
        <w:rPr>
          <w:rFonts w:cs="Arial"/>
        </w:rPr>
        <w:t xml:space="preserve"> on the above project and sending us a copy of the</w:t>
      </w:r>
      <w:r w:rsidR="005A2197">
        <w:rPr>
          <w:rFonts w:cs="Arial"/>
        </w:rPr>
        <w:t xml:space="preserve"> draft Form 1 HRA report dated</w:t>
      </w:r>
      <w:r w:rsidR="00D16A5A">
        <w:rPr>
          <w:rFonts w:cs="Arial"/>
        </w:rPr>
        <w:t xml:space="preserve"> </w:t>
      </w:r>
      <w:r w:rsidR="00D16A5A">
        <w:rPr>
          <w:rFonts w:cs="Arial"/>
        </w:rPr>
        <w:softHyphen/>
      </w:r>
      <w:r w:rsidR="00D16A5A">
        <w:rPr>
          <w:rFonts w:cs="Arial"/>
        </w:rPr>
        <w:softHyphen/>
      </w:r>
      <w:r w:rsidR="00D16A5A">
        <w:rPr>
          <w:rFonts w:cs="Arial"/>
        </w:rPr>
        <w:softHyphen/>
        <w:t>_ _ /_ _/_ _ (no date on form but the application was received 27/11/18)</w:t>
      </w:r>
      <w:r>
        <w:rPr>
          <w:rFonts w:cs="Arial"/>
        </w:rPr>
        <w:t>. Our comments are as follows:</w:t>
      </w:r>
    </w:p>
    <w:p w14:paraId="3D6E39BF" w14:textId="77777777" w:rsidR="00AD70B4" w:rsidRDefault="00AD70B4" w:rsidP="00AD70B4">
      <w:pPr>
        <w:rPr>
          <w:rFonts w:cs="Arial"/>
        </w:rPr>
      </w:pPr>
    </w:p>
    <w:p w14:paraId="48AA2EFA" w14:textId="77777777" w:rsidR="00AD70B4" w:rsidRDefault="00AD70B4" w:rsidP="00AD70B4">
      <w:pPr>
        <w:rPr>
          <w:rFonts w:cs="Arial"/>
        </w:rPr>
      </w:pPr>
    </w:p>
    <w:p w14:paraId="3ABDCA40" w14:textId="39C5E392" w:rsidR="007C5706" w:rsidRDefault="00C43873" w:rsidP="00AD70B4">
      <w:pPr>
        <w:pBdr>
          <w:top w:val="single" w:sz="4" w:space="1" w:color="auto"/>
          <w:left w:val="single" w:sz="4" w:space="4" w:color="auto"/>
          <w:bottom w:val="single" w:sz="4" w:space="1" w:color="auto"/>
          <w:right w:val="single" w:sz="4" w:space="4" w:color="auto"/>
        </w:pBdr>
        <w:rPr>
          <w:rFonts w:cs="Arial"/>
        </w:rPr>
      </w:pPr>
      <w:r>
        <w:rPr>
          <w:rFonts w:cs="Arial"/>
        </w:rPr>
        <w:t>My marine conservation advice is that this project will not have an adverse effect on site integrity</w:t>
      </w:r>
      <w:r w:rsidR="007010DE">
        <w:rPr>
          <w:rFonts w:cs="Arial"/>
        </w:rPr>
        <w:t xml:space="preserve"> </w:t>
      </w:r>
      <w:r w:rsidR="00BC0445">
        <w:rPr>
          <w:rFonts w:cs="Arial"/>
        </w:rPr>
        <w:t xml:space="preserve">(providing the condition below is included in the licence) </w:t>
      </w:r>
      <w:r w:rsidR="007010DE">
        <w:rPr>
          <w:rFonts w:cs="Arial"/>
        </w:rPr>
        <w:t>either on its own or in combination with the previously issued licence for the same works</w:t>
      </w:r>
      <w:r w:rsidR="00C75259">
        <w:rPr>
          <w:rFonts w:cs="Arial"/>
        </w:rPr>
        <w:t xml:space="preserve"> because </w:t>
      </w:r>
      <w:r w:rsidR="00697DF5">
        <w:rPr>
          <w:rFonts w:cs="Arial"/>
        </w:rPr>
        <w:t xml:space="preserve">the works is for a </w:t>
      </w:r>
      <w:proofErr w:type="gramStart"/>
      <w:r w:rsidR="00697DF5">
        <w:rPr>
          <w:rFonts w:cs="Arial"/>
        </w:rPr>
        <w:t>particular activity</w:t>
      </w:r>
      <w:proofErr w:type="gramEnd"/>
      <w:r w:rsidR="00697DF5">
        <w:rPr>
          <w:rFonts w:cs="Arial"/>
        </w:rPr>
        <w:t xml:space="preserve"> at the Puma site and will only be done once.  Grid references are given in the project plan so there is no possibility that any additional area of the beach will be affected</w:t>
      </w:r>
      <w:r w:rsidR="00DF39F1">
        <w:rPr>
          <w:rFonts w:cs="Arial"/>
        </w:rPr>
        <w:t xml:space="preserve">. </w:t>
      </w:r>
    </w:p>
    <w:p w14:paraId="43D8F773" w14:textId="4D1A079F" w:rsidR="00AD70B4" w:rsidRDefault="00C43873" w:rsidP="00AD70B4">
      <w:pPr>
        <w:pBdr>
          <w:top w:val="single" w:sz="4" w:space="1" w:color="auto"/>
          <w:left w:val="single" w:sz="4" w:space="4" w:color="auto"/>
          <w:bottom w:val="single" w:sz="4" w:space="1" w:color="auto"/>
          <w:right w:val="single" w:sz="4" w:space="4" w:color="auto"/>
        </w:pBdr>
        <w:rPr>
          <w:rFonts w:cs="Arial"/>
        </w:rPr>
      </w:pPr>
      <w:r>
        <w:rPr>
          <w:rFonts w:cs="Arial"/>
        </w:rPr>
        <w:t xml:space="preserve">The photographs included with the </w:t>
      </w:r>
      <w:r w:rsidR="00D16A5A">
        <w:rPr>
          <w:rFonts w:cs="Arial"/>
        </w:rPr>
        <w:t xml:space="preserve">original </w:t>
      </w:r>
      <w:r>
        <w:rPr>
          <w:rFonts w:cs="Arial"/>
        </w:rPr>
        <w:t xml:space="preserve">application </w:t>
      </w:r>
      <w:r w:rsidR="007C5706">
        <w:rPr>
          <w:rFonts w:cs="Arial"/>
        </w:rPr>
        <w:t>(</w:t>
      </w:r>
      <w:r>
        <w:rPr>
          <w:rFonts w:cs="Arial"/>
        </w:rPr>
        <w:t xml:space="preserve">that show previous similar events at </w:t>
      </w:r>
      <w:proofErr w:type="spellStart"/>
      <w:r>
        <w:rPr>
          <w:rFonts w:cs="Arial"/>
        </w:rPr>
        <w:t>Gelliswick</w:t>
      </w:r>
      <w:proofErr w:type="spellEnd"/>
      <w:r w:rsidR="007C5706">
        <w:rPr>
          <w:rFonts w:cs="Arial"/>
        </w:rPr>
        <w:t>)</w:t>
      </w:r>
      <w:r>
        <w:rPr>
          <w:rFonts w:cs="Arial"/>
        </w:rPr>
        <w:t xml:space="preserve"> and the site visit </w:t>
      </w:r>
      <w:r w:rsidR="0079521A">
        <w:rPr>
          <w:rFonts w:cs="Arial"/>
        </w:rPr>
        <w:t xml:space="preserve">(Anne Bunker &amp; Chris Laurence) </w:t>
      </w:r>
      <w:r>
        <w:rPr>
          <w:rFonts w:cs="Arial"/>
        </w:rPr>
        <w:t xml:space="preserve">were particularly helpful in the </w:t>
      </w:r>
      <w:proofErr w:type="gramStart"/>
      <w:r>
        <w:rPr>
          <w:rFonts w:cs="Arial"/>
        </w:rPr>
        <w:t>decision making</w:t>
      </w:r>
      <w:proofErr w:type="gramEnd"/>
      <w:r>
        <w:rPr>
          <w:rFonts w:cs="Arial"/>
        </w:rPr>
        <w:t xml:space="preserve"> process.</w:t>
      </w:r>
    </w:p>
    <w:p w14:paraId="7F53BC27" w14:textId="07A87D62" w:rsidR="0079521A" w:rsidRDefault="0079521A" w:rsidP="00AD70B4">
      <w:pPr>
        <w:pBdr>
          <w:top w:val="single" w:sz="4" w:space="1" w:color="auto"/>
          <w:left w:val="single" w:sz="4" w:space="4" w:color="auto"/>
          <w:bottom w:val="single" w:sz="4" w:space="1" w:color="auto"/>
          <w:right w:val="single" w:sz="4" w:space="4" w:color="auto"/>
        </w:pBdr>
        <w:rPr>
          <w:rFonts w:cs="Arial"/>
        </w:rPr>
      </w:pPr>
      <w:r>
        <w:rPr>
          <w:rFonts w:cs="Arial"/>
        </w:rPr>
        <w:lastRenderedPageBreak/>
        <w:t xml:space="preserve">I would like to </w:t>
      </w:r>
      <w:r w:rsidR="00F75C61">
        <w:rPr>
          <w:rFonts w:cs="Arial"/>
        </w:rPr>
        <w:t>be reassured that the beach has been properly reinstated after the work is complete so suggest that this is made a condition of the marine license and it is signed off only after a satisfactory inspection</w:t>
      </w:r>
      <w:r w:rsidR="00697DF5">
        <w:rPr>
          <w:rFonts w:cs="Arial"/>
        </w:rPr>
        <w:t xml:space="preserve"> – as per advice for </w:t>
      </w:r>
      <w:r w:rsidR="00697DF5">
        <w:t>CML1821</w:t>
      </w:r>
      <w:r w:rsidR="00F75C61">
        <w:rPr>
          <w:rFonts w:cs="Arial"/>
        </w:rPr>
        <w:t xml:space="preserve">.  </w:t>
      </w:r>
      <w:r>
        <w:rPr>
          <w:rFonts w:cs="Arial"/>
        </w:rPr>
        <w:t xml:space="preserve"> </w:t>
      </w:r>
    </w:p>
    <w:p w14:paraId="5491E7FD" w14:textId="0455C2B1" w:rsidR="00AD70B4" w:rsidRDefault="00F75C61" w:rsidP="00AD70B4">
      <w:pPr>
        <w:pBdr>
          <w:top w:val="single" w:sz="4" w:space="1" w:color="auto"/>
          <w:left w:val="single" w:sz="4" w:space="4" w:color="auto"/>
          <w:bottom w:val="single" w:sz="4" w:space="1" w:color="auto"/>
          <w:right w:val="single" w:sz="4" w:space="4" w:color="auto"/>
        </w:pBdr>
        <w:rPr>
          <w:rFonts w:cs="Arial"/>
        </w:rPr>
      </w:pPr>
      <w:r>
        <w:rPr>
          <w:rFonts w:cs="Arial"/>
        </w:rPr>
        <w:t>I note that the HRA form 1 says the project is considered not likely to have a significant effect – I believe that there is potential for significant effect from this project but that because of mitigation (methodology, timing (temporary) and placement of equipment</w:t>
      </w:r>
      <w:r w:rsidR="007C5706">
        <w:rPr>
          <w:rFonts w:cs="Arial"/>
        </w:rPr>
        <w:t>)</w:t>
      </w:r>
      <w:r>
        <w:rPr>
          <w:rFonts w:cs="Arial"/>
        </w:rPr>
        <w:t xml:space="preserve"> we have ascertained that it will not adversely affect the integrity of the Pembrokeshire Marine SAC.  </w:t>
      </w:r>
    </w:p>
    <w:p w14:paraId="7C7DB5DD" w14:textId="77777777" w:rsidR="00AD70B4" w:rsidRDefault="00AD70B4" w:rsidP="00AD70B4">
      <w:pPr>
        <w:rPr>
          <w:rFonts w:cs="Arial"/>
        </w:rPr>
      </w:pPr>
    </w:p>
    <w:p w14:paraId="7DB6E122" w14:textId="77777777" w:rsidR="00AD70B4" w:rsidRDefault="00AD70B4" w:rsidP="00AD70B4">
      <w:pPr>
        <w:rPr>
          <w:rFonts w:cs="Arial"/>
        </w:rPr>
      </w:pPr>
    </w:p>
    <w:p w14:paraId="5DD6C24D" w14:textId="2FEE9035" w:rsidR="00BC0445" w:rsidRDefault="00BC0445" w:rsidP="00BC0445">
      <w:pPr>
        <w:framePr w:wrap="auto" w:vAnchor="page" w:hAnchor="page" w:x="4096" w:y="1651"/>
        <w:widowControl w:val="0"/>
        <w:autoSpaceDE w:val="0"/>
        <w:autoSpaceDN w:val="0"/>
        <w:adjustRightInd w:val="0"/>
        <w:rPr>
          <w:rFonts w:ascii="Times New Roman" w:hAnsi="Times New Roman"/>
        </w:rPr>
      </w:pPr>
    </w:p>
    <w:p w14:paraId="6BE7CD4F" w14:textId="71CBBBFD" w:rsidR="00AD70B4" w:rsidRDefault="00AD70B4" w:rsidP="00AD70B4">
      <w:pPr>
        <w:pBdr>
          <w:bottom w:val="single" w:sz="4" w:space="1" w:color="auto"/>
        </w:pBdr>
        <w:rPr>
          <w:rFonts w:cs="Arial"/>
        </w:rPr>
      </w:pPr>
      <w:r>
        <w:rPr>
          <w:rFonts w:cs="Arial"/>
        </w:rPr>
        <w:t>Signed:</w:t>
      </w:r>
      <w:r w:rsidR="001820F0">
        <w:rPr>
          <w:rFonts w:cs="Arial"/>
        </w:rPr>
        <w:t xml:space="preserve"> </w:t>
      </w:r>
      <w:r w:rsidR="00BC0445">
        <w:rPr>
          <w:rFonts w:ascii="Times New Roman" w:hAnsi="Times New Roman"/>
          <w:noProof/>
        </w:rPr>
        <w:drawing>
          <wp:inline distT="0" distB="0" distL="0" distR="0" wp14:anchorId="20F3459C" wp14:editId="7ACEFCF8">
            <wp:extent cx="1352550" cy="28938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01503" cy="299857"/>
                    </a:xfrm>
                    <a:prstGeom prst="rect">
                      <a:avLst/>
                    </a:prstGeom>
                    <a:noFill/>
                    <a:ln>
                      <a:noFill/>
                    </a:ln>
                  </pic:spPr>
                </pic:pic>
              </a:graphicData>
            </a:graphic>
          </wp:inline>
        </w:drawing>
      </w:r>
    </w:p>
    <w:p w14:paraId="36BC488F" w14:textId="77777777" w:rsidR="00AD70B4" w:rsidRDefault="00AD70B4" w:rsidP="00AD70B4">
      <w:pPr>
        <w:pBdr>
          <w:bottom w:val="single" w:sz="4" w:space="1" w:color="auto"/>
        </w:pBdr>
        <w:rPr>
          <w:rFonts w:cs="Arial"/>
        </w:rPr>
      </w:pPr>
    </w:p>
    <w:p w14:paraId="70386F56" w14:textId="77777777" w:rsidR="00AD70B4" w:rsidRDefault="00AD70B4" w:rsidP="00AD70B4">
      <w:pPr>
        <w:rPr>
          <w:rFonts w:cs="Arial"/>
        </w:rPr>
      </w:pPr>
    </w:p>
    <w:p w14:paraId="40142AD5" w14:textId="77777777" w:rsidR="00AD70B4" w:rsidRDefault="00AD70B4" w:rsidP="00AD70B4">
      <w:pPr>
        <w:rPr>
          <w:rFonts w:cs="Arial"/>
        </w:rPr>
      </w:pPr>
    </w:p>
    <w:p w14:paraId="60BBF921" w14:textId="4964AA5E" w:rsidR="00AD70B4" w:rsidRDefault="00AD70B4" w:rsidP="00AD70B4">
      <w:pPr>
        <w:rPr>
          <w:rFonts w:cs="Arial"/>
        </w:rPr>
      </w:pPr>
      <w:r>
        <w:rPr>
          <w:rFonts w:cs="Arial"/>
        </w:rPr>
        <w:t>Date:</w:t>
      </w:r>
      <w:r w:rsidR="001820F0">
        <w:rPr>
          <w:rFonts w:cs="Arial"/>
        </w:rPr>
        <w:t xml:space="preserve"> </w:t>
      </w:r>
      <w:r w:rsidR="00044235">
        <w:rPr>
          <w:rFonts w:cs="Arial"/>
        </w:rPr>
        <w:t>29</w:t>
      </w:r>
      <w:r w:rsidR="00DF39F1">
        <w:rPr>
          <w:rFonts w:cs="Arial"/>
        </w:rPr>
        <w:t>/</w:t>
      </w:r>
      <w:r w:rsidR="00BC0445">
        <w:rPr>
          <w:rFonts w:cs="Arial"/>
        </w:rPr>
        <w:t>01</w:t>
      </w:r>
      <w:r w:rsidR="00DF39F1">
        <w:rPr>
          <w:rFonts w:cs="Arial"/>
        </w:rPr>
        <w:t>/2018</w:t>
      </w:r>
    </w:p>
    <w:p w14:paraId="26515955" w14:textId="77777777" w:rsidR="00AD70B4" w:rsidRDefault="00AD70B4" w:rsidP="00AD70B4">
      <w:pPr>
        <w:pBdr>
          <w:bottom w:val="single" w:sz="4" w:space="1" w:color="auto"/>
        </w:pBdr>
        <w:rPr>
          <w:rFonts w:cs="Arial"/>
        </w:rPr>
      </w:pPr>
    </w:p>
    <w:p w14:paraId="056AE63F" w14:textId="77777777" w:rsidR="00AD70B4" w:rsidRDefault="00AD70B4" w:rsidP="00A20E40"/>
    <w:p w14:paraId="27A79DA2" w14:textId="77777777" w:rsidR="00922FD7" w:rsidRDefault="00922FD7" w:rsidP="00A20E40"/>
    <w:p w14:paraId="7CB6E226" w14:textId="4BC81C5A" w:rsidR="00922FD7" w:rsidRPr="004E18CE" w:rsidRDefault="00922FD7" w:rsidP="00A20E40"/>
    <w:sectPr w:rsidR="00922FD7" w:rsidRPr="004E18CE" w:rsidSect="007A2BDB">
      <w:headerReference w:type="default" r:id="rId15"/>
      <w:footerReference w:type="default" r:id="rId16"/>
      <w:headerReference w:type="first" r:id="rId17"/>
      <w:footerReference w:type="first" r:id="rId18"/>
      <w:pgSz w:w="11907" w:h="16840"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51DB8" w14:textId="77777777" w:rsidR="0025145D" w:rsidRDefault="0025145D" w:rsidP="003B1B95">
      <w:r>
        <w:separator/>
      </w:r>
    </w:p>
  </w:endnote>
  <w:endnote w:type="continuationSeparator" w:id="0">
    <w:p w14:paraId="592DC09B" w14:textId="77777777" w:rsidR="0025145D" w:rsidRDefault="0025145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F" w14:textId="77777777" w:rsidR="00C332A7" w:rsidRPr="00323656" w:rsidRDefault="00621F3B"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31A24">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31A24">
      <w:rPr>
        <w:noProof/>
        <w:color w:val="0091A5"/>
      </w:rPr>
      <w:t>2</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6F" w14:textId="77777777" w:rsidR="00323656" w:rsidRDefault="00621F3B"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87DB18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87DB18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087DB18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31A24">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31A24">
      <w:rPr>
        <w:noProof/>
        <w:color w:val="0091A5"/>
      </w:rPr>
      <w:t>2</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EEF9A" w14:textId="77777777" w:rsidR="0025145D" w:rsidRDefault="0025145D" w:rsidP="003B1B95">
      <w:r>
        <w:separator/>
      </w:r>
    </w:p>
  </w:footnote>
  <w:footnote w:type="continuationSeparator" w:id="0">
    <w:p w14:paraId="5791F83F" w14:textId="77777777" w:rsidR="0025145D" w:rsidRDefault="0025145D"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DB15D" w14:textId="77777777" w:rsidR="00580178" w:rsidRDefault="00580178" w:rsidP="00580178">
    <w:pPr>
      <w:pStyle w:val="Header"/>
    </w:pPr>
  </w:p>
  <w:p w14:paraId="087DB15E"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081B13" w14:paraId="087DB161" w14:textId="77777777" w:rsidTr="00A20E40">
      <w:trPr>
        <w:trHeight w:val="1231"/>
      </w:trPr>
      <w:tc>
        <w:tcPr>
          <w:tcW w:w="5670" w:type="dxa"/>
        </w:tcPr>
        <w:p w14:paraId="087DB160" w14:textId="492BC407" w:rsidR="00081B13" w:rsidRPr="000E6135" w:rsidRDefault="00A20E40" w:rsidP="001463C2">
          <w:pPr>
            <w:jc w:val="right"/>
            <w:rPr>
              <w:color w:val="0091A5"/>
              <w:sz w:val="96"/>
              <w:szCs w:val="96"/>
            </w:rPr>
          </w:pPr>
          <w:r>
            <w:rPr>
              <w:color w:val="0091A5"/>
              <w:sz w:val="96"/>
              <w:szCs w:val="96"/>
            </w:rPr>
            <w:t>Form</w:t>
          </w:r>
        </w:p>
      </w:tc>
    </w:tr>
  </w:tbl>
  <w:p w14:paraId="087DB162" w14:textId="77777777" w:rsidR="0003584B" w:rsidRDefault="0003584B" w:rsidP="0003584B">
    <w:pPr>
      <w:pStyle w:val="Header"/>
    </w:pPr>
  </w:p>
  <w:p w14:paraId="087DB163" w14:textId="77777777" w:rsidR="0003584B" w:rsidRDefault="0003584B" w:rsidP="0003584B">
    <w:pPr>
      <w:pStyle w:val="Header"/>
    </w:pPr>
  </w:p>
  <w:p w14:paraId="087DB164" w14:textId="77777777" w:rsidR="0003584B" w:rsidRDefault="0003584B" w:rsidP="0003584B">
    <w:pPr>
      <w:pStyle w:val="Header"/>
    </w:pPr>
  </w:p>
  <w:p w14:paraId="087DB165" w14:textId="77777777" w:rsidR="0003584B" w:rsidRDefault="0003584B" w:rsidP="0003584B">
    <w:pPr>
      <w:pStyle w:val="Header"/>
    </w:pPr>
  </w:p>
  <w:p w14:paraId="087DB166" w14:textId="77777777" w:rsidR="0003584B" w:rsidRDefault="0003584B" w:rsidP="0003584B">
    <w:pPr>
      <w:pStyle w:val="Header"/>
    </w:pPr>
  </w:p>
  <w:p w14:paraId="087DB167" w14:textId="77777777" w:rsidR="0003584B" w:rsidRDefault="0003584B" w:rsidP="0003584B">
    <w:pPr>
      <w:pStyle w:val="Header"/>
    </w:pPr>
  </w:p>
  <w:p w14:paraId="087DB168" w14:textId="77777777" w:rsidR="0003584B" w:rsidRDefault="0003584B" w:rsidP="0003584B">
    <w:pPr>
      <w:pStyle w:val="Header"/>
    </w:pPr>
  </w:p>
  <w:p w14:paraId="087DB169" w14:textId="77777777" w:rsidR="0003584B" w:rsidRDefault="0003584B" w:rsidP="0003584B">
    <w:pPr>
      <w:pStyle w:val="Header"/>
    </w:pPr>
  </w:p>
  <w:p w14:paraId="087DB16A" w14:textId="77777777" w:rsidR="0003584B" w:rsidRDefault="0003584B" w:rsidP="0003584B">
    <w:pPr>
      <w:pStyle w:val="Header"/>
    </w:pPr>
  </w:p>
  <w:p w14:paraId="087DB16B" w14:textId="77777777" w:rsidR="0003584B" w:rsidRDefault="0003584B" w:rsidP="0003584B">
    <w:pPr>
      <w:pStyle w:val="Header"/>
    </w:pPr>
  </w:p>
  <w:p w14:paraId="087DB16C" w14:textId="77777777" w:rsidR="008A0F5F" w:rsidRDefault="008A0F5F">
    <w:pPr>
      <w:pStyle w:val="Header"/>
    </w:pPr>
  </w:p>
  <w:p w14:paraId="087DB16D" w14:textId="77777777" w:rsidR="008A0F5F" w:rsidRDefault="008A0F5F">
    <w:pPr>
      <w:pStyle w:val="Header"/>
    </w:pPr>
  </w:p>
  <w:p w14:paraId="087DB16E" w14:textId="77777777" w:rsidR="00323656" w:rsidRDefault="00D4293C">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5"/>
  </w:num>
  <w:num w:numId="8">
    <w:abstractNumId w:val="0"/>
  </w:num>
  <w:num w:numId="9">
    <w:abstractNumId w:val="0"/>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5"/>
  </w:num>
  <w:num w:numId="14">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3584B"/>
    <w:rsid w:val="00044235"/>
    <w:rsid w:val="0006469D"/>
    <w:rsid w:val="00081B13"/>
    <w:rsid w:val="000C7950"/>
    <w:rsid w:val="000D1041"/>
    <w:rsid w:val="000D42BC"/>
    <w:rsid w:val="0010023A"/>
    <w:rsid w:val="00111C12"/>
    <w:rsid w:val="0011678F"/>
    <w:rsid w:val="00124C2B"/>
    <w:rsid w:val="00133750"/>
    <w:rsid w:val="00144CC7"/>
    <w:rsid w:val="001463C2"/>
    <w:rsid w:val="00163204"/>
    <w:rsid w:val="001728F5"/>
    <w:rsid w:val="001820F0"/>
    <w:rsid w:val="00187BDF"/>
    <w:rsid w:val="00220C1C"/>
    <w:rsid w:val="00227FCF"/>
    <w:rsid w:val="002310C5"/>
    <w:rsid w:val="0024550F"/>
    <w:rsid w:val="0025145D"/>
    <w:rsid w:val="00295704"/>
    <w:rsid w:val="002B0FE6"/>
    <w:rsid w:val="002C1957"/>
    <w:rsid w:val="002C7D1B"/>
    <w:rsid w:val="002D1C88"/>
    <w:rsid w:val="002D1E23"/>
    <w:rsid w:val="00323656"/>
    <w:rsid w:val="00325394"/>
    <w:rsid w:val="00366E8B"/>
    <w:rsid w:val="003B1B95"/>
    <w:rsid w:val="003B67D1"/>
    <w:rsid w:val="003E31B8"/>
    <w:rsid w:val="00421C65"/>
    <w:rsid w:val="00423EB6"/>
    <w:rsid w:val="00436A14"/>
    <w:rsid w:val="00442418"/>
    <w:rsid w:val="00445530"/>
    <w:rsid w:val="004B1C79"/>
    <w:rsid w:val="004B55D4"/>
    <w:rsid w:val="004C25D1"/>
    <w:rsid w:val="004D606F"/>
    <w:rsid w:val="004E070B"/>
    <w:rsid w:val="004E18CE"/>
    <w:rsid w:val="004E21FB"/>
    <w:rsid w:val="004F291A"/>
    <w:rsid w:val="00504C76"/>
    <w:rsid w:val="0051775A"/>
    <w:rsid w:val="00580178"/>
    <w:rsid w:val="005A0D52"/>
    <w:rsid w:val="005A2197"/>
    <w:rsid w:val="005B301B"/>
    <w:rsid w:val="005C5EE6"/>
    <w:rsid w:val="005E6F2C"/>
    <w:rsid w:val="00601742"/>
    <w:rsid w:val="00621F3B"/>
    <w:rsid w:val="0066120C"/>
    <w:rsid w:val="00666BB5"/>
    <w:rsid w:val="006922AF"/>
    <w:rsid w:val="00697DF5"/>
    <w:rsid w:val="006C4D08"/>
    <w:rsid w:val="006D6756"/>
    <w:rsid w:val="006E1121"/>
    <w:rsid w:val="007010DE"/>
    <w:rsid w:val="00701537"/>
    <w:rsid w:val="007057E6"/>
    <w:rsid w:val="00773040"/>
    <w:rsid w:val="00780D50"/>
    <w:rsid w:val="00783CEA"/>
    <w:rsid w:val="00794C61"/>
    <w:rsid w:val="0079521A"/>
    <w:rsid w:val="007A2BDB"/>
    <w:rsid w:val="007A78C9"/>
    <w:rsid w:val="007C5706"/>
    <w:rsid w:val="007C7F2F"/>
    <w:rsid w:val="008143B8"/>
    <w:rsid w:val="00820898"/>
    <w:rsid w:val="00832030"/>
    <w:rsid w:val="00842FC5"/>
    <w:rsid w:val="0085223F"/>
    <w:rsid w:val="00861D04"/>
    <w:rsid w:val="008837A9"/>
    <w:rsid w:val="00897388"/>
    <w:rsid w:val="008A0F5F"/>
    <w:rsid w:val="008A56C7"/>
    <w:rsid w:val="008E6805"/>
    <w:rsid w:val="008F11CB"/>
    <w:rsid w:val="009036DD"/>
    <w:rsid w:val="009220C5"/>
    <w:rsid w:val="00922FD7"/>
    <w:rsid w:val="00931DDE"/>
    <w:rsid w:val="0094137F"/>
    <w:rsid w:val="0095246A"/>
    <w:rsid w:val="00967FB8"/>
    <w:rsid w:val="009719BE"/>
    <w:rsid w:val="00985E6A"/>
    <w:rsid w:val="009B37B8"/>
    <w:rsid w:val="009D45C2"/>
    <w:rsid w:val="00A05E6F"/>
    <w:rsid w:val="00A20E40"/>
    <w:rsid w:val="00A25617"/>
    <w:rsid w:val="00A36091"/>
    <w:rsid w:val="00A4520C"/>
    <w:rsid w:val="00A63022"/>
    <w:rsid w:val="00A73E72"/>
    <w:rsid w:val="00A82587"/>
    <w:rsid w:val="00A908E3"/>
    <w:rsid w:val="00A94BA8"/>
    <w:rsid w:val="00AA54D9"/>
    <w:rsid w:val="00AB7169"/>
    <w:rsid w:val="00AC33E4"/>
    <w:rsid w:val="00AD70B4"/>
    <w:rsid w:val="00AE4565"/>
    <w:rsid w:val="00AF5EC2"/>
    <w:rsid w:val="00B02CD4"/>
    <w:rsid w:val="00B322A0"/>
    <w:rsid w:val="00B35F5B"/>
    <w:rsid w:val="00B5706F"/>
    <w:rsid w:val="00B90A54"/>
    <w:rsid w:val="00B978A1"/>
    <w:rsid w:val="00BA4AE0"/>
    <w:rsid w:val="00BC0445"/>
    <w:rsid w:val="00BD33CC"/>
    <w:rsid w:val="00BE135C"/>
    <w:rsid w:val="00C13E6B"/>
    <w:rsid w:val="00C30336"/>
    <w:rsid w:val="00C332A7"/>
    <w:rsid w:val="00C37E1F"/>
    <w:rsid w:val="00C43873"/>
    <w:rsid w:val="00C70646"/>
    <w:rsid w:val="00C75259"/>
    <w:rsid w:val="00C83DE7"/>
    <w:rsid w:val="00C90C46"/>
    <w:rsid w:val="00CA0E77"/>
    <w:rsid w:val="00CB0986"/>
    <w:rsid w:val="00CD0AA9"/>
    <w:rsid w:val="00CD29E5"/>
    <w:rsid w:val="00CD4B48"/>
    <w:rsid w:val="00CE72E1"/>
    <w:rsid w:val="00D16A5A"/>
    <w:rsid w:val="00D30CC0"/>
    <w:rsid w:val="00D4293C"/>
    <w:rsid w:val="00D45E5F"/>
    <w:rsid w:val="00D50DC4"/>
    <w:rsid w:val="00D5518F"/>
    <w:rsid w:val="00DD2407"/>
    <w:rsid w:val="00DF39F1"/>
    <w:rsid w:val="00E164E9"/>
    <w:rsid w:val="00E3072A"/>
    <w:rsid w:val="00E31A24"/>
    <w:rsid w:val="00EA1E4A"/>
    <w:rsid w:val="00EA5293"/>
    <w:rsid w:val="00EB4078"/>
    <w:rsid w:val="00EE6FB7"/>
    <w:rsid w:val="00EF38E7"/>
    <w:rsid w:val="00F2344C"/>
    <w:rsid w:val="00F4177D"/>
    <w:rsid w:val="00F5565F"/>
    <w:rsid w:val="00F63843"/>
    <w:rsid w:val="00F74135"/>
    <w:rsid w:val="00F75C61"/>
    <w:rsid w:val="00F96490"/>
    <w:rsid w:val="00FB08B8"/>
    <w:rsid w:val="00FB70DB"/>
    <w:rsid w:val="00FC3207"/>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character" w:styleId="Emphasis">
    <w:name w:val="Emphasis"/>
    <w:basedOn w:val="DefaultParagraphFont"/>
    <w:uiPriority w:val="20"/>
    <w:qFormat/>
    <w:rsid w:val="001820F0"/>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09070">
      <w:bodyDiv w:val="1"/>
      <w:marLeft w:val="0"/>
      <w:marRight w:val="0"/>
      <w:marTop w:val="0"/>
      <w:marBottom w:val="0"/>
      <w:divBdr>
        <w:top w:val="none" w:sz="0" w:space="0" w:color="auto"/>
        <w:left w:val="none" w:sz="0" w:space="0" w:color="auto"/>
        <w:bottom w:val="none" w:sz="0" w:space="0" w:color="auto"/>
        <w:right w:val="none" w:sz="0" w:space="0" w:color="auto"/>
      </w:divBdr>
    </w:div>
    <w:div w:id="243345499">
      <w:bodyDiv w:val="1"/>
      <w:marLeft w:val="0"/>
      <w:marRight w:val="0"/>
      <w:marTop w:val="0"/>
      <w:marBottom w:val="0"/>
      <w:divBdr>
        <w:top w:val="none" w:sz="0" w:space="0" w:color="auto"/>
        <w:left w:val="none" w:sz="0" w:space="0" w:color="auto"/>
        <w:bottom w:val="none" w:sz="0" w:space="0" w:color="auto"/>
        <w:right w:val="none" w:sz="0" w:space="0" w:color="auto"/>
      </w:divBdr>
    </w:div>
    <w:div w:id="339115568">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1166747691">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59038759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02096772">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Barge Operations - Gelliswick Bay Phase 2 2019</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Unit 16, Crown Business Centre, George St, Failsworth, Manchester, M35 9BW</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2019-02-11T00:00:00+00:00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REM Engineering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B3E9EB69-BBF9-477D-BCAD-7D13DB0D8D12}">
  <ds:schemaRefs>
    <ds:schemaRef ds:uri="http://schemas.microsoft.com/sharepoint/events"/>
  </ds:schemaRefs>
</ds:datastoreItem>
</file>

<file path=customXml/itemProps4.xml><?xml version="1.0" encoding="utf-8"?>
<ds:datastoreItem xmlns:ds="http://schemas.openxmlformats.org/officeDocument/2006/customXml" ds:itemID="{2D888A60-C02E-4615-9CAB-F9956FED9C21}"/>
</file>

<file path=customXml/itemProps5.xml><?xml version="1.0" encoding="utf-8"?>
<ds:datastoreItem xmlns:ds="http://schemas.openxmlformats.org/officeDocument/2006/customXml" ds:itemID="{8F4B6547-438D-4EC5-84CA-9E4DEE146778}">
  <ds:schemaRefs>
    <ds:schemaRef ds:uri="Microsoft.SharePoint.Taxonomy.ContentTypeSync"/>
  </ds:schemaRefs>
</ds:datastoreItem>
</file>

<file path=customXml/itemProps6.xml><?xml version="1.0" encoding="utf-8"?>
<ds:datastoreItem xmlns:ds="http://schemas.openxmlformats.org/officeDocument/2006/customXml" ds:itemID="{265CCF56-FB27-4C83-9CA7-F117A1BDF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0</TotalTime>
  <Pages>3</Pages>
  <Words>485</Words>
  <Characters>2518</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OGN 200 FORM 2 Protected sites advisor response to an internal consultation on the Habitats Regulations Assessment of a project</vt:lpstr>
    </vt:vector>
  </TitlesOfParts>
  <Company>Natural Resources Wales</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2 Protected sites advisor response to an internal consultation on the Habitats Regulations Assessment of a project</dc:title>
  <dc:creator>Matthews, Roger</dc:creator>
  <cp:keywords>Protected sites advisor response, Internal consultation, HRA project</cp:keywords>
  <cp:lastModifiedBy>Nicholas, Debbie</cp:lastModifiedBy>
  <cp:revision>2</cp:revision>
  <cp:lastPrinted>2013-10-01T08:52:00Z</cp:lastPrinted>
  <dcterms:created xsi:type="dcterms:W3CDTF">2019-02-11T11:31:00Z</dcterms:created>
  <dcterms:modified xsi:type="dcterms:W3CDTF">2019-02-11T11:31:00Z</dcterms:modified>
  <cp:category>OGN From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b06aeffa-ad8c-4c40-bb75-3a9614b896e9</vt:lpwstr>
  </property>
  <property fmtid="{D5CDD505-2E9C-101B-9397-08002B2CF9AE}" pid="4" name="SharedWithUsers">
    <vt:lpwstr>212;#Matthews, Roger;#167;#Hudson, Nick;#1451;#Saville, Jonathan</vt:lpwstr>
  </property>
  <property fmtid="{D5CDD505-2E9C-101B-9397-08002B2CF9AE}" pid="5" name="AuthorIds_UIVersion_512">
    <vt:lpwstr>881</vt:lpwstr>
  </property>
  <property fmtid="{D5CDD505-2E9C-101B-9397-08002B2CF9AE}" pid="6" name="_dlc_DocId">
    <vt:lpwstr>REGU-1508415246-4359</vt:lpwstr>
  </property>
  <property fmtid="{D5CDD505-2E9C-101B-9397-08002B2CF9AE}" pid="7" name="_dlc_DocIdUrl">
    <vt:lpwstr>https://cyfoethnaturiolcymru.sharepoint.com/teams/Regulatory/Permitting/ml/_layouts/15/DocIdRedir.aspx?ID=REGU-1508415246-4359, REGU-1508415246-4359</vt:lpwstr>
  </property>
</Properties>
</file>