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6.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3BFB4A" w14:textId="77777777" w:rsidR="00482532" w:rsidRDefault="00482532" w:rsidP="001E5035">
      <w:pPr>
        <w:rPr>
          <w:sz w:val="24"/>
          <w:szCs w:val="36"/>
        </w:rPr>
      </w:pPr>
    </w:p>
    <w:p w14:paraId="063BFB4B" w14:textId="77777777" w:rsidR="00482532" w:rsidRDefault="00482532" w:rsidP="001E5035">
      <w:pPr>
        <w:rPr>
          <w:sz w:val="24"/>
          <w:szCs w:val="36"/>
        </w:rPr>
      </w:pPr>
    </w:p>
    <w:p w14:paraId="063BFB4C" w14:textId="77777777" w:rsidR="00C91FFC" w:rsidRPr="00C91FFC" w:rsidRDefault="00C91FFC" w:rsidP="001E5035">
      <w:pPr>
        <w:rPr>
          <w:sz w:val="24"/>
          <w:szCs w:val="36"/>
        </w:rPr>
      </w:pPr>
      <w:r w:rsidRPr="00C91FFC">
        <w:rPr>
          <w:noProof/>
          <w:lang w:eastAsia="en-GB"/>
        </w:rPr>
        <w:drawing>
          <wp:anchor distT="0" distB="0" distL="114300" distR="114300" simplePos="0" relativeHeight="251659264" behindDoc="1" locked="0" layoutInCell="1" allowOverlap="1" wp14:anchorId="063BFC67" wp14:editId="063BFC68">
            <wp:simplePos x="0" y="0"/>
            <wp:positionH relativeFrom="margin">
              <wp:align>center</wp:align>
            </wp:positionH>
            <wp:positionV relativeFrom="paragraph">
              <wp:posOffset>-621325</wp:posOffset>
            </wp:positionV>
            <wp:extent cx="7077694" cy="4901607"/>
            <wp:effectExtent l="0" t="0" r="952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ct Template minus JV Shareholders.jpg"/>
                    <pic:cNvPicPr/>
                  </pic:nvPicPr>
                  <pic:blipFill>
                    <a:blip r:embed="rId11">
                      <a:extLst>
                        <a:ext uri="{28A0092B-C50C-407E-A947-70E740481C1C}">
                          <a14:useLocalDpi xmlns:a14="http://schemas.microsoft.com/office/drawing/2010/main" val="0"/>
                        </a:ext>
                      </a:extLst>
                    </a:blip>
                    <a:stretch>
                      <a:fillRect/>
                    </a:stretch>
                  </pic:blipFill>
                  <pic:spPr>
                    <a:xfrm>
                      <a:off x="0" y="0"/>
                      <a:ext cx="7082035" cy="4904613"/>
                    </a:xfrm>
                    <a:prstGeom prst="rect">
                      <a:avLst/>
                    </a:prstGeom>
                  </pic:spPr>
                </pic:pic>
              </a:graphicData>
            </a:graphic>
            <wp14:sizeRelH relativeFrom="page">
              <wp14:pctWidth>0</wp14:pctWidth>
            </wp14:sizeRelH>
            <wp14:sizeRelV relativeFrom="page">
              <wp14:pctHeight>0</wp14:pctHeight>
            </wp14:sizeRelV>
          </wp:anchor>
        </w:drawing>
      </w:r>
    </w:p>
    <w:p w14:paraId="063BFB4D" w14:textId="77777777" w:rsidR="00C91FFC" w:rsidRPr="00C91FFC" w:rsidRDefault="00C91FFC" w:rsidP="00C91FFC">
      <w:pPr>
        <w:rPr>
          <w:sz w:val="24"/>
          <w:szCs w:val="36"/>
        </w:rPr>
      </w:pPr>
    </w:p>
    <w:p w14:paraId="063BFB4E" w14:textId="77777777" w:rsidR="00C91FFC" w:rsidRPr="00C91FFC" w:rsidRDefault="00C91FFC" w:rsidP="00C91FFC">
      <w:pPr>
        <w:rPr>
          <w:sz w:val="24"/>
          <w:szCs w:val="36"/>
        </w:rPr>
      </w:pPr>
    </w:p>
    <w:p w14:paraId="063BFB4F" w14:textId="77777777" w:rsidR="00C91FFC" w:rsidRPr="00C91FFC" w:rsidRDefault="00C91FFC" w:rsidP="00C91FFC">
      <w:pPr>
        <w:rPr>
          <w:sz w:val="24"/>
          <w:szCs w:val="36"/>
        </w:rPr>
      </w:pPr>
    </w:p>
    <w:p w14:paraId="063BFB50" w14:textId="77777777" w:rsidR="00C91FFC" w:rsidRPr="00FA303E" w:rsidRDefault="00C91FFC" w:rsidP="00C91FFC">
      <w:pPr>
        <w:rPr>
          <w:sz w:val="32"/>
          <w:szCs w:val="36"/>
        </w:rPr>
      </w:pPr>
    </w:p>
    <w:p w14:paraId="063BFB51" w14:textId="77777777" w:rsidR="00C91FFC" w:rsidRDefault="00C91FFC" w:rsidP="00C91FFC">
      <w:pPr>
        <w:ind w:left="0" w:firstLine="0"/>
        <w:rPr>
          <w:sz w:val="24"/>
          <w:szCs w:val="36"/>
        </w:rPr>
      </w:pPr>
    </w:p>
    <w:p w14:paraId="063BFB52" w14:textId="77777777" w:rsidR="00C91FFC" w:rsidRPr="00C91FFC" w:rsidRDefault="00C91FFC" w:rsidP="00C91FFC">
      <w:pPr>
        <w:rPr>
          <w:sz w:val="24"/>
          <w:szCs w:val="36"/>
        </w:rPr>
      </w:pPr>
    </w:p>
    <w:p w14:paraId="063BFB53" w14:textId="6B4D54D3" w:rsidR="00C91FFC" w:rsidRPr="00771A9C" w:rsidRDefault="003202AC" w:rsidP="006F55C2">
      <w:pPr>
        <w:pStyle w:val="DCOChapterTitleHeading1"/>
        <w:numPr>
          <w:ilvl w:val="0"/>
          <w:numId w:val="0"/>
        </w:numPr>
        <w:ind w:left="851"/>
      </w:pPr>
      <w:r>
        <w:t xml:space="preserve">Draft </w:t>
      </w:r>
      <w:r w:rsidR="006F55C2">
        <w:t>Marine Mammal Mitigation Plan</w:t>
      </w:r>
    </w:p>
    <w:tbl>
      <w:tblPr>
        <w:tblStyle w:val="TableGrid"/>
        <w:tblW w:w="94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52"/>
        <w:gridCol w:w="6945"/>
      </w:tblGrid>
      <w:tr w:rsidR="00C91FFC" w:rsidRPr="00005091" w14:paraId="063BFB56" w14:textId="77777777" w:rsidTr="00C73E25">
        <w:tc>
          <w:tcPr>
            <w:tcW w:w="2552" w:type="dxa"/>
          </w:tcPr>
          <w:p w14:paraId="063BFB54" w14:textId="77777777" w:rsidR="00C91FFC" w:rsidRPr="00005091" w:rsidRDefault="00C91FFC" w:rsidP="00C73E25">
            <w:pPr>
              <w:spacing w:before="120"/>
              <w:ind w:right="-147"/>
              <w:rPr>
                <w:rFonts w:asciiTheme="minorHAnsi" w:hAnsiTheme="minorHAnsi" w:cstheme="minorHAnsi"/>
                <w:sz w:val="22"/>
              </w:rPr>
            </w:pPr>
            <w:r w:rsidRPr="00005091">
              <w:rPr>
                <w:rFonts w:asciiTheme="minorHAnsi" w:hAnsiTheme="minorHAnsi" w:cstheme="minorHAnsi"/>
                <w:sz w:val="22"/>
              </w:rPr>
              <w:t xml:space="preserve">Horizon </w:t>
            </w:r>
            <w:r w:rsidRPr="00005091">
              <w:rPr>
                <w:rFonts w:asciiTheme="minorHAnsi" w:hAnsiTheme="minorHAnsi" w:cstheme="minorHAnsi"/>
                <w:color w:val="000000"/>
                <w:sz w:val="22"/>
              </w:rPr>
              <w:t xml:space="preserve">DCRM </w:t>
            </w:r>
            <w:r w:rsidRPr="00005091">
              <w:rPr>
                <w:rFonts w:asciiTheme="minorHAnsi" w:hAnsiTheme="minorHAnsi" w:cstheme="minorHAnsi"/>
                <w:sz w:val="22"/>
              </w:rPr>
              <w:t>Number:</w:t>
            </w:r>
          </w:p>
        </w:tc>
        <w:tc>
          <w:tcPr>
            <w:tcW w:w="6945" w:type="dxa"/>
          </w:tcPr>
          <w:p w14:paraId="063BFB55" w14:textId="665EFCAC" w:rsidR="00C91FFC" w:rsidRPr="00005091" w:rsidRDefault="00701393" w:rsidP="00C73E25">
            <w:pPr>
              <w:spacing w:before="120"/>
              <w:ind w:right="-147"/>
              <w:rPr>
                <w:rFonts w:asciiTheme="minorHAnsi" w:hAnsiTheme="minorHAnsi" w:cstheme="minorHAnsi"/>
                <w:sz w:val="22"/>
              </w:rPr>
            </w:pPr>
            <w:r>
              <w:rPr>
                <w:rFonts w:asciiTheme="minorHAnsi" w:hAnsiTheme="minorHAnsi" w:cstheme="minorHAnsi"/>
                <w:sz w:val="22"/>
              </w:rPr>
              <w:t>-</w:t>
            </w:r>
          </w:p>
        </w:tc>
      </w:tr>
      <w:tr w:rsidR="00C91FFC" w:rsidRPr="00005091" w14:paraId="063BFB59" w14:textId="77777777" w:rsidTr="00C73E25">
        <w:tc>
          <w:tcPr>
            <w:tcW w:w="2552" w:type="dxa"/>
          </w:tcPr>
          <w:p w14:paraId="063BFB57" w14:textId="77777777" w:rsidR="00C91FFC" w:rsidRPr="00005091" w:rsidRDefault="00C91FFC" w:rsidP="00C73E25">
            <w:pPr>
              <w:spacing w:before="120"/>
              <w:ind w:right="-147"/>
              <w:rPr>
                <w:rFonts w:asciiTheme="minorHAnsi" w:hAnsiTheme="minorHAnsi" w:cstheme="minorHAnsi"/>
                <w:sz w:val="22"/>
              </w:rPr>
            </w:pPr>
            <w:r w:rsidRPr="00005091">
              <w:rPr>
                <w:rFonts w:asciiTheme="minorHAnsi" w:hAnsiTheme="minorHAnsi" w:cstheme="minorHAnsi"/>
                <w:sz w:val="22"/>
              </w:rPr>
              <w:t>External Doc</w:t>
            </w:r>
            <w:r>
              <w:rPr>
                <w:rFonts w:asciiTheme="minorHAnsi" w:hAnsiTheme="minorHAnsi" w:cstheme="minorHAnsi"/>
                <w:sz w:val="22"/>
              </w:rPr>
              <w:t>.</w:t>
            </w:r>
            <w:r w:rsidRPr="00005091">
              <w:rPr>
                <w:rFonts w:asciiTheme="minorHAnsi" w:hAnsiTheme="minorHAnsi" w:cstheme="minorHAnsi"/>
                <w:sz w:val="22"/>
              </w:rPr>
              <w:t xml:space="preserve"> Number:</w:t>
            </w:r>
          </w:p>
        </w:tc>
        <w:tc>
          <w:tcPr>
            <w:tcW w:w="6945" w:type="dxa"/>
          </w:tcPr>
          <w:p w14:paraId="063BFB58" w14:textId="19149B05" w:rsidR="00C91FFC" w:rsidRPr="00005091" w:rsidRDefault="00701393" w:rsidP="00C73E25">
            <w:pPr>
              <w:spacing w:before="120"/>
              <w:ind w:right="-147"/>
              <w:rPr>
                <w:rFonts w:asciiTheme="minorHAnsi" w:hAnsiTheme="minorHAnsi" w:cstheme="minorHAnsi"/>
                <w:sz w:val="22"/>
              </w:rPr>
            </w:pPr>
            <w:r>
              <w:rPr>
                <w:rFonts w:asciiTheme="minorHAnsi" w:hAnsiTheme="minorHAnsi" w:cstheme="minorHAnsi"/>
                <w:sz w:val="22"/>
              </w:rPr>
              <w:t>-</w:t>
            </w:r>
          </w:p>
        </w:tc>
      </w:tr>
      <w:tr w:rsidR="00C91FFC" w:rsidRPr="00005091" w14:paraId="063BFB5C" w14:textId="77777777" w:rsidTr="00C73E25">
        <w:trPr>
          <w:trHeight w:val="450"/>
        </w:trPr>
        <w:tc>
          <w:tcPr>
            <w:tcW w:w="2552" w:type="dxa"/>
          </w:tcPr>
          <w:p w14:paraId="063BFB5A" w14:textId="77777777" w:rsidR="00C91FFC" w:rsidRPr="00005091" w:rsidRDefault="00C91FFC" w:rsidP="00C73E25">
            <w:pPr>
              <w:spacing w:before="120"/>
              <w:ind w:right="-147"/>
              <w:rPr>
                <w:rFonts w:asciiTheme="minorHAnsi" w:hAnsiTheme="minorHAnsi" w:cstheme="minorHAnsi"/>
                <w:sz w:val="22"/>
              </w:rPr>
            </w:pPr>
            <w:r w:rsidRPr="00005091">
              <w:rPr>
                <w:rFonts w:asciiTheme="minorHAnsi" w:hAnsiTheme="minorHAnsi" w:cstheme="minorHAnsi"/>
                <w:sz w:val="22"/>
              </w:rPr>
              <w:t>Revision:</w:t>
            </w:r>
          </w:p>
        </w:tc>
        <w:tc>
          <w:tcPr>
            <w:tcW w:w="6945" w:type="dxa"/>
          </w:tcPr>
          <w:p w14:paraId="063BFB5B" w14:textId="74CEE509" w:rsidR="00C91FFC" w:rsidRPr="00005091" w:rsidRDefault="00701393" w:rsidP="00C73E25">
            <w:pPr>
              <w:spacing w:before="120"/>
              <w:ind w:right="-147"/>
              <w:rPr>
                <w:rFonts w:asciiTheme="minorHAnsi" w:hAnsiTheme="minorHAnsi" w:cstheme="minorHAnsi"/>
                <w:sz w:val="22"/>
              </w:rPr>
            </w:pPr>
            <w:r>
              <w:rPr>
                <w:rFonts w:asciiTheme="minorHAnsi" w:hAnsiTheme="minorHAnsi" w:cstheme="minorHAnsi"/>
                <w:sz w:val="22"/>
              </w:rPr>
              <w:t>Rev 0.</w:t>
            </w:r>
            <w:r w:rsidR="00665F2F">
              <w:rPr>
                <w:rFonts w:asciiTheme="minorHAnsi" w:hAnsiTheme="minorHAnsi" w:cstheme="minorHAnsi"/>
                <w:sz w:val="22"/>
              </w:rPr>
              <w:t>2</w:t>
            </w:r>
          </w:p>
        </w:tc>
      </w:tr>
      <w:tr w:rsidR="00C91FFC" w:rsidRPr="00005091" w14:paraId="063BFB5F" w14:textId="77777777" w:rsidTr="00C73E25">
        <w:tc>
          <w:tcPr>
            <w:tcW w:w="2552" w:type="dxa"/>
          </w:tcPr>
          <w:p w14:paraId="063BFB5D" w14:textId="77777777" w:rsidR="00C91FFC" w:rsidRDefault="00C91FFC" w:rsidP="00C73E25">
            <w:pPr>
              <w:spacing w:before="120"/>
              <w:ind w:right="-147"/>
              <w:rPr>
                <w:rFonts w:asciiTheme="minorHAnsi" w:hAnsiTheme="minorHAnsi" w:cstheme="minorHAnsi"/>
              </w:rPr>
            </w:pPr>
            <w:r w:rsidRPr="00005091">
              <w:rPr>
                <w:rFonts w:asciiTheme="minorHAnsi" w:hAnsiTheme="minorHAnsi" w:cstheme="minorHAnsi"/>
                <w:sz w:val="22"/>
              </w:rPr>
              <w:t>Revision Date:</w:t>
            </w:r>
          </w:p>
        </w:tc>
        <w:tc>
          <w:tcPr>
            <w:tcW w:w="6945" w:type="dxa"/>
          </w:tcPr>
          <w:p w14:paraId="063BFB5E" w14:textId="40358C45" w:rsidR="00C91FFC" w:rsidRPr="00005091" w:rsidRDefault="00665F2F" w:rsidP="00C73E25">
            <w:pPr>
              <w:spacing w:before="120"/>
              <w:ind w:right="-147"/>
              <w:rPr>
                <w:rFonts w:asciiTheme="minorHAnsi" w:hAnsiTheme="minorHAnsi" w:cstheme="minorHAnsi"/>
              </w:rPr>
            </w:pPr>
            <w:r>
              <w:rPr>
                <w:rFonts w:asciiTheme="minorHAnsi" w:hAnsiTheme="minorHAnsi" w:cstheme="minorHAnsi"/>
              </w:rPr>
              <w:t>25</w:t>
            </w:r>
            <w:r w:rsidR="00701393">
              <w:rPr>
                <w:rFonts w:asciiTheme="minorHAnsi" w:hAnsiTheme="minorHAnsi" w:cstheme="minorHAnsi"/>
              </w:rPr>
              <w:t>/03/19</w:t>
            </w:r>
          </w:p>
        </w:tc>
      </w:tr>
      <w:tr w:rsidR="00C91FFC" w:rsidRPr="00005091" w14:paraId="063BFB62" w14:textId="77777777" w:rsidTr="00C73E25">
        <w:tc>
          <w:tcPr>
            <w:tcW w:w="2552" w:type="dxa"/>
          </w:tcPr>
          <w:p w14:paraId="063BFB60" w14:textId="77777777" w:rsidR="00C91FFC" w:rsidRPr="00292A9E" w:rsidRDefault="00C91FFC" w:rsidP="00C73E25">
            <w:pPr>
              <w:spacing w:before="120"/>
              <w:ind w:right="-147"/>
              <w:rPr>
                <w:rFonts w:asciiTheme="minorHAnsi" w:hAnsiTheme="minorHAnsi" w:cstheme="minorHAnsi"/>
                <w:sz w:val="22"/>
              </w:rPr>
            </w:pPr>
            <w:r w:rsidRPr="00292A9E">
              <w:rPr>
                <w:rFonts w:asciiTheme="minorHAnsi" w:hAnsiTheme="minorHAnsi" w:cstheme="minorHAnsi"/>
                <w:sz w:val="22"/>
              </w:rPr>
              <w:t>Suitability:</w:t>
            </w:r>
          </w:p>
        </w:tc>
        <w:tc>
          <w:tcPr>
            <w:tcW w:w="6945" w:type="dxa"/>
          </w:tcPr>
          <w:p w14:paraId="063BFB61" w14:textId="7E4807D9" w:rsidR="00C91FFC" w:rsidRPr="00005091" w:rsidRDefault="00701393" w:rsidP="00C73E25">
            <w:pPr>
              <w:spacing w:before="120"/>
              <w:ind w:right="-147"/>
              <w:rPr>
                <w:rFonts w:asciiTheme="minorHAnsi" w:hAnsiTheme="minorHAnsi" w:cstheme="minorHAnsi"/>
                <w:sz w:val="22"/>
              </w:rPr>
            </w:pPr>
            <w:r>
              <w:rPr>
                <w:rFonts w:asciiTheme="minorHAnsi" w:hAnsiTheme="minorHAnsi" w:cstheme="minorHAnsi"/>
                <w:sz w:val="22"/>
              </w:rPr>
              <w:t>OPEN</w:t>
            </w:r>
          </w:p>
        </w:tc>
      </w:tr>
      <w:tr w:rsidR="00C91FFC" w:rsidRPr="00005091" w14:paraId="063BFB65" w14:textId="77777777" w:rsidTr="00C73E25">
        <w:tc>
          <w:tcPr>
            <w:tcW w:w="2552" w:type="dxa"/>
          </w:tcPr>
          <w:p w14:paraId="063BFB63" w14:textId="77777777" w:rsidR="00C91FFC" w:rsidRPr="00292A9E" w:rsidRDefault="00C91FFC" w:rsidP="00C73E25">
            <w:pPr>
              <w:spacing w:before="120"/>
              <w:ind w:right="-147"/>
              <w:rPr>
                <w:rFonts w:asciiTheme="minorHAnsi" w:hAnsiTheme="minorHAnsi" w:cstheme="minorHAnsi"/>
                <w:sz w:val="22"/>
              </w:rPr>
            </w:pPr>
            <w:r w:rsidRPr="00292A9E">
              <w:rPr>
                <w:rFonts w:asciiTheme="minorHAnsi" w:hAnsiTheme="minorHAnsi" w:cstheme="minorHAnsi"/>
                <w:sz w:val="22"/>
              </w:rPr>
              <w:t xml:space="preserve">Category: </w:t>
            </w:r>
          </w:p>
        </w:tc>
        <w:tc>
          <w:tcPr>
            <w:tcW w:w="6945" w:type="dxa"/>
          </w:tcPr>
          <w:p w14:paraId="063BFB64" w14:textId="77777777" w:rsidR="00C91FFC" w:rsidRPr="00005091" w:rsidRDefault="0096102A" w:rsidP="00C73E25">
            <w:pPr>
              <w:spacing w:before="120"/>
              <w:ind w:right="-147"/>
              <w:rPr>
                <w:rFonts w:asciiTheme="minorHAnsi" w:hAnsiTheme="minorHAnsi" w:cstheme="minorHAnsi"/>
                <w:sz w:val="22"/>
              </w:rPr>
            </w:pPr>
            <w:sdt>
              <w:sdtPr>
                <w:rPr>
                  <w:rFonts w:asciiTheme="minorHAnsi" w:hAnsiTheme="minorHAnsi" w:cstheme="minorHAnsi"/>
                </w:rPr>
                <w:alias w:val="Category"/>
                <w:tag w:val="Category"/>
                <w:id w:val="1147093503"/>
                <w:placeholder>
                  <w:docPart w:val="592A65D6AE104D37BF711754E6E56561"/>
                </w:placeholder>
                <w:comboBox>
                  <w:listItem w:displayText="Not known" w:value="Not known"/>
                  <w:listItem w:displayText="Not applicable" w:value="Not applicable"/>
                  <w:listItem w:displayText="No category" w:value="No category"/>
                  <w:listItem w:displayText="A" w:value="A"/>
                  <w:listItem w:displayText="B" w:value="B"/>
                  <w:listItem w:displayText="C" w:value="C"/>
                  <w:listItem w:displayText="D" w:value="D"/>
                </w:comboBox>
              </w:sdtPr>
              <w:sdtContent>
                <w:r w:rsidR="00C91FFC">
                  <w:rPr>
                    <w:rFonts w:asciiTheme="minorHAnsi" w:hAnsiTheme="minorHAnsi" w:cstheme="minorHAnsi"/>
                    <w:sz w:val="22"/>
                  </w:rPr>
                  <w:t>Not known</w:t>
                </w:r>
              </w:sdtContent>
            </w:sdt>
          </w:p>
        </w:tc>
      </w:tr>
      <w:tr w:rsidR="00771A9C" w:rsidRPr="00005091" w14:paraId="063BFB68" w14:textId="77777777" w:rsidTr="00C73E25">
        <w:tc>
          <w:tcPr>
            <w:tcW w:w="2552" w:type="dxa"/>
          </w:tcPr>
          <w:p w14:paraId="063BFB66" w14:textId="77777777" w:rsidR="00771A9C" w:rsidRPr="00292A9E" w:rsidRDefault="00771A9C" w:rsidP="00C73E25">
            <w:pPr>
              <w:spacing w:before="120"/>
              <w:ind w:right="-147"/>
              <w:rPr>
                <w:rFonts w:asciiTheme="minorHAnsi" w:hAnsiTheme="minorHAnsi" w:cstheme="minorHAnsi"/>
                <w:sz w:val="22"/>
              </w:rPr>
            </w:pPr>
            <w:r>
              <w:rPr>
                <w:rFonts w:asciiTheme="minorHAnsi" w:hAnsiTheme="minorHAnsi" w:cstheme="minorHAnsi"/>
                <w:sz w:val="22"/>
              </w:rPr>
              <w:t>Page count:</w:t>
            </w:r>
          </w:p>
        </w:tc>
        <w:tc>
          <w:tcPr>
            <w:tcW w:w="6945" w:type="dxa"/>
          </w:tcPr>
          <w:p w14:paraId="063BFB67" w14:textId="48C12481" w:rsidR="00771A9C" w:rsidRDefault="0003632A" w:rsidP="00C73E25">
            <w:pPr>
              <w:spacing w:before="120"/>
              <w:ind w:right="-147"/>
              <w:rPr>
                <w:rFonts w:asciiTheme="minorHAnsi" w:hAnsiTheme="minorHAnsi" w:cstheme="minorHAnsi"/>
              </w:rPr>
            </w:pPr>
            <w:r>
              <w:rPr>
                <w:rFonts w:asciiTheme="minorHAnsi" w:hAnsiTheme="minorHAnsi" w:cstheme="minorHAnsi"/>
              </w:rPr>
              <w:t>11</w:t>
            </w:r>
          </w:p>
        </w:tc>
      </w:tr>
    </w:tbl>
    <w:p w14:paraId="063BFB69" w14:textId="77777777" w:rsidR="00C91FFC" w:rsidRPr="00005091" w:rsidRDefault="00C91FFC" w:rsidP="003D1A40">
      <w:r>
        <w:t xml:space="preserve"> </w:t>
      </w:r>
    </w:p>
    <w:p w14:paraId="063BFB6A" w14:textId="77777777" w:rsidR="00C91FFC" w:rsidRDefault="00C91FFC" w:rsidP="003D1A40"/>
    <w:p w14:paraId="063BFB6B" w14:textId="77777777" w:rsidR="00C91FFC" w:rsidRDefault="00C91FFC" w:rsidP="003D1A40"/>
    <w:p w14:paraId="063BFB6C" w14:textId="77777777" w:rsidR="00C91FFC" w:rsidRDefault="00C91FFC" w:rsidP="003D1A40"/>
    <w:tbl>
      <w:tblPr>
        <w:tblStyle w:val="TableGrid"/>
        <w:tblW w:w="0" w:type="auto"/>
        <w:tblLook w:val="04A0" w:firstRow="1" w:lastRow="0" w:firstColumn="1" w:lastColumn="0" w:noHBand="0" w:noVBand="1"/>
      </w:tblPr>
      <w:tblGrid>
        <w:gridCol w:w="1555"/>
        <w:gridCol w:w="283"/>
        <w:gridCol w:w="992"/>
        <w:gridCol w:w="776"/>
        <w:gridCol w:w="949"/>
        <w:gridCol w:w="854"/>
        <w:gridCol w:w="935"/>
        <w:gridCol w:w="868"/>
        <w:gridCol w:w="755"/>
        <w:gridCol w:w="1049"/>
      </w:tblGrid>
      <w:tr w:rsidR="00C91FFC" w14:paraId="063BFB6E" w14:textId="77777777" w:rsidTr="00C73E25">
        <w:tc>
          <w:tcPr>
            <w:tcW w:w="9016" w:type="dxa"/>
            <w:gridSpan w:val="10"/>
          </w:tcPr>
          <w:p w14:paraId="063BFB6D" w14:textId="77777777" w:rsidR="00C91FFC" w:rsidRDefault="00C91FFC" w:rsidP="00C73E25">
            <w:pPr>
              <w:jc w:val="center"/>
            </w:pPr>
            <w:r>
              <w:rPr>
                <w:b/>
                <w:sz w:val="18"/>
                <w:szCs w:val="18"/>
              </w:rPr>
              <w:t>Distribution</w:t>
            </w:r>
          </w:p>
        </w:tc>
      </w:tr>
      <w:tr w:rsidR="00C91FFC" w14:paraId="063BFB74" w14:textId="77777777" w:rsidTr="00F5132A">
        <w:tc>
          <w:tcPr>
            <w:tcW w:w="1838" w:type="dxa"/>
            <w:gridSpan w:val="2"/>
          </w:tcPr>
          <w:p w14:paraId="063BFB6F" w14:textId="508A18E8" w:rsidR="00C91FFC" w:rsidRDefault="00701393" w:rsidP="00C73E25">
            <w:r>
              <w:t>HRA IC: MB</w:t>
            </w:r>
          </w:p>
        </w:tc>
        <w:tc>
          <w:tcPr>
            <w:tcW w:w="1768" w:type="dxa"/>
            <w:gridSpan w:val="2"/>
          </w:tcPr>
          <w:p w14:paraId="063BFB70" w14:textId="69E97D36" w:rsidR="00C91FFC" w:rsidRDefault="00701393" w:rsidP="00C73E25">
            <w:r>
              <w:t>Planning</w:t>
            </w:r>
          </w:p>
        </w:tc>
        <w:tc>
          <w:tcPr>
            <w:tcW w:w="1803" w:type="dxa"/>
            <w:gridSpan w:val="2"/>
          </w:tcPr>
          <w:p w14:paraId="063BFB71" w14:textId="62FA5C7B" w:rsidR="00C91FFC" w:rsidRDefault="00701393" w:rsidP="00C73E25">
            <w:r>
              <w:t>Construction</w:t>
            </w:r>
          </w:p>
        </w:tc>
        <w:tc>
          <w:tcPr>
            <w:tcW w:w="1803" w:type="dxa"/>
            <w:gridSpan w:val="2"/>
          </w:tcPr>
          <w:p w14:paraId="063BFB72" w14:textId="6AD711E6" w:rsidR="00C91FFC" w:rsidRDefault="00701393" w:rsidP="00C73E25">
            <w:r>
              <w:t>ML team</w:t>
            </w:r>
          </w:p>
        </w:tc>
        <w:tc>
          <w:tcPr>
            <w:tcW w:w="1804" w:type="dxa"/>
            <w:gridSpan w:val="2"/>
          </w:tcPr>
          <w:p w14:paraId="063BFB73" w14:textId="0BE55B32" w:rsidR="00C91FFC" w:rsidRDefault="00701393" w:rsidP="00C73E25">
            <w:r>
              <w:t>NRW</w:t>
            </w:r>
          </w:p>
        </w:tc>
      </w:tr>
      <w:tr w:rsidR="00C91FFC" w14:paraId="063BFB7A" w14:textId="77777777" w:rsidTr="00F5132A">
        <w:tc>
          <w:tcPr>
            <w:tcW w:w="1838" w:type="dxa"/>
            <w:gridSpan w:val="2"/>
          </w:tcPr>
          <w:p w14:paraId="063BFB75" w14:textId="02448D34" w:rsidR="00C91FFC" w:rsidRDefault="00701393" w:rsidP="00C73E25">
            <w:r>
              <w:t>EIA: MM team</w:t>
            </w:r>
          </w:p>
        </w:tc>
        <w:tc>
          <w:tcPr>
            <w:tcW w:w="1768" w:type="dxa"/>
            <w:gridSpan w:val="2"/>
          </w:tcPr>
          <w:p w14:paraId="063BFB76" w14:textId="77777777" w:rsidR="00C91FFC" w:rsidRDefault="00C91FFC" w:rsidP="00C73E25"/>
        </w:tc>
        <w:tc>
          <w:tcPr>
            <w:tcW w:w="1803" w:type="dxa"/>
            <w:gridSpan w:val="2"/>
          </w:tcPr>
          <w:p w14:paraId="063BFB77" w14:textId="77777777" w:rsidR="00C91FFC" w:rsidRDefault="00C91FFC" w:rsidP="00C73E25"/>
        </w:tc>
        <w:tc>
          <w:tcPr>
            <w:tcW w:w="1803" w:type="dxa"/>
            <w:gridSpan w:val="2"/>
          </w:tcPr>
          <w:p w14:paraId="063BFB78" w14:textId="77777777" w:rsidR="00C91FFC" w:rsidRDefault="00C91FFC" w:rsidP="00C73E25"/>
        </w:tc>
        <w:tc>
          <w:tcPr>
            <w:tcW w:w="1804" w:type="dxa"/>
            <w:gridSpan w:val="2"/>
          </w:tcPr>
          <w:p w14:paraId="063BFB79" w14:textId="77777777" w:rsidR="00C91FFC" w:rsidRDefault="00C91FFC" w:rsidP="00C73E25"/>
        </w:tc>
      </w:tr>
      <w:tr w:rsidR="00C91FFC" w14:paraId="063BFB80" w14:textId="77777777" w:rsidTr="00F5132A">
        <w:tc>
          <w:tcPr>
            <w:tcW w:w="1838" w:type="dxa"/>
            <w:gridSpan w:val="2"/>
          </w:tcPr>
          <w:p w14:paraId="063BFB7B" w14:textId="77777777" w:rsidR="00C91FFC" w:rsidRDefault="00C91FFC" w:rsidP="00C73E25"/>
        </w:tc>
        <w:tc>
          <w:tcPr>
            <w:tcW w:w="1768" w:type="dxa"/>
            <w:gridSpan w:val="2"/>
          </w:tcPr>
          <w:p w14:paraId="063BFB7C" w14:textId="77777777" w:rsidR="00C91FFC" w:rsidRDefault="00C91FFC" w:rsidP="00C73E25"/>
        </w:tc>
        <w:tc>
          <w:tcPr>
            <w:tcW w:w="1803" w:type="dxa"/>
            <w:gridSpan w:val="2"/>
          </w:tcPr>
          <w:p w14:paraId="063BFB7D" w14:textId="77777777" w:rsidR="00C91FFC" w:rsidRDefault="00C91FFC" w:rsidP="00C73E25"/>
        </w:tc>
        <w:tc>
          <w:tcPr>
            <w:tcW w:w="1803" w:type="dxa"/>
            <w:gridSpan w:val="2"/>
          </w:tcPr>
          <w:p w14:paraId="063BFB7E" w14:textId="77777777" w:rsidR="00C91FFC" w:rsidRDefault="00C91FFC" w:rsidP="00C73E25"/>
        </w:tc>
        <w:tc>
          <w:tcPr>
            <w:tcW w:w="1804" w:type="dxa"/>
            <w:gridSpan w:val="2"/>
          </w:tcPr>
          <w:p w14:paraId="063BFB7F" w14:textId="77777777" w:rsidR="00C91FFC" w:rsidRDefault="00C91FFC" w:rsidP="00C73E25"/>
        </w:tc>
      </w:tr>
      <w:tr w:rsidR="00C91FFC" w14:paraId="063BFB86" w14:textId="77777777" w:rsidTr="00F5132A">
        <w:tc>
          <w:tcPr>
            <w:tcW w:w="1838" w:type="dxa"/>
            <w:gridSpan w:val="2"/>
            <w:tcBorders>
              <w:bottom w:val="single" w:sz="4" w:space="0" w:color="auto"/>
            </w:tcBorders>
          </w:tcPr>
          <w:p w14:paraId="063BFB81" w14:textId="77777777" w:rsidR="00C91FFC" w:rsidRDefault="00C91FFC" w:rsidP="00C73E25"/>
        </w:tc>
        <w:tc>
          <w:tcPr>
            <w:tcW w:w="1768" w:type="dxa"/>
            <w:gridSpan w:val="2"/>
            <w:tcBorders>
              <w:bottom w:val="single" w:sz="4" w:space="0" w:color="auto"/>
            </w:tcBorders>
          </w:tcPr>
          <w:p w14:paraId="063BFB82" w14:textId="77777777" w:rsidR="00C91FFC" w:rsidRDefault="00C91FFC" w:rsidP="00C73E25"/>
        </w:tc>
        <w:tc>
          <w:tcPr>
            <w:tcW w:w="1803" w:type="dxa"/>
            <w:gridSpan w:val="2"/>
            <w:tcBorders>
              <w:bottom w:val="single" w:sz="4" w:space="0" w:color="auto"/>
            </w:tcBorders>
          </w:tcPr>
          <w:p w14:paraId="063BFB83" w14:textId="77777777" w:rsidR="00C91FFC" w:rsidRDefault="00C91FFC" w:rsidP="00C73E25"/>
        </w:tc>
        <w:tc>
          <w:tcPr>
            <w:tcW w:w="1803" w:type="dxa"/>
            <w:gridSpan w:val="2"/>
            <w:tcBorders>
              <w:bottom w:val="single" w:sz="4" w:space="0" w:color="auto"/>
            </w:tcBorders>
          </w:tcPr>
          <w:p w14:paraId="063BFB84" w14:textId="77777777" w:rsidR="00C91FFC" w:rsidRDefault="00C91FFC" w:rsidP="00C73E25"/>
        </w:tc>
        <w:tc>
          <w:tcPr>
            <w:tcW w:w="1804" w:type="dxa"/>
            <w:gridSpan w:val="2"/>
            <w:tcBorders>
              <w:bottom w:val="single" w:sz="4" w:space="0" w:color="auto"/>
            </w:tcBorders>
          </w:tcPr>
          <w:p w14:paraId="063BFB85" w14:textId="77777777" w:rsidR="00C91FFC" w:rsidRDefault="00C91FFC" w:rsidP="00C73E25"/>
        </w:tc>
      </w:tr>
      <w:tr w:rsidR="00C91FFC" w:rsidRPr="0032266A" w14:paraId="063BFB8B" w14:textId="77777777" w:rsidTr="00C73E25">
        <w:tc>
          <w:tcPr>
            <w:tcW w:w="9016" w:type="dxa"/>
            <w:gridSpan w:val="10"/>
            <w:tcBorders>
              <w:left w:val="single" w:sz="4" w:space="0" w:color="FFFFFF"/>
              <w:right w:val="single" w:sz="4" w:space="0" w:color="FFFFFF"/>
            </w:tcBorders>
          </w:tcPr>
          <w:p w14:paraId="063BFB87" w14:textId="77777777" w:rsidR="00C91FFC" w:rsidRDefault="00C91FFC" w:rsidP="003D1A40"/>
          <w:p w14:paraId="063BFB88" w14:textId="77777777" w:rsidR="00C91FFC" w:rsidRDefault="00C91FFC" w:rsidP="003D1A40"/>
          <w:p w14:paraId="063BFB89" w14:textId="77777777" w:rsidR="00C91FFC" w:rsidRDefault="00C91FFC" w:rsidP="003D1A40">
            <w:pPr>
              <w:ind w:left="0" w:firstLine="0"/>
            </w:pPr>
          </w:p>
          <w:p w14:paraId="063BFB8A" w14:textId="77777777" w:rsidR="00C91FFC" w:rsidRPr="0032266A" w:rsidRDefault="00C91FFC" w:rsidP="003D1A40">
            <w:pPr>
              <w:ind w:left="0" w:firstLine="0"/>
            </w:pPr>
          </w:p>
        </w:tc>
      </w:tr>
      <w:tr w:rsidR="00C91FFC" w:rsidRPr="0050492F" w14:paraId="063BFB8D" w14:textId="77777777" w:rsidTr="00C73E25">
        <w:tc>
          <w:tcPr>
            <w:tcW w:w="9016" w:type="dxa"/>
            <w:gridSpan w:val="10"/>
          </w:tcPr>
          <w:p w14:paraId="063BFB8C" w14:textId="77777777" w:rsidR="00C91FFC" w:rsidRPr="0050492F" w:rsidRDefault="00C91FFC" w:rsidP="00C73E25">
            <w:pPr>
              <w:pStyle w:val="TableHeadingSmall"/>
            </w:pPr>
            <w:r w:rsidRPr="0050492F">
              <w:t>Approvals Table</w:t>
            </w:r>
          </w:p>
        </w:tc>
      </w:tr>
      <w:tr w:rsidR="00C91FFC" w:rsidRPr="009A6235" w14:paraId="063BFB94" w14:textId="77777777" w:rsidTr="00C73E25">
        <w:tc>
          <w:tcPr>
            <w:tcW w:w="1555" w:type="dxa"/>
          </w:tcPr>
          <w:p w14:paraId="063BFB8E" w14:textId="77777777" w:rsidR="00C91FFC" w:rsidRPr="009A6235" w:rsidRDefault="00C91FFC" w:rsidP="00C73E25">
            <w:pPr>
              <w:pStyle w:val="TableHeadingSmall"/>
            </w:pPr>
          </w:p>
        </w:tc>
        <w:tc>
          <w:tcPr>
            <w:tcW w:w="1275" w:type="dxa"/>
            <w:gridSpan w:val="2"/>
          </w:tcPr>
          <w:p w14:paraId="063BFB8F" w14:textId="77777777" w:rsidR="00C91FFC" w:rsidRPr="009A6235" w:rsidRDefault="00C91FFC" w:rsidP="00C73E25">
            <w:pPr>
              <w:pStyle w:val="TableHeadingSmall"/>
            </w:pPr>
            <w:r>
              <w:t>Role</w:t>
            </w:r>
          </w:p>
        </w:tc>
        <w:tc>
          <w:tcPr>
            <w:tcW w:w="1725" w:type="dxa"/>
            <w:gridSpan w:val="2"/>
          </w:tcPr>
          <w:p w14:paraId="063BFB90" w14:textId="77777777" w:rsidR="00C91FFC" w:rsidRDefault="00C91FFC" w:rsidP="00C73E25">
            <w:pPr>
              <w:pStyle w:val="TableHeadingSmall"/>
            </w:pPr>
            <w:r>
              <w:t>Company</w:t>
            </w:r>
          </w:p>
        </w:tc>
        <w:tc>
          <w:tcPr>
            <w:tcW w:w="1789" w:type="dxa"/>
            <w:gridSpan w:val="2"/>
          </w:tcPr>
          <w:p w14:paraId="063BFB91" w14:textId="77777777" w:rsidR="00C91FFC" w:rsidRPr="009A6235" w:rsidRDefault="00C91FFC" w:rsidP="00C73E25">
            <w:pPr>
              <w:pStyle w:val="TableHeadingSmall"/>
            </w:pPr>
            <w:r>
              <w:t>Printed Name</w:t>
            </w:r>
          </w:p>
        </w:tc>
        <w:tc>
          <w:tcPr>
            <w:tcW w:w="1623" w:type="dxa"/>
            <w:gridSpan w:val="2"/>
          </w:tcPr>
          <w:p w14:paraId="063BFB92" w14:textId="77777777" w:rsidR="00C91FFC" w:rsidRPr="009A6235" w:rsidRDefault="00C91FFC" w:rsidP="00C73E25">
            <w:pPr>
              <w:pStyle w:val="TableHeadingSmall"/>
            </w:pPr>
            <w:r>
              <w:t>Signed Name</w:t>
            </w:r>
          </w:p>
        </w:tc>
        <w:tc>
          <w:tcPr>
            <w:tcW w:w="1049" w:type="dxa"/>
          </w:tcPr>
          <w:p w14:paraId="063BFB93" w14:textId="77777777" w:rsidR="00C91FFC" w:rsidRPr="009A6235" w:rsidRDefault="00C91FFC" w:rsidP="00C73E25">
            <w:pPr>
              <w:pStyle w:val="TableHeadingSmall"/>
            </w:pPr>
            <w:r>
              <w:t>Date</w:t>
            </w:r>
          </w:p>
        </w:tc>
      </w:tr>
      <w:tr w:rsidR="00C91FFC" w:rsidRPr="009A6235" w14:paraId="063BFB9B" w14:textId="77777777" w:rsidTr="00C73E25">
        <w:tc>
          <w:tcPr>
            <w:tcW w:w="1555" w:type="dxa"/>
          </w:tcPr>
          <w:p w14:paraId="063BFB95" w14:textId="77777777" w:rsidR="00C91FFC" w:rsidRDefault="00C91FFC" w:rsidP="00C73E25">
            <w:pPr>
              <w:pStyle w:val="TableBodySmall"/>
            </w:pPr>
            <w:r>
              <w:t>Originated by</w:t>
            </w:r>
          </w:p>
        </w:tc>
        <w:tc>
          <w:tcPr>
            <w:tcW w:w="1275" w:type="dxa"/>
            <w:gridSpan w:val="2"/>
          </w:tcPr>
          <w:p w14:paraId="063BFB96" w14:textId="394FD425" w:rsidR="00C91FFC" w:rsidRDefault="00701393" w:rsidP="00C73E25">
            <w:pPr>
              <w:pStyle w:val="TableBodySmall"/>
            </w:pPr>
            <w:r>
              <w:t>HRA MM lead</w:t>
            </w:r>
          </w:p>
        </w:tc>
        <w:tc>
          <w:tcPr>
            <w:tcW w:w="1725" w:type="dxa"/>
            <w:gridSpan w:val="2"/>
          </w:tcPr>
          <w:p w14:paraId="063BFB97" w14:textId="7785E8B7" w:rsidR="00C91FFC" w:rsidRPr="009A6235" w:rsidRDefault="00701393" w:rsidP="00C73E25">
            <w:pPr>
              <w:pStyle w:val="TableBodySmall"/>
            </w:pPr>
            <w:r>
              <w:t>RHDHV</w:t>
            </w:r>
          </w:p>
        </w:tc>
        <w:tc>
          <w:tcPr>
            <w:tcW w:w="1789" w:type="dxa"/>
            <w:gridSpan w:val="2"/>
          </w:tcPr>
          <w:p w14:paraId="063BFB98" w14:textId="1E3AE506" w:rsidR="00C91FFC" w:rsidRPr="009A6235" w:rsidRDefault="00701393" w:rsidP="00C73E25">
            <w:pPr>
              <w:pStyle w:val="TableBodySmall"/>
            </w:pPr>
            <w:r>
              <w:t>Jen Learmonth</w:t>
            </w:r>
          </w:p>
        </w:tc>
        <w:tc>
          <w:tcPr>
            <w:tcW w:w="1623" w:type="dxa"/>
            <w:gridSpan w:val="2"/>
          </w:tcPr>
          <w:p w14:paraId="063BFB99" w14:textId="61793091" w:rsidR="00C91FFC" w:rsidRPr="009A6235" w:rsidRDefault="00701393" w:rsidP="00F5132A">
            <w:pPr>
              <w:pStyle w:val="TableBodySmall"/>
              <w:jc w:val="center"/>
            </w:pPr>
            <w:r>
              <w:t>-</w:t>
            </w:r>
          </w:p>
        </w:tc>
        <w:tc>
          <w:tcPr>
            <w:tcW w:w="1049" w:type="dxa"/>
          </w:tcPr>
          <w:p w14:paraId="063BFB9A" w14:textId="034BB4BC" w:rsidR="00C91FFC" w:rsidRPr="009A6235" w:rsidRDefault="00701393" w:rsidP="00C73E25">
            <w:pPr>
              <w:pStyle w:val="TableBodySmall"/>
            </w:pPr>
            <w:r>
              <w:t>04/02/19</w:t>
            </w:r>
          </w:p>
        </w:tc>
      </w:tr>
      <w:tr w:rsidR="00C91FFC" w:rsidRPr="009A6235" w14:paraId="063BFBA2" w14:textId="77777777" w:rsidTr="00C73E25">
        <w:tc>
          <w:tcPr>
            <w:tcW w:w="1555" w:type="dxa"/>
          </w:tcPr>
          <w:p w14:paraId="063BFB9C" w14:textId="77777777" w:rsidR="00C91FFC" w:rsidRDefault="00C91FFC" w:rsidP="00C73E25">
            <w:pPr>
              <w:pStyle w:val="TableBodySmall"/>
            </w:pPr>
            <w:r>
              <w:t>Verified by</w:t>
            </w:r>
          </w:p>
        </w:tc>
        <w:tc>
          <w:tcPr>
            <w:tcW w:w="1275" w:type="dxa"/>
            <w:gridSpan w:val="2"/>
          </w:tcPr>
          <w:p w14:paraId="063BFB9D" w14:textId="219BF114" w:rsidR="00C91FFC" w:rsidRDefault="00701393" w:rsidP="00C73E25">
            <w:pPr>
              <w:pStyle w:val="TableBodySmall"/>
            </w:pPr>
            <w:r>
              <w:t>EIA MM lead</w:t>
            </w:r>
          </w:p>
        </w:tc>
        <w:tc>
          <w:tcPr>
            <w:tcW w:w="1725" w:type="dxa"/>
            <w:gridSpan w:val="2"/>
          </w:tcPr>
          <w:p w14:paraId="063BFB9E" w14:textId="03274A99" w:rsidR="00C91FFC" w:rsidRPr="009A6235" w:rsidRDefault="00701393" w:rsidP="00C73E25">
            <w:pPr>
              <w:pStyle w:val="TableBodySmall"/>
            </w:pPr>
            <w:r>
              <w:t>Jacobs</w:t>
            </w:r>
          </w:p>
        </w:tc>
        <w:tc>
          <w:tcPr>
            <w:tcW w:w="1789" w:type="dxa"/>
            <w:gridSpan w:val="2"/>
          </w:tcPr>
          <w:p w14:paraId="063BFB9F" w14:textId="5DC3C676" w:rsidR="00C91FFC" w:rsidRPr="009A6235" w:rsidRDefault="00701393" w:rsidP="00C73E25">
            <w:pPr>
              <w:pStyle w:val="TableBodySmall"/>
            </w:pPr>
            <w:r>
              <w:t>Rachel Wilson</w:t>
            </w:r>
          </w:p>
        </w:tc>
        <w:tc>
          <w:tcPr>
            <w:tcW w:w="1623" w:type="dxa"/>
            <w:gridSpan w:val="2"/>
          </w:tcPr>
          <w:p w14:paraId="063BFBA0" w14:textId="0232D087" w:rsidR="00C91FFC" w:rsidRPr="009A6235" w:rsidRDefault="00701393" w:rsidP="00F5132A">
            <w:pPr>
              <w:pStyle w:val="TableBodySmall"/>
              <w:jc w:val="center"/>
            </w:pPr>
            <w:r>
              <w:t>-</w:t>
            </w:r>
          </w:p>
        </w:tc>
        <w:tc>
          <w:tcPr>
            <w:tcW w:w="1049" w:type="dxa"/>
          </w:tcPr>
          <w:p w14:paraId="063BFBA1" w14:textId="04E475E6" w:rsidR="00C91FFC" w:rsidRPr="009A6235" w:rsidRDefault="00D64004" w:rsidP="00C73E25">
            <w:pPr>
              <w:pStyle w:val="TableBodySmall"/>
            </w:pPr>
            <w:r>
              <w:t>17</w:t>
            </w:r>
            <w:r w:rsidR="00701393">
              <w:t>/0</w:t>
            </w:r>
            <w:r>
              <w:t>2</w:t>
            </w:r>
            <w:r w:rsidR="00701393">
              <w:t>/19</w:t>
            </w:r>
          </w:p>
        </w:tc>
      </w:tr>
      <w:tr w:rsidR="00C91FFC" w:rsidRPr="009A6235" w14:paraId="063BFBA9" w14:textId="77777777" w:rsidTr="00C73E25">
        <w:tc>
          <w:tcPr>
            <w:tcW w:w="1555" w:type="dxa"/>
          </w:tcPr>
          <w:p w14:paraId="063BFBA3" w14:textId="77777777" w:rsidR="00C91FFC" w:rsidRDefault="00C91FFC" w:rsidP="00C73E25">
            <w:pPr>
              <w:pStyle w:val="TableBodySmall"/>
            </w:pPr>
            <w:r>
              <w:t>Reviewed</w:t>
            </w:r>
            <w:r w:rsidRPr="00A879B3">
              <w:t xml:space="preserve"> by</w:t>
            </w:r>
          </w:p>
        </w:tc>
        <w:tc>
          <w:tcPr>
            <w:tcW w:w="1275" w:type="dxa"/>
            <w:gridSpan w:val="2"/>
          </w:tcPr>
          <w:p w14:paraId="063BFBA4" w14:textId="2AFF41AD" w:rsidR="00C91FFC" w:rsidRDefault="00701393" w:rsidP="00C73E25">
            <w:pPr>
              <w:pStyle w:val="TableBodySmall"/>
            </w:pPr>
            <w:r>
              <w:t>HRA lead</w:t>
            </w:r>
          </w:p>
        </w:tc>
        <w:tc>
          <w:tcPr>
            <w:tcW w:w="1725" w:type="dxa"/>
            <w:gridSpan w:val="2"/>
          </w:tcPr>
          <w:p w14:paraId="063BFBA5" w14:textId="1BFA29EF" w:rsidR="00C91FFC" w:rsidRPr="009A6235" w:rsidRDefault="00701393" w:rsidP="00C73E25">
            <w:pPr>
              <w:pStyle w:val="TableBodySmall"/>
            </w:pPr>
            <w:r>
              <w:t>Horizon</w:t>
            </w:r>
          </w:p>
        </w:tc>
        <w:tc>
          <w:tcPr>
            <w:tcW w:w="1789" w:type="dxa"/>
            <w:gridSpan w:val="2"/>
          </w:tcPr>
          <w:p w14:paraId="063BFBA6" w14:textId="4314EF26" w:rsidR="00C91FFC" w:rsidRPr="009A6235" w:rsidRDefault="00701393" w:rsidP="00C73E25">
            <w:pPr>
              <w:pStyle w:val="TableBodySmall"/>
            </w:pPr>
            <w:r>
              <w:t>Neil Burke</w:t>
            </w:r>
          </w:p>
        </w:tc>
        <w:tc>
          <w:tcPr>
            <w:tcW w:w="1623" w:type="dxa"/>
            <w:gridSpan w:val="2"/>
          </w:tcPr>
          <w:p w14:paraId="063BFBA7" w14:textId="44DEF0E0" w:rsidR="00C91FFC" w:rsidRPr="009A6235" w:rsidRDefault="00701393" w:rsidP="00F5132A">
            <w:pPr>
              <w:pStyle w:val="TableBodySmall"/>
              <w:jc w:val="center"/>
            </w:pPr>
            <w:r>
              <w:t>-</w:t>
            </w:r>
          </w:p>
        </w:tc>
        <w:tc>
          <w:tcPr>
            <w:tcW w:w="1049" w:type="dxa"/>
          </w:tcPr>
          <w:p w14:paraId="063BFBA8" w14:textId="1FCD620C" w:rsidR="00C91FFC" w:rsidRPr="009A6235" w:rsidRDefault="00701393" w:rsidP="00C73E25">
            <w:pPr>
              <w:pStyle w:val="TableBodySmall"/>
            </w:pPr>
            <w:r>
              <w:t>16/02/19</w:t>
            </w:r>
          </w:p>
        </w:tc>
      </w:tr>
      <w:tr w:rsidR="00C91FFC" w:rsidRPr="009A6235" w14:paraId="063BFBB0" w14:textId="77777777" w:rsidTr="00C73E25">
        <w:tc>
          <w:tcPr>
            <w:tcW w:w="1555" w:type="dxa"/>
          </w:tcPr>
          <w:p w14:paraId="063BFBAA" w14:textId="77777777" w:rsidR="00C91FFC" w:rsidRDefault="00C91FFC" w:rsidP="00C73E25">
            <w:pPr>
              <w:pStyle w:val="TableBodySmall"/>
            </w:pPr>
            <w:r>
              <w:t>Approved by</w:t>
            </w:r>
          </w:p>
        </w:tc>
        <w:tc>
          <w:tcPr>
            <w:tcW w:w="1275" w:type="dxa"/>
            <w:gridSpan w:val="2"/>
          </w:tcPr>
          <w:p w14:paraId="063BFBAB" w14:textId="6D2B76A0" w:rsidR="00C91FFC" w:rsidRDefault="00701393" w:rsidP="00C73E25">
            <w:pPr>
              <w:pStyle w:val="TableBodySmall"/>
            </w:pPr>
            <w:r>
              <w:t>ML lead</w:t>
            </w:r>
          </w:p>
        </w:tc>
        <w:tc>
          <w:tcPr>
            <w:tcW w:w="1725" w:type="dxa"/>
            <w:gridSpan w:val="2"/>
          </w:tcPr>
          <w:p w14:paraId="063BFBAC" w14:textId="35A9845A" w:rsidR="00C91FFC" w:rsidRPr="009A6235" w:rsidRDefault="00701393" w:rsidP="00C73E25">
            <w:pPr>
              <w:pStyle w:val="TableBodySmall"/>
            </w:pPr>
            <w:r>
              <w:t>Horizon</w:t>
            </w:r>
          </w:p>
        </w:tc>
        <w:tc>
          <w:tcPr>
            <w:tcW w:w="1789" w:type="dxa"/>
            <w:gridSpan w:val="2"/>
          </w:tcPr>
          <w:p w14:paraId="063BFBAD" w14:textId="4E17CC58" w:rsidR="00C91FFC" w:rsidRPr="009A6235" w:rsidRDefault="00701393" w:rsidP="00C73E25">
            <w:pPr>
              <w:pStyle w:val="TableBodySmall"/>
            </w:pPr>
            <w:r>
              <w:t>Tei Ho</w:t>
            </w:r>
          </w:p>
        </w:tc>
        <w:tc>
          <w:tcPr>
            <w:tcW w:w="1623" w:type="dxa"/>
            <w:gridSpan w:val="2"/>
          </w:tcPr>
          <w:p w14:paraId="063BFBAE" w14:textId="64D0D148" w:rsidR="00C91FFC" w:rsidRPr="009A6235" w:rsidRDefault="00701393" w:rsidP="00F5132A">
            <w:pPr>
              <w:pStyle w:val="TableBodySmall"/>
              <w:jc w:val="center"/>
            </w:pPr>
            <w:r>
              <w:t>-</w:t>
            </w:r>
          </w:p>
        </w:tc>
        <w:tc>
          <w:tcPr>
            <w:tcW w:w="1049" w:type="dxa"/>
          </w:tcPr>
          <w:p w14:paraId="063BFBAF" w14:textId="3CAE7144" w:rsidR="00C91FFC" w:rsidRPr="009A6235" w:rsidRDefault="0003632A" w:rsidP="00C73E25">
            <w:pPr>
              <w:pStyle w:val="TableBodySmall"/>
            </w:pPr>
            <w:r>
              <w:t>26/02/19</w:t>
            </w:r>
          </w:p>
        </w:tc>
      </w:tr>
    </w:tbl>
    <w:p w14:paraId="063BFBB1" w14:textId="77777777" w:rsidR="00E25DA8" w:rsidRDefault="00E25DA8" w:rsidP="003D1A40">
      <w:pPr>
        <w:sectPr w:rsidR="00E25DA8" w:rsidSect="00503063">
          <w:headerReference w:type="even" r:id="rId12"/>
          <w:headerReference w:type="default" r:id="rId13"/>
          <w:footerReference w:type="even" r:id="rId14"/>
          <w:footerReference w:type="default" r:id="rId15"/>
          <w:headerReference w:type="first" r:id="rId16"/>
          <w:footerReference w:type="first" r:id="rId17"/>
          <w:pgSz w:w="11906" w:h="16838"/>
          <w:pgMar w:top="1131" w:right="1440" w:bottom="1440" w:left="1440" w:header="708" w:footer="708" w:gutter="0"/>
          <w:cols w:space="708"/>
          <w:docGrid w:linePitch="360"/>
        </w:sectPr>
      </w:pPr>
    </w:p>
    <w:tbl>
      <w:tblPr>
        <w:tblW w:w="91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1080"/>
        <w:gridCol w:w="4815"/>
        <w:gridCol w:w="2205"/>
      </w:tblGrid>
      <w:tr w:rsidR="00C91FFC" w:rsidRPr="00DC0369" w14:paraId="063BFBB3" w14:textId="77777777" w:rsidTr="00C73E25">
        <w:tc>
          <w:tcPr>
            <w:tcW w:w="9180" w:type="dxa"/>
            <w:gridSpan w:val="4"/>
            <w:shd w:val="clear" w:color="auto" w:fill="auto"/>
            <w:vAlign w:val="center"/>
          </w:tcPr>
          <w:p w14:paraId="063BFBB2" w14:textId="77777777" w:rsidR="00C91FFC" w:rsidRPr="00DC0369" w:rsidRDefault="00C91FFC" w:rsidP="00C73E25">
            <w:pPr>
              <w:pStyle w:val="TableHeadingSmall"/>
            </w:pPr>
            <w:r>
              <w:rPr>
                <w:rFonts w:ascii="Segoe UI Light" w:hAnsi="Segoe UI Light"/>
              </w:rPr>
              <w:lastRenderedPageBreak/>
              <w:br w:type="page"/>
            </w:r>
            <w:bookmarkStart w:id="6" w:name="_Toc262115585"/>
            <w:r w:rsidRPr="00DC0369">
              <w:t>Revision History</w:t>
            </w:r>
            <w:bookmarkEnd w:id="6"/>
          </w:p>
        </w:tc>
      </w:tr>
      <w:tr w:rsidR="00C91FFC" w:rsidRPr="00DC0369" w14:paraId="063BFBB8" w14:textId="77777777" w:rsidTr="00C73E25">
        <w:tc>
          <w:tcPr>
            <w:tcW w:w="1080" w:type="dxa"/>
            <w:shd w:val="clear" w:color="auto" w:fill="auto"/>
            <w:vAlign w:val="center"/>
          </w:tcPr>
          <w:p w14:paraId="063BFBB4" w14:textId="77777777" w:rsidR="00C91FFC" w:rsidRPr="00DC0369" w:rsidRDefault="00C91FFC" w:rsidP="00C73E25">
            <w:pPr>
              <w:pStyle w:val="TableHeadingSmall"/>
            </w:pPr>
            <w:r w:rsidRPr="00DC0369">
              <w:t>Date</w:t>
            </w:r>
          </w:p>
        </w:tc>
        <w:tc>
          <w:tcPr>
            <w:tcW w:w="1080" w:type="dxa"/>
            <w:shd w:val="clear" w:color="auto" w:fill="auto"/>
            <w:vAlign w:val="center"/>
          </w:tcPr>
          <w:p w14:paraId="063BFBB5" w14:textId="77777777" w:rsidR="00C91FFC" w:rsidRPr="00DC0369" w:rsidRDefault="00C91FFC" w:rsidP="00C73E25">
            <w:pPr>
              <w:pStyle w:val="TableHeadingSmall"/>
            </w:pPr>
            <w:r w:rsidRPr="00DC0369">
              <w:t>Rev.</w:t>
            </w:r>
          </w:p>
        </w:tc>
        <w:tc>
          <w:tcPr>
            <w:tcW w:w="4815" w:type="dxa"/>
            <w:shd w:val="clear" w:color="auto" w:fill="auto"/>
            <w:vAlign w:val="center"/>
          </w:tcPr>
          <w:p w14:paraId="063BFBB6" w14:textId="77777777" w:rsidR="00C91FFC" w:rsidRPr="00DC0369" w:rsidRDefault="00C91FFC" w:rsidP="00C73E25">
            <w:pPr>
              <w:pStyle w:val="TableHeadingSmall"/>
            </w:pPr>
            <w:r w:rsidRPr="00DC0369">
              <w:t>Summary of Changes</w:t>
            </w:r>
          </w:p>
        </w:tc>
        <w:tc>
          <w:tcPr>
            <w:tcW w:w="2205" w:type="dxa"/>
            <w:shd w:val="clear" w:color="auto" w:fill="auto"/>
            <w:vAlign w:val="center"/>
          </w:tcPr>
          <w:p w14:paraId="063BFBB7" w14:textId="77777777" w:rsidR="00C91FFC" w:rsidRPr="00DC0369" w:rsidRDefault="00C91FFC" w:rsidP="00C73E25">
            <w:pPr>
              <w:pStyle w:val="TableHeadingSmall"/>
            </w:pPr>
            <w:r>
              <w:t>Issue Purpose</w:t>
            </w:r>
          </w:p>
        </w:tc>
      </w:tr>
      <w:tr w:rsidR="00C91FFC" w:rsidRPr="00DC0369" w14:paraId="063BFBBD" w14:textId="77777777" w:rsidTr="00C73E25">
        <w:tc>
          <w:tcPr>
            <w:tcW w:w="1080" w:type="dxa"/>
            <w:shd w:val="clear" w:color="auto" w:fill="auto"/>
          </w:tcPr>
          <w:p w14:paraId="063BFBB9" w14:textId="31E1E43B" w:rsidR="00C91FFC" w:rsidRPr="00DC0369" w:rsidRDefault="00A356C8" w:rsidP="00C73E25">
            <w:pPr>
              <w:pStyle w:val="TableBodySmall"/>
              <w:jc w:val="center"/>
            </w:pPr>
            <w:r>
              <w:t>0</w:t>
            </w:r>
            <w:r w:rsidR="00056031">
              <w:t>6</w:t>
            </w:r>
            <w:r>
              <w:t>/0</w:t>
            </w:r>
            <w:r w:rsidR="00056031">
              <w:t>3</w:t>
            </w:r>
            <w:r>
              <w:t>/19</w:t>
            </w:r>
          </w:p>
        </w:tc>
        <w:tc>
          <w:tcPr>
            <w:tcW w:w="1080" w:type="dxa"/>
            <w:shd w:val="clear" w:color="auto" w:fill="auto"/>
          </w:tcPr>
          <w:p w14:paraId="063BFBBA" w14:textId="3A06F2AF" w:rsidR="00C91FFC" w:rsidRPr="00DC0369" w:rsidRDefault="00056031" w:rsidP="00C73E25">
            <w:pPr>
              <w:pStyle w:val="TableBodySmall"/>
              <w:jc w:val="center"/>
            </w:pPr>
            <w:r>
              <w:t>1</w:t>
            </w:r>
          </w:p>
        </w:tc>
        <w:tc>
          <w:tcPr>
            <w:tcW w:w="4815" w:type="dxa"/>
            <w:shd w:val="clear" w:color="auto" w:fill="auto"/>
          </w:tcPr>
          <w:p w14:paraId="063BFBBB" w14:textId="291D2527" w:rsidR="00C91FFC" w:rsidRPr="00DC0369" w:rsidRDefault="00056031" w:rsidP="00C73E25">
            <w:pPr>
              <w:pStyle w:val="TableBodySmall"/>
            </w:pPr>
            <w:r>
              <w:t>Response to comments from Construction team</w:t>
            </w:r>
          </w:p>
        </w:tc>
        <w:tc>
          <w:tcPr>
            <w:tcW w:w="2205" w:type="dxa"/>
            <w:shd w:val="clear" w:color="auto" w:fill="auto"/>
          </w:tcPr>
          <w:p w14:paraId="063BFBBC" w14:textId="2292FC2E" w:rsidR="00C91FFC" w:rsidRPr="00DC0369" w:rsidRDefault="00056031" w:rsidP="00C73E25">
            <w:pPr>
              <w:pStyle w:val="TableBodySmall"/>
              <w:jc w:val="center"/>
            </w:pPr>
            <w:r>
              <w:t>For review by ML lead</w:t>
            </w:r>
            <w:r w:rsidR="00CA675B">
              <w:t xml:space="preserve"> and NRW</w:t>
            </w:r>
          </w:p>
        </w:tc>
      </w:tr>
      <w:tr w:rsidR="00C91FFC" w:rsidRPr="00DC0369" w14:paraId="063BFBC2" w14:textId="77777777" w:rsidTr="00C73E25">
        <w:tc>
          <w:tcPr>
            <w:tcW w:w="1080" w:type="dxa"/>
            <w:shd w:val="clear" w:color="auto" w:fill="auto"/>
          </w:tcPr>
          <w:p w14:paraId="063BFBBE" w14:textId="1484049C" w:rsidR="00C91FFC" w:rsidRPr="00DC0369" w:rsidRDefault="00665F2F" w:rsidP="00C73E25">
            <w:pPr>
              <w:pStyle w:val="TableBodySmall"/>
              <w:jc w:val="center"/>
            </w:pPr>
            <w:r>
              <w:t>25/03/19</w:t>
            </w:r>
          </w:p>
        </w:tc>
        <w:tc>
          <w:tcPr>
            <w:tcW w:w="1080" w:type="dxa"/>
            <w:shd w:val="clear" w:color="auto" w:fill="auto"/>
          </w:tcPr>
          <w:p w14:paraId="063BFBBF" w14:textId="5E0DA734" w:rsidR="00C91FFC" w:rsidRPr="00DC0369" w:rsidRDefault="00665F2F" w:rsidP="00C73E25">
            <w:pPr>
              <w:pStyle w:val="TableBodySmall"/>
              <w:jc w:val="center"/>
            </w:pPr>
            <w:r>
              <w:t>2</w:t>
            </w:r>
          </w:p>
        </w:tc>
        <w:tc>
          <w:tcPr>
            <w:tcW w:w="4815" w:type="dxa"/>
            <w:shd w:val="clear" w:color="auto" w:fill="auto"/>
          </w:tcPr>
          <w:p w14:paraId="063BFBC0" w14:textId="28CD67E8" w:rsidR="00C91FFC" w:rsidRPr="00DC0369" w:rsidRDefault="00665F2F" w:rsidP="00C73E25">
            <w:pPr>
              <w:pStyle w:val="TableBodySmall"/>
            </w:pPr>
            <w:r>
              <w:t>Responses to comments from NRW</w:t>
            </w:r>
          </w:p>
        </w:tc>
        <w:tc>
          <w:tcPr>
            <w:tcW w:w="2205" w:type="dxa"/>
            <w:shd w:val="clear" w:color="auto" w:fill="auto"/>
          </w:tcPr>
          <w:p w14:paraId="063BFBC1" w14:textId="0127973C" w:rsidR="00C91FFC" w:rsidRPr="00DC0369" w:rsidRDefault="0003632A" w:rsidP="00C73E25">
            <w:pPr>
              <w:pStyle w:val="TableBodySmall"/>
              <w:jc w:val="center"/>
            </w:pPr>
            <w:r>
              <w:t>For provision to NRW in response to their Marine Licence RfI</w:t>
            </w:r>
          </w:p>
        </w:tc>
      </w:tr>
      <w:tr w:rsidR="00C91FFC" w:rsidRPr="00DC0369" w14:paraId="063BFBC7" w14:textId="77777777" w:rsidTr="00C73E25">
        <w:tc>
          <w:tcPr>
            <w:tcW w:w="1080" w:type="dxa"/>
            <w:shd w:val="clear" w:color="auto" w:fill="auto"/>
          </w:tcPr>
          <w:p w14:paraId="063BFBC3" w14:textId="77777777" w:rsidR="00C91FFC" w:rsidRPr="00DC0369" w:rsidRDefault="00C91FFC" w:rsidP="00C73E25">
            <w:pPr>
              <w:pStyle w:val="TableBodySmall"/>
              <w:jc w:val="center"/>
            </w:pPr>
          </w:p>
        </w:tc>
        <w:tc>
          <w:tcPr>
            <w:tcW w:w="1080" w:type="dxa"/>
            <w:shd w:val="clear" w:color="auto" w:fill="auto"/>
          </w:tcPr>
          <w:p w14:paraId="063BFBC4" w14:textId="77777777" w:rsidR="00C91FFC" w:rsidRPr="00DC0369" w:rsidRDefault="00C91FFC" w:rsidP="00C73E25">
            <w:pPr>
              <w:pStyle w:val="TableBodySmall"/>
              <w:jc w:val="center"/>
            </w:pPr>
          </w:p>
        </w:tc>
        <w:tc>
          <w:tcPr>
            <w:tcW w:w="4815" w:type="dxa"/>
            <w:shd w:val="clear" w:color="auto" w:fill="auto"/>
          </w:tcPr>
          <w:p w14:paraId="063BFBC5" w14:textId="77777777" w:rsidR="00C91FFC" w:rsidRPr="00DC0369" w:rsidRDefault="00C91FFC" w:rsidP="00C73E25">
            <w:pPr>
              <w:pStyle w:val="TableBodySmall"/>
            </w:pPr>
          </w:p>
        </w:tc>
        <w:tc>
          <w:tcPr>
            <w:tcW w:w="2205" w:type="dxa"/>
            <w:shd w:val="clear" w:color="auto" w:fill="auto"/>
          </w:tcPr>
          <w:p w14:paraId="063BFBC6" w14:textId="77777777" w:rsidR="00C91FFC" w:rsidRPr="00DC0369" w:rsidRDefault="00C91FFC" w:rsidP="00C73E25">
            <w:pPr>
              <w:pStyle w:val="TableBodySmall"/>
              <w:jc w:val="center"/>
            </w:pPr>
          </w:p>
        </w:tc>
      </w:tr>
      <w:tr w:rsidR="00C91FFC" w:rsidRPr="00DC0369" w14:paraId="063BFBCC" w14:textId="77777777" w:rsidTr="00C73E25">
        <w:tc>
          <w:tcPr>
            <w:tcW w:w="1080" w:type="dxa"/>
            <w:shd w:val="clear" w:color="auto" w:fill="auto"/>
          </w:tcPr>
          <w:p w14:paraId="063BFBC8" w14:textId="77777777" w:rsidR="00C91FFC" w:rsidRPr="00DC0369" w:rsidRDefault="00C91FFC" w:rsidP="00C73E25">
            <w:pPr>
              <w:pStyle w:val="TableBodySmall"/>
              <w:jc w:val="center"/>
            </w:pPr>
          </w:p>
        </w:tc>
        <w:tc>
          <w:tcPr>
            <w:tcW w:w="1080" w:type="dxa"/>
            <w:shd w:val="clear" w:color="auto" w:fill="auto"/>
          </w:tcPr>
          <w:p w14:paraId="063BFBC9" w14:textId="77777777" w:rsidR="00C91FFC" w:rsidRPr="00DC0369" w:rsidRDefault="00C91FFC" w:rsidP="00C73E25">
            <w:pPr>
              <w:pStyle w:val="TableBodySmall"/>
              <w:jc w:val="center"/>
            </w:pPr>
          </w:p>
        </w:tc>
        <w:tc>
          <w:tcPr>
            <w:tcW w:w="4815" w:type="dxa"/>
            <w:shd w:val="clear" w:color="auto" w:fill="auto"/>
          </w:tcPr>
          <w:p w14:paraId="063BFBCA" w14:textId="77777777" w:rsidR="00C91FFC" w:rsidRPr="00DC0369" w:rsidRDefault="00C91FFC" w:rsidP="00C73E25">
            <w:pPr>
              <w:pStyle w:val="TableBodySmall"/>
            </w:pPr>
          </w:p>
        </w:tc>
        <w:tc>
          <w:tcPr>
            <w:tcW w:w="2205" w:type="dxa"/>
            <w:shd w:val="clear" w:color="auto" w:fill="auto"/>
          </w:tcPr>
          <w:p w14:paraId="063BFBCB" w14:textId="77777777" w:rsidR="00C91FFC" w:rsidRPr="00DC0369" w:rsidRDefault="00C91FFC" w:rsidP="00C73E25">
            <w:pPr>
              <w:pStyle w:val="TableBodySmall"/>
              <w:jc w:val="center"/>
            </w:pPr>
          </w:p>
        </w:tc>
      </w:tr>
      <w:tr w:rsidR="00C91FFC" w:rsidRPr="00DC0369" w14:paraId="063BFBD1" w14:textId="77777777" w:rsidTr="00C73E25">
        <w:tc>
          <w:tcPr>
            <w:tcW w:w="1080" w:type="dxa"/>
            <w:shd w:val="clear" w:color="auto" w:fill="auto"/>
          </w:tcPr>
          <w:p w14:paraId="063BFBCD" w14:textId="77777777" w:rsidR="00C91FFC" w:rsidRPr="00DC0369" w:rsidRDefault="00C91FFC" w:rsidP="00C73E25">
            <w:pPr>
              <w:pStyle w:val="TableBodySmall"/>
              <w:jc w:val="center"/>
            </w:pPr>
          </w:p>
        </w:tc>
        <w:tc>
          <w:tcPr>
            <w:tcW w:w="1080" w:type="dxa"/>
            <w:shd w:val="clear" w:color="auto" w:fill="auto"/>
          </w:tcPr>
          <w:p w14:paraId="063BFBCE" w14:textId="77777777" w:rsidR="00C91FFC" w:rsidRPr="00DC0369" w:rsidRDefault="00C91FFC" w:rsidP="00C73E25">
            <w:pPr>
              <w:pStyle w:val="TableBodySmall"/>
              <w:jc w:val="center"/>
            </w:pPr>
          </w:p>
        </w:tc>
        <w:tc>
          <w:tcPr>
            <w:tcW w:w="4815" w:type="dxa"/>
            <w:shd w:val="clear" w:color="auto" w:fill="auto"/>
          </w:tcPr>
          <w:p w14:paraId="063BFBCF" w14:textId="77777777" w:rsidR="00C91FFC" w:rsidRPr="00DC0369" w:rsidRDefault="00C91FFC" w:rsidP="00C73E25">
            <w:pPr>
              <w:pStyle w:val="TableBodySmall"/>
            </w:pPr>
          </w:p>
        </w:tc>
        <w:tc>
          <w:tcPr>
            <w:tcW w:w="2205" w:type="dxa"/>
            <w:shd w:val="clear" w:color="auto" w:fill="auto"/>
          </w:tcPr>
          <w:p w14:paraId="063BFBD0" w14:textId="77777777" w:rsidR="00C91FFC" w:rsidRPr="00DC0369" w:rsidRDefault="00C91FFC" w:rsidP="00C73E25">
            <w:pPr>
              <w:pStyle w:val="TableBodySmall"/>
              <w:jc w:val="center"/>
            </w:pPr>
          </w:p>
        </w:tc>
      </w:tr>
    </w:tbl>
    <w:p w14:paraId="063BFBD2" w14:textId="77777777" w:rsidR="00C91FFC" w:rsidRDefault="00C91FFC" w:rsidP="00C91FFC">
      <w:pPr>
        <w:spacing w:after="160" w:line="259" w:lineRule="auto"/>
      </w:pPr>
    </w:p>
    <w:p w14:paraId="063BFBD3" w14:textId="77777777" w:rsidR="00E25DA8" w:rsidRDefault="00E25DA8" w:rsidP="00E25DA8">
      <w:pPr>
        <w:sectPr w:rsidR="00E25DA8" w:rsidSect="00503063">
          <w:headerReference w:type="default" r:id="rId18"/>
          <w:pgSz w:w="11906" w:h="16838"/>
          <w:pgMar w:top="1131" w:right="1440" w:bottom="1440" w:left="1440" w:header="708" w:footer="708" w:gutter="0"/>
          <w:cols w:space="708"/>
          <w:docGrid w:linePitch="360"/>
        </w:sectPr>
      </w:pPr>
    </w:p>
    <w:p w14:paraId="063BFBD4" w14:textId="77777777" w:rsidR="00BE43B3" w:rsidRDefault="00BE43B3" w:rsidP="00E25DA8"/>
    <w:p w14:paraId="063BFBD5" w14:textId="77777777" w:rsidR="007B6F7C" w:rsidRDefault="007B6F7C" w:rsidP="009A3814">
      <w:pPr>
        <w:pStyle w:val="TOCHeading"/>
      </w:pPr>
      <w:r w:rsidRPr="007B6F7C">
        <w:t>Contents</w:t>
      </w:r>
    </w:p>
    <w:p w14:paraId="666E9A4F" w14:textId="4E547BDF" w:rsidR="00A75712" w:rsidRDefault="00CC071F">
      <w:pPr>
        <w:pStyle w:val="TOC1"/>
        <w:rPr>
          <w:rFonts w:asciiTheme="minorHAnsi" w:eastAsiaTheme="minorEastAsia" w:hAnsiTheme="minorHAnsi"/>
          <w:color w:val="auto"/>
          <w:sz w:val="22"/>
          <w:lang w:val="en-AU" w:eastAsia="en-AU"/>
        </w:rPr>
      </w:pPr>
      <w:r>
        <w:rPr>
          <w:color w:val="1A1459"/>
        </w:rPr>
        <w:fldChar w:fldCharType="begin"/>
      </w:r>
      <w:r>
        <w:instrText xml:space="preserve"> TOC \h \z \t "DCO Heading 1,1,DCO Heading 2,2,DCO Heading 3,3" </w:instrText>
      </w:r>
      <w:r>
        <w:rPr>
          <w:color w:val="1A1459"/>
        </w:rPr>
        <w:fldChar w:fldCharType="separate"/>
      </w:r>
      <w:hyperlink w:anchor="_Toc2814801" w:history="1">
        <w:r w:rsidR="00A75712" w:rsidRPr="00D958A7">
          <w:rPr>
            <w:rStyle w:val="Hyperlink"/>
          </w:rPr>
          <w:t>1</w:t>
        </w:r>
        <w:r w:rsidR="00A75712">
          <w:rPr>
            <w:rFonts w:asciiTheme="minorHAnsi" w:eastAsiaTheme="minorEastAsia" w:hAnsiTheme="minorHAnsi"/>
            <w:color w:val="auto"/>
            <w:sz w:val="22"/>
            <w:lang w:val="en-AU" w:eastAsia="en-AU"/>
          </w:rPr>
          <w:tab/>
        </w:r>
        <w:r w:rsidR="00A75712" w:rsidRPr="00D958A7">
          <w:rPr>
            <w:rStyle w:val="Hyperlink"/>
          </w:rPr>
          <w:t>Introduction</w:t>
        </w:r>
        <w:r w:rsidR="00A75712">
          <w:rPr>
            <w:webHidden/>
          </w:rPr>
          <w:tab/>
        </w:r>
        <w:r w:rsidR="00A75712">
          <w:rPr>
            <w:webHidden/>
          </w:rPr>
          <w:fldChar w:fldCharType="begin"/>
        </w:r>
        <w:r w:rsidR="00A75712">
          <w:rPr>
            <w:webHidden/>
          </w:rPr>
          <w:instrText xml:space="preserve"> PAGEREF _Toc2814801 \h </w:instrText>
        </w:r>
        <w:r w:rsidR="00A75712">
          <w:rPr>
            <w:webHidden/>
          </w:rPr>
        </w:r>
        <w:r w:rsidR="00A75712">
          <w:rPr>
            <w:webHidden/>
          </w:rPr>
          <w:fldChar w:fldCharType="separate"/>
        </w:r>
        <w:r w:rsidR="0096102A">
          <w:rPr>
            <w:webHidden/>
          </w:rPr>
          <w:t>1</w:t>
        </w:r>
        <w:r w:rsidR="00A75712">
          <w:rPr>
            <w:webHidden/>
          </w:rPr>
          <w:fldChar w:fldCharType="end"/>
        </w:r>
      </w:hyperlink>
    </w:p>
    <w:p w14:paraId="3C22B831" w14:textId="7285FAC8" w:rsidR="00A75712" w:rsidRDefault="0096102A">
      <w:pPr>
        <w:pStyle w:val="TOC1"/>
        <w:rPr>
          <w:rFonts w:asciiTheme="minorHAnsi" w:eastAsiaTheme="minorEastAsia" w:hAnsiTheme="minorHAnsi"/>
          <w:color w:val="auto"/>
          <w:sz w:val="22"/>
          <w:lang w:val="en-AU" w:eastAsia="en-AU"/>
        </w:rPr>
      </w:pPr>
      <w:hyperlink w:anchor="_Toc2814802" w:history="1">
        <w:r w:rsidR="00A75712" w:rsidRPr="00D958A7">
          <w:rPr>
            <w:rStyle w:val="Hyperlink"/>
          </w:rPr>
          <w:t>2</w:t>
        </w:r>
        <w:r w:rsidR="00A75712">
          <w:rPr>
            <w:rFonts w:asciiTheme="minorHAnsi" w:eastAsiaTheme="minorEastAsia" w:hAnsiTheme="minorHAnsi"/>
            <w:color w:val="auto"/>
            <w:sz w:val="22"/>
            <w:lang w:val="en-AU" w:eastAsia="en-AU"/>
          </w:rPr>
          <w:tab/>
        </w:r>
        <w:r w:rsidR="00A75712" w:rsidRPr="00D958A7">
          <w:rPr>
            <w:rStyle w:val="Hyperlink"/>
          </w:rPr>
          <w:t>Assessment of effects</w:t>
        </w:r>
        <w:r w:rsidR="00A75712">
          <w:rPr>
            <w:webHidden/>
          </w:rPr>
          <w:tab/>
        </w:r>
        <w:r w:rsidR="00A75712">
          <w:rPr>
            <w:webHidden/>
          </w:rPr>
          <w:fldChar w:fldCharType="begin"/>
        </w:r>
        <w:r w:rsidR="00A75712">
          <w:rPr>
            <w:webHidden/>
          </w:rPr>
          <w:instrText xml:space="preserve"> PAGEREF _Toc2814802 \h </w:instrText>
        </w:r>
        <w:r w:rsidR="00A75712">
          <w:rPr>
            <w:webHidden/>
          </w:rPr>
        </w:r>
        <w:r w:rsidR="00A75712">
          <w:rPr>
            <w:webHidden/>
          </w:rPr>
          <w:fldChar w:fldCharType="separate"/>
        </w:r>
        <w:r>
          <w:rPr>
            <w:webHidden/>
          </w:rPr>
          <w:t>3</w:t>
        </w:r>
        <w:r w:rsidR="00A75712">
          <w:rPr>
            <w:webHidden/>
          </w:rPr>
          <w:fldChar w:fldCharType="end"/>
        </w:r>
      </w:hyperlink>
    </w:p>
    <w:p w14:paraId="1B01146F" w14:textId="48B2732E" w:rsidR="00A75712" w:rsidRDefault="0096102A">
      <w:pPr>
        <w:pStyle w:val="TOC1"/>
        <w:rPr>
          <w:rFonts w:asciiTheme="minorHAnsi" w:eastAsiaTheme="minorEastAsia" w:hAnsiTheme="minorHAnsi"/>
          <w:color w:val="auto"/>
          <w:sz w:val="22"/>
          <w:lang w:val="en-AU" w:eastAsia="en-AU"/>
        </w:rPr>
      </w:pPr>
      <w:hyperlink w:anchor="_Toc2814803" w:history="1">
        <w:r w:rsidR="00A75712" w:rsidRPr="00D958A7">
          <w:rPr>
            <w:rStyle w:val="Hyperlink"/>
          </w:rPr>
          <w:t>3</w:t>
        </w:r>
        <w:r w:rsidR="00A75712">
          <w:rPr>
            <w:rFonts w:asciiTheme="minorHAnsi" w:eastAsiaTheme="minorEastAsia" w:hAnsiTheme="minorHAnsi"/>
            <w:color w:val="auto"/>
            <w:sz w:val="22"/>
            <w:lang w:val="en-AU" w:eastAsia="en-AU"/>
          </w:rPr>
          <w:tab/>
        </w:r>
        <w:r w:rsidR="00A75712" w:rsidRPr="00D958A7">
          <w:rPr>
            <w:rStyle w:val="Hyperlink"/>
          </w:rPr>
          <w:t>Construction activity mitigation procedures</w:t>
        </w:r>
        <w:r w:rsidR="00A75712">
          <w:rPr>
            <w:webHidden/>
          </w:rPr>
          <w:tab/>
        </w:r>
        <w:r w:rsidR="00A75712">
          <w:rPr>
            <w:webHidden/>
          </w:rPr>
          <w:fldChar w:fldCharType="begin"/>
        </w:r>
        <w:r w:rsidR="00A75712">
          <w:rPr>
            <w:webHidden/>
          </w:rPr>
          <w:instrText xml:space="preserve"> PAGEREF _Toc2814803 \h </w:instrText>
        </w:r>
        <w:r w:rsidR="00A75712">
          <w:rPr>
            <w:webHidden/>
          </w:rPr>
        </w:r>
        <w:r w:rsidR="00A75712">
          <w:rPr>
            <w:webHidden/>
          </w:rPr>
          <w:fldChar w:fldCharType="separate"/>
        </w:r>
        <w:r>
          <w:rPr>
            <w:webHidden/>
          </w:rPr>
          <w:t>6</w:t>
        </w:r>
        <w:r w:rsidR="00A75712">
          <w:rPr>
            <w:webHidden/>
          </w:rPr>
          <w:fldChar w:fldCharType="end"/>
        </w:r>
      </w:hyperlink>
    </w:p>
    <w:p w14:paraId="137997A1" w14:textId="6DBD4514" w:rsidR="00A75712" w:rsidRDefault="0096102A">
      <w:pPr>
        <w:pStyle w:val="TOC2"/>
        <w:rPr>
          <w:rFonts w:asciiTheme="minorHAnsi" w:eastAsiaTheme="minorEastAsia" w:hAnsiTheme="minorHAnsi"/>
          <w:color w:val="auto"/>
          <w:sz w:val="22"/>
          <w:lang w:val="en-AU" w:eastAsia="en-AU"/>
        </w:rPr>
      </w:pPr>
      <w:hyperlink w:anchor="_Toc2814804" w:history="1">
        <w:r w:rsidR="00A75712" w:rsidRPr="00D958A7">
          <w:rPr>
            <w:rStyle w:val="Hyperlink"/>
          </w:rPr>
          <w:t>3.1</w:t>
        </w:r>
        <w:r w:rsidR="00A75712">
          <w:rPr>
            <w:rFonts w:asciiTheme="minorHAnsi" w:eastAsiaTheme="minorEastAsia" w:hAnsiTheme="minorHAnsi"/>
            <w:color w:val="auto"/>
            <w:sz w:val="22"/>
            <w:lang w:val="en-AU" w:eastAsia="en-AU"/>
          </w:rPr>
          <w:tab/>
        </w:r>
        <w:r w:rsidR="00A75712" w:rsidRPr="00D958A7">
          <w:rPr>
            <w:rStyle w:val="Hyperlink"/>
          </w:rPr>
          <w:t>Mitigation zone</w:t>
        </w:r>
        <w:r w:rsidR="00A75712">
          <w:rPr>
            <w:webHidden/>
          </w:rPr>
          <w:tab/>
        </w:r>
        <w:r w:rsidR="00A75712">
          <w:rPr>
            <w:webHidden/>
          </w:rPr>
          <w:fldChar w:fldCharType="begin"/>
        </w:r>
        <w:r w:rsidR="00A75712">
          <w:rPr>
            <w:webHidden/>
          </w:rPr>
          <w:instrText xml:space="preserve"> PAGEREF _Toc2814804 \h </w:instrText>
        </w:r>
        <w:r w:rsidR="00A75712">
          <w:rPr>
            <w:webHidden/>
          </w:rPr>
        </w:r>
        <w:r w:rsidR="00A75712">
          <w:rPr>
            <w:webHidden/>
          </w:rPr>
          <w:fldChar w:fldCharType="separate"/>
        </w:r>
        <w:r>
          <w:rPr>
            <w:webHidden/>
          </w:rPr>
          <w:t>6</w:t>
        </w:r>
        <w:r w:rsidR="00A75712">
          <w:rPr>
            <w:webHidden/>
          </w:rPr>
          <w:fldChar w:fldCharType="end"/>
        </w:r>
      </w:hyperlink>
    </w:p>
    <w:p w14:paraId="3ABAC2E5" w14:textId="4D22C475" w:rsidR="00A75712" w:rsidRDefault="0096102A">
      <w:pPr>
        <w:pStyle w:val="TOC2"/>
        <w:rPr>
          <w:rFonts w:asciiTheme="minorHAnsi" w:eastAsiaTheme="minorEastAsia" w:hAnsiTheme="minorHAnsi"/>
          <w:color w:val="auto"/>
          <w:sz w:val="22"/>
          <w:lang w:val="en-AU" w:eastAsia="en-AU"/>
        </w:rPr>
      </w:pPr>
      <w:hyperlink w:anchor="_Toc2814805" w:history="1">
        <w:r w:rsidR="00A75712" w:rsidRPr="00D958A7">
          <w:rPr>
            <w:rStyle w:val="Hyperlink"/>
          </w:rPr>
          <w:t>3.2</w:t>
        </w:r>
        <w:r w:rsidR="00A75712">
          <w:rPr>
            <w:rFonts w:asciiTheme="minorHAnsi" w:eastAsiaTheme="minorEastAsia" w:hAnsiTheme="minorHAnsi"/>
            <w:color w:val="auto"/>
            <w:sz w:val="22"/>
            <w:lang w:val="en-AU" w:eastAsia="en-AU"/>
          </w:rPr>
          <w:tab/>
        </w:r>
        <w:r w:rsidR="00A75712" w:rsidRPr="00D958A7">
          <w:rPr>
            <w:rStyle w:val="Hyperlink"/>
          </w:rPr>
          <w:t>Pre-construction activity search</w:t>
        </w:r>
        <w:r w:rsidR="00A75712">
          <w:rPr>
            <w:webHidden/>
          </w:rPr>
          <w:tab/>
        </w:r>
        <w:r w:rsidR="00A75712">
          <w:rPr>
            <w:webHidden/>
          </w:rPr>
          <w:fldChar w:fldCharType="begin"/>
        </w:r>
        <w:r w:rsidR="00A75712">
          <w:rPr>
            <w:webHidden/>
          </w:rPr>
          <w:instrText xml:space="preserve"> PAGEREF _Toc2814805 \h </w:instrText>
        </w:r>
        <w:r w:rsidR="00A75712">
          <w:rPr>
            <w:webHidden/>
          </w:rPr>
        </w:r>
        <w:r w:rsidR="00A75712">
          <w:rPr>
            <w:webHidden/>
          </w:rPr>
          <w:fldChar w:fldCharType="separate"/>
        </w:r>
        <w:r>
          <w:rPr>
            <w:webHidden/>
          </w:rPr>
          <w:t>6</w:t>
        </w:r>
        <w:r w:rsidR="00A75712">
          <w:rPr>
            <w:webHidden/>
          </w:rPr>
          <w:fldChar w:fldCharType="end"/>
        </w:r>
      </w:hyperlink>
    </w:p>
    <w:p w14:paraId="29D3A901" w14:textId="659A5A6F" w:rsidR="00A75712" w:rsidRDefault="0096102A">
      <w:pPr>
        <w:pStyle w:val="TOC2"/>
        <w:rPr>
          <w:rFonts w:asciiTheme="minorHAnsi" w:eastAsiaTheme="minorEastAsia" w:hAnsiTheme="minorHAnsi"/>
          <w:color w:val="auto"/>
          <w:sz w:val="22"/>
          <w:lang w:val="en-AU" w:eastAsia="en-AU"/>
        </w:rPr>
      </w:pPr>
      <w:hyperlink w:anchor="_Toc2814811" w:history="1">
        <w:r w:rsidR="00A75712" w:rsidRPr="00D958A7">
          <w:rPr>
            <w:rStyle w:val="Hyperlink"/>
          </w:rPr>
          <w:t>3.3</w:t>
        </w:r>
        <w:r w:rsidR="00A75712">
          <w:rPr>
            <w:rFonts w:asciiTheme="minorHAnsi" w:eastAsiaTheme="minorEastAsia" w:hAnsiTheme="minorHAnsi"/>
            <w:color w:val="auto"/>
            <w:sz w:val="22"/>
            <w:lang w:val="en-AU" w:eastAsia="en-AU"/>
          </w:rPr>
          <w:tab/>
        </w:r>
        <w:r w:rsidR="00A75712" w:rsidRPr="00D958A7">
          <w:rPr>
            <w:rStyle w:val="Hyperlink"/>
          </w:rPr>
          <w:t>Reporting</w:t>
        </w:r>
        <w:r w:rsidR="00A75712">
          <w:rPr>
            <w:webHidden/>
          </w:rPr>
          <w:tab/>
        </w:r>
        <w:r w:rsidR="00A75712">
          <w:rPr>
            <w:webHidden/>
          </w:rPr>
          <w:fldChar w:fldCharType="begin"/>
        </w:r>
        <w:r w:rsidR="00A75712">
          <w:rPr>
            <w:webHidden/>
          </w:rPr>
          <w:instrText xml:space="preserve"> PAGEREF _Toc2814811 \h </w:instrText>
        </w:r>
        <w:r w:rsidR="00A75712">
          <w:rPr>
            <w:webHidden/>
          </w:rPr>
        </w:r>
        <w:r w:rsidR="00A75712">
          <w:rPr>
            <w:webHidden/>
          </w:rPr>
          <w:fldChar w:fldCharType="separate"/>
        </w:r>
        <w:r>
          <w:rPr>
            <w:webHidden/>
          </w:rPr>
          <w:t>7</w:t>
        </w:r>
        <w:r w:rsidR="00A75712">
          <w:rPr>
            <w:webHidden/>
          </w:rPr>
          <w:fldChar w:fldCharType="end"/>
        </w:r>
      </w:hyperlink>
    </w:p>
    <w:p w14:paraId="38074EBA" w14:textId="7808D733" w:rsidR="00A75712" w:rsidRDefault="0096102A">
      <w:pPr>
        <w:pStyle w:val="TOC1"/>
        <w:rPr>
          <w:rFonts w:asciiTheme="minorHAnsi" w:eastAsiaTheme="minorEastAsia" w:hAnsiTheme="minorHAnsi"/>
          <w:color w:val="auto"/>
          <w:sz w:val="22"/>
          <w:lang w:val="en-AU" w:eastAsia="en-AU"/>
        </w:rPr>
      </w:pPr>
      <w:hyperlink w:anchor="_Toc2814812" w:history="1">
        <w:r w:rsidR="00A75712" w:rsidRPr="00D958A7">
          <w:rPr>
            <w:rStyle w:val="Hyperlink"/>
          </w:rPr>
          <w:t>4</w:t>
        </w:r>
        <w:r w:rsidR="00A75712">
          <w:rPr>
            <w:rFonts w:asciiTheme="minorHAnsi" w:eastAsiaTheme="minorEastAsia" w:hAnsiTheme="minorHAnsi"/>
            <w:color w:val="auto"/>
            <w:sz w:val="22"/>
            <w:lang w:val="en-AU" w:eastAsia="en-AU"/>
          </w:rPr>
          <w:tab/>
        </w:r>
        <w:r w:rsidR="00A75712" w:rsidRPr="00D958A7">
          <w:rPr>
            <w:rStyle w:val="Hyperlink"/>
          </w:rPr>
          <w:t>Roles and responsibilities</w:t>
        </w:r>
        <w:r w:rsidR="00A75712">
          <w:rPr>
            <w:webHidden/>
          </w:rPr>
          <w:tab/>
        </w:r>
        <w:r w:rsidR="00A75712">
          <w:rPr>
            <w:webHidden/>
          </w:rPr>
          <w:fldChar w:fldCharType="begin"/>
        </w:r>
        <w:r w:rsidR="00A75712">
          <w:rPr>
            <w:webHidden/>
          </w:rPr>
          <w:instrText xml:space="preserve"> PAGEREF _Toc2814812 \h </w:instrText>
        </w:r>
        <w:r w:rsidR="00A75712">
          <w:rPr>
            <w:webHidden/>
          </w:rPr>
        </w:r>
        <w:r w:rsidR="00A75712">
          <w:rPr>
            <w:webHidden/>
          </w:rPr>
          <w:fldChar w:fldCharType="separate"/>
        </w:r>
        <w:r>
          <w:rPr>
            <w:webHidden/>
          </w:rPr>
          <w:t>8</w:t>
        </w:r>
        <w:r w:rsidR="00A75712">
          <w:rPr>
            <w:webHidden/>
          </w:rPr>
          <w:fldChar w:fldCharType="end"/>
        </w:r>
      </w:hyperlink>
    </w:p>
    <w:p w14:paraId="0B63F45D" w14:textId="562BC5FD" w:rsidR="00A75712" w:rsidRDefault="0096102A">
      <w:pPr>
        <w:pStyle w:val="TOC2"/>
        <w:rPr>
          <w:rFonts w:asciiTheme="minorHAnsi" w:eastAsiaTheme="minorEastAsia" w:hAnsiTheme="minorHAnsi"/>
          <w:color w:val="auto"/>
          <w:sz w:val="22"/>
          <w:lang w:val="en-AU" w:eastAsia="en-AU"/>
        </w:rPr>
      </w:pPr>
      <w:hyperlink w:anchor="_Toc2814813" w:history="1">
        <w:r w:rsidR="00A75712" w:rsidRPr="00D958A7">
          <w:rPr>
            <w:rStyle w:val="Hyperlink"/>
          </w:rPr>
          <w:t>4.1</w:t>
        </w:r>
        <w:r w:rsidR="00A75712">
          <w:rPr>
            <w:rFonts w:asciiTheme="minorHAnsi" w:eastAsiaTheme="minorEastAsia" w:hAnsiTheme="minorHAnsi"/>
            <w:color w:val="auto"/>
            <w:sz w:val="22"/>
            <w:lang w:val="en-AU" w:eastAsia="en-AU"/>
          </w:rPr>
          <w:tab/>
        </w:r>
        <w:r w:rsidR="00A75712" w:rsidRPr="00D958A7">
          <w:rPr>
            <w:rStyle w:val="Hyperlink"/>
          </w:rPr>
          <w:t>Introduction</w:t>
        </w:r>
        <w:r w:rsidR="00A75712">
          <w:rPr>
            <w:webHidden/>
          </w:rPr>
          <w:tab/>
        </w:r>
        <w:r w:rsidR="00A75712">
          <w:rPr>
            <w:webHidden/>
          </w:rPr>
          <w:fldChar w:fldCharType="begin"/>
        </w:r>
        <w:r w:rsidR="00A75712">
          <w:rPr>
            <w:webHidden/>
          </w:rPr>
          <w:instrText xml:space="preserve"> PAGEREF _Toc2814813 \h </w:instrText>
        </w:r>
        <w:r w:rsidR="00A75712">
          <w:rPr>
            <w:webHidden/>
          </w:rPr>
        </w:r>
        <w:r w:rsidR="00A75712">
          <w:rPr>
            <w:webHidden/>
          </w:rPr>
          <w:fldChar w:fldCharType="separate"/>
        </w:r>
        <w:r>
          <w:rPr>
            <w:webHidden/>
          </w:rPr>
          <w:t>8</w:t>
        </w:r>
        <w:r w:rsidR="00A75712">
          <w:rPr>
            <w:webHidden/>
          </w:rPr>
          <w:fldChar w:fldCharType="end"/>
        </w:r>
      </w:hyperlink>
    </w:p>
    <w:p w14:paraId="14A24F82" w14:textId="7B7C9D5A" w:rsidR="00A75712" w:rsidRDefault="0096102A">
      <w:pPr>
        <w:pStyle w:val="TOC2"/>
        <w:rPr>
          <w:rFonts w:asciiTheme="minorHAnsi" w:eastAsiaTheme="minorEastAsia" w:hAnsiTheme="minorHAnsi"/>
          <w:color w:val="auto"/>
          <w:sz w:val="22"/>
          <w:lang w:val="en-AU" w:eastAsia="en-AU"/>
        </w:rPr>
      </w:pPr>
      <w:hyperlink w:anchor="_Toc2814814" w:history="1">
        <w:r w:rsidR="00A75712" w:rsidRPr="00D958A7">
          <w:rPr>
            <w:rStyle w:val="Hyperlink"/>
          </w:rPr>
          <w:t>4.2</w:t>
        </w:r>
        <w:r w:rsidR="00A75712">
          <w:rPr>
            <w:rFonts w:asciiTheme="minorHAnsi" w:eastAsiaTheme="minorEastAsia" w:hAnsiTheme="minorHAnsi"/>
            <w:color w:val="auto"/>
            <w:sz w:val="22"/>
            <w:lang w:val="en-AU" w:eastAsia="en-AU"/>
          </w:rPr>
          <w:tab/>
        </w:r>
        <w:r w:rsidR="00A75712" w:rsidRPr="00D958A7">
          <w:rPr>
            <w:rStyle w:val="Hyperlink"/>
          </w:rPr>
          <w:t>Marine Mammal Observers</w:t>
        </w:r>
        <w:r w:rsidR="00A75712">
          <w:rPr>
            <w:webHidden/>
          </w:rPr>
          <w:tab/>
        </w:r>
        <w:r w:rsidR="00A75712">
          <w:rPr>
            <w:webHidden/>
          </w:rPr>
          <w:fldChar w:fldCharType="begin"/>
        </w:r>
        <w:r w:rsidR="00A75712">
          <w:rPr>
            <w:webHidden/>
          </w:rPr>
          <w:instrText xml:space="preserve"> PAGEREF _Toc2814814 \h </w:instrText>
        </w:r>
        <w:r w:rsidR="00A75712">
          <w:rPr>
            <w:webHidden/>
          </w:rPr>
        </w:r>
        <w:r w:rsidR="00A75712">
          <w:rPr>
            <w:webHidden/>
          </w:rPr>
          <w:fldChar w:fldCharType="separate"/>
        </w:r>
        <w:r>
          <w:rPr>
            <w:webHidden/>
          </w:rPr>
          <w:t>8</w:t>
        </w:r>
        <w:r w:rsidR="00A75712">
          <w:rPr>
            <w:webHidden/>
          </w:rPr>
          <w:fldChar w:fldCharType="end"/>
        </w:r>
      </w:hyperlink>
    </w:p>
    <w:p w14:paraId="31D0D8C9" w14:textId="5D0B2DD8" w:rsidR="00A75712" w:rsidRDefault="0096102A">
      <w:pPr>
        <w:pStyle w:val="TOC2"/>
        <w:rPr>
          <w:rFonts w:asciiTheme="minorHAnsi" w:eastAsiaTheme="minorEastAsia" w:hAnsiTheme="minorHAnsi"/>
          <w:color w:val="auto"/>
          <w:sz w:val="22"/>
          <w:lang w:val="en-AU" w:eastAsia="en-AU"/>
        </w:rPr>
      </w:pPr>
      <w:hyperlink w:anchor="_Toc2814815" w:history="1">
        <w:r w:rsidR="00A75712" w:rsidRPr="00D958A7">
          <w:rPr>
            <w:rStyle w:val="Hyperlink"/>
          </w:rPr>
          <w:t>4.3</w:t>
        </w:r>
        <w:r w:rsidR="00A75712">
          <w:rPr>
            <w:rFonts w:asciiTheme="minorHAnsi" w:eastAsiaTheme="minorEastAsia" w:hAnsiTheme="minorHAnsi"/>
            <w:color w:val="auto"/>
            <w:sz w:val="22"/>
            <w:lang w:val="en-AU" w:eastAsia="en-AU"/>
          </w:rPr>
          <w:tab/>
        </w:r>
        <w:r w:rsidR="00A75712" w:rsidRPr="00D958A7">
          <w:rPr>
            <w:rStyle w:val="Hyperlink"/>
          </w:rPr>
          <w:t>Passive Acoustic Monitoring operator</w:t>
        </w:r>
        <w:r w:rsidR="00A75712">
          <w:rPr>
            <w:webHidden/>
          </w:rPr>
          <w:tab/>
        </w:r>
        <w:r w:rsidR="00A75712">
          <w:rPr>
            <w:webHidden/>
          </w:rPr>
          <w:fldChar w:fldCharType="begin"/>
        </w:r>
        <w:r w:rsidR="00A75712">
          <w:rPr>
            <w:webHidden/>
          </w:rPr>
          <w:instrText xml:space="preserve"> PAGEREF _Toc2814815 \h </w:instrText>
        </w:r>
        <w:r w:rsidR="00A75712">
          <w:rPr>
            <w:webHidden/>
          </w:rPr>
        </w:r>
        <w:r w:rsidR="00A75712">
          <w:rPr>
            <w:webHidden/>
          </w:rPr>
          <w:fldChar w:fldCharType="separate"/>
        </w:r>
        <w:r>
          <w:rPr>
            <w:webHidden/>
          </w:rPr>
          <w:t>9</w:t>
        </w:r>
        <w:r w:rsidR="00A75712">
          <w:rPr>
            <w:webHidden/>
          </w:rPr>
          <w:fldChar w:fldCharType="end"/>
        </w:r>
      </w:hyperlink>
    </w:p>
    <w:p w14:paraId="34197774" w14:textId="02D512CA" w:rsidR="00A75712" w:rsidRDefault="0096102A">
      <w:pPr>
        <w:pStyle w:val="TOC2"/>
        <w:rPr>
          <w:rFonts w:asciiTheme="minorHAnsi" w:eastAsiaTheme="minorEastAsia" w:hAnsiTheme="minorHAnsi"/>
          <w:color w:val="auto"/>
          <w:sz w:val="22"/>
          <w:lang w:val="en-AU" w:eastAsia="en-AU"/>
        </w:rPr>
      </w:pPr>
      <w:hyperlink w:anchor="_Toc2814816" w:history="1">
        <w:r w:rsidR="00A75712" w:rsidRPr="00D958A7">
          <w:rPr>
            <w:rStyle w:val="Hyperlink"/>
          </w:rPr>
          <w:t>4.4</w:t>
        </w:r>
        <w:r w:rsidR="00A75712">
          <w:rPr>
            <w:rFonts w:asciiTheme="minorHAnsi" w:eastAsiaTheme="minorEastAsia" w:hAnsiTheme="minorHAnsi"/>
            <w:color w:val="auto"/>
            <w:sz w:val="22"/>
            <w:lang w:val="en-AU" w:eastAsia="en-AU"/>
          </w:rPr>
          <w:tab/>
        </w:r>
        <w:r w:rsidR="00A75712" w:rsidRPr="00D958A7">
          <w:rPr>
            <w:rStyle w:val="Hyperlink"/>
          </w:rPr>
          <w:t>Outline mitigation procedure</w:t>
        </w:r>
        <w:r w:rsidR="00A75712">
          <w:rPr>
            <w:webHidden/>
          </w:rPr>
          <w:tab/>
        </w:r>
        <w:r w:rsidR="00A75712">
          <w:rPr>
            <w:webHidden/>
          </w:rPr>
          <w:fldChar w:fldCharType="begin"/>
        </w:r>
        <w:r w:rsidR="00A75712">
          <w:rPr>
            <w:webHidden/>
          </w:rPr>
          <w:instrText xml:space="preserve"> PAGEREF _Toc2814816 \h </w:instrText>
        </w:r>
        <w:r w:rsidR="00A75712">
          <w:rPr>
            <w:webHidden/>
          </w:rPr>
        </w:r>
        <w:r w:rsidR="00A75712">
          <w:rPr>
            <w:webHidden/>
          </w:rPr>
          <w:fldChar w:fldCharType="separate"/>
        </w:r>
        <w:r>
          <w:rPr>
            <w:webHidden/>
          </w:rPr>
          <w:t>9</w:t>
        </w:r>
        <w:r w:rsidR="00A75712">
          <w:rPr>
            <w:webHidden/>
          </w:rPr>
          <w:fldChar w:fldCharType="end"/>
        </w:r>
      </w:hyperlink>
    </w:p>
    <w:p w14:paraId="50086E36" w14:textId="256CACEE" w:rsidR="00A75712" w:rsidRDefault="0096102A">
      <w:pPr>
        <w:pStyle w:val="TOC1"/>
        <w:rPr>
          <w:rFonts w:asciiTheme="minorHAnsi" w:eastAsiaTheme="minorEastAsia" w:hAnsiTheme="minorHAnsi"/>
          <w:color w:val="auto"/>
          <w:sz w:val="22"/>
          <w:lang w:val="en-AU" w:eastAsia="en-AU"/>
        </w:rPr>
      </w:pPr>
      <w:hyperlink w:anchor="_Toc2814817" w:history="1">
        <w:r w:rsidR="00A75712" w:rsidRPr="00D958A7">
          <w:rPr>
            <w:rStyle w:val="Hyperlink"/>
          </w:rPr>
          <w:t>5</w:t>
        </w:r>
        <w:r w:rsidR="00A75712">
          <w:rPr>
            <w:rFonts w:asciiTheme="minorHAnsi" w:eastAsiaTheme="minorEastAsia" w:hAnsiTheme="minorHAnsi"/>
            <w:color w:val="auto"/>
            <w:sz w:val="22"/>
            <w:lang w:val="en-AU" w:eastAsia="en-AU"/>
          </w:rPr>
          <w:tab/>
        </w:r>
        <w:r w:rsidR="00A75712" w:rsidRPr="00D958A7">
          <w:rPr>
            <w:rStyle w:val="Hyperlink"/>
          </w:rPr>
          <w:t>References</w:t>
        </w:r>
        <w:r w:rsidR="00A75712">
          <w:rPr>
            <w:webHidden/>
          </w:rPr>
          <w:tab/>
        </w:r>
        <w:r w:rsidR="00A75712">
          <w:rPr>
            <w:webHidden/>
          </w:rPr>
          <w:fldChar w:fldCharType="begin"/>
        </w:r>
        <w:r w:rsidR="00A75712">
          <w:rPr>
            <w:webHidden/>
          </w:rPr>
          <w:instrText xml:space="preserve"> PAGEREF _Toc2814817 \h </w:instrText>
        </w:r>
        <w:r w:rsidR="00A75712">
          <w:rPr>
            <w:webHidden/>
          </w:rPr>
        </w:r>
        <w:r w:rsidR="00A75712">
          <w:rPr>
            <w:webHidden/>
          </w:rPr>
          <w:fldChar w:fldCharType="separate"/>
        </w:r>
        <w:r>
          <w:rPr>
            <w:webHidden/>
          </w:rPr>
          <w:t>11</w:t>
        </w:r>
        <w:r w:rsidR="00A75712">
          <w:rPr>
            <w:webHidden/>
          </w:rPr>
          <w:fldChar w:fldCharType="end"/>
        </w:r>
      </w:hyperlink>
    </w:p>
    <w:p w14:paraId="063BFBDB" w14:textId="3F0050AD" w:rsidR="002C4F6B" w:rsidRDefault="00CC071F" w:rsidP="003202AC">
      <w:pPr>
        <w:pStyle w:val="TOC1"/>
        <w:rPr>
          <w:rFonts w:asciiTheme="minorHAnsi" w:eastAsiaTheme="minorEastAsia" w:hAnsiTheme="minorHAnsi"/>
          <w:sz w:val="22"/>
          <w:lang w:eastAsia="en-GB"/>
        </w:rPr>
      </w:pPr>
      <w:r>
        <w:fldChar w:fldCharType="end"/>
      </w:r>
      <w:r w:rsidR="002C4F6B">
        <w:fldChar w:fldCharType="begin"/>
      </w:r>
      <w:r w:rsidR="002C4F6B">
        <w:instrText xml:space="preserve"> TOC \o "1-3" \h \z \t "DCO Heading 1,1,DCO Heading 2,2,DCO Heading 3,3" </w:instrText>
      </w:r>
      <w:r w:rsidR="002C4F6B">
        <w:fldChar w:fldCharType="separate"/>
      </w:r>
    </w:p>
    <w:p w14:paraId="063BFBDC" w14:textId="77777777" w:rsidR="00F07386" w:rsidRPr="00F07386" w:rsidRDefault="002C4F6B" w:rsidP="006E6AD2">
      <w:pPr>
        <w:ind w:left="0" w:firstLine="0"/>
      </w:pPr>
      <w:r>
        <w:fldChar w:fldCharType="end"/>
      </w:r>
    </w:p>
    <w:p w14:paraId="063BFBDF" w14:textId="45EE2D20" w:rsidR="00D133B8" w:rsidRDefault="00D133B8" w:rsidP="00D133B8">
      <w:pPr>
        <w:jc w:val="center"/>
      </w:pPr>
    </w:p>
    <w:p w14:paraId="063BFBE6" w14:textId="77777777" w:rsidR="004A097C" w:rsidRDefault="004A097C" w:rsidP="00173E1A"/>
    <w:p w14:paraId="063BFBE7" w14:textId="77777777" w:rsidR="004A097C" w:rsidRDefault="004A097C" w:rsidP="00173E1A"/>
    <w:p w14:paraId="063BFBED" w14:textId="77777777" w:rsidR="000B079F" w:rsidRDefault="000B079F" w:rsidP="00584C33"/>
    <w:p w14:paraId="063BFBEE" w14:textId="77777777" w:rsidR="000B079F" w:rsidRDefault="000B079F" w:rsidP="00584C33"/>
    <w:p w14:paraId="063BFBEF" w14:textId="2245604F" w:rsidR="000B079F" w:rsidRDefault="000B079F" w:rsidP="00584C33"/>
    <w:p w14:paraId="5A8C7437" w14:textId="17FFD3E2" w:rsidR="00E56C71" w:rsidRDefault="00E56C71" w:rsidP="00584C33"/>
    <w:p w14:paraId="4C705221" w14:textId="0C0B8B57" w:rsidR="00E56C71" w:rsidRDefault="00E56C71" w:rsidP="00584C33"/>
    <w:p w14:paraId="31ED49CB" w14:textId="7734CBA2" w:rsidR="00E56C71" w:rsidRDefault="00E56C71" w:rsidP="00584C33"/>
    <w:p w14:paraId="3F74EC5B" w14:textId="039C251F" w:rsidR="00E56C71" w:rsidRDefault="00E56C71" w:rsidP="00584C33"/>
    <w:p w14:paraId="1848C35F" w14:textId="3A7BD453" w:rsidR="00E56C71" w:rsidRDefault="00E56C71" w:rsidP="00584C33"/>
    <w:p w14:paraId="3B8D5290" w14:textId="37A5330F" w:rsidR="00E56C71" w:rsidRDefault="00E56C71" w:rsidP="00584C33"/>
    <w:p w14:paraId="57A48AA2" w14:textId="5E674DEE" w:rsidR="00E56C71" w:rsidRDefault="00E56C71" w:rsidP="00584C33"/>
    <w:p w14:paraId="3C257E93" w14:textId="0575A273" w:rsidR="00E56C71" w:rsidRDefault="00E56C71" w:rsidP="00584C33"/>
    <w:p w14:paraId="0CE5CF7A" w14:textId="6755298D" w:rsidR="00E56C71" w:rsidRDefault="00E56C71" w:rsidP="00584C33"/>
    <w:p w14:paraId="4927E2D5" w14:textId="1A35F2B4" w:rsidR="00E56C71" w:rsidRDefault="00E56C71" w:rsidP="00584C33"/>
    <w:p w14:paraId="22AC9765" w14:textId="5238B36A" w:rsidR="00E56C71" w:rsidRDefault="00E56C71" w:rsidP="00584C33"/>
    <w:p w14:paraId="6447CC69" w14:textId="3179CF5B" w:rsidR="00E56C71" w:rsidRDefault="00E56C71" w:rsidP="00584C33"/>
    <w:p w14:paraId="2914AF86" w14:textId="52C6E3E1" w:rsidR="00E56C71" w:rsidRDefault="00E56C71" w:rsidP="00584C33"/>
    <w:p w14:paraId="33210834" w14:textId="0B7FC032" w:rsidR="00E56C71" w:rsidRDefault="00E56C71" w:rsidP="00584C33"/>
    <w:p w14:paraId="3EFCFF80" w14:textId="0AE2BA54" w:rsidR="00E56C71" w:rsidRDefault="00E56C71" w:rsidP="00584C33"/>
    <w:p w14:paraId="3712E06A" w14:textId="6A380950" w:rsidR="00E56C71" w:rsidRDefault="00E56C71" w:rsidP="00584C33"/>
    <w:p w14:paraId="02CA34DB" w14:textId="225A7387" w:rsidR="00E56C71" w:rsidRDefault="00E56C71" w:rsidP="00584C33"/>
    <w:p w14:paraId="030EBDD8" w14:textId="6795A9A2" w:rsidR="00E56C71" w:rsidRDefault="00E56C71" w:rsidP="00584C33"/>
    <w:p w14:paraId="7399A576" w14:textId="686D8924" w:rsidR="00E56C71" w:rsidRDefault="00E56C71" w:rsidP="00584C33"/>
    <w:p w14:paraId="4D330BDC" w14:textId="3A5AD256" w:rsidR="00E56C71" w:rsidRDefault="00E56C71" w:rsidP="00584C33"/>
    <w:p w14:paraId="4943F7CC" w14:textId="4F861CAF" w:rsidR="00E56C71" w:rsidRDefault="00E56C71" w:rsidP="00584C33"/>
    <w:p w14:paraId="67073BAA" w14:textId="1B88DDA6" w:rsidR="00E56C71" w:rsidRDefault="00E56C71" w:rsidP="00584C33"/>
    <w:p w14:paraId="6CABEA91" w14:textId="1A529E89" w:rsidR="00E56C71" w:rsidRDefault="00E56C71" w:rsidP="00584C33"/>
    <w:p w14:paraId="6E98A9EF" w14:textId="71BC308E" w:rsidR="00E56C71" w:rsidRDefault="00E56C71" w:rsidP="00584C33"/>
    <w:p w14:paraId="5B9FA5CE" w14:textId="16A8B12C" w:rsidR="00E56C71" w:rsidRDefault="00E56C71" w:rsidP="00584C33"/>
    <w:p w14:paraId="60A19696" w14:textId="321ADBC6" w:rsidR="00E56C71" w:rsidRDefault="00E56C71" w:rsidP="00584C33"/>
    <w:p w14:paraId="4B6E0841" w14:textId="573F90D6" w:rsidR="00E56C71" w:rsidRDefault="00E56C71" w:rsidP="00584C33"/>
    <w:p w14:paraId="3CA438CF" w14:textId="03243997" w:rsidR="00E56C71" w:rsidRDefault="00E56C71" w:rsidP="00584C33"/>
    <w:p w14:paraId="1FC207E9" w14:textId="32D5858F" w:rsidR="00E56C71" w:rsidRDefault="00E56C71" w:rsidP="00584C33"/>
    <w:p w14:paraId="44719EDC" w14:textId="54AE923A" w:rsidR="00E56C71" w:rsidRDefault="00E56C71" w:rsidP="00E56C71">
      <w:pPr>
        <w:jc w:val="center"/>
      </w:pPr>
      <w:r>
        <w:t>[This page is left blank intentionally]</w:t>
      </w:r>
    </w:p>
    <w:p w14:paraId="063BFBF0" w14:textId="77777777" w:rsidR="000B079F" w:rsidRDefault="000B079F" w:rsidP="00584C33"/>
    <w:p w14:paraId="063BFBFD" w14:textId="37CFBA39" w:rsidR="000B079F" w:rsidRDefault="000B079F" w:rsidP="00F5132A">
      <w:pPr>
        <w:ind w:left="0" w:firstLine="0"/>
      </w:pPr>
    </w:p>
    <w:p w14:paraId="1D216C81" w14:textId="77777777" w:rsidR="00A75712" w:rsidRDefault="00A75712" w:rsidP="00F5132A">
      <w:pPr>
        <w:pStyle w:val="DCOHeading1"/>
        <w:pageBreakBefore w:val="0"/>
        <w:numPr>
          <w:ilvl w:val="0"/>
          <w:numId w:val="0"/>
        </w:numPr>
        <w:sectPr w:rsidR="00A75712">
          <w:headerReference w:type="default" r:id="rId19"/>
          <w:footerReference w:type="default" r:id="rId20"/>
          <w:pgSz w:w="11907" w:h="16839"/>
          <w:pgMar w:top="2381" w:right="1247" w:bottom="1247" w:left="1247" w:header="454" w:footer="403" w:gutter="0"/>
          <w:pgNumType w:start="1"/>
          <w:cols w:space="720"/>
        </w:sectPr>
      </w:pPr>
    </w:p>
    <w:p w14:paraId="1CE69F59" w14:textId="77777777" w:rsidR="00F70F25" w:rsidRDefault="00F70F25" w:rsidP="00B33D1A">
      <w:pPr>
        <w:pStyle w:val="DCOHeading1"/>
      </w:pPr>
      <w:bookmarkStart w:id="10" w:name="_Toc2814798"/>
      <w:bookmarkStart w:id="11" w:name="_Toc2814799"/>
      <w:bookmarkStart w:id="12" w:name="_Toc1061595"/>
      <w:bookmarkStart w:id="13" w:name="_Toc2814801"/>
      <w:bookmarkEnd w:id="10"/>
      <w:bookmarkEnd w:id="11"/>
      <w:r>
        <w:lastRenderedPageBreak/>
        <w:t>Introduction</w:t>
      </w:r>
      <w:bookmarkEnd w:id="12"/>
      <w:bookmarkEnd w:id="13"/>
    </w:p>
    <w:p w14:paraId="6A04C97C" w14:textId="77777777" w:rsidR="00F70F25" w:rsidRDefault="00F70F25" w:rsidP="000377D2">
      <w:pPr>
        <w:pStyle w:val="DCOBodyText"/>
        <w:numPr>
          <w:ilvl w:val="2"/>
          <w:numId w:val="21"/>
        </w:numPr>
      </w:pPr>
      <w:r>
        <w:t>On 1 June 2018 Horizon Nuclear Power Wylfa Limited (Horizon) applied for a Development Consent Order (DCO) for the Wylfa Newydd Project (the ‘Project’) from the Secretary of State for Business, Energy and Industrial Strategy, and made applications for the following from the Ministers of the Welsh Assembly (with licensing delegated to Natural Resources Wales (NRW)):</w:t>
      </w:r>
    </w:p>
    <w:p w14:paraId="54B28B6A" w14:textId="77777777" w:rsidR="00F70F25" w:rsidRDefault="00F70F25" w:rsidP="000377D2">
      <w:pPr>
        <w:pStyle w:val="DCOBullets"/>
      </w:pPr>
      <w:r>
        <w:t>A Marine Licence for the marine construction works and for dredging and dredged material disposal (two licence applications were made, with a single Marine Licence to be issued).</w:t>
      </w:r>
    </w:p>
    <w:p w14:paraId="609B3487" w14:textId="77777777" w:rsidR="00F70F25" w:rsidRDefault="00F70F25" w:rsidP="000377D2">
      <w:pPr>
        <w:pStyle w:val="DCOBullets"/>
      </w:pPr>
      <w:r>
        <w:t>An Environmental Permit under Schedule 21 of the Environmental Permitting (England and Wales) Regulations 2016 (EPR16) for water discharge activities that would occur during the construction phase of the Project.</w:t>
      </w:r>
    </w:p>
    <w:p w14:paraId="3D3B02C6" w14:textId="63FD75E4" w:rsidR="00F70F25" w:rsidRDefault="00F70F25" w:rsidP="000377D2">
      <w:pPr>
        <w:pStyle w:val="DCOBodyText"/>
      </w:pPr>
      <w:r>
        <w:t>Horizon’s Shadow Habitats Regulations Assessment (HRA) accompanied the above applications. Th</w:t>
      </w:r>
      <w:r w:rsidR="006229FE">
        <w:t>e</w:t>
      </w:r>
      <w:r>
        <w:t xml:space="preserve"> assessment conclude</w:t>
      </w:r>
      <w:r w:rsidR="006229FE">
        <w:t>d</w:t>
      </w:r>
      <w:r>
        <w:t xml:space="preserve"> that an adverse effect on the integrity of the European Designated Sites with marine mammal qualifying interest features, due to the underwater noise associated with the construction of the Project, would not arise.</w:t>
      </w:r>
    </w:p>
    <w:p w14:paraId="1BE636B4" w14:textId="405EF21C" w:rsidR="00F70F25" w:rsidRDefault="00F70F25" w:rsidP="000377D2">
      <w:pPr>
        <w:pStyle w:val="DCOBodyText"/>
      </w:pPr>
      <w:r>
        <w:t xml:space="preserve">The purpose of this </w:t>
      </w:r>
      <w:r w:rsidR="003202AC">
        <w:t xml:space="preserve">draft </w:t>
      </w:r>
      <w:r>
        <w:t xml:space="preserve">Marine Mammal Mitigation Plan (MMMP) for construction activities is to </w:t>
      </w:r>
      <w:r w:rsidR="003202AC">
        <w:t xml:space="preserve">outline </w:t>
      </w:r>
      <w:r>
        <w:t xml:space="preserve">the </w:t>
      </w:r>
      <w:r w:rsidR="003202AC">
        <w:t xml:space="preserve">proposed </w:t>
      </w:r>
      <w:r>
        <w:t xml:space="preserve">mitigation procedures to be applied during the construction phase and to provide details of contingency arrangements required to respond to and minimise the impacts of the construction activities. </w:t>
      </w:r>
    </w:p>
    <w:p w14:paraId="157AF39E" w14:textId="20C524AD" w:rsidR="00086ECC" w:rsidRDefault="00086ECC" w:rsidP="00086ECC">
      <w:pPr>
        <w:pStyle w:val="DCOBodyText"/>
      </w:pPr>
      <w:r>
        <w:t>This draft MMMP sets out the proposed mitigation measures to reduce the likelihood of injury to marine mammals, including European Protected Species (EPS; all cetaceans)</w:t>
      </w:r>
      <w:r w:rsidR="00462E27">
        <w:t>,</w:t>
      </w:r>
      <w:r>
        <w:t xml:space="preserve"> as a result of underwater noise during construction activities, </w:t>
      </w:r>
      <w:r w:rsidR="00462E27">
        <w:t>such as</w:t>
      </w:r>
      <w:r>
        <w:t xml:space="preserve"> </w:t>
      </w:r>
      <w:r w:rsidRPr="00086ECC">
        <w:t>rock breaking</w:t>
      </w:r>
      <w:r w:rsidR="00462E27">
        <w:t>.</w:t>
      </w:r>
    </w:p>
    <w:p w14:paraId="26A63AC2" w14:textId="3A15F1A1" w:rsidR="003202AC" w:rsidRDefault="003202AC" w:rsidP="003202AC">
      <w:pPr>
        <w:pStyle w:val="DCOBodyText"/>
      </w:pPr>
      <w:r w:rsidRPr="003202AC">
        <w:t xml:space="preserve">The </w:t>
      </w:r>
      <w:r>
        <w:t xml:space="preserve">final </w:t>
      </w:r>
      <w:r w:rsidRPr="003202AC">
        <w:t xml:space="preserve">MMMP will be developed in the pre-construction period and based upon best available information, methodologies, industry best practice, latest scientific understanding, current guidance and detailed project design.  The MMMP will be developed in consultation with </w:t>
      </w:r>
      <w:r>
        <w:t>NRW</w:t>
      </w:r>
      <w:r w:rsidR="00B33D1A">
        <w:t xml:space="preserve"> and will </w:t>
      </w:r>
      <w:r w:rsidRPr="003202AC">
        <w:t xml:space="preserve">detail the mitigation measures </w:t>
      </w:r>
      <w:r w:rsidR="00B33D1A" w:rsidRPr="003202AC">
        <w:t xml:space="preserve">proposed </w:t>
      </w:r>
      <w:r w:rsidRPr="003202AC">
        <w:t xml:space="preserve">to reduce the risk of any physical or permanent auditory injury (PTS) to marine mammals during </w:t>
      </w:r>
      <w:r>
        <w:t>underwater construction activities</w:t>
      </w:r>
      <w:r w:rsidRPr="003202AC">
        <w:t xml:space="preserve">.  </w:t>
      </w:r>
      <w:r w:rsidR="00B33D1A">
        <w:t xml:space="preserve"> </w:t>
      </w:r>
    </w:p>
    <w:p w14:paraId="69CD69E2" w14:textId="797AE0EB" w:rsidR="00F70F25" w:rsidRDefault="00F70F25" w:rsidP="000377D2">
      <w:pPr>
        <w:pStyle w:val="DCOBodyText"/>
      </w:pPr>
      <w:r>
        <w:t xml:space="preserve">The </w:t>
      </w:r>
      <w:r w:rsidR="003202AC">
        <w:t xml:space="preserve">current </w:t>
      </w:r>
      <w:r>
        <w:t xml:space="preserve">Joint Nature Conservation Committee (JNCC) guidance for </w:t>
      </w:r>
      <w:r>
        <w:rPr>
          <w:i/>
        </w:rPr>
        <w:t>“minimising the risk of injury to marine mammal from piling noise”</w:t>
      </w:r>
      <w:r>
        <w:t xml:space="preserve"> (JNCC, 2010</w:t>
      </w:r>
      <w:r w:rsidR="005F67F0">
        <w:t xml:space="preserve"> [RD1]</w:t>
      </w:r>
      <w:r>
        <w:t xml:space="preserve">) has been consulted in the process of developing this </w:t>
      </w:r>
      <w:r w:rsidR="003202AC">
        <w:t xml:space="preserve">draft </w:t>
      </w:r>
      <w:r>
        <w:t>MMMP to determine the best approach for mitigation and to ensure best practice measures are followed (JNCC, 2010</w:t>
      </w:r>
      <w:r w:rsidR="005F67F0">
        <w:t xml:space="preserve"> [RD1]</w:t>
      </w:r>
      <w:r>
        <w:t xml:space="preserve">). </w:t>
      </w:r>
    </w:p>
    <w:p w14:paraId="086402C8" w14:textId="2E2B4212" w:rsidR="00F70F25" w:rsidRDefault="00F70F25" w:rsidP="000377D2">
      <w:pPr>
        <w:pStyle w:val="DCOBodyText"/>
      </w:pPr>
      <w:bookmarkStart w:id="14" w:name="_Hlk1293580"/>
      <w:r>
        <w:t xml:space="preserve">The mitigation procedures outlined in this </w:t>
      </w:r>
      <w:r w:rsidR="003202AC">
        <w:t xml:space="preserve">draft </w:t>
      </w:r>
      <w:r>
        <w:t>MMMP include:</w:t>
      </w:r>
    </w:p>
    <w:p w14:paraId="7FCB79E9" w14:textId="77777777" w:rsidR="00F70F25" w:rsidRDefault="00F70F25" w:rsidP="00F70F25">
      <w:pPr>
        <w:pStyle w:val="DCOAppendixBullets"/>
      </w:pPr>
      <w:r>
        <w:t>Establishing a mitigation zone around the construction site.</w:t>
      </w:r>
    </w:p>
    <w:p w14:paraId="324F16E1" w14:textId="0603C125" w:rsidR="003F598C" w:rsidRDefault="003F598C" w:rsidP="003F598C">
      <w:pPr>
        <w:pStyle w:val="DCOAppendixBullets"/>
      </w:pPr>
      <w:r>
        <w:t>Pre–</w:t>
      </w:r>
      <w:r w:rsidR="00B21B9A">
        <w:t xml:space="preserve">marine </w:t>
      </w:r>
      <w:r>
        <w:t>construction activity searches for marine mammals in the mitigation</w:t>
      </w:r>
      <w:r w:rsidR="00B33D1A">
        <w:t xml:space="preserve"> zone</w:t>
      </w:r>
      <w:r>
        <w:t>:</w:t>
      </w:r>
    </w:p>
    <w:p w14:paraId="6CEA0ADA" w14:textId="27AE315B" w:rsidR="00F70F25" w:rsidRDefault="00F70F25" w:rsidP="00B33D1A">
      <w:pPr>
        <w:pStyle w:val="DCOBulletsSub"/>
      </w:pPr>
      <w:r>
        <w:lastRenderedPageBreak/>
        <w:t>Visual monitoring by Marine Mammal Observer(s) (MMOs)</w:t>
      </w:r>
      <w:r w:rsidR="009D723D" w:rsidRPr="009D723D">
        <w:t xml:space="preserve"> during the hours of daylight and good visibility</w:t>
      </w:r>
      <w:r>
        <w:t>.</w:t>
      </w:r>
    </w:p>
    <w:p w14:paraId="69AF3F89" w14:textId="1A7F6CEA" w:rsidR="00F70F25" w:rsidRDefault="00F70F25" w:rsidP="00B33D1A">
      <w:pPr>
        <w:pStyle w:val="DCOBulletsSub"/>
      </w:pPr>
      <w:r>
        <w:t>Passive Acoustic Monitoring (PAM)</w:t>
      </w:r>
      <w:r w:rsidR="009D723D" w:rsidRPr="009D723D">
        <w:t xml:space="preserve"> in addition to MMOs and </w:t>
      </w:r>
      <w:bookmarkStart w:id="15" w:name="_Hlk2594351"/>
      <w:r w:rsidR="003F598C">
        <w:t xml:space="preserve">during </w:t>
      </w:r>
      <w:r w:rsidR="009D723D" w:rsidRPr="009D723D">
        <w:t>periods out</w:t>
      </w:r>
      <w:r w:rsidR="00C3571A">
        <w:t xml:space="preserve"> </w:t>
      </w:r>
      <w:r w:rsidR="009D723D" w:rsidRPr="009D723D">
        <w:t xml:space="preserve">with daylight hours and </w:t>
      </w:r>
      <w:r w:rsidR="00B33D1A">
        <w:t xml:space="preserve">in </w:t>
      </w:r>
      <w:r w:rsidR="009D723D" w:rsidRPr="009D723D">
        <w:t>poor visibility</w:t>
      </w:r>
      <w:bookmarkEnd w:id="15"/>
      <w:r>
        <w:t>.</w:t>
      </w:r>
    </w:p>
    <w:p w14:paraId="48D9D9EE" w14:textId="2581EF2D" w:rsidR="00F70F25" w:rsidRDefault="00F70F25" w:rsidP="00F70F25">
      <w:pPr>
        <w:pStyle w:val="DCOAppendixBullets"/>
        <w:rPr>
          <w:rFonts w:cs="Arial"/>
        </w:rPr>
      </w:pPr>
      <w:r>
        <w:rPr>
          <w:rFonts w:cs="Arial"/>
        </w:rPr>
        <w:t xml:space="preserve">Delay </w:t>
      </w:r>
      <w:r w:rsidR="00410358">
        <w:rPr>
          <w:rFonts w:cs="Arial"/>
        </w:rPr>
        <w:t xml:space="preserve">in starting </w:t>
      </w:r>
      <w:r>
        <w:rPr>
          <w:rFonts w:cs="Arial"/>
        </w:rPr>
        <w:t>if marine mammals are detected within the mitigation zone</w:t>
      </w:r>
      <w:r w:rsidR="00410358">
        <w:rPr>
          <w:rFonts w:cs="Arial"/>
        </w:rPr>
        <w:t xml:space="preserve"> during the pre-</w:t>
      </w:r>
      <w:bookmarkStart w:id="16" w:name="_GoBack"/>
      <w:bookmarkEnd w:id="16"/>
      <w:r w:rsidR="00410358">
        <w:rPr>
          <w:rFonts w:cs="Arial"/>
        </w:rPr>
        <w:t>construction activity searches</w:t>
      </w:r>
      <w:r>
        <w:rPr>
          <w:rFonts w:cs="Arial"/>
        </w:rPr>
        <w:t>.</w:t>
      </w:r>
    </w:p>
    <w:p w14:paraId="1CB39D1E" w14:textId="4EAFBBC0" w:rsidR="00F70F25" w:rsidRDefault="00F70F25" w:rsidP="00F70F25">
      <w:pPr>
        <w:pStyle w:val="DCOAppendixBullets"/>
        <w:rPr>
          <w:rFonts w:cs="Arial"/>
        </w:rPr>
      </w:pPr>
      <w:r>
        <w:rPr>
          <w:rFonts w:cs="Arial"/>
        </w:rPr>
        <w:t>Pre–construction activity searches to be repeated before construction activity recommences, if construction activity operations pause for a period of greater than 10 minutes.</w:t>
      </w:r>
    </w:p>
    <w:p w14:paraId="319F51C7" w14:textId="77777777" w:rsidR="00F70F25" w:rsidRDefault="00F70F25" w:rsidP="00F70F25">
      <w:pPr>
        <w:pStyle w:val="DCOAppendixBullets"/>
        <w:rPr>
          <w:rFonts w:cs="Arial"/>
        </w:rPr>
      </w:pPr>
      <w:r>
        <w:rPr>
          <w:rFonts w:cs="Arial"/>
        </w:rPr>
        <w:t>Reports of the details of the construction activity and marine mammal mitigation, the ‘MMO and PAM reports’, to be sent to NRW after the end of the construction activity.</w:t>
      </w:r>
    </w:p>
    <w:p w14:paraId="48111CE1" w14:textId="307B711F" w:rsidR="00F70F25" w:rsidRDefault="00F70F25" w:rsidP="00F5132A">
      <w:pPr>
        <w:pStyle w:val="DCOHeading1"/>
      </w:pPr>
      <w:bookmarkStart w:id="17" w:name="_Toc1061597"/>
      <w:bookmarkStart w:id="18" w:name="_Toc2814802"/>
      <w:bookmarkEnd w:id="14"/>
      <w:r>
        <w:lastRenderedPageBreak/>
        <w:t>Assessment of effects</w:t>
      </w:r>
      <w:bookmarkEnd w:id="17"/>
      <w:bookmarkEnd w:id="18"/>
    </w:p>
    <w:p w14:paraId="110E5416" w14:textId="77777777" w:rsidR="00B21B9A" w:rsidRDefault="00F70F25" w:rsidP="000377D2">
      <w:pPr>
        <w:pStyle w:val="DCOBodyText"/>
      </w:pPr>
      <w:r w:rsidRPr="0003632A">
        <w:t>Potential noise sources from the construction of the Project include drilling</w:t>
      </w:r>
      <w:r w:rsidR="00A71D6F" w:rsidRPr="0003632A">
        <w:t xml:space="preserve"> (</w:t>
      </w:r>
      <w:r w:rsidR="00B21B9A">
        <w:t>t</w:t>
      </w:r>
      <w:r w:rsidR="00A71D6F" w:rsidRPr="0003632A">
        <w:t>able 2-1)</w:t>
      </w:r>
      <w:r w:rsidRPr="0003632A">
        <w:t>, dredging</w:t>
      </w:r>
      <w:r w:rsidR="00A71D6F" w:rsidRPr="0003632A">
        <w:t xml:space="preserve"> (</w:t>
      </w:r>
      <w:r w:rsidR="00B21B9A">
        <w:t>t</w:t>
      </w:r>
      <w:r w:rsidR="00A71D6F" w:rsidRPr="0003632A">
        <w:t>able 2-2)</w:t>
      </w:r>
      <w:r w:rsidRPr="0003632A">
        <w:t xml:space="preserve">, rock cutting </w:t>
      </w:r>
      <w:r w:rsidR="003870BA" w:rsidRPr="0003632A">
        <w:t>(</w:t>
      </w:r>
      <w:r w:rsidR="00B21B9A">
        <w:t>t</w:t>
      </w:r>
      <w:r w:rsidR="003870BA" w:rsidRPr="0003632A">
        <w:t xml:space="preserve">able 2-3) </w:t>
      </w:r>
      <w:r w:rsidRPr="0003632A">
        <w:t>and rock breaking</w:t>
      </w:r>
      <w:r w:rsidR="003870BA" w:rsidRPr="0003632A">
        <w:t xml:space="preserve"> (</w:t>
      </w:r>
      <w:r w:rsidR="00B21B9A">
        <w:t>ta</w:t>
      </w:r>
      <w:r w:rsidR="003870BA" w:rsidRPr="0003632A">
        <w:t>ble 2-5)</w:t>
      </w:r>
      <w:r w:rsidRPr="0003632A">
        <w:t>.</w:t>
      </w:r>
    </w:p>
    <w:p w14:paraId="538DB88E" w14:textId="4F42E80A" w:rsidR="00F70F25" w:rsidRDefault="00F70F25" w:rsidP="000377D2">
      <w:pPr>
        <w:pStyle w:val="DCOBodyText"/>
      </w:pPr>
      <w:r w:rsidRPr="0003632A">
        <w:t>The</w:t>
      </w:r>
      <w:r>
        <w:t xml:space="preserve"> Shadow HRA concludes that there would be no adverse effect on the integrity of any European Designated Site (in relation to marine mammals) during the construction and operation of the Project.  However, the underwater noise modelling that was undertaken for the construction activities </w:t>
      </w:r>
      <w:r w:rsidR="000377D2">
        <w:t>indicates</w:t>
      </w:r>
      <w:r>
        <w:t xml:space="preserve"> that there </w:t>
      </w:r>
      <w:r w:rsidR="000377D2">
        <w:t xml:space="preserve">could </w:t>
      </w:r>
      <w:r>
        <w:t>be the potential for permanent auditory injury (or Permanent Threshold Shift (PTS)) for harbour porpoise (</w:t>
      </w:r>
      <w:r>
        <w:rPr>
          <w:i/>
        </w:rPr>
        <w:t>Phocoena phocoena</w:t>
      </w:r>
      <w:r>
        <w:t xml:space="preserve">), </w:t>
      </w:r>
      <w:r w:rsidR="0066741F">
        <w:t xml:space="preserve">dolphin species, such as </w:t>
      </w:r>
      <w:r>
        <w:t>bottlenose dolphin (</w:t>
      </w:r>
      <w:r>
        <w:rPr>
          <w:i/>
        </w:rPr>
        <w:t>Tursiops truncatus</w:t>
      </w:r>
      <w:r>
        <w:t>), minke whale (</w:t>
      </w:r>
      <w:r>
        <w:rPr>
          <w:i/>
        </w:rPr>
        <w:t>Balaenoptera acutorostrata</w:t>
      </w:r>
      <w:r>
        <w:t>) and grey seal (</w:t>
      </w:r>
      <w:r>
        <w:rPr>
          <w:i/>
        </w:rPr>
        <w:t>Halichoerus grypus</w:t>
      </w:r>
      <w:r>
        <w:t>).</w:t>
      </w:r>
    </w:p>
    <w:p w14:paraId="7EEE1119" w14:textId="29D4F4E7" w:rsidR="00F70F25" w:rsidRPr="0003632A" w:rsidRDefault="00F70F25" w:rsidP="000377D2">
      <w:pPr>
        <w:pStyle w:val="DCOBodyText"/>
      </w:pPr>
      <w:r>
        <w:t xml:space="preserve">The construction activity that has been assessed to have the potential to create the largest </w:t>
      </w:r>
      <w:r w:rsidR="000377D2">
        <w:t xml:space="preserve">potential </w:t>
      </w:r>
      <w:r>
        <w:t>impact range is rock breaking or p</w:t>
      </w:r>
      <w:r w:rsidR="000377D2">
        <w:t>e</w:t>
      </w:r>
      <w:r>
        <w:t xml:space="preserve">ckering.  The modelling indicates that the </w:t>
      </w:r>
      <w:r w:rsidR="000377D2">
        <w:t xml:space="preserve">maximum </w:t>
      </w:r>
      <w:r>
        <w:t>PTS effect occur up to a distance of 380m for harbour porpoise, 10m for bottlenose dolphin, 790m for minke whale and 250m for grey seal, based on the National Marine Fisheries Service (NMFS, 2018</w:t>
      </w:r>
      <w:r w:rsidRPr="0003632A">
        <w:t xml:space="preserve">) </w:t>
      </w:r>
      <w:bookmarkStart w:id="19" w:name="_Hlk1065733"/>
      <w:r w:rsidRPr="0003632A">
        <w:t>impulsive criteria for the weighted cumulative Sound Exposure Level (SEL</w:t>
      </w:r>
      <w:r w:rsidRPr="0003632A">
        <w:rPr>
          <w:vertAlign w:val="subscript"/>
        </w:rPr>
        <w:t>cum</w:t>
      </w:r>
      <w:r w:rsidRPr="0003632A">
        <w:t>)</w:t>
      </w:r>
      <w:r w:rsidR="0066741F" w:rsidRPr="0003632A">
        <w:t xml:space="preserve"> (</w:t>
      </w:r>
      <w:r w:rsidR="003870BA" w:rsidRPr="0003632A">
        <w:t>Table 2-5</w:t>
      </w:r>
      <w:r w:rsidR="0066741F" w:rsidRPr="0003632A">
        <w:t>)</w:t>
      </w:r>
      <w:r w:rsidRPr="0003632A">
        <w:t xml:space="preserve">.  </w:t>
      </w:r>
      <w:bookmarkEnd w:id="19"/>
    </w:p>
    <w:p w14:paraId="0E12F368" w14:textId="7685BC12" w:rsidR="00F70F25" w:rsidRPr="0003632A" w:rsidRDefault="00F70F25" w:rsidP="000377D2">
      <w:pPr>
        <w:pStyle w:val="DCOBodyText"/>
      </w:pPr>
      <w:r w:rsidRPr="0003632A">
        <w:t xml:space="preserve">The modelling </w:t>
      </w:r>
      <w:r w:rsidR="000377D2" w:rsidRPr="0003632A">
        <w:t>indicates</w:t>
      </w:r>
      <w:r w:rsidRPr="0003632A">
        <w:t xml:space="preserve"> that the risk of PTS based on NMFS (2018) impulsive criteria for the unweighted peak Sound Pressure Level (SPL</w:t>
      </w:r>
      <w:r w:rsidRPr="0003632A">
        <w:rPr>
          <w:vertAlign w:val="subscript"/>
        </w:rPr>
        <w:t>peak</w:t>
      </w:r>
      <w:r w:rsidRPr="0003632A">
        <w:t>) due to underwater noise during rock breaking in harbour porpoise, bottlenose dolphin, minke whale and grey seal has the potential to occur up to a range of 4m, 1m, 1m and 1m respectively</w:t>
      </w:r>
      <w:r w:rsidR="0066741F" w:rsidRPr="0003632A">
        <w:t xml:space="preserve"> (</w:t>
      </w:r>
      <w:r w:rsidR="003870BA" w:rsidRPr="0003632A">
        <w:t>Table 2-4</w:t>
      </w:r>
      <w:r w:rsidR="0066741F" w:rsidRPr="0003632A">
        <w:t>)</w:t>
      </w:r>
      <w:r w:rsidRPr="0003632A">
        <w:t xml:space="preserve">. </w:t>
      </w:r>
    </w:p>
    <w:p w14:paraId="6C6D04E4" w14:textId="124C5408" w:rsidR="003202AC" w:rsidRDefault="00F70F25" w:rsidP="000377D2">
      <w:pPr>
        <w:pStyle w:val="DCOBodyText"/>
      </w:pPr>
      <w:r>
        <w:t>In summary, the largest range</w:t>
      </w:r>
      <w:r w:rsidR="003870BA">
        <w:t>s</w:t>
      </w:r>
      <w:r>
        <w:t xml:space="preserve"> at which PTS </w:t>
      </w:r>
      <w:r w:rsidR="003870BA">
        <w:t>(SEL</w:t>
      </w:r>
      <w:r w:rsidR="003870BA" w:rsidRPr="0003632A">
        <w:rPr>
          <w:vertAlign w:val="subscript"/>
        </w:rPr>
        <w:t>cum</w:t>
      </w:r>
      <w:r w:rsidR="003870BA">
        <w:t xml:space="preserve">) </w:t>
      </w:r>
      <w:r>
        <w:t>may occur is up to 790m</w:t>
      </w:r>
      <w:r w:rsidR="00562B86">
        <w:t xml:space="preserve"> for minke whale</w:t>
      </w:r>
      <w:r w:rsidR="003870BA">
        <w:t xml:space="preserve"> and 380m for harbour porpoise </w:t>
      </w:r>
      <w:r w:rsidR="0003632A">
        <w:t>for</w:t>
      </w:r>
      <w:r w:rsidR="003870BA">
        <w:t xml:space="preserve"> 24 hours </w:t>
      </w:r>
      <w:r w:rsidR="0003632A">
        <w:t xml:space="preserve">of </w:t>
      </w:r>
      <w:r w:rsidR="003870BA">
        <w:t xml:space="preserve">exposure </w:t>
      </w:r>
      <w:r w:rsidR="0003632A">
        <w:t>to</w:t>
      </w:r>
      <w:r w:rsidR="003870BA">
        <w:t xml:space="preserve"> rock breaking</w:t>
      </w:r>
      <w:r>
        <w:t>, and th</w:t>
      </w:r>
      <w:r w:rsidR="003870BA">
        <w:t>ese are</w:t>
      </w:r>
      <w:r>
        <w:t xml:space="preserve"> the range</w:t>
      </w:r>
      <w:r w:rsidR="003870BA">
        <w:t>s</w:t>
      </w:r>
      <w:r>
        <w:t xml:space="preserve"> that would require mitigation to ensure no marine mammals are at risk of PTS onset. </w:t>
      </w:r>
      <w:r w:rsidR="003202AC">
        <w:t xml:space="preserve"> </w:t>
      </w:r>
    </w:p>
    <w:p w14:paraId="4A2CA02A" w14:textId="15407AF2" w:rsidR="003870BA" w:rsidRPr="0003632A" w:rsidRDefault="003870BA" w:rsidP="003870BA">
      <w:pPr>
        <w:pStyle w:val="DCOBodyText"/>
      </w:pPr>
      <w:r>
        <w:t xml:space="preserve">For the other activities and potential noise sources, the risk of any permanent auditory injury (PTS) is very low </w:t>
      </w:r>
      <w:r w:rsidRPr="0003632A">
        <w:t>and highly unlikely</w:t>
      </w:r>
      <w:r w:rsidR="0003632A" w:rsidRPr="0003632A">
        <w:t>. F</w:t>
      </w:r>
      <w:r w:rsidRPr="0003632A">
        <w:t>or example, minke whale would have to remain with 210m of two percussive drilling rigs for 24 hours (Table 2-1)</w:t>
      </w:r>
      <w:r w:rsidR="00275DF8" w:rsidRPr="0003632A">
        <w:t xml:space="preserve"> and</w:t>
      </w:r>
      <w:r w:rsidRPr="0003632A">
        <w:t xml:space="preserve"> harbour porpoise within 10m of the dredging activity for 24 hours (Table 2-2)</w:t>
      </w:r>
      <w:r w:rsidR="0003632A">
        <w:t xml:space="preserve"> for PTS to </w:t>
      </w:r>
      <w:r w:rsidR="0003632A" w:rsidRPr="0003632A">
        <w:t>occur</w:t>
      </w:r>
      <w:r w:rsidR="00275DF8" w:rsidRPr="0003632A">
        <w:t xml:space="preserve">.  The predicted impact ranges for concurrent noise sources (Table 2-6) using the NMFS (2018) non-impulsive criteria and assuming that the rotary drilling (570 kW), percussive drilling, cutter-suction dredging and rock breaking operations happen concurrently, indicates that minke whale would have to remain within 180m and harbour porpoise within 30m of all concurrent noise sources for 24 hours to be at risk of PTS.  It should be noted that this uses the </w:t>
      </w:r>
      <w:bookmarkStart w:id="20" w:name="_Hlk4403707"/>
      <w:r w:rsidR="00275DF8" w:rsidRPr="0003632A">
        <w:t xml:space="preserve">non-impulsive </w:t>
      </w:r>
      <w:bookmarkEnd w:id="20"/>
      <w:r w:rsidR="00275DF8" w:rsidRPr="0003632A">
        <w:t>criteria.  Rock breaking is the only impulsive source and</w:t>
      </w:r>
      <w:r w:rsidR="0003632A">
        <w:t>,</w:t>
      </w:r>
      <w:r w:rsidR="00275DF8" w:rsidRPr="0003632A">
        <w:t xml:space="preserve"> as such</w:t>
      </w:r>
      <w:r w:rsidR="0003632A">
        <w:t>,</w:t>
      </w:r>
      <w:r w:rsidR="00275DF8" w:rsidRPr="0003632A">
        <w:t xml:space="preserve"> the ranges in Table 2-4 and Table 2-5 are applicable.</w:t>
      </w:r>
    </w:p>
    <w:p w14:paraId="021F1803" w14:textId="1112908F" w:rsidR="00676569" w:rsidRDefault="003202AC" w:rsidP="00A75712">
      <w:pPr>
        <w:pStyle w:val="DCOBodyText"/>
      </w:pPr>
      <w:r>
        <w:t>This draft MMMP has been based on the maximum predicted impact ranges for PTS.  However, i</w:t>
      </w:r>
      <w:r w:rsidR="00676569">
        <w:t>t is proposed that underwater noise monitoring is undertaken</w:t>
      </w:r>
      <w:r w:rsidR="00F5132A">
        <w:t xml:space="preserve"> during the works</w:t>
      </w:r>
      <w:r w:rsidR="00676569">
        <w:t xml:space="preserve"> to determine if the noise levels are as high as the predicted noise source levels used in the underwater noise modelling</w:t>
      </w:r>
      <w:r w:rsidR="00F5132A">
        <w:t>,</w:t>
      </w:r>
      <w:r w:rsidR="00676569">
        <w:t xml:space="preserve"> and if the predicted impact ranges and mitigation zone need to be revised.</w:t>
      </w:r>
    </w:p>
    <w:p w14:paraId="7F71F6BA" w14:textId="04E8F43B" w:rsidR="00462E27" w:rsidRDefault="00462E27" w:rsidP="00462E27">
      <w:pPr>
        <w:pStyle w:val="BodyTextNoSpacing"/>
      </w:pPr>
    </w:p>
    <w:p w14:paraId="439F16D3" w14:textId="78155D9D" w:rsidR="00462E27" w:rsidRPr="0003632A" w:rsidRDefault="00462E27" w:rsidP="0003632A">
      <w:pPr>
        <w:pStyle w:val="DCOTableCaption"/>
        <w:rPr>
          <w:b w:val="0"/>
          <w:sz w:val="20"/>
          <w:szCs w:val="20"/>
        </w:rPr>
      </w:pPr>
      <w:bookmarkStart w:id="21" w:name="_Hlk1040882"/>
      <w:r w:rsidRPr="0003632A">
        <w:rPr>
          <w:b w:val="0"/>
          <w:sz w:val="20"/>
          <w:szCs w:val="20"/>
        </w:rPr>
        <w:t xml:space="preserve">Maximum predicted effect ranges for PTS in marine mammals based on the weighted SEL NMFS (2018) non-impulsive criteria for </w:t>
      </w:r>
      <w:bookmarkEnd w:id="21"/>
      <w:r w:rsidRPr="0003632A">
        <w:rPr>
          <w:b w:val="0"/>
          <w:sz w:val="20"/>
          <w:szCs w:val="20"/>
        </w:rPr>
        <w:t>rotary drilling (570kW), percussive drilling and concurrent drilling noise for continuous 24 hours exposure</w:t>
      </w:r>
    </w:p>
    <w:tbl>
      <w:tblPr>
        <w:tblStyle w:val="aaHor1"/>
        <w:tblW w:w="5000" w:type="pct"/>
        <w:tblInd w:w="-5" w:type="dxa"/>
        <w:tblLook w:val="04A0" w:firstRow="1" w:lastRow="0" w:firstColumn="1" w:lastColumn="0" w:noHBand="0" w:noVBand="1"/>
      </w:tblPr>
      <w:tblGrid>
        <w:gridCol w:w="3091"/>
        <w:gridCol w:w="1446"/>
        <w:gridCol w:w="1711"/>
        <w:gridCol w:w="1446"/>
        <w:gridCol w:w="1709"/>
      </w:tblGrid>
      <w:tr w:rsidR="00462E27" w:rsidRPr="0003632A" w14:paraId="215B8A48" w14:textId="77777777" w:rsidTr="0003632A">
        <w:trPr>
          <w:cnfStyle w:val="100000000000" w:firstRow="1" w:lastRow="0" w:firstColumn="0" w:lastColumn="0" w:oddVBand="0" w:evenVBand="0" w:oddHBand="0" w:evenHBand="0" w:firstRowFirstColumn="0" w:firstRowLastColumn="0" w:lastRowFirstColumn="0" w:lastRowLastColumn="0"/>
        </w:trPr>
        <w:tc>
          <w:tcPr>
            <w:tcW w:w="1643" w:type="pct"/>
            <w:hideMark/>
          </w:tcPr>
          <w:p w14:paraId="493B69FA" w14:textId="77777777" w:rsidR="00462E27" w:rsidRPr="0003632A" w:rsidRDefault="00462E27" w:rsidP="00462E27">
            <w:pPr>
              <w:tabs>
                <w:tab w:val="left" w:pos="4536"/>
              </w:tabs>
              <w:ind w:left="0" w:firstLine="0"/>
              <w:jc w:val="center"/>
              <w:rPr>
                <w:rFonts w:cs="Arial"/>
                <w:b w:val="0"/>
                <w:sz w:val="20"/>
              </w:rPr>
            </w:pPr>
            <w:r w:rsidRPr="0003632A">
              <w:rPr>
                <w:rFonts w:cs="Arial"/>
                <w:b w:val="0"/>
                <w:sz w:val="20"/>
              </w:rPr>
              <w:t>NMFS (2018)</w:t>
            </w:r>
          </w:p>
        </w:tc>
        <w:tc>
          <w:tcPr>
            <w:tcW w:w="769" w:type="pct"/>
          </w:tcPr>
          <w:p w14:paraId="075D870C" w14:textId="77777777" w:rsidR="00462E27" w:rsidRPr="0003632A" w:rsidRDefault="00462E27" w:rsidP="00462E27">
            <w:pPr>
              <w:tabs>
                <w:tab w:val="left" w:pos="4536"/>
              </w:tabs>
              <w:ind w:left="0" w:firstLine="0"/>
              <w:jc w:val="center"/>
              <w:rPr>
                <w:rFonts w:cs="Arial"/>
                <w:b w:val="0"/>
                <w:sz w:val="20"/>
              </w:rPr>
            </w:pPr>
            <w:r w:rsidRPr="0003632A">
              <w:rPr>
                <w:rFonts w:cs="Arial"/>
                <w:b w:val="0"/>
                <w:sz w:val="20"/>
              </w:rPr>
              <w:t>Rotary drilling [570 kW]</w:t>
            </w:r>
          </w:p>
        </w:tc>
        <w:tc>
          <w:tcPr>
            <w:tcW w:w="910" w:type="pct"/>
          </w:tcPr>
          <w:p w14:paraId="2A128810" w14:textId="77777777" w:rsidR="00462E27" w:rsidRPr="0003632A" w:rsidRDefault="00462E27" w:rsidP="00462E27">
            <w:pPr>
              <w:tabs>
                <w:tab w:val="left" w:pos="4536"/>
              </w:tabs>
              <w:ind w:left="0" w:firstLine="0"/>
              <w:jc w:val="center"/>
              <w:rPr>
                <w:rFonts w:cs="Arial"/>
                <w:b w:val="0"/>
                <w:sz w:val="20"/>
              </w:rPr>
            </w:pPr>
            <w:r w:rsidRPr="0003632A">
              <w:rPr>
                <w:rFonts w:cs="Arial"/>
                <w:b w:val="0"/>
                <w:sz w:val="20"/>
              </w:rPr>
              <w:t>Percussive drilling</w:t>
            </w:r>
          </w:p>
        </w:tc>
        <w:tc>
          <w:tcPr>
            <w:tcW w:w="769" w:type="pct"/>
          </w:tcPr>
          <w:p w14:paraId="23FAAA33" w14:textId="77777777" w:rsidR="00462E27" w:rsidRPr="0003632A" w:rsidRDefault="00462E27" w:rsidP="00462E27">
            <w:pPr>
              <w:tabs>
                <w:tab w:val="left" w:pos="4536"/>
              </w:tabs>
              <w:ind w:left="0" w:firstLine="0"/>
              <w:jc w:val="center"/>
              <w:rPr>
                <w:rFonts w:cs="Arial"/>
                <w:b w:val="0"/>
                <w:sz w:val="20"/>
              </w:rPr>
            </w:pPr>
            <w:r w:rsidRPr="0003632A">
              <w:rPr>
                <w:rFonts w:cs="Arial"/>
                <w:b w:val="0"/>
                <w:sz w:val="20"/>
              </w:rPr>
              <w:t xml:space="preserve">2 rotary drilling rigs </w:t>
            </w:r>
            <w:r w:rsidRPr="0003632A">
              <w:rPr>
                <w:rFonts w:cs="Arial"/>
                <w:b w:val="0"/>
                <w:sz w:val="20"/>
              </w:rPr>
              <w:br/>
              <w:t>[570 kW]</w:t>
            </w:r>
          </w:p>
        </w:tc>
        <w:tc>
          <w:tcPr>
            <w:tcW w:w="910" w:type="pct"/>
          </w:tcPr>
          <w:p w14:paraId="62603EF1" w14:textId="77777777" w:rsidR="00462E27" w:rsidRPr="0003632A" w:rsidRDefault="00462E27" w:rsidP="00462E27">
            <w:pPr>
              <w:tabs>
                <w:tab w:val="left" w:pos="4536"/>
              </w:tabs>
              <w:ind w:left="0" w:firstLine="0"/>
              <w:jc w:val="center"/>
              <w:rPr>
                <w:rFonts w:cs="Arial"/>
                <w:b w:val="0"/>
                <w:sz w:val="20"/>
              </w:rPr>
            </w:pPr>
            <w:r w:rsidRPr="0003632A">
              <w:rPr>
                <w:rFonts w:cs="Arial"/>
                <w:b w:val="0"/>
                <w:sz w:val="20"/>
              </w:rPr>
              <w:t>2 percussive drilling rigs</w:t>
            </w:r>
          </w:p>
        </w:tc>
      </w:tr>
      <w:tr w:rsidR="00462E27" w:rsidRPr="0003632A" w14:paraId="76AB8161" w14:textId="77777777" w:rsidTr="0003632A">
        <w:tc>
          <w:tcPr>
            <w:tcW w:w="1643" w:type="pct"/>
          </w:tcPr>
          <w:p w14:paraId="4FD4A0C1" w14:textId="6528F4B6" w:rsidR="00462E27" w:rsidRPr="0003632A" w:rsidRDefault="00462E27" w:rsidP="00462E27">
            <w:pPr>
              <w:tabs>
                <w:tab w:val="left" w:pos="4536"/>
              </w:tabs>
              <w:ind w:left="0" w:firstLine="0"/>
              <w:jc w:val="center"/>
              <w:rPr>
                <w:rFonts w:cs="Arial"/>
                <w:sz w:val="20"/>
              </w:rPr>
            </w:pPr>
            <w:r w:rsidRPr="0003632A">
              <w:rPr>
                <w:rFonts w:cs="Arial"/>
                <w:sz w:val="20"/>
              </w:rPr>
              <w:t>Range to PTS in High Freq</w:t>
            </w:r>
            <w:r w:rsidR="00A71D6F" w:rsidRPr="0003632A">
              <w:rPr>
                <w:rFonts w:cs="Arial"/>
                <w:sz w:val="20"/>
              </w:rPr>
              <w:t>uency</w:t>
            </w:r>
            <w:r w:rsidRPr="0003632A">
              <w:rPr>
                <w:rFonts w:cs="Arial"/>
                <w:sz w:val="20"/>
              </w:rPr>
              <w:t xml:space="preserve"> Cetaceans (harbour porpoise)</w:t>
            </w:r>
          </w:p>
          <w:p w14:paraId="2B27F996" w14:textId="77777777" w:rsidR="00462E27" w:rsidRPr="0003632A" w:rsidRDefault="00462E27" w:rsidP="00462E27">
            <w:pPr>
              <w:tabs>
                <w:tab w:val="left" w:pos="4536"/>
              </w:tabs>
              <w:ind w:left="0" w:firstLine="0"/>
              <w:jc w:val="center"/>
              <w:rPr>
                <w:rFonts w:cs="Arial"/>
                <w:sz w:val="20"/>
              </w:rPr>
            </w:pPr>
            <w:r w:rsidRPr="0003632A">
              <w:rPr>
                <w:rFonts w:cs="Arial"/>
                <w:sz w:val="20"/>
              </w:rPr>
              <w:t>173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0" w:type="pct"/>
          </w:tcPr>
          <w:p w14:paraId="379EB16E" w14:textId="77777777" w:rsidR="00462E27" w:rsidRPr="0003632A" w:rsidRDefault="00462E27" w:rsidP="00462E27">
            <w:pPr>
              <w:tabs>
                <w:tab w:val="left" w:pos="4536"/>
              </w:tabs>
              <w:ind w:left="0" w:firstLine="0"/>
              <w:jc w:val="center"/>
              <w:rPr>
                <w:rFonts w:cs="Arial"/>
                <w:sz w:val="20"/>
              </w:rPr>
            </w:pPr>
            <w:r w:rsidRPr="0003632A">
              <w:rPr>
                <w:rFonts w:cs="Arial"/>
                <w:sz w:val="20"/>
              </w:rPr>
              <w:t>&lt;1m</w:t>
            </w:r>
          </w:p>
        </w:tc>
        <w:tc>
          <w:tcPr>
            <w:tcW w:w="0" w:type="pct"/>
          </w:tcPr>
          <w:p w14:paraId="5E099CCE" w14:textId="77777777" w:rsidR="00462E27" w:rsidRPr="0003632A" w:rsidRDefault="00462E27" w:rsidP="00462E27">
            <w:pPr>
              <w:tabs>
                <w:tab w:val="left" w:pos="4536"/>
              </w:tabs>
              <w:ind w:left="0" w:firstLine="0"/>
              <w:jc w:val="center"/>
              <w:rPr>
                <w:rFonts w:cs="Arial"/>
                <w:sz w:val="20"/>
              </w:rPr>
            </w:pPr>
            <w:r w:rsidRPr="0003632A">
              <w:rPr>
                <w:rFonts w:cs="Arial"/>
                <w:sz w:val="20"/>
              </w:rPr>
              <w:t>9m</w:t>
            </w:r>
          </w:p>
        </w:tc>
        <w:tc>
          <w:tcPr>
            <w:tcW w:w="0" w:type="pct"/>
          </w:tcPr>
          <w:p w14:paraId="31D16E7E" w14:textId="77777777" w:rsidR="00462E27" w:rsidRPr="0003632A" w:rsidRDefault="00462E27" w:rsidP="00462E27">
            <w:pPr>
              <w:tabs>
                <w:tab w:val="left" w:pos="4536"/>
              </w:tabs>
              <w:ind w:left="0" w:firstLine="0"/>
              <w:jc w:val="center"/>
              <w:rPr>
                <w:rFonts w:cs="Arial"/>
                <w:sz w:val="20"/>
              </w:rPr>
            </w:pPr>
            <w:r w:rsidRPr="0003632A">
              <w:rPr>
                <w:rFonts w:cs="Arial"/>
                <w:sz w:val="20"/>
              </w:rPr>
              <w:t>&lt;1m</w:t>
            </w:r>
          </w:p>
        </w:tc>
        <w:tc>
          <w:tcPr>
            <w:tcW w:w="0" w:type="pct"/>
          </w:tcPr>
          <w:p w14:paraId="4A88A194" w14:textId="77777777" w:rsidR="00462E27" w:rsidRPr="0003632A" w:rsidRDefault="00462E27" w:rsidP="00462E27">
            <w:pPr>
              <w:tabs>
                <w:tab w:val="left" w:pos="4536"/>
              </w:tabs>
              <w:ind w:left="0" w:firstLine="0"/>
              <w:jc w:val="center"/>
              <w:rPr>
                <w:rFonts w:cs="Arial"/>
                <w:sz w:val="20"/>
              </w:rPr>
            </w:pPr>
            <w:r w:rsidRPr="0003632A">
              <w:rPr>
                <w:rFonts w:cs="Arial"/>
                <w:sz w:val="20"/>
              </w:rPr>
              <w:t>10m</w:t>
            </w:r>
          </w:p>
        </w:tc>
      </w:tr>
      <w:tr w:rsidR="00462E27" w:rsidRPr="0003632A" w14:paraId="51321A55" w14:textId="77777777" w:rsidTr="0003632A">
        <w:tc>
          <w:tcPr>
            <w:tcW w:w="1643" w:type="pct"/>
            <w:hideMark/>
          </w:tcPr>
          <w:p w14:paraId="2C8F658B" w14:textId="574F5E56" w:rsidR="00462E27" w:rsidRPr="0003632A" w:rsidRDefault="00462E27" w:rsidP="00462E27">
            <w:pPr>
              <w:tabs>
                <w:tab w:val="left" w:pos="4536"/>
              </w:tabs>
              <w:ind w:left="0" w:firstLine="0"/>
              <w:jc w:val="center"/>
              <w:rPr>
                <w:rFonts w:cs="Arial"/>
                <w:sz w:val="20"/>
              </w:rPr>
            </w:pPr>
            <w:r w:rsidRPr="0003632A">
              <w:rPr>
                <w:rFonts w:cs="Arial"/>
                <w:sz w:val="20"/>
              </w:rPr>
              <w:t>Range to PTS in Mid Freq</w:t>
            </w:r>
            <w:r w:rsidR="00A71D6F" w:rsidRPr="0003632A">
              <w:rPr>
                <w:rFonts w:cs="Arial"/>
                <w:sz w:val="20"/>
              </w:rPr>
              <w:t>uency</w:t>
            </w:r>
            <w:r w:rsidRPr="0003632A">
              <w:rPr>
                <w:rFonts w:cs="Arial"/>
                <w:sz w:val="20"/>
              </w:rPr>
              <w:t xml:space="preserve"> Cetaceans (dolphin species)</w:t>
            </w:r>
          </w:p>
          <w:p w14:paraId="1437505A" w14:textId="77777777" w:rsidR="00462E27" w:rsidRPr="0003632A" w:rsidRDefault="00462E27" w:rsidP="00462E27">
            <w:pPr>
              <w:tabs>
                <w:tab w:val="left" w:pos="4536"/>
              </w:tabs>
              <w:ind w:left="0" w:firstLine="0"/>
              <w:jc w:val="center"/>
              <w:rPr>
                <w:rFonts w:cs="Arial"/>
                <w:sz w:val="20"/>
              </w:rPr>
            </w:pPr>
            <w:r w:rsidRPr="0003632A">
              <w:rPr>
                <w:rFonts w:cs="Arial"/>
                <w:sz w:val="20"/>
              </w:rPr>
              <w:t>198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769" w:type="pct"/>
          </w:tcPr>
          <w:p w14:paraId="291251C8" w14:textId="77777777" w:rsidR="00462E27" w:rsidRPr="0003632A" w:rsidRDefault="00462E27" w:rsidP="00462E27">
            <w:pPr>
              <w:tabs>
                <w:tab w:val="left" w:pos="4536"/>
              </w:tabs>
              <w:ind w:left="0" w:firstLine="0"/>
              <w:jc w:val="center"/>
              <w:rPr>
                <w:rFonts w:cs="Arial"/>
                <w:sz w:val="20"/>
              </w:rPr>
            </w:pPr>
            <w:r w:rsidRPr="0003632A">
              <w:rPr>
                <w:rFonts w:cs="Arial"/>
                <w:sz w:val="20"/>
              </w:rPr>
              <w:t>&lt;1m</w:t>
            </w:r>
          </w:p>
        </w:tc>
        <w:tc>
          <w:tcPr>
            <w:tcW w:w="910" w:type="pct"/>
          </w:tcPr>
          <w:p w14:paraId="3ED82B44" w14:textId="77777777" w:rsidR="00462E27" w:rsidRPr="0003632A" w:rsidRDefault="00462E27" w:rsidP="00462E27">
            <w:pPr>
              <w:tabs>
                <w:tab w:val="left" w:pos="4536"/>
              </w:tabs>
              <w:ind w:left="0" w:firstLine="0"/>
              <w:jc w:val="center"/>
              <w:rPr>
                <w:rFonts w:cs="Arial"/>
                <w:sz w:val="20"/>
              </w:rPr>
            </w:pPr>
            <w:r w:rsidRPr="0003632A">
              <w:rPr>
                <w:rFonts w:cs="Arial"/>
                <w:sz w:val="20"/>
              </w:rPr>
              <w:t>&lt;1m</w:t>
            </w:r>
          </w:p>
        </w:tc>
        <w:tc>
          <w:tcPr>
            <w:tcW w:w="769" w:type="pct"/>
          </w:tcPr>
          <w:p w14:paraId="06009FBB" w14:textId="77777777" w:rsidR="00462E27" w:rsidRPr="0003632A" w:rsidRDefault="00462E27" w:rsidP="00462E27">
            <w:pPr>
              <w:tabs>
                <w:tab w:val="left" w:pos="4536"/>
              </w:tabs>
              <w:ind w:left="0" w:firstLine="0"/>
              <w:jc w:val="center"/>
              <w:rPr>
                <w:rFonts w:cs="Arial"/>
                <w:sz w:val="20"/>
              </w:rPr>
            </w:pPr>
            <w:r w:rsidRPr="0003632A">
              <w:rPr>
                <w:rFonts w:cs="Arial"/>
                <w:sz w:val="20"/>
              </w:rPr>
              <w:t>&lt;1m</w:t>
            </w:r>
          </w:p>
        </w:tc>
        <w:tc>
          <w:tcPr>
            <w:tcW w:w="910" w:type="pct"/>
          </w:tcPr>
          <w:p w14:paraId="60FC7C1C" w14:textId="77777777" w:rsidR="00462E27" w:rsidRPr="0003632A" w:rsidRDefault="00462E27" w:rsidP="00462E27">
            <w:pPr>
              <w:tabs>
                <w:tab w:val="left" w:pos="4536"/>
              </w:tabs>
              <w:ind w:left="0" w:firstLine="0"/>
              <w:jc w:val="center"/>
              <w:rPr>
                <w:rFonts w:cs="Arial"/>
                <w:sz w:val="20"/>
              </w:rPr>
            </w:pPr>
            <w:r w:rsidRPr="0003632A">
              <w:rPr>
                <w:rFonts w:cs="Arial"/>
                <w:sz w:val="20"/>
              </w:rPr>
              <w:t>1m</w:t>
            </w:r>
          </w:p>
        </w:tc>
      </w:tr>
      <w:tr w:rsidR="00A71D6F" w:rsidRPr="0003632A" w14:paraId="267E0FB6" w14:textId="77777777" w:rsidTr="0003632A">
        <w:tc>
          <w:tcPr>
            <w:tcW w:w="1643" w:type="pct"/>
          </w:tcPr>
          <w:p w14:paraId="4BA57E1E" w14:textId="146724DB" w:rsidR="00A71D6F" w:rsidRPr="0003632A" w:rsidRDefault="00A71D6F" w:rsidP="00A71D6F">
            <w:pPr>
              <w:tabs>
                <w:tab w:val="left" w:pos="4536"/>
              </w:tabs>
              <w:ind w:left="0" w:firstLine="0"/>
              <w:jc w:val="center"/>
              <w:rPr>
                <w:rFonts w:cs="Arial"/>
                <w:sz w:val="20"/>
              </w:rPr>
            </w:pPr>
            <w:r w:rsidRPr="0003632A">
              <w:rPr>
                <w:rFonts w:cs="Arial"/>
                <w:sz w:val="20"/>
              </w:rPr>
              <w:t>Range to PTS in Low Frequency Cetaceans (minke whale)</w:t>
            </w:r>
          </w:p>
          <w:p w14:paraId="1CFD55A9" w14:textId="67C01905" w:rsidR="00A71D6F" w:rsidRPr="0003632A" w:rsidRDefault="00A71D6F" w:rsidP="00A71D6F">
            <w:pPr>
              <w:tabs>
                <w:tab w:val="left" w:pos="4536"/>
              </w:tabs>
              <w:ind w:left="0" w:firstLine="0"/>
              <w:jc w:val="center"/>
              <w:rPr>
                <w:rFonts w:cs="Arial"/>
                <w:sz w:val="20"/>
              </w:rPr>
            </w:pPr>
            <w:r w:rsidRPr="0003632A">
              <w:rPr>
                <w:rFonts w:cs="Arial"/>
                <w:sz w:val="20"/>
              </w:rPr>
              <w:t>199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769" w:type="pct"/>
          </w:tcPr>
          <w:p w14:paraId="3DCBE878" w14:textId="2CC6C47E" w:rsidR="00A71D6F" w:rsidRPr="0003632A" w:rsidRDefault="00A71D6F" w:rsidP="00462E27">
            <w:pPr>
              <w:tabs>
                <w:tab w:val="left" w:pos="4536"/>
              </w:tabs>
              <w:ind w:left="0" w:firstLine="0"/>
              <w:jc w:val="center"/>
              <w:rPr>
                <w:rFonts w:cs="Arial"/>
                <w:sz w:val="20"/>
              </w:rPr>
            </w:pPr>
            <w:r w:rsidRPr="0003632A">
              <w:rPr>
                <w:rFonts w:cs="Arial"/>
                <w:sz w:val="20"/>
              </w:rPr>
              <w:t>4m</w:t>
            </w:r>
          </w:p>
        </w:tc>
        <w:tc>
          <w:tcPr>
            <w:tcW w:w="910" w:type="pct"/>
          </w:tcPr>
          <w:p w14:paraId="52A226A6" w14:textId="54B391AC" w:rsidR="00A71D6F" w:rsidRPr="0003632A" w:rsidRDefault="00A71D6F" w:rsidP="00462E27">
            <w:pPr>
              <w:tabs>
                <w:tab w:val="left" w:pos="4536"/>
              </w:tabs>
              <w:ind w:left="0" w:firstLine="0"/>
              <w:jc w:val="center"/>
              <w:rPr>
                <w:rFonts w:cs="Arial"/>
                <w:sz w:val="20"/>
              </w:rPr>
            </w:pPr>
            <w:r w:rsidRPr="0003632A">
              <w:rPr>
                <w:rFonts w:cs="Arial"/>
                <w:sz w:val="20"/>
              </w:rPr>
              <w:t>120m</w:t>
            </w:r>
          </w:p>
        </w:tc>
        <w:tc>
          <w:tcPr>
            <w:tcW w:w="769" w:type="pct"/>
          </w:tcPr>
          <w:p w14:paraId="31B18D17" w14:textId="550E4852" w:rsidR="00A71D6F" w:rsidRPr="0003632A" w:rsidRDefault="00A71D6F" w:rsidP="00462E27">
            <w:pPr>
              <w:tabs>
                <w:tab w:val="left" w:pos="4536"/>
              </w:tabs>
              <w:ind w:left="0" w:firstLine="0"/>
              <w:jc w:val="center"/>
              <w:rPr>
                <w:rFonts w:cs="Arial"/>
                <w:sz w:val="20"/>
              </w:rPr>
            </w:pPr>
            <w:r w:rsidRPr="0003632A">
              <w:rPr>
                <w:rFonts w:cs="Arial"/>
                <w:sz w:val="20"/>
              </w:rPr>
              <w:t>6m</w:t>
            </w:r>
          </w:p>
        </w:tc>
        <w:tc>
          <w:tcPr>
            <w:tcW w:w="910" w:type="pct"/>
          </w:tcPr>
          <w:p w14:paraId="037E7C95" w14:textId="30D790C0" w:rsidR="00A71D6F" w:rsidRPr="0003632A" w:rsidRDefault="00A71D6F" w:rsidP="00462E27">
            <w:pPr>
              <w:tabs>
                <w:tab w:val="left" w:pos="4536"/>
              </w:tabs>
              <w:ind w:left="0" w:firstLine="0"/>
              <w:jc w:val="center"/>
              <w:rPr>
                <w:rFonts w:cs="Arial"/>
                <w:sz w:val="20"/>
              </w:rPr>
            </w:pPr>
            <w:r w:rsidRPr="0003632A">
              <w:rPr>
                <w:rFonts w:cs="Arial"/>
                <w:sz w:val="20"/>
              </w:rPr>
              <w:t>210m</w:t>
            </w:r>
          </w:p>
        </w:tc>
      </w:tr>
      <w:tr w:rsidR="00462E27" w:rsidRPr="0003632A" w14:paraId="0BDB0346" w14:textId="77777777" w:rsidTr="0003632A">
        <w:tc>
          <w:tcPr>
            <w:tcW w:w="1643" w:type="pct"/>
            <w:hideMark/>
          </w:tcPr>
          <w:p w14:paraId="0A2918C2" w14:textId="77777777" w:rsidR="00462E27" w:rsidRPr="0003632A" w:rsidRDefault="00462E27" w:rsidP="00462E27">
            <w:pPr>
              <w:tabs>
                <w:tab w:val="left" w:pos="4536"/>
              </w:tabs>
              <w:ind w:left="0" w:firstLine="0"/>
              <w:jc w:val="center"/>
              <w:rPr>
                <w:rFonts w:cs="Arial"/>
                <w:sz w:val="20"/>
              </w:rPr>
            </w:pPr>
            <w:r w:rsidRPr="0003632A">
              <w:rPr>
                <w:rFonts w:cs="Arial"/>
                <w:sz w:val="20"/>
              </w:rPr>
              <w:t>Range to PTS in Phocid Pinnipeds (seals)</w:t>
            </w:r>
          </w:p>
          <w:p w14:paraId="65A770D6" w14:textId="77777777" w:rsidR="00462E27" w:rsidRPr="0003632A" w:rsidRDefault="00462E27" w:rsidP="00462E27">
            <w:pPr>
              <w:tabs>
                <w:tab w:val="left" w:pos="4536"/>
              </w:tabs>
              <w:ind w:left="0" w:firstLine="0"/>
              <w:jc w:val="center"/>
              <w:rPr>
                <w:rFonts w:cs="Arial"/>
                <w:sz w:val="20"/>
              </w:rPr>
            </w:pPr>
            <w:r w:rsidRPr="0003632A">
              <w:rPr>
                <w:rFonts w:cs="Arial"/>
                <w:sz w:val="20"/>
              </w:rPr>
              <w:t>201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769" w:type="pct"/>
          </w:tcPr>
          <w:p w14:paraId="63A0C1F1" w14:textId="77777777" w:rsidR="00462E27" w:rsidRPr="0003632A" w:rsidRDefault="00462E27" w:rsidP="00462E27">
            <w:pPr>
              <w:tabs>
                <w:tab w:val="left" w:pos="4536"/>
              </w:tabs>
              <w:ind w:left="0" w:firstLine="0"/>
              <w:jc w:val="center"/>
              <w:rPr>
                <w:rFonts w:cs="Arial"/>
                <w:sz w:val="20"/>
              </w:rPr>
            </w:pPr>
            <w:r w:rsidRPr="0003632A">
              <w:rPr>
                <w:rFonts w:cs="Arial"/>
                <w:sz w:val="20"/>
              </w:rPr>
              <w:t>&lt;1m</w:t>
            </w:r>
          </w:p>
        </w:tc>
        <w:tc>
          <w:tcPr>
            <w:tcW w:w="910" w:type="pct"/>
          </w:tcPr>
          <w:p w14:paraId="293D3296" w14:textId="77777777" w:rsidR="00462E27" w:rsidRPr="0003632A" w:rsidRDefault="00462E27" w:rsidP="00462E27">
            <w:pPr>
              <w:tabs>
                <w:tab w:val="left" w:pos="4536"/>
              </w:tabs>
              <w:ind w:left="0" w:firstLine="0"/>
              <w:jc w:val="center"/>
              <w:rPr>
                <w:rFonts w:cs="Arial"/>
                <w:sz w:val="20"/>
              </w:rPr>
            </w:pPr>
            <w:r w:rsidRPr="0003632A">
              <w:rPr>
                <w:rFonts w:cs="Arial"/>
                <w:sz w:val="20"/>
              </w:rPr>
              <w:t>9m</w:t>
            </w:r>
          </w:p>
        </w:tc>
        <w:tc>
          <w:tcPr>
            <w:tcW w:w="769" w:type="pct"/>
          </w:tcPr>
          <w:p w14:paraId="2BCA7DE2" w14:textId="77777777" w:rsidR="00462E27" w:rsidRPr="0003632A" w:rsidRDefault="00462E27" w:rsidP="00462E27">
            <w:pPr>
              <w:tabs>
                <w:tab w:val="left" w:pos="4536"/>
              </w:tabs>
              <w:ind w:left="0" w:firstLine="0"/>
              <w:jc w:val="center"/>
              <w:rPr>
                <w:rFonts w:cs="Arial"/>
                <w:sz w:val="20"/>
              </w:rPr>
            </w:pPr>
            <w:r w:rsidRPr="0003632A">
              <w:rPr>
                <w:rFonts w:cs="Arial"/>
                <w:sz w:val="20"/>
              </w:rPr>
              <w:t>&lt;1m</w:t>
            </w:r>
          </w:p>
        </w:tc>
        <w:tc>
          <w:tcPr>
            <w:tcW w:w="910" w:type="pct"/>
          </w:tcPr>
          <w:p w14:paraId="124C1554" w14:textId="77777777" w:rsidR="00462E27" w:rsidRPr="0003632A" w:rsidRDefault="00462E27" w:rsidP="00462E27">
            <w:pPr>
              <w:keepNext/>
              <w:tabs>
                <w:tab w:val="left" w:pos="4536"/>
              </w:tabs>
              <w:ind w:left="0" w:firstLine="0"/>
              <w:jc w:val="center"/>
              <w:rPr>
                <w:rFonts w:cs="Arial"/>
                <w:sz w:val="20"/>
              </w:rPr>
            </w:pPr>
            <w:r w:rsidRPr="0003632A">
              <w:rPr>
                <w:rFonts w:cs="Arial"/>
                <w:sz w:val="20"/>
              </w:rPr>
              <w:t>10m</w:t>
            </w:r>
          </w:p>
        </w:tc>
      </w:tr>
    </w:tbl>
    <w:p w14:paraId="6C193A0B" w14:textId="77777777" w:rsidR="00462E27" w:rsidRPr="0003632A" w:rsidRDefault="00462E27" w:rsidP="00462E27">
      <w:pPr>
        <w:spacing w:before="0" w:after="200" w:line="276" w:lineRule="auto"/>
        <w:ind w:left="0" w:firstLine="0"/>
        <w:jc w:val="left"/>
        <w:rPr>
          <w:rFonts w:asciiTheme="minorHAnsi" w:hAnsiTheme="minorHAnsi"/>
          <w:sz w:val="22"/>
        </w:rPr>
      </w:pPr>
    </w:p>
    <w:p w14:paraId="37C1C676" w14:textId="77777777" w:rsidR="00A71D6F" w:rsidRPr="0003632A" w:rsidRDefault="00A71D6F" w:rsidP="0003632A">
      <w:pPr>
        <w:pStyle w:val="DCOTableCaption"/>
        <w:rPr>
          <w:b w:val="0"/>
          <w:sz w:val="20"/>
          <w:szCs w:val="20"/>
        </w:rPr>
      </w:pPr>
      <w:r w:rsidRPr="0003632A">
        <w:rPr>
          <w:b w:val="0"/>
          <w:sz w:val="20"/>
          <w:szCs w:val="20"/>
        </w:rPr>
        <w:t>Maximum predicted effect ranges for PTS in marine mammals based on the weighted SEL NMFS (2018) non-impulsive criteria for cutter-suction dredging</w:t>
      </w:r>
    </w:p>
    <w:tbl>
      <w:tblPr>
        <w:tblStyle w:val="aaHor1"/>
        <w:tblW w:w="5000" w:type="pct"/>
        <w:tblInd w:w="0" w:type="dxa"/>
        <w:tblLook w:val="04A0" w:firstRow="1" w:lastRow="0" w:firstColumn="1" w:lastColumn="0" w:noHBand="0" w:noVBand="1"/>
      </w:tblPr>
      <w:tblGrid>
        <w:gridCol w:w="6631"/>
        <w:gridCol w:w="2772"/>
      </w:tblGrid>
      <w:tr w:rsidR="00A71D6F" w:rsidRPr="0003632A" w14:paraId="2032D405" w14:textId="77777777" w:rsidTr="0066741F">
        <w:trPr>
          <w:cnfStyle w:val="100000000000" w:firstRow="1" w:lastRow="0" w:firstColumn="0" w:lastColumn="0" w:oddVBand="0" w:evenVBand="0" w:oddHBand="0" w:evenHBand="0" w:firstRowFirstColumn="0" w:firstRowLastColumn="0" w:lastRowFirstColumn="0" w:lastRowLastColumn="0"/>
        </w:trPr>
        <w:tc>
          <w:tcPr>
            <w:tcW w:w="3526" w:type="pct"/>
            <w:hideMark/>
          </w:tcPr>
          <w:p w14:paraId="1FE7780F" w14:textId="77777777" w:rsidR="00A71D6F" w:rsidRPr="0003632A" w:rsidRDefault="00A71D6F" w:rsidP="00A71D6F">
            <w:pPr>
              <w:tabs>
                <w:tab w:val="left" w:pos="4536"/>
              </w:tabs>
              <w:spacing w:before="0" w:after="0"/>
              <w:ind w:left="0" w:firstLine="0"/>
              <w:jc w:val="center"/>
              <w:rPr>
                <w:rFonts w:cs="Arial"/>
                <w:b w:val="0"/>
                <w:sz w:val="20"/>
              </w:rPr>
            </w:pPr>
            <w:r w:rsidRPr="0003632A">
              <w:rPr>
                <w:rFonts w:cs="Arial"/>
                <w:b w:val="0"/>
                <w:sz w:val="20"/>
              </w:rPr>
              <w:t>NMFS (2018)</w:t>
            </w:r>
          </w:p>
        </w:tc>
        <w:tc>
          <w:tcPr>
            <w:tcW w:w="1474" w:type="pct"/>
          </w:tcPr>
          <w:p w14:paraId="0DF58D1A" w14:textId="77777777" w:rsidR="00A71D6F" w:rsidRPr="0003632A" w:rsidRDefault="00A71D6F" w:rsidP="00A71D6F">
            <w:pPr>
              <w:tabs>
                <w:tab w:val="left" w:pos="4536"/>
              </w:tabs>
              <w:spacing w:before="0" w:after="0"/>
              <w:ind w:left="0" w:firstLine="0"/>
              <w:jc w:val="center"/>
              <w:rPr>
                <w:rFonts w:cs="Arial"/>
                <w:b w:val="0"/>
                <w:sz w:val="20"/>
              </w:rPr>
            </w:pPr>
            <w:r w:rsidRPr="0003632A">
              <w:rPr>
                <w:rFonts w:cs="Arial"/>
                <w:b w:val="0"/>
                <w:sz w:val="20"/>
              </w:rPr>
              <w:t>Cutter-suction dredging</w:t>
            </w:r>
          </w:p>
        </w:tc>
      </w:tr>
      <w:tr w:rsidR="00A71D6F" w:rsidRPr="0003632A" w14:paraId="695F32B3" w14:textId="77777777" w:rsidTr="0066741F">
        <w:tc>
          <w:tcPr>
            <w:tcW w:w="3526" w:type="pct"/>
          </w:tcPr>
          <w:p w14:paraId="58FC98C9" w14:textId="73AF5B53" w:rsidR="00A71D6F" w:rsidRPr="0003632A" w:rsidRDefault="00A71D6F" w:rsidP="00A71D6F">
            <w:pPr>
              <w:tabs>
                <w:tab w:val="left" w:pos="4536"/>
              </w:tabs>
              <w:spacing w:before="0" w:after="0"/>
              <w:ind w:left="0" w:firstLine="0"/>
              <w:jc w:val="center"/>
              <w:rPr>
                <w:rFonts w:cs="Arial"/>
                <w:sz w:val="20"/>
              </w:rPr>
            </w:pPr>
            <w:r w:rsidRPr="0003632A">
              <w:rPr>
                <w:rFonts w:cs="Arial"/>
                <w:sz w:val="20"/>
              </w:rPr>
              <w:t>Range to PTS in High Frequency Cetaceans (harbour porpoise)</w:t>
            </w:r>
          </w:p>
          <w:p w14:paraId="6D7E301B" w14:textId="77777777" w:rsidR="00A71D6F" w:rsidRPr="0003632A" w:rsidRDefault="00A71D6F" w:rsidP="00A71D6F">
            <w:pPr>
              <w:tabs>
                <w:tab w:val="left" w:pos="4536"/>
              </w:tabs>
              <w:spacing w:before="0" w:after="0"/>
              <w:ind w:left="0" w:firstLine="0"/>
              <w:jc w:val="center"/>
              <w:rPr>
                <w:rFonts w:cs="Arial"/>
                <w:sz w:val="20"/>
              </w:rPr>
            </w:pPr>
            <w:r w:rsidRPr="0003632A">
              <w:rPr>
                <w:rFonts w:cs="Arial"/>
                <w:sz w:val="20"/>
              </w:rPr>
              <w:t>173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1474" w:type="pct"/>
          </w:tcPr>
          <w:p w14:paraId="1D087AE4" w14:textId="77777777" w:rsidR="00A71D6F" w:rsidRPr="0003632A" w:rsidRDefault="00A71D6F" w:rsidP="00A71D6F">
            <w:pPr>
              <w:tabs>
                <w:tab w:val="left" w:pos="4536"/>
              </w:tabs>
              <w:spacing w:before="0" w:after="0"/>
              <w:ind w:left="0" w:firstLine="0"/>
              <w:jc w:val="center"/>
              <w:rPr>
                <w:rFonts w:cs="Arial"/>
                <w:sz w:val="20"/>
              </w:rPr>
            </w:pPr>
            <w:r w:rsidRPr="0003632A">
              <w:rPr>
                <w:rFonts w:cs="Arial"/>
                <w:sz w:val="20"/>
              </w:rPr>
              <w:t>10m</w:t>
            </w:r>
          </w:p>
        </w:tc>
      </w:tr>
      <w:tr w:rsidR="00A71D6F" w:rsidRPr="0003632A" w14:paraId="48550C2F" w14:textId="77777777" w:rsidTr="0066741F">
        <w:tc>
          <w:tcPr>
            <w:tcW w:w="3526" w:type="pct"/>
            <w:hideMark/>
          </w:tcPr>
          <w:p w14:paraId="0428EDE0" w14:textId="33BF3714" w:rsidR="00A71D6F" w:rsidRPr="0003632A" w:rsidRDefault="00A71D6F" w:rsidP="00A71D6F">
            <w:pPr>
              <w:tabs>
                <w:tab w:val="left" w:pos="4536"/>
              </w:tabs>
              <w:spacing w:before="0" w:after="0"/>
              <w:ind w:left="0" w:firstLine="0"/>
              <w:jc w:val="center"/>
              <w:rPr>
                <w:rFonts w:cs="Arial"/>
                <w:sz w:val="20"/>
              </w:rPr>
            </w:pPr>
            <w:r w:rsidRPr="0003632A">
              <w:rPr>
                <w:rFonts w:cs="Arial"/>
                <w:sz w:val="20"/>
              </w:rPr>
              <w:t>Range to PTS in Mid Frequency Cetaceans (dolphin species)</w:t>
            </w:r>
          </w:p>
          <w:p w14:paraId="313A4C9E" w14:textId="77777777" w:rsidR="00A71D6F" w:rsidRPr="0003632A" w:rsidRDefault="00A71D6F" w:rsidP="00A71D6F">
            <w:pPr>
              <w:tabs>
                <w:tab w:val="left" w:pos="4536"/>
              </w:tabs>
              <w:spacing w:before="0" w:after="0"/>
              <w:ind w:left="0" w:firstLine="0"/>
              <w:jc w:val="center"/>
              <w:rPr>
                <w:rFonts w:cs="Arial"/>
                <w:sz w:val="20"/>
              </w:rPr>
            </w:pPr>
            <w:r w:rsidRPr="0003632A">
              <w:rPr>
                <w:rFonts w:cs="Arial"/>
                <w:sz w:val="20"/>
              </w:rPr>
              <w:t>198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1474" w:type="pct"/>
            <w:hideMark/>
          </w:tcPr>
          <w:p w14:paraId="249A239D" w14:textId="77777777" w:rsidR="00A71D6F" w:rsidRPr="0003632A" w:rsidRDefault="00A71D6F" w:rsidP="00A71D6F">
            <w:pPr>
              <w:tabs>
                <w:tab w:val="left" w:pos="4536"/>
              </w:tabs>
              <w:spacing w:before="0" w:after="0"/>
              <w:ind w:left="0" w:firstLine="0"/>
              <w:jc w:val="center"/>
              <w:rPr>
                <w:rFonts w:cs="Arial"/>
                <w:sz w:val="20"/>
              </w:rPr>
            </w:pPr>
            <w:r w:rsidRPr="0003632A">
              <w:rPr>
                <w:rFonts w:cs="Arial"/>
                <w:sz w:val="20"/>
              </w:rPr>
              <w:t>1m</w:t>
            </w:r>
          </w:p>
        </w:tc>
      </w:tr>
      <w:tr w:rsidR="00A71D6F" w:rsidRPr="0003632A" w14:paraId="021DA9B2" w14:textId="77777777" w:rsidTr="0066741F">
        <w:tc>
          <w:tcPr>
            <w:tcW w:w="3526" w:type="pct"/>
          </w:tcPr>
          <w:p w14:paraId="1B5BF47C" w14:textId="77777777" w:rsidR="00A71D6F" w:rsidRPr="0003632A" w:rsidRDefault="00A71D6F" w:rsidP="00A71D6F">
            <w:pPr>
              <w:tabs>
                <w:tab w:val="left" w:pos="4536"/>
              </w:tabs>
              <w:ind w:left="0" w:firstLine="0"/>
              <w:jc w:val="center"/>
              <w:rPr>
                <w:rFonts w:cs="Arial"/>
                <w:sz w:val="20"/>
              </w:rPr>
            </w:pPr>
            <w:r w:rsidRPr="0003632A">
              <w:rPr>
                <w:rFonts w:cs="Arial"/>
                <w:sz w:val="20"/>
              </w:rPr>
              <w:t>Range to PTS in Low Frequency Cetaceans (minke whale)</w:t>
            </w:r>
          </w:p>
          <w:p w14:paraId="0AE6A5A7" w14:textId="31BEF358" w:rsidR="00A71D6F" w:rsidRPr="0003632A" w:rsidRDefault="00A71D6F" w:rsidP="00A71D6F">
            <w:pPr>
              <w:tabs>
                <w:tab w:val="left" w:pos="4536"/>
              </w:tabs>
              <w:spacing w:before="0" w:after="0"/>
              <w:ind w:left="0" w:firstLine="0"/>
              <w:jc w:val="center"/>
              <w:rPr>
                <w:rFonts w:cs="Arial"/>
                <w:sz w:val="20"/>
              </w:rPr>
            </w:pPr>
            <w:r w:rsidRPr="0003632A">
              <w:rPr>
                <w:rFonts w:cs="Arial"/>
                <w:sz w:val="20"/>
              </w:rPr>
              <w:t>199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1474" w:type="pct"/>
          </w:tcPr>
          <w:p w14:paraId="4D6DA347" w14:textId="0833AC4B" w:rsidR="00A71D6F" w:rsidRPr="0003632A" w:rsidRDefault="00A71D6F" w:rsidP="00A71D6F">
            <w:pPr>
              <w:tabs>
                <w:tab w:val="left" w:pos="4536"/>
              </w:tabs>
              <w:spacing w:before="0" w:after="0"/>
              <w:ind w:left="0" w:firstLine="0"/>
              <w:jc w:val="center"/>
              <w:rPr>
                <w:rFonts w:cs="Arial"/>
                <w:sz w:val="20"/>
              </w:rPr>
            </w:pPr>
            <w:r w:rsidRPr="0003632A">
              <w:rPr>
                <w:rFonts w:cs="Arial"/>
                <w:sz w:val="20"/>
              </w:rPr>
              <w:t>10m</w:t>
            </w:r>
          </w:p>
        </w:tc>
      </w:tr>
      <w:tr w:rsidR="00A71D6F" w:rsidRPr="0003632A" w14:paraId="4C64C616" w14:textId="77777777" w:rsidTr="0066741F">
        <w:tc>
          <w:tcPr>
            <w:tcW w:w="3526" w:type="pct"/>
            <w:hideMark/>
          </w:tcPr>
          <w:p w14:paraId="01C1523A" w14:textId="77777777" w:rsidR="00A71D6F" w:rsidRPr="0003632A" w:rsidRDefault="00A71D6F" w:rsidP="00A71D6F">
            <w:pPr>
              <w:tabs>
                <w:tab w:val="left" w:pos="4536"/>
              </w:tabs>
              <w:spacing w:before="0" w:after="0"/>
              <w:ind w:left="0" w:firstLine="0"/>
              <w:jc w:val="center"/>
              <w:rPr>
                <w:rFonts w:cs="Arial"/>
                <w:sz w:val="20"/>
              </w:rPr>
            </w:pPr>
            <w:r w:rsidRPr="0003632A">
              <w:rPr>
                <w:rFonts w:cs="Arial"/>
                <w:sz w:val="20"/>
              </w:rPr>
              <w:t>Range to PTS in Phocid Pinnipeds (seals)</w:t>
            </w:r>
          </w:p>
          <w:p w14:paraId="707C24CE" w14:textId="77777777" w:rsidR="00A71D6F" w:rsidRPr="0003632A" w:rsidRDefault="00A71D6F" w:rsidP="00A71D6F">
            <w:pPr>
              <w:tabs>
                <w:tab w:val="left" w:pos="4536"/>
              </w:tabs>
              <w:spacing w:before="0" w:after="0"/>
              <w:ind w:left="0" w:firstLine="0"/>
              <w:jc w:val="center"/>
              <w:rPr>
                <w:rFonts w:cs="Arial"/>
                <w:sz w:val="20"/>
              </w:rPr>
            </w:pPr>
            <w:r w:rsidRPr="0003632A">
              <w:rPr>
                <w:rFonts w:cs="Arial"/>
                <w:sz w:val="20"/>
              </w:rPr>
              <w:t>201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1474" w:type="pct"/>
            <w:hideMark/>
          </w:tcPr>
          <w:p w14:paraId="659CD358" w14:textId="77777777" w:rsidR="00A71D6F" w:rsidRPr="0003632A" w:rsidRDefault="00A71D6F" w:rsidP="00A71D6F">
            <w:pPr>
              <w:tabs>
                <w:tab w:val="left" w:pos="4536"/>
              </w:tabs>
              <w:spacing w:before="0" w:after="0"/>
              <w:ind w:left="0" w:firstLine="0"/>
              <w:jc w:val="center"/>
              <w:rPr>
                <w:rFonts w:cs="Arial"/>
                <w:sz w:val="20"/>
              </w:rPr>
            </w:pPr>
            <w:r w:rsidRPr="0003632A">
              <w:rPr>
                <w:rFonts w:cs="Arial"/>
                <w:sz w:val="20"/>
              </w:rPr>
              <w:t>9m</w:t>
            </w:r>
          </w:p>
        </w:tc>
      </w:tr>
    </w:tbl>
    <w:p w14:paraId="3DB9F32F" w14:textId="77777777" w:rsidR="00C14BB2" w:rsidRPr="0003632A" w:rsidRDefault="00C14BB2" w:rsidP="00A71D6F">
      <w:pPr>
        <w:ind w:left="0" w:firstLine="0"/>
      </w:pPr>
      <w:bookmarkStart w:id="22" w:name="_Hlk4403290"/>
    </w:p>
    <w:p w14:paraId="421F49C0" w14:textId="77777777" w:rsidR="0066741F" w:rsidRPr="0003632A" w:rsidRDefault="0066741F" w:rsidP="0003632A">
      <w:pPr>
        <w:pStyle w:val="DCOTableCaption"/>
        <w:rPr>
          <w:b w:val="0"/>
          <w:sz w:val="20"/>
          <w:szCs w:val="20"/>
        </w:rPr>
      </w:pPr>
      <w:r w:rsidRPr="0003632A">
        <w:rPr>
          <w:b w:val="0"/>
          <w:sz w:val="20"/>
          <w:szCs w:val="20"/>
        </w:rPr>
        <w:t>Maximum predicted effect ranges for PTS in marine mammals based on the weighted SEL NMFS (2018) non-impulsive criteria for rock cutting</w:t>
      </w:r>
    </w:p>
    <w:tbl>
      <w:tblPr>
        <w:tblStyle w:val="aaHor12"/>
        <w:tblW w:w="5000" w:type="pct"/>
        <w:tblInd w:w="0" w:type="dxa"/>
        <w:tblLook w:val="04A0" w:firstRow="1" w:lastRow="0" w:firstColumn="1" w:lastColumn="0" w:noHBand="0" w:noVBand="1"/>
      </w:tblPr>
      <w:tblGrid>
        <w:gridCol w:w="6633"/>
        <w:gridCol w:w="2770"/>
      </w:tblGrid>
      <w:tr w:rsidR="0066741F" w:rsidRPr="0003632A" w14:paraId="5595A8D6" w14:textId="77777777" w:rsidTr="0066741F">
        <w:trPr>
          <w:cnfStyle w:val="100000000000" w:firstRow="1" w:lastRow="0" w:firstColumn="0" w:lastColumn="0" w:oddVBand="0" w:evenVBand="0" w:oddHBand="0" w:evenHBand="0" w:firstRowFirstColumn="0" w:firstRowLastColumn="0" w:lastRowFirstColumn="0" w:lastRowLastColumn="0"/>
        </w:trPr>
        <w:tc>
          <w:tcPr>
            <w:tcW w:w="3527" w:type="pct"/>
            <w:hideMark/>
          </w:tcPr>
          <w:p w14:paraId="455D22F1" w14:textId="77777777" w:rsidR="0066741F" w:rsidRPr="0003632A" w:rsidRDefault="0066741F" w:rsidP="0066741F">
            <w:pPr>
              <w:tabs>
                <w:tab w:val="left" w:pos="4536"/>
              </w:tabs>
              <w:spacing w:before="0" w:after="0"/>
              <w:ind w:left="0" w:firstLine="0"/>
              <w:jc w:val="center"/>
              <w:rPr>
                <w:rFonts w:cs="Arial"/>
                <w:b w:val="0"/>
                <w:sz w:val="20"/>
              </w:rPr>
            </w:pPr>
            <w:r w:rsidRPr="0003632A">
              <w:rPr>
                <w:rFonts w:cs="Arial"/>
                <w:b w:val="0"/>
                <w:sz w:val="20"/>
              </w:rPr>
              <w:t>NMFS (2018)</w:t>
            </w:r>
          </w:p>
        </w:tc>
        <w:tc>
          <w:tcPr>
            <w:tcW w:w="1473" w:type="pct"/>
          </w:tcPr>
          <w:p w14:paraId="21124960" w14:textId="77777777" w:rsidR="0066741F" w:rsidRPr="0003632A" w:rsidRDefault="0066741F" w:rsidP="0066741F">
            <w:pPr>
              <w:tabs>
                <w:tab w:val="left" w:pos="4536"/>
              </w:tabs>
              <w:spacing w:before="0" w:after="0"/>
              <w:ind w:left="0" w:firstLine="0"/>
              <w:jc w:val="center"/>
              <w:rPr>
                <w:rFonts w:cs="Arial"/>
                <w:b w:val="0"/>
                <w:sz w:val="20"/>
              </w:rPr>
            </w:pPr>
            <w:r w:rsidRPr="0003632A">
              <w:rPr>
                <w:rFonts w:cs="Arial"/>
                <w:b w:val="0"/>
                <w:sz w:val="20"/>
              </w:rPr>
              <w:t>Rock cutting</w:t>
            </w:r>
          </w:p>
        </w:tc>
      </w:tr>
      <w:tr w:rsidR="0066741F" w:rsidRPr="0003632A" w14:paraId="6250C798" w14:textId="77777777" w:rsidTr="0066741F">
        <w:tc>
          <w:tcPr>
            <w:tcW w:w="3527" w:type="pct"/>
          </w:tcPr>
          <w:p w14:paraId="697B0616" w14:textId="5B2136A9" w:rsidR="0066741F" w:rsidRPr="0003632A" w:rsidRDefault="0066741F" w:rsidP="0066741F">
            <w:pPr>
              <w:tabs>
                <w:tab w:val="left" w:pos="4536"/>
              </w:tabs>
              <w:spacing w:before="0" w:after="0"/>
              <w:ind w:left="0" w:firstLine="0"/>
              <w:jc w:val="center"/>
              <w:rPr>
                <w:rFonts w:cs="Arial"/>
                <w:sz w:val="20"/>
              </w:rPr>
            </w:pPr>
            <w:r w:rsidRPr="0003632A">
              <w:rPr>
                <w:rFonts w:cs="Arial"/>
                <w:sz w:val="20"/>
              </w:rPr>
              <w:t>Range to PTS in High Frequency Cetaceans (harbour porpoise)</w:t>
            </w:r>
          </w:p>
          <w:p w14:paraId="2FA56CDC"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173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1473" w:type="pct"/>
          </w:tcPr>
          <w:p w14:paraId="784DF8DA"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7m</w:t>
            </w:r>
          </w:p>
        </w:tc>
      </w:tr>
      <w:tr w:rsidR="0066741F" w:rsidRPr="0003632A" w14:paraId="091D4BD7" w14:textId="77777777" w:rsidTr="0066741F">
        <w:tc>
          <w:tcPr>
            <w:tcW w:w="3527" w:type="pct"/>
            <w:hideMark/>
          </w:tcPr>
          <w:p w14:paraId="5005EA8F" w14:textId="5D509C86" w:rsidR="0066741F" w:rsidRPr="0003632A" w:rsidRDefault="0066741F" w:rsidP="0066741F">
            <w:pPr>
              <w:tabs>
                <w:tab w:val="left" w:pos="4536"/>
              </w:tabs>
              <w:spacing w:before="0" w:after="0"/>
              <w:ind w:left="0" w:firstLine="0"/>
              <w:jc w:val="center"/>
              <w:rPr>
                <w:rFonts w:cs="Arial"/>
                <w:sz w:val="20"/>
              </w:rPr>
            </w:pPr>
            <w:r w:rsidRPr="0003632A">
              <w:rPr>
                <w:rFonts w:cs="Arial"/>
                <w:sz w:val="20"/>
              </w:rPr>
              <w:t>Range to PTS in Mid Frequency Cetaceans (dolphin species)</w:t>
            </w:r>
          </w:p>
          <w:p w14:paraId="0E044FB6"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198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1473" w:type="pct"/>
          </w:tcPr>
          <w:p w14:paraId="5672B1D6"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&lt;1m</w:t>
            </w:r>
          </w:p>
        </w:tc>
      </w:tr>
      <w:tr w:rsidR="0066741F" w:rsidRPr="0003632A" w14:paraId="29DFBEB2" w14:textId="77777777" w:rsidTr="0066741F">
        <w:tc>
          <w:tcPr>
            <w:tcW w:w="3527" w:type="pct"/>
          </w:tcPr>
          <w:p w14:paraId="0640ADE2" w14:textId="77777777" w:rsidR="0066741F" w:rsidRPr="0003632A" w:rsidRDefault="0066741F" w:rsidP="0066741F">
            <w:pPr>
              <w:tabs>
                <w:tab w:val="left" w:pos="4536"/>
              </w:tabs>
              <w:ind w:left="0" w:firstLine="0"/>
              <w:jc w:val="center"/>
              <w:rPr>
                <w:rFonts w:cs="Arial"/>
                <w:sz w:val="20"/>
              </w:rPr>
            </w:pPr>
            <w:r w:rsidRPr="0003632A">
              <w:rPr>
                <w:rFonts w:cs="Arial"/>
                <w:sz w:val="20"/>
              </w:rPr>
              <w:t>Range to PTS in Low Frequency Cetaceans (minke whale)</w:t>
            </w:r>
          </w:p>
          <w:p w14:paraId="2EFD80EB" w14:textId="7A5B7BA8" w:rsidR="0066741F" w:rsidRPr="0003632A" w:rsidRDefault="0066741F" w:rsidP="0066741F">
            <w:pPr>
              <w:tabs>
                <w:tab w:val="left" w:pos="4536"/>
              </w:tabs>
              <w:spacing w:before="0" w:after="0"/>
              <w:ind w:left="0" w:firstLine="0"/>
              <w:jc w:val="center"/>
              <w:rPr>
                <w:rFonts w:cs="Arial"/>
                <w:sz w:val="20"/>
              </w:rPr>
            </w:pPr>
            <w:r w:rsidRPr="0003632A">
              <w:rPr>
                <w:rFonts w:cs="Arial"/>
                <w:sz w:val="20"/>
              </w:rPr>
              <w:t>199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1473" w:type="pct"/>
          </w:tcPr>
          <w:p w14:paraId="4E478C57" w14:textId="075994E1" w:rsidR="0066741F" w:rsidRPr="0003632A" w:rsidRDefault="003870BA" w:rsidP="0066741F">
            <w:pPr>
              <w:tabs>
                <w:tab w:val="left" w:pos="4536"/>
              </w:tabs>
              <w:spacing w:before="0" w:after="0"/>
              <w:ind w:left="0" w:firstLine="0"/>
              <w:jc w:val="center"/>
              <w:rPr>
                <w:rFonts w:cs="Arial"/>
                <w:sz w:val="20"/>
              </w:rPr>
            </w:pPr>
            <w:r w:rsidRPr="0003632A">
              <w:rPr>
                <w:rFonts w:cs="Arial"/>
                <w:sz w:val="20"/>
              </w:rPr>
              <w:t>8m</w:t>
            </w:r>
          </w:p>
        </w:tc>
      </w:tr>
      <w:tr w:rsidR="0066741F" w:rsidRPr="0003632A" w14:paraId="4F8BA92C" w14:textId="77777777" w:rsidTr="0066741F">
        <w:tc>
          <w:tcPr>
            <w:tcW w:w="3527" w:type="pct"/>
            <w:hideMark/>
          </w:tcPr>
          <w:p w14:paraId="43F33C90"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Range to PTS in Phocid Pinnipeds (seals)</w:t>
            </w:r>
          </w:p>
          <w:p w14:paraId="656748C3"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201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1473" w:type="pct"/>
          </w:tcPr>
          <w:p w14:paraId="465F429F"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4m</w:t>
            </w:r>
          </w:p>
        </w:tc>
      </w:tr>
    </w:tbl>
    <w:p w14:paraId="3BE5EDE7" w14:textId="77777777" w:rsidR="0066741F" w:rsidRPr="0003632A" w:rsidRDefault="0066741F" w:rsidP="0066741F">
      <w:pPr>
        <w:ind w:left="0" w:firstLine="0"/>
      </w:pPr>
    </w:p>
    <w:bookmarkEnd w:id="22"/>
    <w:p w14:paraId="046F301E" w14:textId="4D58856A" w:rsidR="0066741F" w:rsidRPr="0003632A" w:rsidRDefault="0066741F" w:rsidP="0003632A">
      <w:pPr>
        <w:pStyle w:val="DCOTableCaption"/>
        <w:rPr>
          <w:b w:val="0"/>
          <w:sz w:val="20"/>
          <w:szCs w:val="20"/>
        </w:rPr>
      </w:pPr>
      <w:r w:rsidRPr="0003632A">
        <w:rPr>
          <w:b w:val="0"/>
          <w:sz w:val="20"/>
          <w:szCs w:val="20"/>
        </w:rPr>
        <w:t xml:space="preserve">Maximum predicted effect ranges for PTS in marine mammals based on the unweighted SPL NMFS (2018) impulsive criteria for rock breaking </w:t>
      </w:r>
    </w:p>
    <w:tbl>
      <w:tblPr>
        <w:tblStyle w:val="aaHor1"/>
        <w:tblW w:w="5000" w:type="pct"/>
        <w:tblInd w:w="0" w:type="dxa"/>
        <w:tblLook w:val="04A0" w:firstRow="1" w:lastRow="0" w:firstColumn="1" w:lastColumn="0" w:noHBand="0" w:noVBand="1"/>
      </w:tblPr>
      <w:tblGrid>
        <w:gridCol w:w="6633"/>
        <w:gridCol w:w="2770"/>
      </w:tblGrid>
      <w:tr w:rsidR="0066741F" w:rsidRPr="0003632A" w14:paraId="39D902AC" w14:textId="77777777" w:rsidTr="0066741F">
        <w:trPr>
          <w:cnfStyle w:val="100000000000" w:firstRow="1" w:lastRow="0" w:firstColumn="0" w:lastColumn="0" w:oddVBand="0" w:evenVBand="0" w:oddHBand="0" w:evenHBand="0" w:firstRowFirstColumn="0" w:firstRowLastColumn="0" w:lastRowFirstColumn="0" w:lastRowLastColumn="0"/>
        </w:trPr>
        <w:tc>
          <w:tcPr>
            <w:tcW w:w="3527" w:type="pct"/>
            <w:hideMark/>
          </w:tcPr>
          <w:p w14:paraId="3895A632" w14:textId="77777777" w:rsidR="0066741F" w:rsidRPr="0003632A" w:rsidRDefault="0066741F" w:rsidP="0066741F">
            <w:pPr>
              <w:tabs>
                <w:tab w:val="left" w:pos="4536"/>
              </w:tabs>
              <w:spacing w:before="0" w:after="0"/>
              <w:ind w:left="0" w:firstLine="0"/>
              <w:jc w:val="center"/>
              <w:rPr>
                <w:rFonts w:cs="Arial"/>
                <w:b w:val="0"/>
                <w:sz w:val="20"/>
              </w:rPr>
            </w:pPr>
            <w:r w:rsidRPr="0003632A">
              <w:rPr>
                <w:rFonts w:cs="Arial"/>
                <w:b w:val="0"/>
                <w:sz w:val="20"/>
              </w:rPr>
              <w:t>NMFS (2018)</w:t>
            </w:r>
          </w:p>
        </w:tc>
        <w:tc>
          <w:tcPr>
            <w:tcW w:w="1473" w:type="pct"/>
          </w:tcPr>
          <w:p w14:paraId="6015A7F3" w14:textId="77777777" w:rsidR="0066741F" w:rsidRPr="0003632A" w:rsidRDefault="0066741F" w:rsidP="0066741F">
            <w:pPr>
              <w:tabs>
                <w:tab w:val="left" w:pos="4536"/>
              </w:tabs>
              <w:spacing w:before="0" w:after="0"/>
              <w:ind w:left="0" w:firstLine="0"/>
              <w:jc w:val="center"/>
              <w:rPr>
                <w:rFonts w:cs="Arial"/>
                <w:b w:val="0"/>
                <w:sz w:val="20"/>
              </w:rPr>
            </w:pPr>
            <w:r w:rsidRPr="0003632A">
              <w:rPr>
                <w:rFonts w:cs="Arial"/>
                <w:b w:val="0"/>
                <w:sz w:val="20"/>
              </w:rPr>
              <w:t>Rock breaking</w:t>
            </w:r>
          </w:p>
        </w:tc>
      </w:tr>
      <w:tr w:rsidR="0066741F" w:rsidRPr="0003632A" w14:paraId="27602B80" w14:textId="77777777" w:rsidTr="0066741F">
        <w:tc>
          <w:tcPr>
            <w:tcW w:w="3527" w:type="pct"/>
          </w:tcPr>
          <w:p w14:paraId="554861D1" w14:textId="184FDAF0" w:rsidR="0066741F" w:rsidRPr="0003632A" w:rsidRDefault="0066741F" w:rsidP="0066741F">
            <w:pPr>
              <w:tabs>
                <w:tab w:val="left" w:pos="4536"/>
              </w:tabs>
              <w:spacing w:before="0" w:after="0"/>
              <w:ind w:left="0" w:firstLine="0"/>
              <w:jc w:val="center"/>
              <w:rPr>
                <w:rFonts w:cs="Arial"/>
                <w:sz w:val="20"/>
              </w:rPr>
            </w:pPr>
            <w:r w:rsidRPr="0003632A">
              <w:rPr>
                <w:rFonts w:cs="Arial"/>
                <w:sz w:val="20"/>
              </w:rPr>
              <w:t>Range to PTS in High Frequency Cetaceans (harbour porpoise)</w:t>
            </w:r>
          </w:p>
          <w:p w14:paraId="54DD66E4"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202 dB re 1 µPa Unweighted SPL</w:t>
            </w:r>
            <w:r w:rsidRPr="0003632A">
              <w:rPr>
                <w:rFonts w:cs="Arial"/>
                <w:sz w:val="20"/>
                <w:vertAlign w:val="subscript"/>
              </w:rPr>
              <w:t>peak</w:t>
            </w:r>
          </w:p>
        </w:tc>
        <w:tc>
          <w:tcPr>
            <w:tcW w:w="1473" w:type="pct"/>
          </w:tcPr>
          <w:p w14:paraId="4CC11C1C"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4m</w:t>
            </w:r>
          </w:p>
        </w:tc>
      </w:tr>
      <w:tr w:rsidR="0066741F" w:rsidRPr="0003632A" w14:paraId="735EBF86" w14:textId="77777777" w:rsidTr="0066741F">
        <w:tc>
          <w:tcPr>
            <w:tcW w:w="3527" w:type="pct"/>
          </w:tcPr>
          <w:p w14:paraId="2F71925C" w14:textId="07490E78" w:rsidR="0066741F" w:rsidRPr="0003632A" w:rsidRDefault="0066741F" w:rsidP="0066741F">
            <w:pPr>
              <w:tabs>
                <w:tab w:val="left" w:pos="4536"/>
              </w:tabs>
              <w:spacing w:before="0" w:after="0"/>
              <w:ind w:left="0" w:firstLine="0"/>
              <w:jc w:val="center"/>
              <w:rPr>
                <w:rFonts w:cs="Arial"/>
                <w:sz w:val="20"/>
              </w:rPr>
            </w:pPr>
            <w:r w:rsidRPr="0003632A">
              <w:rPr>
                <w:rFonts w:cs="Arial"/>
                <w:sz w:val="20"/>
              </w:rPr>
              <w:t>Range to PTS is Mid Frequency Cetaceans (dolphin species)</w:t>
            </w:r>
          </w:p>
          <w:p w14:paraId="3308AA7D"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230 dB re 1 µPa Unweighted SPL</w:t>
            </w:r>
            <w:r w:rsidRPr="0003632A">
              <w:rPr>
                <w:rFonts w:cs="Arial"/>
                <w:sz w:val="20"/>
                <w:vertAlign w:val="subscript"/>
              </w:rPr>
              <w:t>peak</w:t>
            </w:r>
          </w:p>
        </w:tc>
        <w:tc>
          <w:tcPr>
            <w:tcW w:w="1473" w:type="pct"/>
          </w:tcPr>
          <w:p w14:paraId="6E8159CB"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&lt;1m</w:t>
            </w:r>
          </w:p>
        </w:tc>
      </w:tr>
      <w:tr w:rsidR="0066741F" w:rsidRPr="0003632A" w14:paraId="6226B964" w14:textId="77777777" w:rsidTr="0066741F">
        <w:tc>
          <w:tcPr>
            <w:tcW w:w="3527" w:type="pct"/>
          </w:tcPr>
          <w:p w14:paraId="5D43E8FA" w14:textId="03ADC4BD" w:rsidR="0066741F" w:rsidRPr="0003632A" w:rsidRDefault="0066741F" w:rsidP="0066741F">
            <w:pPr>
              <w:tabs>
                <w:tab w:val="left" w:pos="4536"/>
              </w:tabs>
              <w:spacing w:before="0" w:after="0"/>
              <w:ind w:left="0" w:firstLine="0"/>
              <w:jc w:val="center"/>
              <w:rPr>
                <w:rFonts w:cs="Arial"/>
                <w:sz w:val="20"/>
              </w:rPr>
            </w:pPr>
            <w:r w:rsidRPr="0003632A">
              <w:rPr>
                <w:rFonts w:cs="Arial"/>
                <w:sz w:val="20"/>
              </w:rPr>
              <w:t>Range to PTS is Low Frequency Cetaceans (minke whale)</w:t>
            </w:r>
          </w:p>
          <w:p w14:paraId="4FAB883D" w14:textId="45E3B976" w:rsidR="0066741F" w:rsidRPr="0003632A" w:rsidRDefault="0066741F" w:rsidP="0066741F">
            <w:pPr>
              <w:tabs>
                <w:tab w:val="left" w:pos="4536"/>
              </w:tabs>
              <w:spacing w:before="0" w:after="0"/>
              <w:ind w:left="0" w:firstLine="0"/>
              <w:jc w:val="center"/>
              <w:rPr>
                <w:rFonts w:cs="Arial"/>
                <w:sz w:val="20"/>
              </w:rPr>
            </w:pPr>
            <w:r w:rsidRPr="0003632A">
              <w:rPr>
                <w:rFonts w:cs="Arial"/>
                <w:sz w:val="20"/>
              </w:rPr>
              <w:t>219 dB re 1 µPa Unweighted SPL</w:t>
            </w:r>
            <w:r w:rsidRPr="0003632A">
              <w:rPr>
                <w:rFonts w:cs="Arial"/>
                <w:sz w:val="20"/>
                <w:vertAlign w:val="subscript"/>
              </w:rPr>
              <w:t>peak</w:t>
            </w:r>
          </w:p>
        </w:tc>
        <w:tc>
          <w:tcPr>
            <w:tcW w:w="1473" w:type="pct"/>
          </w:tcPr>
          <w:p w14:paraId="02967C2F" w14:textId="467C7EB3" w:rsidR="0066741F" w:rsidRPr="0003632A" w:rsidRDefault="0066741F" w:rsidP="0066741F">
            <w:pPr>
              <w:tabs>
                <w:tab w:val="left" w:pos="4536"/>
              </w:tabs>
              <w:spacing w:before="0" w:after="0"/>
              <w:ind w:left="0" w:firstLine="0"/>
              <w:jc w:val="center"/>
              <w:rPr>
                <w:rFonts w:cs="Arial"/>
                <w:sz w:val="20"/>
              </w:rPr>
            </w:pPr>
            <w:r w:rsidRPr="0003632A">
              <w:rPr>
                <w:rFonts w:cs="Arial"/>
                <w:sz w:val="20"/>
              </w:rPr>
              <w:t>&lt;1m</w:t>
            </w:r>
          </w:p>
        </w:tc>
      </w:tr>
      <w:tr w:rsidR="0066741F" w:rsidRPr="0003632A" w14:paraId="408807F7" w14:textId="77777777" w:rsidTr="0066741F">
        <w:tc>
          <w:tcPr>
            <w:tcW w:w="3527" w:type="pct"/>
          </w:tcPr>
          <w:p w14:paraId="14E65E69"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Range to PTS in Phocid Pinnipeds (seals)</w:t>
            </w:r>
          </w:p>
          <w:p w14:paraId="64C096D1"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218 dB re 1 µPa Unweighted SPL</w:t>
            </w:r>
            <w:r w:rsidRPr="0003632A">
              <w:rPr>
                <w:rFonts w:cs="Arial"/>
                <w:sz w:val="20"/>
                <w:vertAlign w:val="subscript"/>
              </w:rPr>
              <w:t>peak</w:t>
            </w:r>
          </w:p>
        </w:tc>
        <w:tc>
          <w:tcPr>
            <w:tcW w:w="1473" w:type="pct"/>
          </w:tcPr>
          <w:p w14:paraId="4B66C45D"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&lt;1m</w:t>
            </w:r>
          </w:p>
        </w:tc>
      </w:tr>
    </w:tbl>
    <w:p w14:paraId="77EE1D26" w14:textId="4AE1CDF7" w:rsidR="00462E27" w:rsidRPr="0003632A" w:rsidRDefault="00462E27" w:rsidP="00462E27">
      <w:pPr>
        <w:pStyle w:val="BodyTextNoSpacing"/>
      </w:pPr>
    </w:p>
    <w:p w14:paraId="5DA8FB2A" w14:textId="1460B6DF" w:rsidR="0066741F" w:rsidRPr="0003632A" w:rsidRDefault="0066741F" w:rsidP="0003632A">
      <w:pPr>
        <w:pStyle w:val="DCOTableCaption"/>
        <w:rPr>
          <w:b w:val="0"/>
          <w:sz w:val="20"/>
          <w:szCs w:val="20"/>
        </w:rPr>
      </w:pPr>
      <w:r w:rsidRPr="0003632A">
        <w:rPr>
          <w:b w:val="0"/>
          <w:sz w:val="20"/>
          <w:szCs w:val="20"/>
        </w:rPr>
        <w:t xml:space="preserve">Maximum predicted effect ranges for PTS in marine mammals based on the weighted SEL NMFS (2018) impulsive criteria for rock breaking </w:t>
      </w:r>
    </w:p>
    <w:tbl>
      <w:tblPr>
        <w:tblStyle w:val="aaHor11"/>
        <w:tblW w:w="5000" w:type="pct"/>
        <w:tblInd w:w="0" w:type="dxa"/>
        <w:tblLook w:val="04A0" w:firstRow="1" w:lastRow="0" w:firstColumn="1" w:lastColumn="0" w:noHBand="0" w:noVBand="1"/>
      </w:tblPr>
      <w:tblGrid>
        <w:gridCol w:w="6633"/>
        <w:gridCol w:w="2770"/>
      </w:tblGrid>
      <w:tr w:rsidR="0066741F" w:rsidRPr="0003632A" w14:paraId="1D915ADD" w14:textId="77777777" w:rsidTr="0066741F">
        <w:trPr>
          <w:cnfStyle w:val="100000000000" w:firstRow="1" w:lastRow="0" w:firstColumn="0" w:lastColumn="0" w:oddVBand="0" w:evenVBand="0" w:oddHBand="0" w:evenHBand="0" w:firstRowFirstColumn="0" w:firstRowLastColumn="0" w:lastRowFirstColumn="0" w:lastRowLastColumn="0"/>
        </w:trPr>
        <w:tc>
          <w:tcPr>
            <w:tcW w:w="3527" w:type="pct"/>
            <w:hideMark/>
          </w:tcPr>
          <w:p w14:paraId="36B87152" w14:textId="77777777" w:rsidR="0066741F" w:rsidRPr="0003632A" w:rsidRDefault="0066741F" w:rsidP="0066741F">
            <w:pPr>
              <w:tabs>
                <w:tab w:val="left" w:pos="4536"/>
              </w:tabs>
              <w:spacing w:before="0" w:after="0"/>
              <w:ind w:left="0" w:firstLine="0"/>
              <w:jc w:val="center"/>
              <w:rPr>
                <w:rFonts w:cs="Arial"/>
                <w:b w:val="0"/>
                <w:sz w:val="20"/>
              </w:rPr>
            </w:pPr>
            <w:r w:rsidRPr="0003632A">
              <w:rPr>
                <w:rFonts w:cs="Arial"/>
                <w:b w:val="0"/>
                <w:sz w:val="20"/>
              </w:rPr>
              <w:t>NMFS (2018)</w:t>
            </w:r>
          </w:p>
        </w:tc>
        <w:tc>
          <w:tcPr>
            <w:tcW w:w="1473" w:type="pct"/>
          </w:tcPr>
          <w:p w14:paraId="5CE02251" w14:textId="77777777" w:rsidR="0066741F" w:rsidRPr="0003632A" w:rsidRDefault="0066741F" w:rsidP="0066741F">
            <w:pPr>
              <w:tabs>
                <w:tab w:val="left" w:pos="4536"/>
              </w:tabs>
              <w:spacing w:before="0" w:after="0"/>
              <w:ind w:left="0" w:firstLine="0"/>
              <w:jc w:val="center"/>
              <w:rPr>
                <w:rFonts w:cs="Arial"/>
                <w:b w:val="0"/>
                <w:sz w:val="20"/>
              </w:rPr>
            </w:pPr>
            <w:r w:rsidRPr="0003632A">
              <w:rPr>
                <w:rFonts w:cs="Arial"/>
                <w:b w:val="0"/>
                <w:sz w:val="20"/>
              </w:rPr>
              <w:t>Rock breaking</w:t>
            </w:r>
          </w:p>
        </w:tc>
      </w:tr>
      <w:tr w:rsidR="0066741F" w:rsidRPr="0003632A" w14:paraId="21AEAF7F" w14:textId="77777777" w:rsidTr="0066741F">
        <w:tc>
          <w:tcPr>
            <w:tcW w:w="3527" w:type="pct"/>
          </w:tcPr>
          <w:p w14:paraId="0610D859" w14:textId="1BDD151A" w:rsidR="0066741F" w:rsidRPr="0003632A" w:rsidRDefault="0066741F" w:rsidP="0066741F">
            <w:pPr>
              <w:tabs>
                <w:tab w:val="left" w:pos="4536"/>
              </w:tabs>
              <w:spacing w:before="0" w:after="0"/>
              <w:ind w:left="0" w:firstLine="0"/>
              <w:jc w:val="center"/>
              <w:rPr>
                <w:rFonts w:cs="Arial"/>
                <w:sz w:val="20"/>
              </w:rPr>
            </w:pPr>
            <w:r w:rsidRPr="0003632A">
              <w:rPr>
                <w:rFonts w:cs="Arial"/>
                <w:sz w:val="20"/>
              </w:rPr>
              <w:t>Range to PTS in High Frequency Cetaceans (harbour porpoise)</w:t>
            </w:r>
          </w:p>
          <w:p w14:paraId="4F487C43"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155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1473" w:type="pct"/>
          </w:tcPr>
          <w:p w14:paraId="2AD3FD71"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380m</w:t>
            </w:r>
          </w:p>
        </w:tc>
      </w:tr>
      <w:tr w:rsidR="0066741F" w:rsidRPr="0003632A" w14:paraId="23EB5A08" w14:textId="77777777" w:rsidTr="0066741F">
        <w:tc>
          <w:tcPr>
            <w:tcW w:w="3527" w:type="pct"/>
            <w:hideMark/>
          </w:tcPr>
          <w:p w14:paraId="458F4DA3" w14:textId="18395B4A" w:rsidR="0066741F" w:rsidRPr="0003632A" w:rsidRDefault="0066741F" w:rsidP="0066741F">
            <w:pPr>
              <w:tabs>
                <w:tab w:val="left" w:pos="4536"/>
              </w:tabs>
              <w:spacing w:before="0" w:after="0"/>
              <w:ind w:left="0" w:firstLine="0"/>
              <w:jc w:val="center"/>
              <w:rPr>
                <w:rFonts w:cs="Arial"/>
                <w:sz w:val="20"/>
              </w:rPr>
            </w:pPr>
            <w:r w:rsidRPr="0003632A">
              <w:rPr>
                <w:rFonts w:cs="Arial"/>
                <w:sz w:val="20"/>
              </w:rPr>
              <w:t>Range to PTS in Mid Frequency Cetaceans (dolphin species)</w:t>
            </w:r>
          </w:p>
          <w:p w14:paraId="25A25064"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185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1473" w:type="pct"/>
          </w:tcPr>
          <w:p w14:paraId="5EF2CE90"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10m</w:t>
            </w:r>
          </w:p>
        </w:tc>
      </w:tr>
      <w:tr w:rsidR="0066741F" w:rsidRPr="0003632A" w14:paraId="35E5FF59" w14:textId="77777777" w:rsidTr="0066741F">
        <w:tc>
          <w:tcPr>
            <w:tcW w:w="3527" w:type="pct"/>
          </w:tcPr>
          <w:p w14:paraId="6B9D82F2"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Range to PTS is Low Frequency Cetaceans (minke whale)</w:t>
            </w:r>
          </w:p>
          <w:p w14:paraId="22C8D380" w14:textId="208E35FC" w:rsidR="0066741F" w:rsidRPr="0003632A" w:rsidRDefault="0066741F" w:rsidP="0066741F">
            <w:pPr>
              <w:tabs>
                <w:tab w:val="left" w:pos="4536"/>
              </w:tabs>
              <w:spacing w:before="0" w:after="0"/>
              <w:ind w:left="0" w:firstLine="0"/>
              <w:jc w:val="center"/>
              <w:rPr>
                <w:rFonts w:cs="Arial"/>
                <w:sz w:val="20"/>
              </w:rPr>
            </w:pPr>
            <w:r w:rsidRPr="0003632A">
              <w:rPr>
                <w:rFonts w:cs="Arial"/>
                <w:sz w:val="20"/>
              </w:rPr>
              <w:t>183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1473" w:type="pct"/>
          </w:tcPr>
          <w:p w14:paraId="0D66A574" w14:textId="4D20670F" w:rsidR="0066741F" w:rsidRPr="0003632A" w:rsidRDefault="0066741F" w:rsidP="0066741F">
            <w:pPr>
              <w:tabs>
                <w:tab w:val="left" w:pos="4536"/>
              </w:tabs>
              <w:spacing w:before="0" w:after="0"/>
              <w:ind w:left="0" w:firstLine="0"/>
              <w:jc w:val="center"/>
              <w:rPr>
                <w:rFonts w:cs="Arial"/>
                <w:sz w:val="20"/>
              </w:rPr>
            </w:pPr>
            <w:r w:rsidRPr="0003632A">
              <w:rPr>
                <w:rFonts w:cs="Arial"/>
                <w:sz w:val="20"/>
              </w:rPr>
              <w:t>790m</w:t>
            </w:r>
          </w:p>
        </w:tc>
      </w:tr>
      <w:tr w:rsidR="0066741F" w:rsidRPr="0003632A" w14:paraId="6BA84B48" w14:textId="77777777" w:rsidTr="0066741F">
        <w:tc>
          <w:tcPr>
            <w:tcW w:w="3527" w:type="pct"/>
            <w:hideMark/>
          </w:tcPr>
          <w:p w14:paraId="16E9B814"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Range to PTS in Phocid Pinnipeds (seals)</w:t>
            </w:r>
          </w:p>
          <w:p w14:paraId="1F47A292"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185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1473" w:type="pct"/>
          </w:tcPr>
          <w:p w14:paraId="1A348393" w14:textId="77777777" w:rsidR="0066741F" w:rsidRPr="0003632A" w:rsidRDefault="0066741F" w:rsidP="0066741F">
            <w:pPr>
              <w:tabs>
                <w:tab w:val="left" w:pos="4536"/>
              </w:tabs>
              <w:spacing w:before="0" w:after="0"/>
              <w:ind w:left="0" w:firstLine="0"/>
              <w:jc w:val="center"/>
              <w:rPr>
                <w:rFonts w:cs="Arial"/>
                <w:sz w:val="20"/>
              </w:rPr>
            </w:pPr>
            <w:r w:rsidRPr="0003632A">
              <w:rPr>
                <w:rFonts w:cs="Arial"/>
                <w:sz w:val="20"/>
              </w:rPr>
              <w:t>250m</w:t>
            </w:r>
          </w:p>
        </w:tc>
      </w:tr>
    </w:tbl>
    <w:p w14:paraId="7D73EF70" w14:textId="77777777" w:rsidR="003870BA" w:rsidRPr="0003632A" w:rsidRDefault="003870BA" w:rsidP="003870BA">
      <w:pPr>
        <w:ind w:left="0" w:firstLine="0"/>
      </w:pPr>
    </w:p>
    <w:p w14:paraId="63B590CC" w14:textId="59658671" w:rsidR="003870BA" w:rsidRPr="0003632A" w:rsidRDefault="003870BA" w:rsidP="003870BA">
      <w:pPr>
        <w:pStyle w:val="DCOTableCaption"/>
        <w:rPr>
          <w:b w:val="0"/>
          <w:sz w:val="20"/>
          <w:szCs w:val="20"/>
        </w:rPr>
      </w:pPr>
      <w:r w:rsidRPr="0003632A">
        <w:rPr>
          <w:b w:val="0"/>
          <w:sz w:val="20"/>
          <w:szCs w:val="20"/>
        </w:rPr>
        <w:t>Maximum predicted effect ranges for PTS in marine mammals based on the weighted SEL NMFS (2018) non-impulsive criteria for concurrent noise sources</w:t>
      </w:r>
    </w:p>
    <w:tbl>
      <w:tblPr>
        <w:tblStyle w:val="aaHor12"/>
        <w:tblW w:w="5000" w:type="pct"/>
        <w:tblInd w:w="0" w:type="dxa"/>
        <w:tblLook w:val="04A0" w:firstRow="1" w:lastRow="0" w:firstColumn="1" w:lastColumn="0" w:noHBand="0" w:noVBand="1"/>
      </w:tblPr>
      <w:tblGrid>
        <w:gridCol w:w="6633"/>
        <w:gridCol w:w="2770"/>
      </w:tblGrid>
      <w:tr w:rsidR="003870BA" w:rsidRPr="0003632A" w14:paraId="5D9772EF" w14:textId="77777777" w:rsidTr="0096102A">
        <w:trPr>
          <w:cnfStyle w:val="100000000000" w:firstRow="1" w:lastRow="0" w:firstColumn="0" w:lastColumn="0" w:oddVBand="0" w:evenVBand="0" w:oddHBand="0" w:evenHBand="0" w:firstRowFirstColumn="0" w:firstRowLastColumn="0" w:lastRowFirstColumn="0" w:lastRowLastColumn="0"/>
        </w:trPr>
        <w:tc>
          <w:tcPr>
            <w:tcW w:w="3527" w:type="pct"/>
            <w:hideMark/>
          </w:tcPr>
          <w:p w14:paraId="4780DEB7" w14:textId="77777777" w:rsidR="003870BA" w:rsidRPr="0003632A" w:rsidRDefault="003870BA" w:rsidP="0096102A">
            <w:pPr>
              <w:tabs>
                <w:tab w:val="left" w:pos="4536"/>
              </w:tabs>
              <w:spacing w:before="0" w:after="0"/>
              <w:ind w:left="0" w:firstLine="0"/>
              <w:jc w:val="center"/>
              <w:rPr>
                <w:rFonts w:cs="Arial"/>
                <w:b w:val="0"/>
                <w:sz w:val="20"/>
              </w:rPr>
            </w:pPr>
            <w:r w:rsidRPr="0003632A">
              <w:rPr>
                <w:rFonts w:cs="Arial"/>
                <w:b w:val="0"/>
                <w:sz w:val="20"/>
              </w:rPr>
              <w:t>NMFS (2018)</w:t>
            </w:r>
          </w:p>
        </w:tc>
        <w:tc>
          <w:tcPr>
            <w:tcW w:w="1473" w:type="pct"/>
          </w:tcPr>
          <w:p w14:paraId="35ECEEF1" w14:textId="5F75AC05" w:rsidR="003870BA" w:rsidRPr="0003632A" w:rsidRDefault="003870BA" w:rsidP="0096102A">
            <w:pPr>
              <w:tabs>
                <w:tab w:val="left" w:pos="4536"/>
              </w:tabs>
              <w:spacing w:before="0" w:after="0"/>
              <w:ind w:left="0" w:firstLine="0"/>
              <w:jc w:val="center"/>
              <w:rPr>
                <w:rFonts w:cs="Arial"/>
                <w:b w:val="0"/>
                <w:sz w:val="20"/>
              </w:rPr>
            </w:pPr>
            <w:r w:rsidRPr="0003632A">
              <w:rPr>
                <w:rFonts w:cs="Arial"/>
                <w:b w:val="0"/>
                <w:sz w:val="20"/>
              </w:rPr>
              <w:t>Concurrent noise sources</w:t>
            </w:r>
          </w:p>
        </w:tc>
      </w:tr>
      <w:tr w:rsidR="003870BA" w:rsidRPr="0003632A" w14:paraId="1EF61AA5" w14:textId="77777777" w:rsidTr="0096102A">
        <w:tc>
          <w:tcPr>
            <w:tcW w:w="3527" w:type="pct"/>
          </w:tcPr>
          <w:p w14:paraId="16211D6F" w14:textId="77777777" w:rsidR="003870BA" w:rsidRPr="0003632A" w:rsidRDefault="003870BA" w:rsidP="0096102A">
            <w:pPr>
              <w:tabs>
                <w:tab w:val="left" w:pos="4536"/>
              </w:tabs>
              <w:spacing w:before="0" w:after="0"/>
              <w:ind w:left="0" w:firstLine="0"/>
              <w:jc w:val="center"/>
              <w:rPr>
                <w:rFonts w:cs="Arial"/>
                <w:sz w:val="20"/>
              </w:rPr>
            </w:pPr>
            <w:r w:rsidRPr="0003632A">
              <w:rPr>
                <w:rFonts w:cs="Arial"/>
                <w:sz w:val="20"/>
              </w:rPr>
              <w:t>Range to PTS in High Frequency Cetaceans (harbour porpoise)</w:t>
            </w:r>
          </w:p>
          <w:p w14:paraId="0F72E04D" w14:textId="77777777" w:rsidR="003870BA" w:rsidRPr="0003632A" w:rsidRDefault="003870BA" w:rsidP="0096102A">
            <w:pPr>
              <w:tabs>
                <w:tab w:val="left" w:pos="4536"/>
              </w:tabs>
              <w:spacing w:before="0" w:after="0"/>
              <w:ind w:left="0" w:firstLine="0"/>
              <w:jc w:val="center"/>
              <w:rPr>
                <w:rFonts w:cs="Arial"/>
                <w:sz w:val="20"/>
              </w:rPr>
            </w:pPr>
            <w:r w:rsidRPr="0003632A">
              <w:rPr>
                <w:rFonts w:cs="Arial"/>
                <w:sz w:val="20"/>
              </w:rPr>
              <w:t>173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1473" w:type="pct"/>
          </w:tcPr>
          <w:p w14:paraId="4513AD8F" w14:textId="2BD18E67" w:rsidR="003870BA" w:rsidRPr="0003632A" w:rsidRDefault="003870BA" w:rsidP="0096102A">
            <w:pPr>
              <w:tabs>
                <w:tab w:val="left" w:pos="4536"/>
              </w:tabs>
              <w:spacing w:before="0" w:after="0"/>
              <w:ind w:left="0" w:firstLine="0"/>
              <w:jc w:val="center"/>
              <w:rPr>
                <w:rFonts w:cs="Arial"/>
                <w:sz w:val="20"/>
              </w:rPr>
            </w:pPr>
            <w:r w:rsidRPr="0003632A">
              <w:rPr>
                <w:rFonts w:cs="Arial"/>
                <w:sz w:val="20"/>
              </w:rPr>
              <w:t>30m</w:t>
            </w:r>
          </w:p>
        </w:tc>
      </w:tr>
      <w:tr w:rsidR="003870BA" w:rsidRPr="0003632A" w14:paraId="3D315D81" w14:textId="77777777" w:rsidTr="0096102A">
        <w:tc>
          <w:tcPr>
            <w:tcW w:w="3527" w:type="pct"/>
            <w:hideMark/>
          </w:tcPr>
          <w:p w14:paraId="626901A8" w14:textId="77777777" w:rsidR="003870BA" w:rsidRPr="0003632A" w:rsidRDefault="003870BA" w:rsidP="0096102A">
            <w:pPr>
              <w:tabs>
                <w:tab w:val="left" w:pos="4536"/>
              </w:tabs>
              <w:spacing w:before="0" w:after="0"/>
              <w:ind w:left="0" w:firstLine="0"/>
              <w:jc w:val="center"/>
              <w:rPr>
                <w:rFonts w:cs="Arial"/>
                <w:sz w:val="20"/>
              </w:rPr>
            </w:pPr>
            <w:r w:rsidRPr="0003632A">
              <w:rPr>
                <w:rFonts w:cs="Arial"/>
                <w:sz w:val="20"/>
              </w:rPr>
              <w:t>Range to PTS in Mid Frequency Cetaceans (dolphin species)</w:t>
            </w:r>
          </w:p>
          <w:p w14:paraId="71718270" w14:textId="77777777" w:rsidR="003870BA" w:rsidRPr="0003632A" w:rsidRDefault="003870BA" w:rsidP="0096102A">
            <w:pPr>
              <w:tabs>
                <w:tab w:val="left" w:pos="4536"/>
              </w:tabs>
              <w:spacing w:before="0" w:after="0"/>
              <w:ind w:left="0" w:firstLine="0"/>
              <w:jc w:val="center"/>
              <w:rPr>
                <w:rFonts w:cs="Arial"/>
                <w:sz w:val="20"/>
              </w:rPr>
            </w:pPr>
            <w:r w:rsidRPr="0003632A">
              <w:rPr>
                <w:rFonts w:cs="Arial"/>
                <w:sz w:val="20"/>
              </w:rPr>
              <w:t>198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1473" w:type="pct"/>
          </w:tcPr>
          <w:p w14:paraId="2AA5FEEC" w14:textId="3F20D009" w:rsidR="003870BA" w:rsidRPr="0003632A" w:rsidRDefault="003870BA" w:rsidP="0096102A">
            <w:pPr>
              <w:tabs>
                <w:tab w:val="left" w:pos="4536"/>
              </w:tabs>
              <w:spacing w:before="0" w:after="0"/>
              <w:ind w:left="0" w:firstLine="0"/>
              <w:jc w:val="center"/>
              <w:rPr>
                <w:rFonts w:cs="Arial"/>
                <w:sz w:val="20"/>
              </w:rPr>
            </w:pPr>
            <w:r w:rsidRPr="0003632A">
              <w:rPr>
                <w:rFonts w:cs="Arial"/>
                <w:sz w:val="20"/>
              </w:rPr>
              <w:t>3m</w:t>
            </w:r>
          </w:p>
        </w:tc>
      </w:tr>
      <w:tr w:rsidR="003870BA" w:rsidRPr="0003632A" w14:paraId="2E39E6C8" w14:textId="77777777" w:rsidTr="0096102A">
        <w:tc>
          <w:tcPr>
            <w:tcW w:w="3527" w:type="pct"/>
          </w:tcPr>
          <w:p w14:paraId="29DCF96D" w14:textId="77777777" w:rsidR="003870BA" w:rsidRPr="0003632A" w:rsidRDefault="003870BA" w:rsidP="0096102A">
            <w:pPr>
              <w:tabs>
                <w:tab w:val="left" w:pos="4536"/>
              </w:tabs>
              <w:ind w:left="0" w:firstLine="0"/>
              <w:jc w:val="center"/>
              <w:rPr>
                <w:rFonts w:cs="Arial"/>
                <w:sz w:val="20"/>
              </w:rPr>
            </w:pPr>
            <w:r w:rsidRPr="0003632A">
              <w:rPr>
                <w:rFonts w:cs="Arial"/>
                <w:sz w:val="20"/>
              </w:rPr>
              <w:t>Range to PTS in Low Frequency Cetaceans (minke whale)</w:t>
            </w:r>
          </w:p>
          <w:p w14:paraId="1D59A317" w14:textId="77777777" w:rsidR="003870BA" w:rsidRPr="0003632A" w:rsidRDefault="003870BA" w:rsidP="0096102A">
            <w:pPr>
              <w:tabs>
                <w:tab w:val="left" w:pos="4536"/>
              </w:tabs>
              <w:spacing w:before="0" w:after="0"/>
              <w:ind w:left="0" w:firstLine="0"/>
              <w:jc w:val="center"/>
              <w:rPr>
                <w:rFonts w:cs="Arial"/>
                <w:sz w:val="20"/>
              </w:rPr>
            </w:pPr>
            <w:r w:rsidRPr="0003632A">
              <w:rPr>
                <w:rFonts w:cs="Arial"/>
                <w:sz w:val="20"/>
              </w:rPr>
              <w:t>199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1473" w:type="pct"/>
          </w:tcPr>
          <w:p w14:paraId="12D270B1" w14:textId="38242BAF" w:rsidR="003870BA" w:rsidRPr="0003632A" w:rsidRDefault="003870BA" w:rsidP="0096102A">
            <w:pPr>
              <w:tabs>
                <w:tab w:val="left" w:pos="4536"/>
              </w:tabs>
              <w:spacing w:before="0" w:after="0"/>
              <w:ind w:left="0" w:firstLine="0"/>
              <w:jc w:val="center"/>
              <w:rPr>
                <w:rFonts w:cs="Arial"/>
                <w:sz w:val="20"/>
              </w:rPr>
            </w:pPr>
            <w:r w:rsidRPr="0003632A">
              <w:rPr>
                <w:rFonts w:cs="Arial"/>
                <w:sz w:val="20"/>
              </w:rPr>
              <w:t>180m</w:t>
            </w:r>
          </w:p>
        </w:tc>
      </w:tr>
      <w:tr w:rsidR="003870BA" w:rsidRPr="0003632A" w14:paraId="65EC7459" w14:textId="77777777" w:rsidTr="0096102A">
        <w:tc>
          <w:tcPr>
            <w:tcW w:w="3527" w:type="pct"/>
            <w:hideMark/>
          </w:tcPr>
          <w:p w14:paraId="7E574E22" w14:textId="77777777" w:rsidR="003870BA" w:rsidRPr="0003632A" w:rsidRDefault="003870BA" w:rsidP="0096102A">
            <w:pPr>
              <w:tabs>
                <w:tab w:val="left" w:pos="4536"/>
              </w:tabs>
              <w:spacing w:before="0" w:after="0"/>
              <w:ind w:left="0" w:firstLine="0"/>
              <w:jc w:val="center"/>
              <w:rPr>
                <w:rFonts w:cs="Arial"/>
                <w:sz w:val="20"/>
              </w:rPr>
            </w:pPr>
            <w:r w:rsidRPr="0003632A">
              <w:rPr>
                <w:rFonts w:cs="Arial"/>
                <w:sz w:val="20"/>
              </w:rPr>
              <w:t>Range to PTS in Phocid Pinnipeds (seals)</w:t>
            </w:r>
          </w:p>
          <w:p w14:paraId="765D797E" w14:textId="77777777" w:rsidR="003870BA" w:rsidRPr="0003632A" w:rsidRDefault="003870BA" w:rsidP="0096102A">
            <w:pPr>
              <w:tabs>
                <w:tab w:val="left" w:pos="4536"/>
              </w:tabs>
              <w:spacing w:before="0" w:after="0"/>
              <w:ind w:left="0" w:firstLine="0"/>
              <w:jc w:val="center"/>
              <w:rPr>
                <w:rFonts w:cs="Arial"/>
                <w:sz w:val="20"/>
              </w:rPr>
            </w:pPr>
            <w:r w:rsidRPr="0003632A">
              <w:rPr>
                <w:rFonts w:cs="Arial"/>
                <w:sz w:val="20"/>
              </w:rPr>
              <w:t>201 dB re 1 µPa</w:t>
            </w:r>
            <w:r w:rsidRPr="0003632A">
              <w:rPr>
                <w:rFonts w:cs="Arial"/>
                <w:sz w:val="20"/>
                <w:vertAlign w:val="superscript"/>
              </w:rPr>
              <w:t>2</w:t>
            </w:r>
            <w:r w:rsidRPr="0003632A">
              <w:rPr>
                <w:rFonts w:cs="Arial"/>
                <w:sz w:val="20"/>
              </w:rPr>
              <w:t>s Weighted SEL</w:t>
            </w:r>
            <w:r w:rsidRPr="0003632A">
              <w:rPr>
                <w:rFonts w:cs="Arial"/>
                <w:sz w:val="20"/>
                <w:vertAlign w:val="subscript"/>
              </w:rPr>
              <w:t>cum</w:t>
            </w:r>
          </w:p>
        </w:tc>
        <w:tc>
          <w:tcPr>
            <w:tcW w:w="1473" w:type="pct"/>
          </w:tcPr>
          <w:p w14:paraId="7B0ABC73" w14:textId="4F02BC76" w:rsidR="003870BA" w:rsidRPr="0003632A" w:rsidRDefault="003870BA" w:rsidP="0096102A">
            <w:pPr>
              <w:tabs>
                <w:tab w:val="left" w:pos="4536"/>
              </w:tabs>
              <w:spacing w:before="0" w:after="0"/>
              <w:ind w:left="0" w:firstLine="0"/>
              <w:jc w:val="center"/>
              <w:rPr>
                <w:rFonts w:cs="Arial"/>
                <w:sz w:val="20"/>
              </w:rPr>
            </w:pPr>
            <w:r w:rsidRPr="0003632A">
              <w:rPr>
                <w:rFonts w:cs="Arial"/>
                <w:sz w:val="20"/>
              </w:rPr>
              <w:t>20m</w:t>
            </w:r>
          </w:p>
        </w:tc>
      </w:tr>
    </w:tbl>
    <w:p w14:paraId="3B385BD0" w14:textId="77777777" w:rsidR="003870BA" w:rsidRPr="0003632A" w:rsidRDefault="003870BA" w:rsidP="003870BA">
      <w:pPr>
        <w:ind w:left="0" w:firstLine="0"/>
      </w:pPr>
    </w:p>
    <w:p w14:paraId="4DB06C3F" w14:textId="77777777" w:rsidR="00462E27" w:rsidRPr="00462E27" w:rsidRDefault="00462E27" w:rsidP="00462E27">
      <w:pPr>
        <w:pStyle w:val="BodyTextNoSpacing"/>
      </w:pPr>
    </w:p>
    <w:p w14:paraId="7EC0028B" w14:textId="77777777" w:rsidR="00F70F25" w:rsidRDefault="00F70F25" w:rsidP="00F5132A">
      <w:pPr>
        <w:pStyle w:val="DCOHeading1"/>
      </w:pPr>
      <w:bookmarkStart w:id="23" w:name="_Toc1061598"/>
      <w:bookmarkStart w:id="24" w:name="_Toc535504888"/>
      <w:bookmarkStart w:id="25" w:name="_Toc2814803"/>
      <w:r>
        <w:lastRenderedPageBreak/>
        <w:t>Construction activity mitigation procedures</w:t>
      </w:r>
      <w:bookmarkEnd w:id="23"/>
      <w:bookmarkEnd w:id="24"/>
      <w:bookmarkEnd w:id="25"/>
    </w:p>
    <w:p w14:paraId="272E7812" w14:textId="77777777" w:rsidR="00F70F25" w:rsidRDefault="00F70F25" w:rsidP="00F5132A">
      <w:pPr>
        <w:pStyle w:val="DCOHeading2"/>
      </w:pPr>
      <w:bookmarkStart w:id="26" w:name="_Toc1061599"/>
      <w:bookmarkStart w:id="27" w:name="_Toc535504889"/>
      <w:bookmarkStart w:id="28" w:name="_Toc2814804"/>
      <w:r>
        <w:t>Mitigation zone</w:t>
      </w:r>
      <w:bookmarkEnd w:id="26"/>
      <w:bookmarkEnd w:id="27"/>
      <w:bookmarkEnd w:id="28"/>
    </w:p>
    <w:p w14:paraId="06E925CD" w14:textId="075B6405" w:rsidR="00562B86" w:rsidRDefault="00F70F25" w:rsidP="00562B86">
      <w:pPr>
        <w:pStyle w:val="DCOBodyText"/>
      </w:pPr>
      <w:r>
        <w:t xml:space="preserve">The mitigation zone is the area in which a pre-construction activity search is required to be undertaken by MMOs and/or PAM (see </w:t>
      </w:r>
      <w:r w:rsidR="00F5132A">
        <w:t>section 3.2</w:t>
      </w:r>
      <w:r>
        <w:t>)</w:t>
      </w:r>
      <w:r w:rsidR="00562B86">
        <w:t xml:space="preserve"> to ensure </w:t>
      </w:r>
      <w:r w:rsidR="00F5132A">
        <w:t xml:space="preserve">that </w:t>
      </w:r>
      <w:r w:rsidR="00562B86">
        <w:t>there are no marine mammals in the mitigation zone area prior to commencement of the construction activity (</w:t>
      </w:r>
      <w:r w:rsidR="00B21B9A">
        <w:t>i</w:t>
      </w:r>
      <w:r w:rsidR="00562B86">
        <w:t>.</w:t>
      </w:r>
      <w:r w:rsidR="00B21B9A">
        <w:t>e</w:t>
      </w:r>
      <w:r w:rsidR="00562B86">
        <w:t>. rock breaking)</w:t>
      </w:r>
      <w:r>
        <w:t xml:space="preserve">.  </w:t>
      </w:r>
    </w:p>
    <w:p w14:paraId="3CC121D5" w14:textId="5EAA52AD" w:rsidR="00F70F25" w:rsidRDefault="00562B86" w:rsidP="00562B86">
      <w:pPr>
        <w:pStyle w:val="DCOBodyText"/>
      </w:pPr>
      <w:bookmarkStart w:id="29" w:name="_Hlk2593754"/>
      <w:r>
        <w:t>During the summer when there is the potential for minke whale to be in the vicinity of the site, the</w:t>
      </w:r>
      <w:r w:rsidR="00F70F25">
        <w:t xml:space="preserve"> mitigation zone </w:t>
      </w:r>
      <w:r w:rsidR="008426EE">
        <w:t xml:space="preserve">for minke whale </w:t>
      </w:r>
      <w:r>
        <w:t xml:space="preserve">will be 800m </w:t>
      </w:r>
      <w:r w:rsidR="00F70F25">
        <w:t>measured out from the construction activity site with a 360° coverage</w:t>
      </w:r>
      <w:r w:rsidR="008426EE">
        <w:t xml:space="preserve"> of the marine area</w:t>
      </w:r>
      <w:r w:rsidR="00F70F25">
        <w:t>.</w:t>
      </w:r>
      <w:bookmarkEnd w:id="29"/>
      <w:r w:rsidR="00F70F25">
        <w:t xml:space="preserve">  </w:t>
      </w:r>
    </w:p>
    <w:p w14:paraId="53A03BCD" w14:textId="00FECF70" w:rsidR="008135F4" w:rsidRDefault="00B15427" w:rsidP="00562B86">
      <w:pPr>
        <w:pStyle w:val="DCOBodyText"/>
      </w:pPr>
      <w:r>
        <w:t>For all other species</w:t>
      </w:r>
      <w:r w:rsidR="008135F4" w:rsidRPr="008135F4">
        <w:t>, the</w:t>
      </w:r>
      <w:r w:rsidR="00F70F25" w:rsidRPr="008135F4">
        <w:t xml:space="preserve"> mitigation zone </w:t>
      </w:r>
      <w:r w:rsidR="008135F4" w:rsidRPr="008135F4">
        <w:t xml:space="preserve">will be </w:t>
      </w:r>
      <w:r w:rsidR="008135F4">
        <w:t>5</w:t>
      </w:r>
      <w:r w:rsidR="00F70F25" w:rsidRPr="008135F4">
        <w:t>00m measured out from the construction activity site with a 360° coverage</w:t>
      </w:r>
      <w:r w:rsidR="008426EE">
        <w:t xml:space="preserve"> of the marine area</w:t>
      </w:r>
      <w:r w:rsidR="00F70F25" w:rsidRPr="008135F4">
        <w:t>.</w:t>
      </w:r>
    </w:p>
    <w:p w14:paraId="583BB34E" w14:textId="77777777" w:rsidR="00F70F25" w:rsidRDefault="00F70F25" w:rsidP="00776ABD">
      <w:pPr>
        <w:pStyle w:val="DCOHeading2"/>
      </w:pPr>
      <w:bookmarkStart w:id="30" w:name="_Toc1061600"/>
      <w:bookmarkStart w:id="31" w:name="_Toc535504890"/>
      <w:bookmarkStart w:id="32" w:name="_Toc2814805"/>
      <w:r>
        <w:t>Pre-construction activity search</w:t>
      </w:r>
      <w:bookmarkEnd w:id="30"/>
      <w:bookmarkEnd w:id="31"/>
      <w:bookmarkEnd w:id="32"/>
    </w:p>
    <w:p w14:paraId="055AA9C1" w14:textId="4DA80349" w:rsidR="00F70F25" w:rsidRDefault="00F70F25" w:rsidP="00CE7D58">
      <w:pPr>
        <w:pStyle w:val="DCOBodyText"/>
      </w:pPr>
      <w:r>
        <w:t xml:space="preserve">The pre-construction activity search </w:t>
      </w:r>
      <w:r w:rsidR="008135F4">
        <w:t xml:space="preserve">will be conducted </w:t>
      </w:r>
      <w:r>
        <w:t xml:space="preserve">to </w:t>
      </w:r>
      <w:r w:rsidR="008135F4">
        <w:t xml:space="preserve">determine </w:t>
      </w:r>
      <w:r>
        <w:t xml:space="preserve">that no marine mammals </w:t>
      </w:r>
      <w:r w:rsidR="00776ABD">
        <w:t xml:space="preserve">are </w:t>
      </w:r>
      <w:r>
        <w:t>present within the mitigation zone (</w:t>
      </w:r>
      <w:r w:rsidR="008135F4">
        <w:t>800m</w:t>
      </w:r>
      <w:r>
        <w:t xml:space="preserve"> radius</w:t>
      </w:r>
      <w:r w:rsidR="008135F4">
        <w:t xml:space="preserve"> during summer </w:t>
      </w:r>
      <w:r w:rsidR="00B15427">
        <w:t xml:space="preserve">for minke whale </w:t>
      </w:r>
      <w:r w:rsidR="008135F4">
        <w:t xml:space="preserve">and 500m </w:t>
      </w:r>
      <w:r w:rsidR="00B15427">
        <w:t>for all other species</w:t>
      </w:r>
      <w:r>
        <w:t xml:space="preserve">) prior to the commencement of the construction activity. </w:t>
      </w:r>
    </w:p>
    <w:p w14:paraId="143FB6C0" w14:textId="441AAD97" w:rsidR="008135F4" w:rsidRDefault="00F70F25" w:rsidP="00CE7D58">
      <w:pPr>
        <w:pStyle w:val="DCOBodyText"/>
      </w:pPr>
      <w:r>
        <w:t xml:space="preserve">The pre-construction activity search will commence at least 30-minutes prior to the construction activity, </w:t>
      </w:r>
      <w:r w:rsidR="008135F4">
        <w:t xml:space="preserve">using MMOs (during the hours of daylight </w:t>
      </w:r>
      <w:r w:rsidR="008135F4" w:rsidRPr="008135F4">
        <w:t>and in periods of good visibility</w:t>
      </w:r>
      <w:r w:rsidR="008135F4">
        <w:t xml:space="preserve">, </w:t>
      </w:r>
      <w:r w:rsidR="008135F4" w:rsidRPr="008135F4">
        <w:t>good weather conditions and sea states of 3 or less</w:t>
      </w:r>
      <w:r w:rsidR="008135F4">
        <w:t xml:space="preserve">) </w:t>
      </w:r>
      <w:r w:rsidR="00776ABD">
        <w:t>or</w:t>
      </w:r>
      <w:r w:rsidR="008135F4">
        <w:t xml:space="preserve"> PAM (</w:t>
      </w:r>
      <w:r w:rsidR="00CE7D58" w:rsidRPr="00CE7D58">
        <w:t>during periods out with daylight hours and poor visibility</w:t>
      </w:r>
      <w:r w:rsidR="00CE7D58">
        <w:t>).</w:t>
      </w:r>
      <w:r w:rsidR="00CE7D58" w:rsidRPr="00CE7D58">
        <w:t xml:space="preserve">  </w:t>
      </w:r>
    </w:p>
    <w:p w14:paraId="022F129B" w14:textId="1C772680" w:rsidR="00F70F25" w:rsidRDefault="00CE7D58" w:rsidP="00CE7D58">
      <w:pPr>
        <w:pStyle w:val="DCOBodyText"/>
      </w:pPr>
      <w:r>
        <w:t xml:space="preserve">It is proposed that </w:t>
      </w:r>
      <w:r w:rsidR="00F70F25">
        <w:t xml:space="preserve">at least two dedicated and trained MMOs observe </w:t>
      </w:r>
      <w:r>
        <w:t>the mitigation zone prior to</w:t>
      </w:r>
      <w:r w:rsidR="00F70F25">
        <w:t xml:space="preserve"> the construction activity commencing.  This will ensure that the entire mitigation zone can be monitored at all times.  The MMOs </w:t>
      </w:r>
      <w:r w:rsidR="00676569">
        <w:t xml:space="preserve">will </w:t>
      </w:r>
      <w:r w:rsidR="00F70F25">
        <w:t xml:space="preserve">be in close contact </w:t>
      </w:r>
      <w:r w:rsidR="00776ABD">
        <w:t xml:space="preserve">with each other and the wider team </w:t>
      </w:r>
      <w:r w:rsidR="00F70F25">
        <w:t xml:space="preserve">to ensure any sighting of a marine mammal within the mitigation zone is communicated. </w:t>
      </w:r>
      <w:r w:rsidR="009D723D">
        <w:t xml:space="preserve"> </w:t>
      </w:r>
      <w:r w:rsidR="00776ABD">
        <w:t xml:space="preserve">As above, </w:t>
      </w:r>
      <w:r w:rsidR="009D723D" w:rsidRPr="009D723D">
        <w:t>MMO survey</w:t>
      </w:r>
      <w:r w:rsidR="009D723D">
        <w:t>s</w:t>
      </w:r>
      <w:r w:rsidR="009D723D" w:rsidRPr="009D723D">
        <w:t xml:space="preserve"> will be conducted during the hours of daylight and in periods of good visibility (good weather conditions and sea states of 3 or less).</w:t>
      </w:r>
    </w:p>
    <w:p w14:paraId="62E96E57" w14:textId="63DF77D6" w:rsidR="00F70F25" w:rsidRDefault="00F70F25" w:rsidP="00CE7D58">
      <w:pPr>
        <w:pStyle w:val="DCOBodyText"/>
      </w:pPr>
      <w:r>
        <w:t>PAM will be used as an additional measure to monitor the mitigation zone</w:t>
      </w:r>
      <w:r w:rsidR="00776ABD">
        <w:t xml:space="preserve"> in</w:t>
      </w:r>
      <w:r w:rsidR="009D723D" w:rsidRPr="009D723D">
        <w:t xml:space="preserve"> periods out</w:t>
      </w:r>
      <w:r w:rsidR="00EC2609">
        <w:t xml:space="preserve"> </w:t>
      </w:r>
      <w:r w:rsidR="009D723D" w:rsidRPr="009D723D">
        <w:t>with daylight hours and during periods of poor visibility</w:t>
      </w:r>
      <w:r>
        <w:t xml:space="preserve">.  The PAM hydrophones </w:t>
      </w:r>
      <w:r w:rsidR="003202AC">
        <w:t xml:space="preserve">will </w:t>
      </w:r>
      <w:r>
        <w:t xml:space="preserve">be located as close as possible to the construction activity site; </w:t>
      </w:r>
      <w:r w:rsidR="00676569">
        <w:t xml:space="preserve">for example, </w:t>
      </w:r>
      <w:r>
        <w:t xml:space="preserve">deployed from the construction vessels already located at the site if possible.  </w:t>
      </w:r>
      <w:r w:rsidR="00676569">
        <w:t>The</w:t>
      </w:r>
      <w:r>
        <w:t xml:space="preserve"> PAM operator will determine the range of the individual/s detected and whether it is within the mitigation zone.  If the PAM operator is unsure of whether an individual/s is within the mitigation zone or not, </w:t>
      </w:r>
      <w:r w:rsidR="00676569">
        <w:t xml:space="preserve">a </w:t>
      </w:r>
      <w:r>
        <w:t xml:space="preserve">precautionary </w:t>
      </w:r>
      <w:r w:rsidR="00676569">
        <w:t>approach will</w:t>
      </w:r>
      <w:r>
        <w:t xml:space="preserve"> be applied.</w:t>
      </w:r>
    </w:p>
    <w:p w14:paraId="303AFBFD" w14:textId="1944D67F" w:rsidR="00F70F25" w:rsidRDefault="00F70F25" w:rsidP="00CE7D58">
      <w:pPr>
        <w:pStyle w:val="DCOBodyText"/>
      </w:pPr>
      <w:r>
        <w:t>A pre-construction activity search will commence prior to all construction activities and after any break in these activities (of more than 10 minutes).  The visual watch by MMOs and/or acoustic watch by PAM will commence at least 30-minutes prior to the construction activity</w:t>
      </w:r>
      <w:r w:rsidR="008426EE">
        <w:t xml:space="preserve"> starting</w:t>
      </w:r>
      <w:r>
        <w:t xml:space="preserve">, and across the entire mitigation zone using the methods outlined above.  This will continue until 30-minutes has passed and </w:t>
      </w:r>
      <w:r>
        <w:lastRenderedPageBreak/>
        <w:t xml:space="preserve">no marine mammals have been detected within the mitigation zone; the MMO/PAM will then advise that construction can commence. </w:t>
      </w:r>
    </w:p>
    <w:p w14:paraId="61E1F778" w14:textId="1EA13E2F" w:rsidR="00F70F25" w:rsidRDefault="00F70F25" w:rsidP="00E773A2">
      <w:pPr>
        <w:pStyle w:val="DCOBodyText"/>
      </w:pPr>
      <w:r>
        <w:t xml:space="preserve">If a marine mammal is detected within the mitigation zone during the pre-construction activity search, then the commencement of the activity will need to be delayed.  Once a marine mammal has been sighted within the mitigation zone, it will be monitored and tracked until it is clear of the mitigation zone.  It must be clear of the mitigation zone for at least 20-minutes before the </w:t>
      </w:r>
      <w:r w:rsidR="00E773A2" w:rsidRPr="00E773A2">
        <w:t xml:space="preserve">underwater construction activity </w:t>
      </w:r>
      <w:r>
        <w:t xml:space="preserve">can commence (see </w:t>
      </w:r>
      <w:r w:rsidR="008426EE">
        <w:t>below</w:t>
      </w:r>
      <w:r>
        <w:t xml:space="preserve">). </w:t>
      </w:r>
    </w:p>
    <w:p w14:paraId="34DF9946" w14:textId="7D0D8FA1" w:rsidR="00F70F25" w:rsidRDefault="00F70F25" w:rsidP="00CE7D58">
      <w:pPr>
        <w:pStyle w:val="DCOBodyText"/>
      </w:pPr>
      <w:r>
        <w:t xml:space="preserve">If the marine mammal(s) remains clear of the mitigation zone for at least 20-minutes, and the 30-minute pre-construction search has also been completed, then the </w:t>
      </w:r>
      <w:bookmarkStart w:id="33" w:name="_Hlk2597875"/>
      <w:r w:rsidR="00BB1A6B">
        <w:t>underwater construction activity</w:t>
      </w:r>
      <w:r>
        <w:t xml:space="preserve"> </w:t>
      </w:r>
      <w:bookmarkEnd w:id="33"/>
      <w:r>
        <w:t>can commence.  A precautionary approach should always be used, and if the MMO/PAM cannot be sure whether the individual is within the zone or not, then the construction activity should be delayed accordingly until the MMO/PAM is sure that there are no marine mammals present within the mitigation zone.</w:t>
      </w:r>
    </w:p>
    <w:p w14:paraId="5377D376" w14:textId="07E70A39" w:rsidR="00F70F25" w:rsidRDefault="00F70F25" w:rsidP="00776ABD">
      <w:pPr>
        <w:pStyle w:val="DCOHeading2"/>
      </w:pPr>
      <w:bookmarkStart w:id="34" w:name="_Toc2814810"/>
      <w:bookmarkStart w:id="35" w:name="_Toc1061602"/>
      <w:bookmarkStart w:id="36" w:name="_Toc535504892"/>
      <w:bookmarkStart w:id="37" w:name="_Toc2814811"/>
      <w:bookmarkEnd w:id="34"/>
      <w:r>
        <w:t>Reporting</w:t>
      </w:r>
      <w:bookmarkEnd w:id="35"/>
      <w:bookmarkEnd w:id="36"/>
      <w:bookmarkEnd w:id="37"/>
    </w:p>
    <w:p w14:paraId="36F84882" w14:textId="1580417F" w:rsidR="00F70F25" w:rsidRDefault="00F70F25" w:rsidP="00CE7D58">
      <w:pPr>
        <w:pStyle w:val="DCOBodyText"/>
      </w:pPr>
      <w:r>
        <w:t xml:space="preserve">Reports will be completed detailing the marine mammal mitigation activities and timings, and any detections, and submitted to NRW after the construction activity has been completed.  These reports should include information on the relevant construction activities, date and location, details on the construction activity, start times and durations of activities, start and end of pre- and post-detonation watches (MMOs) and acoustic monitoring (PAM), and details of any issues encountered, including any non-compliance. </w:t>
      </w:r>
    </w:p>
    <w:p w14:paraId="6E02799E" w14:textId="77777777" w:rsidR="00F70F25" w:rsidRDefault="00F70F25" w:rsidP="00CE7D58">
      <w:pPr>
        <w:pStyle w:val="DCOBodyText"/>
      </w:pPr>
      <w:r>
        <w:t xml:space="preserve">Marine Mammal Recording Forms can be found on www.jncc.gov.uk/page-1534 and all parts should be completed (including the cover page, operations sheet, effort sheet and sightings sheet).  Deckforms can be used if preferred, with the information transferred to the spreadsheet at the end of the watch.  </w:t>
      </w:r>
    </w:p>
    <w:p w14:paraId="70008CCB" w14:textId="77777777" w:rsidR="00F70F25" w:rsidRDefault="00F70F25" w:rsidP="00CE7D58">
      <w:pPr>
        <w:pStyle w:val="DCOBodyText"/>
      </w:pPr>
      <w:r>
        <w:t>In the event of a marine mammal sighting and/or detection, the MMOs and/or PAM operative will report the following information:</w:t>
      </w:r>
    </w:p>
    <w:p w14:paraId="60264540" w14:textId="77777777" w:rsidR="00F70F25" w:rsidRDefault="00F70F25" w:rsidP="00F70F25">
      <w:pPr>
        <w:pStyle w:val="DCOAppendixBullets"/>
      </w:pPr>
      <w:r>
        <w:t>species, number of individuals, age, sex and size (e.g. juvenile or adult);</w:t>
      </w:r>
    </w:p>
    <w:p w14:paraId="373B8BAE" w14:textId="77777777" w:rsidR="00F70F25" w:rsidRDefault="00F70F25" w:rsidP="00F70F25">
      <w:pPr>
        <w:pStyle w:val="DCOAppendixBullets"/>
      </w:pPr>
      <w:r>
        <w:t>physical description of individuals features if they cannot be identified to species level;</w:t>
      </w:r>
    </w:p>
    <w:p w14:paraId="026A6D7A" w14:textId="77777777" w:rsidR="00F70F25" w:rsidRDefault="00F70F25" w:rsidP="00F70F25">
      <w:pPr>
        <w:pStyle w:val="DCOAppendixBullets"/>
      </w:pPr>
      <w:r>
        <w:t>behaviour when first sighted (e.g. travelling, foraging, resting);</w:t>
      </w:r>
    </w:p>
    <w:p w14:paraId="47F69DF0" w14:textId="77777777" w:rsidR="00F70F25" w:rsidRDefault="00F70F25" w:rsidP="00F70F25">
      <w:pPr>
        <w:pStyle w:val="DCOAppendixBullets"/>
      </w:pPr>
      <w:r>
        <w:t>bearing and distance;</w:t>
      </w:r>
    </w:p>
    <w:p w14:paraId="5B15D801" w14:textId="77777777" w:rsidR="00F70F25" w:rsidRDefault="00F70F25" w:rsidP="00F70F25">
      <w:pPr>
        <w:pStyle w:val="DCOAppendixBullets"/>
      </w:pPr>
      <w:r>
        <w:t>time, vessel position, vessel speed, vessel activity;</w:t>
      </w:r>
    </w:p>
    <w:p w14:paraId="700C8AB5" w14:textId="77777777" w:rsidR="00F70F25" w:rsidRDefault="00F70F25" w:rsidP="00F70F25">
      <w:pPr>
        <w:pStyle w:val="DCOAppendixBullets"/>
      </w:pPr>
      <w:r>
        <w:t>water depth (if known), sea state, visibility, glare; and,</w:t>
      </w:r>
    </w:p>
    <w:p w14:paraId="2C32349F" w14:textId="77777777" w:rsidR="00F70F25" w:rsidRDefault="00F70F25" w:rsidP="00F70F25">
      <w:pPr>
        <w:pStyle w:val="DCOAppendixBullets"/>
      </w:pPr>
      <w:r>
        <w:t>any other vessels in the area.</w:t>
      </w:r>
    </w:p>
    <w:p w14:paraId="1D197CC6" w14:textId="77777777" w:rsidR="00F70F25" w:rsidRDefault="00F70F25" w:rsidP="00776ABD">
      <w:pPr>
        <w:pStyle w:val="DCOHeading1"/>
      </w:pPr>
      <w:bookmarkStart w:id="38" w:name="_Toc1061603"/>
      <w:bookmarkStart w:id="39" w:name="_Toc535504893"/>
      <w:bookmarkStart w:id="40" w:name="_Toc2814812"/>
      <w:r>
        <w:lastRenderedPageBreak/>
        <w:t>Roles and responsibilities</w:t>
      </w:r>
      <w:bookmarkEnd w:id="38"/>
      <w:bookmarkEnd w:id="39"/>
      <w:bookmarkEnd w:id="40"/>
    </w:p>
    <w:p w14:paraId="75D47691" w14:textId="77777777" w:rsidR="00F70F25" w:rsidRDefault="00F70F25" w:rsidP="00776ABD">
      <w:pPr>
        <w:pStyle w:val="DCOHeading2"/>
      </w:pPr>
      <w:bookmarkStart w:id="41" w:name="_Toc1061604"/>
      <w:bookmarkStart w:id="42" w:name="_Toc2814813"/>
      <w:r>
        <w:t>Introduction</w:t>
      </w:r>
      <w:bookmarkEnd w:id="41"/>
      <w:bookmarkEnd w:id="42"/>
    </w:p>
    <w:p w14:paraId="72D5932E" w14:textId="2269EB9E" w:rsidR="00F70F25" w:rsidRDefault="00F70F25" w:rsidP="00776ABD">
      <w:pPr>
        <w:pStyle w:val="DCOBodyText"/>
        <w:keepNext/>
      </w:pPr>
      <w:r>
        <w:t xml:space="preserve">Two MMOs and one PAM operative </w:t>
      </w:r>
      <w:r w:rsidR="003202AC">
        <w:t xml:space="preserve">are proposed to </w:t>
      </w:r>
      <w:r w:rsidR="00776ABD">
        <w:t xml:space="preserve">implement </w:t>
      </w:r>
      <w:r w:rsidR="003202AC">
        <w:t>this</w:t>
      </w:r>
      <w:r>
        <w:t xml:space="preserve"> MMMP for construction activities.  Further information on the specific responsibilities of MMOs and PAM operatives are outlined below, including information on the level of experience required.</w:t>
      </w:r>
    </w:p>
    <w:p w14:paraId="067C4B51" w14:textId="77777777" w:rsidR="00F70F25" w:rsidRDefault="00F70F25" w:rsidP="00776ABD">
      <w:pPr>
        <w:pStyle w:val="DCOHeading2"/>
      </w:pPr>
      <w:bookmarkStart w:id="43" w:name="_Toc1061605"/>
      <w:bookmarkStart w:id="44" w:name="_Toc535504894"/>
      <w:bookmarkStart w:id="45" w:name="_Toc2814814"/>
      <w:r>
        <w:t>Marine Mammal Observers</w:t>
      </w:r>
      <w:bookmarkEnd w:id="43"/>
      <w:bookmarkEnd w:id="44"/>
      <w:bookmarkEnd w:id="45"/>
    </w:p>
    <w:p w14:paraId="696222C9" w14:textId="4AA677B1" w:rsidR="00F70F25" w:rsidRDefault="00F70F25" w:rsidP="00E773A2">
      <w:pPr>
        <w:pStyle w:val="DCOBodyText"/>
      </w:pPr>
      <w:r>
        <w:t>Dedicated and JNCC-accredited MMOs will need to be present and on-watch for the pre-construction search and</w:t>
      </w:r>
      <w:r w:rsidR="00E773A2">
        <w:t xml:space="preserve">, where possible, will continue </w:t>
      </w:r>
      <w:r w:rsidR="00E773A2" w:rsidRPr="00E773A2">
        <w:t>during construction activity and to cover any breaks</w:t>
      </w:r>
      <w:r>
        <w:t>.  ‘Dedicated’ means that this should be the person’s sole responsibility.  Two MMOs will be required to cover the entire mitigation zone, with good viewing platforms to allow for 360° coverage.  The MMOs must be able to determine the extent of the mitigation zone from their location, unless poor visibility does not allow this.</w:t>
      </w:r>
    </w:p>
    <w:p w14:paraId="74DD7A58" w14:textId="77777777" w:rsidR="00F70F25" w:rsidRDefault="00F70F25" w:rsidP="00CE7D58">
      <w:pPr>
        <w:pStyle w:val="DCOBodyText"/>
      </w:pPr>
      <w:r>
        <w:t xml:space="preserve">The MMOs will need to be equipped with binoculars, a ranging stick and the JNCC reporting forms.  The MMOs should scan the mitigation zone with the unaided eye and use binoculars when needed to determine detail (such as to look further at the area where a possible sighting has been made).  Binoculars should not be used continually as they restrict peripheral vision and views close to the vessel. </w:t>
      </w:r>
    </w:p>
    <w:p w14:paraId="6FAB6F70" w14:textId="77777777" w:rsidR="00F70F25" w:rsidRDefault="00F70F25" w:rsidP="00CE7D58">
      <w:pPr>
        <w:pStyle w:val="DCOBodyText"/>
      </w:pPr>
      <w:r>
        <w:t xml:space="preserve">Clear communication channels between the MMOs, the PAM operative and the contact within the construction team (who should be named prior to any activity commencing) are required, and the communication procedures should be established and agreed prior to any construction activity with regard to the communication of any detection within the mitigation zone, and when the mitigation zone is clear for construction to commence.  The MMOs and PAM operative should be notified of a construction activity due to take place 24 hours beforehand and should be on site at minimum 1.5 hours prior to commencement of that activity. </w:t>
      </w:r>
    </w:p>
    <w:p w14:paraId="1EDF0411" w14:textId="77777777" w:rsidR="00F70F25" w:rsidRDefault="00F70F25" w:rsidP="00CE7D58">
      <w:pPr>
        <w:pStyle w:val="DCOBodyText"/>
      </w:pPr>
      <w:r>
        <w:t>The MMOs specific responsibilities are:</w:t>
      </w:r>
    </w:p>
    <w:p w14:paraId="6CABB4B3" w14:textId="055E747B" w:rsidR="00F70F25" w:rsidRDefault="00F70F25" w:rsidP="00F70F25">
      <w:pPr>
        <w:pStyle w:val="DCOAppendixBullets"/>
      </w:pPr>
      <w:r>
        <w:t>To commence a pre-construction activity search at least 30-minutes before construction starts to ensure no marine mammal/s are within the mitigation zone.</w:t>
      </w:r>
    </w:p>
    <w:p w14:paraId="12401D88" w14:textId="1169B985" w:rsidR="00F70F25" w:rsidRDefault="00F70F25" w:rsidP="00F70F25">
      <w:pPr>
        <w:pStyle w:val="DCOAppendixBullets"/>
      </w:pPr>
      <w:r>
        <w:t>In the event that marine mammals are detected within the mitigation zone during the pre-construction activity search, to communicate to the named construction team member, and to ensure no activity commences until at least 20-minutes have passed since the detection within the mitigation zone and the 30-minute pre-construction search has been completed.</w:t>
      </w:r>
    </w:p>
    <w:p w14:paraId="40B9B077" w14:textId="77777777" w:rsidR="00F70F25" w:rsidRDefault="00F70F25" w:rsidP="00F70F25">
      <w:pPr>
        <w:pStyle w:val="DCOAppendixBullets"/>
      </w:pPr>
      <w:r>
        <w:t xml:space="preserve">To notify the named member of the construction team once the marine mammal has left the mitigation zone and, again, once the mitigation zone is clear for commencement of the construction activity (i.e. there have been </w:t>
      </w:r>
      <w:r>
        <w:lastRenderedPageBreak/>
        <w:t>no marine mammals within the mitigation zone for 20-minutes and the 30-minute pre-construction activity search has been completed).</w:t>
      </w:r>
    </w:p>
    <w:p w14:paraId="2EB398B4" w14:textId="77777777" w:rsidR="00F70F25" w:rsidRDefault="00F70F25" w:rsidP="00776ABD">
      <w:pPr>
        <w:pStyle w:val="DCOHeading2"/>
      </w:pPr>
      <w:bookmarkStart w:id="46" w:name="_Toc1061606"/>
      <w:bookmarkStart w:id="47" w:name="_Toc535504895"/>
      <w:bookmarkStart w:id="48" w:name="_Toc2814815"/>
      <w:r>
        <w:t>Passive Acoustic Monitoring operator</w:t>
      </w:r>
      <w:bookmarkEnd w:id="46"/>
      <w:bookmarkEnd w:id="47"/>
      <w:bookmarkEnd w:id="48"/>
    </w:p>
    <w:p w14:paraId="3AF5F234" w14:textId="77777777" w:rsidR="00F70F25" w:rsidRDefault="00F70F25" w:rsidP="00CE7D58">
      <w:pPr>
        <w:pStyle w:val="DCOBodyText"/>
      </w:pPr>
      <w:r>
        <w:t xml:space="preserve">PAM is able to detect the vocalizations of marine mammals and works best for echolocating species that are near-continually vocalizing, such as harbour porpoise and dolphin species.  PAM will be required to complement the monitoring by the MMOs.  </w:t>
      </w:r>
    </w:p>
    <w:p w14:paraId="0859934E" w14:textId="77777777" w:rsidR="00F70F25" w:rsidRDefault="00F70F25" w:rsidP="00CE7D58">
      <w:pPr>
        <w:pStyle w:val="DCOBodyText"/>
      </w:pPr>
      <w:r>
        <w:t xml:space="preserve">PAM operatives should be experienced and trained in PAM hardware and software (preferably with experience in using PAMGuard as the proposed software), as they will be required to determine the range of a detected marine mammal to the hydrophone location if the PAM software is unable to, and to interpret the detected sounds. </w:t>
      </w:r>
    </w:p>
    <w:p w14:paraId="6F74C5B7" w14:textId="77777777" w:rsidR="00F70F25" w:rsidRDefault="00F70F25" w:rsidP="00CE7D58">
      <w:pPr>
        <w:pStyle w:val="DCOBodyText"/>
      </w:pPr>
      <w:r>
        <w:t>The PAM operatives’ responsibilities will be the same as those for the MMO outlined above, as well as being responsible for the deployment, maintenance and operation of the PAM hydrophone, including any spares (for safety reasons this may need to be undertaken by a member of the construction team, but the PAM operative should be present at all times of deployment and retrieval of the PAM hydrophones).  Spare working hydrophones should be present at all times.</w:t>
      </w:r>
    </w:p>
    <w:p w14:paraId="6DD1E807" w14:textId="77777777" w:rsidR="00F70F25" w:rsidRDefault="00F70F25" w:rsidP="00776ABD">
      <w:pPr>
        <w:pStyle w:val="DCOHeading2"/>
      </w:pPr>
      <w:bookmarkStart w:id="49" w:name="_Toc1061607"/>
      <w:bookmarkStart w:id="50" w:name="_Toc535504896"/>
      <w:bookmarkStart w:id="51" w:name="_Toc2814816"/>
      <w:r>
        <w:t>Outline mitigation procedure</w:t>
      </w:r>
      <w:bookmarkEnd w:id="49"/>
      <w:bookmarkEnd w:id="50"/>
      <w:bookmarkEnd w:id="51"/>
    </w:p>
    <w:p w14:paraId="28BF39C6" w14:textId="77777777" w:rsidR="00F70F25" w:rsidRDefault="00F70F25" w:rsidP="00CE7D58">
      <w:pPr>
        <w:pStyle w:val="DCOBodyText"/>
      </w:pPr>
      <w:r>
        <w:t>The outline mitigation procedure is summarised in the diagram provided on the following page.</w:t>
      </w:r>
    </w:p>
    <w:p w14:paraId="4B1823B1" w14:textId="77777777" w:rsidR="00F70F25" w:rsidRDefault="00F70F25" w:rsidP="00F70F25">
      <w:pPr>
        <w:spacing w:before="0" w:after="0"/>
        <w:ind w:left="0" w:firstLine="0"/>
        <w:jc w:val="left"/>
        <w:rPr>
          <w:sz w:val="24"/>
          <w:szCs w:val="24"/>
        </w:rPr>
        <w:sectPr w:rsidR="00F70F25" w:rsidSect="00E56C71">
          <w:footerReference w:type="default" r:id="rId21"/>
          <w:pgSz w:w="11907" w:h="16839"/>
          <w:pgMar w:top="2381" w:right="1247" w:bottom="1247" w:left="1247" w:header="454" w:footer="403" w:gutter="0"/>
          <w:pgNumType w:start="1"/>
          <w:cols w:space="720"/>
        </w:sectPr>
      </w:pPr>
    </w:p>
    <w:p w14:paraId="781E1111" w14:textId="70025BFC" w:rsidR="00F70F25" w:rsidRDefault="003202AC" w:rsidP="0003632A">
      <w:pPr>
        <w:pStyle w:val="BodyText"/>
        <w:spacing w:before="240" w:after="0" w:line="268" w:lineRule="auto"/>
        <w:ind w:left="567" w:firstLine="0"/>
        <w:rPr>
          <w:rFonts w:ascii="Arial" w:hAnsi="Arial" w:cs="Arial"/>
          <w:sz w:val="24"/>
          <w:szCs w:val="24"/>
        </w:rPr>
      </w:pPr>
      <w:r>
        <w:rPr>
          <w:noProof/>
        </w:rPr>
        <w:lastRenderedPageBreak/>
        <mc:AlternateContent>
          <mc:Choice Requires="wpg">
            <w:drawing>
              <wp:anchor distT="0" distB="0" distL="114300" distR="114300" simplePos="0" relativeHeight="251661312" behindDoc="0" locked="0" layoutInCell="1" allowOverlap="1" wp14:anchorId="1590C124" wp14:editId="12AD4B30">
                <wp:simplePos x="0" y="0"/>
                <wp:positionH relativeFrom="margin">
                  <wp:posOffset>219075</wp:posOffset>
                </wp:positionH>
                <wp:positionV relativeFrom="paragraph">
                  <wp:posOffset>161290</wp:posOffset>
                </wp:positionV>
                <wp:extent cx="5214620" cy="7515225"/>
                <wp:effectExtent l="0" t="0" r="24130" b="28575"/>
                <wp:wrapNone/>
                <wp:docPr id="104" name="Group 104"/>
                <wp:cNvGraphicFramePr/>
                <a:graphic xmlns:a="http://schemas.openxmlformats.org/drawingml/2006/main">
                  <a:graphicData uri="http://schemas.microsoft.com/office/word/2010/wordprocessingGroup">
                    <wpg:wgp>
                      <wpg:cNvGrpSpPr/>
                      <wpg:grpSpPr>
                        <a:xfrm>
                          <a:off x="0" y="0"/>
                          <a:ext cx="5214620" cy="7515225"/>
                          <a:chOff x="685864" y="0"/>
                          <a:chExt cx="5215128" cy="7500049"/>
                        </a:xfrm>
                      </wpg:grpSpPr>
                      <wps:wsp>
                        <wps:cNvPr id="4" name="Rectangle 4">
                          <a:extLst/>
                        </wps:cNvPr>
                        <wps:cNvSpPr/>
                        <wps:spPr>
                          <a:xfrm>
                            <a:off x="685864" y="4199813"/>
                            <a:ext cx="5196136" cy="3300236"/>
                          </a:xfrm>
                          <a:prstGeom prst="rect">
                            <a:avLst/>
                          </a:prstGeom>
                          <a:solidFill>
                            <a:srgbClr val="EEE2ED"/>
                          </a:solidFill>
                          <a:ln w="19050" cap="flat" cmpd="sng" algn="ctr">
                            <a:solidFill>
                              <a:srgbClr val="8A288B"/>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a:extLst/>
                        </wpg:cNvPr>
                        <wpg:cNvGrpSpPr/>
                        <wpg:grpSpPr>
                          <a:xfrm>
                            <a:off x="695390" y="0"/>
                            <a:ext cx="5205602" cy="7213229"/>
                            <a:chOff x="695415" y="0"/>
                            <a:chExt cx="5205788" cy="7213877"/>
                          </a:xfrm>
                        </wpg:grpSpPr>
                        <wps:wsp>
                          <wps:cNvPr id="8" name="Rectangle 8">
                            <a:extLst/>
                          </wps:cNvPr>
                          <wps:cNvSpPr/>
                          <wps:spPr>
                            <a:xfrm>
                              <a:off x="695415" y="0"/>
                              <a:ext cx="5205788" cy="4129018"/>
                            </a:xfrm>
                            <a:prstGeom prst="rect">
                              <a:avLst/>
                            </a:prstGeom>
                            <a:solidFill>
                              <a:srgbClr val="EEE2ED"/>
                            </a:solidFill>
                            <a:ln w="19050" cap="flat" cmpd="sng" algn="ctr">
                              <a:solidFill>
                                <a:srgbClr val="8A288B"/>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9" name="Straight Arrow Connector 9">
                            <a:extLst/>
                          </wps:cNvPr>
                          <wps:cNvCnPr>
                            <a:cxnSpLocks/>
                          </wps:cNvCnPr>
                          <wps:spPr>
                            <a:xfrm>
                              <a:off x="4151083" y="2069113"/>
                              <a:ext cx="0" cy="281126"/>
                            </a:xfrm>
                            <a:prstGeom prst="straightConnector1">
                              <a:avLst/>
                            </a:prstGeom>
                            <a:noFill/>
                            <a:ln w="19050" cap="flat" cmpd="sng" algn="ctr">
                              <a:solidFill>
                                <a:srgbClr val="1A1459"/>
                              </a:solidFill>
                              <a:prstDash val="solid"/>
                              <a:miter lim="800000"/>
                              <a:tailEnd type="triangle"/>
                            </a:ln>
                            <a:effectLst/>
                          </wps:spPr>
                          <wps:bodyPr/>
                        </wps:wsp>
                        <wps:wsp>
                          <wps:cNvPr id="10" name="TextBox 8">
                            <a:extLst/>
                          </wps:cNvPr>
                          <wps:cNvSpPr txBox="1"/>
                          <wps:spPr>
                            <a:xfrm>
                              <a:off x="1363176" y="0"/>
                              <a:ext cx="3834267" cy="492168"/>
                            </a:xfrm>
                            <a:prstGeom prst="rect">
                              <a:avLst/>
                            </a:prstGeom>
                            <a:noFill/>
                            <a:ln>
                              <a:noFill/>
                            </a:ln>
                          </wps:spPr>
                          <wps:txbx>
                            <w:txbxContent>
                              <w:p w14:paraId="5D236AC7" w14:textId="77777777" w:rsidR="0096102A" w:rsidRDefault="0096102A" w:rsidP="00F70F25">
                                <w:pPr>
                                  <w:pStyle w:val="NormalWeb"/>
                                  <w:jc w:val="center"/>
                                  <w:rPr>
                                    <w:color w:val="1A1459"/>
                                  </w:rPr>
                                </w:pPr>
                                <w:r>
                                  <w:rPr>
                                    <w:rFonts w:asciiTheme="minorHAnsi" w:hAnsi="Calibri" w:cstheme="minorBidi"/>
                                    <w:b/>
                                    <w:bCs/>
                                    <w:color w:val="1A1459"/>
                                    <w:kern w:val="24"/>
                                    <w:sz w:val="32"/>
                                    <w:szCs w:val="32"/>
                                    <w:u w:val="single"/>
                                  </w:rPr>
                                  <w:t>Pre-construction activity search</w:t>
                                </w:r>
                              </w:p>
                            </w:txbxContent>
                          </wps:txbx>
                          <wps:bodyPr wrap="square" rtlCol="0">
                            <a:noAutofit/>
                          </wps:bodyPr>
                        </wps:wsp>
                        <wps:wsp>
                          <wps:cNvPr id="11" name="TextBox 10">
                            <a:extLst/>
                          </wps:cNvPr>
                          <wps:cNvSpPr txBox="1"/>
                          <wps:spPr>
                            <a:xfrm>
                              <a:off x="2039009" y="1432663"/>
                              <a:ext cx="2622644" cy="755717"/>
                            </a:xfrm>
                            <a:prstGeom prst="rect">
                              <a:avLst/>
                            </a:prstGeom>
                            <a:solidFill>
                              <a:srgbClr val="8A288B"/>
                            </a:solidFill>
                            <a:ln>
                              <a:solidFill>
                                <a:sysClr val="window" lastClr="FFFFFF">
                                  <a:lumMod val="50000"/>
                                </a:sysClr>
                              </a:solidFill>
                            </a:ln>
                          </wps:spPr>
                          <wps:txbx>
                            <w:txbxContent>
                              <w:p w14:paraId="2D248943" w14:textId="56FF78B5" w:rsidR="0096102A" w:rsidRDefault="0096102A" w:rsidP="00776ABD">
                                <w:pPr>
                                  <w:pStyle w:val="NormalWeb"/>
                                  <w:ind w:left="0" w:firstLine="0"/>
                                  <w:jc w:val="center"/>
                                  <w:rPr>
                                    <w:color w:val="FFFFFF" w:themeColor="background1"/>
                                    <w:sz w:val="22"/>
                                  </w:rPr>
                                </w:pPr>
                                <w:r>
                                  <w:rPr>
                                    <w:rFonts w:asciiTheme="minorHAnsi" w:hAnsi="Calibri" w:cstheme="minorBidi"/>
                                    <w:color w:val="FFFFFF" w:themeColor="background1"/>
                                    <w:kern w:val="24"/>
                                    <w:sz w:val="22"/>
                                  </w:rPr>
                                  <w:t>Marine mammal detected in the mitigation zone during the pre-construction search?</w:t>
                                </w:r>
                              </w:p>
                            </w:txbxContent>
                          </wps:txbx>
                          <wps:bodyPr wrap="square" rtlCol="0">
                            <a:noAutofit/>
                          </wps:bodyPr>
                        </wps:wsp>
                        <wps:wsp>
                          <wps:cNvPr id="12" name="TextBox 11">
                            <a:extLst/>
                          </wps:cNvPr>
                          <wps:cNvSpPr txBox="1"/>
                          <wps:spPr>
                            <a:xfrm>
                              <a:off x="779867" y="2349817"/>
                              <a:ext cx="2271698" cy="465658"/>
                            </a:xfrm>
                            <a:prstGeom prst="rect">
                              <a:avLst/>
                            </a:prstGeom>
                            <a:solidFill>
                              <a:srgbClr val="1A1459"/>
                            </a:solidFill>
                            <a:ln>
                              <a:solidFill>
                                <a:srgbClr val="1A1459"/>
                              </a:solidFill>
                            </a:ln>
                          </wps:spPr>
                          <wps:txbx>
                            <w:txbxContent>
                              <w:p w14:paraId="7A89D5F3" w14:textId="64A6723A" w:rsidR="0096102A" w:rsidRDefault="0096102A" w:rsidP="00F70F25">
                                <w:pPr>
                                  <w:pStyle w:val="NormalWeb"/>
                                  <w:jc w:val="center"/>
                                  <w:rPr>
                                    <w:color w:val="FFFFFF" w:themeColor="background1"/>
                                    <w:sz w:val="22"/>
                                  </w:rPr>
                                </w:pPr>
                                <w:r>
                                  <w:rPr>
                                    <w:rFonts w:asciiTheme="minorHAnsi" w:hAnsi="Calibri" w:cstheme="minorBidi"/>
                                    <w:color w:val="FFFFFF" w:themeColor="background1"/>
                                    <w:kern w:val="24"/>
                                    <w:sz w:val="22"/>
                                  </w:rPr>
                                  <w:t xml:space="preserve">Monitor and track marine mammal </w:t>
                                </w:r>
                              </w:p>
                            </w:txbxContent>
                          </wps:txbx>
                          <wps:bodyPr wrap="square" rtlCol="0">
                            <a:noAutofit/>
                          </wps:bodyPr>
                        </wps:wsp>
                        <wps:wsp>
                          <wps:cNvPr id="13" name="TextBox 12">
                            <a:extLst/>
                          </wps:cNvPr>
                          <wps:cNvSpPr txBox="1"/>
                          <wps:spPr>
                            <a:xfrm>
                              <a:off x="1455168" y="476293"/>
                              <a:ext cx="3834902" cy="695343"/>
                            </a:xfrm>
                            <a:prstGeom prst="rect">
                              <a:avLst/>
                            </a:prstGeom>
                            <a:solidFill>
                              <a:srgbClr val="1A1459"/>
                            </a:solidFill>
                            <a:ln>
                              <a:solidFill>
                                <a:srgbClr val="1A1459"/>
                              </a:solidFill>
                            </a:ln>
                          </wps:spPr>
                          <wps:txbx>
                            <w:txbxContent>
                              <w:p w14:paraId="3245A217" w14:textId="60791474" w:rsidR="0096102A" w:rsidRDefault="0096102A" w:rsidP="00776ABD">
                                <w:pPr>
                                  <w:pStyle w:val="NormalWeb"/>
                                  <w:ind w:left="0" w:firstLine="0"/>
                                  <w:jc w:val="center"/>
                                  <w:rPr>
                                    <w:color w:val="FFFFFF" w:themeColor="background1"/>
                                    <w:sz w:val="22"/>
                                  </w:rPr>
                                </w:pPr>
                                <w:r>
                                  <w:rPr>
                                    <w:rFonts w:asciiTheme="minorHAnsi" w:hAnsi="Calibri" w:cstheme="minorBidi"/>
                                    <w:color w:val="FFFFFF" w:themeColor="background1"/>
                                    <w:kern w:val="24"/>
                                    <w:sz w:val="22"/>
                                  </w:rPr>
                                  <w:t>30 minutes before the commencement of the construction activity, begin pre-construction search with 2 MMOs &amp; 1 PAM Operative</w:t>
                                </w:r>
                              </w:p>
                              <w:p w14:paraId="3468249F" w14:textId="77777777" w:rsidR="0096102A" w:rsidRDefault="0096102A" w:rsidP="00F70F25">
                                <w:pPr>
                                  <w:pStyle w:val="NormalWeb"/>
                                  <w:jc w:val="center"/>
                                  <w:rPr>
                                    <w:color w:val="FFFFFF" w:themeColor="background1"/>
                                    <w:sz w:val="22"/>
                                  </w:rPr>
                                </w:pPr>
                              </w:p>
                            </w:txbxContent>
                          </wps:txbx>
                          <wps:bodyPr wrap="square" rtlCol="0">
                            <a:noAutofit/>
                          </wps:bodyPr>
                        </wps:wsp>
                        <wps:wsp>
                          <wps:cNvPr id="14" name="TextBox 16">
                            <a:extLst/>
                          </wps:cNvPr>
                          <wps:cNvSpPr txBox="1"/>
                          <wps:spPr>
                            <a:xfrm>
                              <a:off x="3495213" y="2350026"/>
                              <a:ext cx="2306627" cy="755734"/>
                            </a:xfrm>
                            <a:prstGeom prst="rect">
                              <a:avLst/>
                            </a:prstGeom>
                            <a:solidFill>
                              <a:srgbClr val="1A1459"/>
                            </a:solidFill>
                            <a:ln>
                              <a:solidFill>
                                <a:srgbClr val="1A1459"/>
                              </a:solidFill>
                            </a:ln>
                          </wps:spPr>
                          <wps:txbx>
                            <w:txbxContent>
                              <w:p w14:paraId="4D54C46D" w14:textId="201289DF" w:rsidR="0096102A" w:rsidRDefault="0096102A" w:rsidP="00776ABD">
                                <w:pPr>
                                  <w:pStyle w:val="NormalWeb"/>
                                  <w:ind w:left="0" w:firstLine="0"/>
                                  <w:jc w:val="center"/>
                                  <w:rPr>
                                    <w:color w:val="FFFFFF" w:themeColor="background1"/>
                                    <w:sz w:val="22"/>
                                  </w:rPr>
                                </w:pPr>
                                <w:r>
                                  <w:rPr>
                                    <w:rFonts w:asciiTheme="minorHAnsi" w:hAnsi="Calibri" w:cstheme="minorBidi"/>
                                    <w:color w:val="FFFFFF" w:themeColor="background1"/>
                                    <w:kern w:val="24"/>
                                    <w:sz w:val="22"/>
                                  </w:rPr>
                                  <w:t>No marine mammals within mitigation zone for 30 minutes</w:t>
                                </w:r>
                              </w:p>
                            </w:txbxContent>
                          </wps:txbx>
                          <wps:bodyPr wrap="square" rtlCol="0">
                            <a:noAutofit/>
                          </wps:bodyPr>
                        </wps:wsp>
                        <wps:wsp>
                          <wps:cNvPr id="15" name="TextBox 18">
                            <a:extLst/>
                          </wps:cNvPr>
                          <wps:cNvSpPr txBox="1"/>
                          <wps:spPr>
                            <a:xfrm>
                              <a:off x="777707" y="3040241"/>
                              <a:ext cx="2272746" cy="925912"/>
                            </a:xfrm>
                            <a:prstGeom prst="rect">
                              <a:avLst/>
                            </a:prstGeom>
                            <a:solidFill>
                              <a:srgbClr val="1A1459"/>
                            </a:solidFill>
                            <a:ln>
                              <a:solidFill>
                                <a:srgbClr val="1A1459"/>
                              </a:solidFill>
                            </a:ln>
                          </wps:spPr>
                          <wps:txbx>
                            <w:txbxContent>
                              <w:p w14:paraId="54C7F0C5" w14:textId="7BE401B4" w:rsidR="0096102A" w:rsidRDefault="0096102A" w:rsidP="00776ABD">
                                <w:pPr>
                                  <w:pStyle w:val="NormalWeb"/>
                                  <w:ind w:left="0" w:firstLine="0"/>
                                  <w:jc w:val="center"/>
                                  <w:rPr>
                                    <w:color w:val="FFFFFF" w:themeColor="background1"/>
                                    <w:sz w:val="22"/>
                                  </w:rPr>
                                </w:pPr>
                                <w:r>
                                  <w:rPr>
                                    <w:rFonts w:asciiTheme="minorHAnsi" w:hAnsi="Calibri" w:cstheme="minorBidi"/>
                                    <w:color w:val="FFFFFF" w:themeColor="background1"/>
                                    <w:kern w:val="24"/>
                                    <w:sz w:val="22"/>
                                  </w:rPr>
                                  <w:t xml:space="preserve">Marine mammal/s clear of the mitigation zone for 20 minutes and pre-construction search has been completed </w:t>
                                </w:r>
                              </w:p>
                            </w:txbxContent>
                          </wps:txbx>
                          <wps:bodyPr wrap="square" rtlCol="0">
                            <a:noAutofit/>
                          </wps:bodyPr>
                        </wps:wsp>
                        <wps:wsp>
                          <wps:cNvPr id="17" name="TextBox 28">
                            <a:extLst/>
                          </wps:cNvPr>
                          <wps:cNvSpPr txBox="1"/>
                          <wps:spPr>
                            <a:xfrm>
                              <a:off x="1862695" y="6628990"/>
                              <a:ext cx="3137647" cy="584887"/>
                            </a:xfrm>
                            <a:prstGeom prst="rect">
                              <a:avLst/>
                            </a:prstGeom>
                            <a:solidFill>
                              <a:schemeClr val="bg1">
                                <a:lumMod val="85000"/>
                              </a:schemeClr>
                            </a:solidFill>
                            <a:ln>
                              <a:solidFill>
                                <a:schemeClr val="bg1">
                                  <a:lumMod val="50000"/>
                                </a:schemeClr>
                              </a:solidFill>
                              <a:prstDash val="dash"/>
                            </a:ln>
                          </wps:spPr>
                          <wps:txbx>
                            <w:txbxContent>
                              <w:p w14:paraId="004D9FE4" w14:textId="77777777" w:rsidR="0096102A" w:rsidRDefault="0096102A" w:rsidP="00776ABD">
                                <w:pPr>
                                  <w:pStyle w:val="NormalWeb"/>
                                  <w:ind w:left="0" w:firstLine="0"/>
                                  <w:jc w:val="center"/>
                                  <w:rPr>
                                    <w:color w:val="1A1459"/>
                                    <w:sz w:val="22"/>
                                  </w:rPr>
                                </w:pPr>
                                <w:r>
                                  <w:rPr>
                                    <w:rFonts w:asciiTheme="minorHAnsi" w:hAnsi="Calibri" w:cstheme="minorBidi"/>
                                    <w:b/>
                                    <w:bCs/>
                                    <w:color w:val="1A1459"/>
                                    <w:kern w:val="24"/>
                                    <w:sz w:val="22"/>
                                  </w:rPr>
                                  <w:t>MMOs / PAM Operative to complete all reporting and submit to JNCC</w:t>
                                </w:r>
                              </w:p>
                            </w:txbxContent>
                          </wps:txbx>
                          <wps:bodyPr wrap="square" rtlCol="0">
                            <a:noAutofit/>
                          </wps:bodyPr>
                        </wps:wsp>
                        <wps:wsp>
                          <wps:cNvPr id="18" name="Straight Arrow Connector 18">
                            <a:extLst/>
                          </wps:cNvPr>
                          <wps:cNvCnPr>
                            <a:cxnSpLocks/>
                          </wps:cNvCnPr>
                          <wps:spPr>
                            <a:xfrm>
                              <a:off x="3343958" y="1171679"/>
                              <a:ext cx="2" cy="260999"/>
                            </a:xfrm>
                            <a:prstGeom prst="straightConnector1">
                              <a:avLst/>
                            </a:prstGeom>
                            <a:noFill/>
                            <a:ln w="19050" cap="flat" cmpd="sng" algn="ctr">
                              <a:solidFill>
                                <a:srgbClr val="1A1459"/>
                              </a:solidFill>
                              <a:prstDash val="solid"/>
                              <a:miter lim="800000"/>
                              <a:tailEnd type="triangle"/>
                            </a:ln>
                            <a:effectLst/>
                          </wps:spPr>
                          <wps:bodyPr/>
                        </wps:wsp>
                        <wps:wsp>
                          <wps:cNvPr id="19" name="Straight Arrow Connector 19">
                            <a:extLst/>
                          </wps:cNvPr>
                          <wps:cNvCnPr>
                            <a:cxnSpLocks/>
                          </wps:cNvCnPr>
                          <wps:spPr>
                            <a:xfrm>
                              <a:off x="2450973" y="2188324"/>
                              <a:ext cx="1" cy="157145"/>
                            </a:xfrm>
                            <a:prstGeom prst="straightConnector1">
                              <a:avLst/>
                            </a:prstGeom>
                            <a:noFill/>
                            <a:ln w="19050" cap="flat" cmpd="sng" algn="ctr">
                              <a:solidFill>
                                <a:srgbClr val="1A1459"/>
                              </a:solidFill>
                              <a:prstDash val="solid"/>
                              <a:miter lim="800000"/>
                              <a:tailEnd type="triangle"/>
                            </a:ln>
                            <a:effectLst/>
                          </wps:spPr>
                          <wps:bodyPr/>
                        </wps:wsp>
                        <wps:wsp>
                          <wps:cNvPr id="20" name="Straight Arrow Connector 20">
                            <a:extLst/>
                          </wps:cNvPr>
                          <wps:cNvCnPr>
                            <a:cxnSpLocks/>
                          </wps:cNvCnPr>
                          <wps:spPr>
                            <a:xfrm flipH="1">
                              <a:off x="1872881" y="2815546"/>
                              <a:ext cx="660" cy="225081"/>
                            </a:xfrm>
                            <a:prstGeom prst="straightConnector1">
                              <a:avLst/>
                            </a:prstGeom>
                            <a:noFill/>
                            <a:ln w="19050" cap="flat" cmpd="sng" algn="ctr">
                              <a:solidFill>
                                <a:srgbClr val="1A1459"/>
                              </a:solidFill>
                              <a:prstDash val="solid"/>
                              <a:miter lim="800000"/>
                              <a:tailEnd type="triangle"/>
                            </a:ln>
                            <a:effectLst/>
                          </wps:spPr>
                          <wps:bodyPr/>
                        </wps:wsp>
                        <wps:wsp>
                          <wps:cNvPr id="21" name="Straight Arrow Connector 21">
                            <a:extLst/>
                          </wps:cNvPr>
                          <wps:cNvCnPr>
                            <a:cxnSpLocks/>
                          </wps:cNvCnPr>
                          <wps:spPr>
                            <a:xfrm>
                              <a:off x="3893888" y="2815330"/>
                              <a:ext cx="7548" cy="318320"/>
                            </a:xfrm>
                            <a:prstGeom prst="straightConnector1">
                              <a:avLst/>
                            </a:prstGeom>
                            <a:noFill/>
                            <a:ln w="19050" cap="flat" cmpd="sng" algn="ctr">
                              <a:solidFill>
                                <a:srgbClr val="1A1459"/>
                              </a:solidFill>
                              <a:prstDash val="dash"/>
                              <a:miter lim="800000"/>
                              <a:tailEnd type="triangle"/>
                            </a:ln>
                            <a:effectLst/>
                          </wps:spPr>
                          <wps:bodyPr/>
                        </wps:wsp>
                        <wps:wsp>
                          <wps:cNvPr id="22" name="Straight Arrow Connector 22">
                            <a:extLst/>
                          </wps:cNvPr>
                          <wps:cNvCnPr>
                            <a:cxnSpLocks/>
                          </wps:cNvCnPr>
                          <wps:spPr>
                            <a:xfrm>
                              <a:off x="2807644" y="3896493"/>
                              <a:ext cx="11094" cy="537989"/>
                            </a:xfrm>
                            <a:prstGeom prst="straightConnector1">
                              <a:avLst/>
                            </a:prstGeom>
                            <a:noFill/>
                            <a:ln w="19050" cap="flat" cmpd="sng" algn="ctr">
                              <a:solidFill>
                                <a:srgbClr val="1A1459"/>
                              </a:solidFill>
                              <a:prstDash val="solid"/>
                              <a:miter lim="800000"/>
                              <a:tailEnd type="triangle"/>
                            </a:ln>
                            <a:effectLst/>
                          </wps:spPr>
                          <wps:bodyPr/>
                        </wps:wsp>
                        <wps:wsp>
                          <wps:cNvPr id="23" name="Straight Arrow Connector 23">
                            <a:extLst/>
                          </wps:cNvPr>
                          <wps:cNvCnPr>
                            <a:cxnSpLocks/>
                          </wps:cNvCnPr>
                          <wps:spPr>
                            <a:xfrm>
                              <a:off x="3446666" y="6245809"/>
                              <a:ext cx="1" cy="362855"/>
                            </a:xfrm>
                            <a:prstGeom prst="straightConnector1">
                              <a:avLst/>
                            </a:prstGeom>
                            <a:noFill/>
                            <a:ln w="19050" cap="flat" cmpd="sng" algn="ctr">
                              <a:solidFill>
                                <a:schemeClr val="bg1">
                                  <a:lumMod val="50000"/>
                                </a:schemeClr>
                              </a:solidFill>
                              <a:prstDash val="dash"/>
                              <a:miter lim="800000"/>
                              <a:tailEnd type="triangle"/>
                            </a:ln>
                            <a:effectLst/>
                          </wps:spPr>
                          <wps:bodyPr/>
                        </wps:wsp>
                        <wps:wsp>
                          <wps:cNvPr id="25" name="TextBox 61">
                            <a:extLst/>
                          </wps:cNvPr>
                          <wps:cNvSpPr txBox="1"/>
                          <wps:spPr>
                            <a:xfrm>
                              <a:off x="3591438" y="2037709"/>
                              <a:ext cx="685189" cy="429933"/>
                            </a:xfrm>
                            <a:prstGeom prst="rect">
                              <a:avLst/>
                            </a:prstGeom>
                            <a:noFill/>
                            <a:ln>
                              <a:noFill/>
                            </a:ln>
                          </wps:spPr>
                          <wps:txbx>
                            <w:txbxContent>
                              <w:p w14:paraId="6E3E0562" w14:textId="77777777" w:rsidR="0096102A" w:rsidRDefault="0096102A" w:rsidP="00F70F25">
                                <w:pPr>
                                  <w:pStyle w:val="NormalWeb"/>
                                  <w:jc w:val="center"/>
                                  <w:rPr>
                                    <w:color w:val="1A1459"/>
                                  </w:rPr>
                                </w:pPr>
                                <w:r>
                                  <w:rPr>
                                    <w:rFonts w:asciiTheme="minorHAnsi" w:hAnsi="Calibri" w:cstheme="minorBidi"/>
                                    <w:b/>
                                    <w:bCs/>
                                    <w:color w:val="1A1459"/>
                                    <w:kern w:val="24"/>
                                  </w:rPr>
                                  <w:t>NO</w:t>
                                </w:r>
                              </w:p>
                            </w:txbxContent>
                          </wps:txbx>
                          <wps:bodyPr wrap="square" rtlCol="0">
                            <a:noAutofit/>
                          </wps:bodyPr>
                        </wps:wsp>
                        <wps:wsp>
                          <wps:cNvPr id="26" name="TextBox 62">
                            <a:extLst/>
                          </wps:cNvPr>
                          <wps:cNvSpPr txBox="1"/>
                          <wps:spPr>
                            <a:xfrm>
                              <a:off x="2333424" y="2036184"/>
                              <a:ext cx="684554" cy="429933"/>
                            </a:xfrm>
                            <a:prstGeom prst="rect">
                              <a:avLst/>
                            </a:prstGeom>
                            <a:noFill/>
                            <a:ln>
                              <a:noFill/>
                            </a:ln>
                          </wps:spPr>
                          <wps:txbx>
                            <w:txbxContent>
                              <w:p w14:paraId="20C2D12D" w14:textId="77777777" w:rsidR="0096102A" w:rsidRDefault="0096102A" w:rsidP="00F70F25">
                                <w:pPr>
                                  <w:pStyle w:val="NormalWeb"/>
                                  <w:jc w:val="center"/>
                                  <w:rPr>
                                    <w:color w:val="1A1459"/>
                                  </w:rPr>
                                </w:pPr>
                                <w:r>
                                  <w:rPr>
                                    <w:rFonts w:asciiTheme="minorHAnsi" w:hAnsi="Calibri" w:cstheme="minorBidi"/>
                                    <w:b/>
                                    <w:bCs/>
                                    <w:color w:val="1A1459"/>
                                    <w:kern w:val="24"/>
                                  </w:rPr>
                                  <w:t>YES</w:t>
                                </w:r>
                              </w:p>
                            </w:txbxContent>
                          </wps:txbx>
                          <wps:bodyPr wrap="square" rtlCol="0">
                            <a:noAutofit/>
                          </wps:bodyPr>
                        </wps:wsp>
                        <wps:wsp>
                          <wps:cNvPr id="35" name="TextBox 17">
                            <a:extLst/>
                          </wps:cNvPr>
                          <wps:cNvSpPr txBox="1"/>
                          <wps:spPr>
                            <a:xfrm>
                              <a:off x="2038732" y="4443100"/>
                              <a:ext cx="2851530" cy="678255"/>
                            </a:xfrm>
                            <a:prstGeom prst="rect">
                              <a:avLst/>
                            </a:prstGeom>
                            <a:solidFill>
                              <a:srgbClr val="8A288B"/>
                            </a:solidFill>
                            <a:ln>
                              <a:solidFill>
                                <a:srgbClr val="8A288B"/>
                              </a:solidFill>
                            </a:ln>
                          </wps:spPr>
                          <wps:txbx>
                            <w:txbxContent>
                              <w:p w14:paraId="51A7266B" w14:textId="6C6AF183" w:rsidR="0096102A" w:rsidRDefault="0096102A" w:rsidP="00F70F25">
                                <w:pPr>
                                  <w:pStyle w:val="NormalWeb"/>
                                  <w:jc w:val="center"/>
                                  <w:rPr>
                                    <w:color w:val="FFFFFF" w:themeColor="background1"/>
                                    <w:sz w:val="22"/>
                                  </w:rPr>
                                </w:pPr>
                                <w:r>
                                  <w:rPr>
                                    <w:rFonts w:asciiTheme="minorHAnsi" w:hAnsi="Calibri" w:cstheme="minorBidi"/>
                                    <w:b/>
                                    <w:bCs/>
                                    <w:color w:val="FFFFFF" w:themeColor="background1"/>
                                    <w:kern w:val="24"/>
                                    <w:sz w:val="28"/>
                                    <w:szCs w:val="32"/>
                                  </w:rPr>
                                  <w:t>Construction activity commences</w:t>
                                </w:r>
                              </w:p>
                            </w:txbxContent>
                          </wps:txbx>
                          <wps:bodyPr wrap="square" rtlCol="0">
                            <a:noAutofit/>
                          </wps:bodyPr>
                        </wps:wsp>
                        <wps:wsp>
                          <wps:cNvPr id="28" name="TextBox 70">
                            <a:extLst/>
                          </wps:cNvPr>
                          <wps:cNvSpPr txBox="1"/>
                          <wps:spPr>
                            <a:xfrm>
                              <a:off x="3530771" y="3154606"/>
                              <a:ext cx="2271476" cy="708722"/>
                            </a:xfrm>
                            <a:prstGeom prst="rect">
                              <a:avLst/>
                            </a:prstGeom>
                            <a:solidFill>
                              <a:schemeClr val="bg1">
                                <a:lumMod val="85000"/>
                              </a:schemeClr>
                            </a:solidFill>
                            <a:ln>
                              <a:solidFill>
                                <a:schemeClr val="bg1">
                                  <a:lumMod val="50000"/>
                                </a:schemeClr>
                              </a:solidFill>
                            </a:ln>
                          </wps:spPr>
                          <wps:txbx>
                            <w:txbxContent>
                              <w:p w14:paraId="43F46A2A" w14:textId="77777777" w:rsidR="0096102A" w:rsidRDefault="0096102A" w:rsidP="00776ABD">
                                <w:pPr>
                                  <w:pStyle w:val="NormalWeb"/>
                                  <w:ind w:left="0" w:firstLine="0"/>
                                  <w:jc w:val="center"/>
                                  <w:rPr>
                                    <w:color w:val="1A1459"/>
                                    <w:sz w:val="20"/>
                                  </w:rPr>
                                </w:pPr>
                                <w:r>
                                  <w:rPr>
                                    <w:rFonts w:asciiTheme="minorHAnsi" w:hAnsi="Calibri" w:cstheme="minorBidi"/>
                                    <w:i/>
                                    <w:iCs/>
                                    <w:color w:val="1A1459"/>
                                    <w:kern w:val="24"/>
                                    <w:sz w:val="20"/>
                                  </w:rPr>
                                  <w:t>MMOs / PAM Operative gives the construction team all clear to commence</w:t>
                                </w:r>
                              </w:p>
                            </w:txbxContent>
                          </wps:txbx>
                          <wps:bodyPr wrap="square" rtlCol="0">
                            <a:noAutofit/>
                          </wps:bodyPr>
                        </wps:wsp>
                        <wps:wsp>
                          <wps:cNvPr id="29" name="Straight Arrow Connector 29">
                            <a:extLst/>
                          </wps:cNvPr>
                          <wps:cNvCnPr>
                            <a:cxnSpLocks/>
                            <a:stCxn id="15" idx="3"/>
                            <a:endCxn id="28" idx="1"/>
                          </wps:cNvCnPr>
                          <wps:spPr>
                            <a:xfrm flipV="1">
                              <a:off x="3051536" y="3447753"/>
                              <a:ext cx="479579" cy="1342"/>
                            </a:xfrm>
                            <a:prstGeom prst="straightConnector1">
                              <a:avLst/>
                            </a:prstGeom>
                            <a:noFill/>
                            <a:ln w="19050" cap="flat" cmpd="sng" algn="ctr">
                              <a:solidFill>
                                <a:srgbClr val="1A1459"/>
                              </a:solidFill>
                              <a:prstDash val="dash"/>
                              <a:miter lim="800000"/>
                              <a:tailEnd type="triangle"/>
                            </a:ln>
                            <a:effectLst/>
                          </wps:spPr>
                          <wps:bodyPr/>
                        </wps:wsp>
                        <wps:wsp>
                          <wps:cNvPr id="30" name="Straight Arrow Connector 30">
                            <a:extLst/>
                          </wps:cNvPr>
                          <wps:cNvCnPr>
                            <a:cxnSpLocks/>
                          </wps:cNvCnPr>
                          <wps:spPr>
                            <a:xfrm flipH="1">
                              <a:off x="4029234" y="3871943"/>
                              <a:ext cx="7548" cy="571158"/>
                            </a:xfrm>
                            <a:prstGeom prst="straightConnector1">
                              <a:avLst/>
                            </a:prstGeom>
                            <a:noFill/>
                            <a:ln w="19050" cap="flat" cmpd="sng" algn="ctr">
                              <a:solidFill>
                                <a:srgbClr val="1A1459"/>
                              </a:solidFill>
                              <a:prstDash val="solid"/>
                              <a:miter lim="800000"/>
                              <a:tailEnd type="triangle"/>
                            </a:ln>
                            <a:effectLst/>
                          </wps:spPr>
                          <wps:bodyPr/>
                        </wps:wsp>
                      </wpg:grpSp>
                    </wpg:wgp>
                  </a:graphicData>
                </a:graphic>
                <wp14:sizeRelH relativeFrom="page">
                  <wp14:pctWidth>0</wp14:pctWidth>
                </wp14:sizeRelH>
                <wp14:sizeRelV relativeFrom="margin">
                  <wp14:pctHeight>0</wp14:pctHeight>
                </wp14:sizeRelV>
              </wp:anchor>
            </w:drawing>
          </mc:Choice>
          <mc:Fallback>
            <w:pict>
              <v:group w14:anchorId="1590C124" id="Group 104" o:spid="_x0000_s1026" style="position:absolute;left:0;text-align:left;margin-left:17.25pt;margin-top:12.7pt;width:410.6pt;height:591.75pt;z-index:251661312;mso-position-horizontal-relative:margin;mso-height-relative:margin" coordorigin="6858" coordsize="52151,75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">
                <v:rect id="Rectangle 4" o:spid="_x0000_s1027" style="position:absolute;left:6858;top:41998;width:51962;height:33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" fillcolor="#eee2ed" strokecolor="#8a288b" strokeweight="1.5pt"/>
                <v:group id="Group 5" o:spid="_x0000_s1028" style="position:absolute;left:6953;width:52056;height:72132" coordorigin="6954" coordsize="52057,72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8" o:spid="_x0000_s1029" style="position:absolute;left:6954;width:52058;height:412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" fillcolor="#eee2ed" strokecolor="#8a288b" strokeweight="1.5pt"/>
                  <v:shapetype id="_x0000_t32" coordsize="21600,21600" o:spt="32" o:oned="t" path="m,l21600,21600e" filled="f">
                    <v:path arrowok="t" fillok="f" o:connecttype="none"/>
                    <o:lock v:ext="edit" shapetype="t"/>
                  </v:shapetype>
                  <v:shape id="Straight Arrow Connector 9" o:spid="_x0000_s1030" type="#_x0000_t32" style="position:absolute;left:41510;top:20691;width:0;height:28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" strokecolor="#1a1459" strokeweight="1.5pt">
                    <v:stroke endarrow="block" joinstyle="miter"/>
                    <o:lock v:ext="edit" shapetype="f"/>
                  </v:shape>
                  <v:shapetype id="_x0000_t202" coordsize="21600,21600" o:spt="202" path="m,l,21600r21600,l21600,xe">
                    <v:stroke joinstyle="miter"/>
                    <v:path gradientshapeok="t" o:connecttype="rect"/>
                  </v:shapetype>
                  <v:shape id="TextBox 8" o:spid="_x0000_s1031" type="#_x0000_t202" style="position:absolute;left:13631;width:38343;height:4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5D236AC7" w14:textId="77777777" w:rsidR="0096102A" w:rsidRDefault="0096102A" w:rsidP="00F70F25">
                          <w:pPr>
                            <w:pStyle w:val="NormalWeb"/>
                            <w:jc w:val="center"/>
                            <w:rPr>
                              <w:color w:val="1A1459"/>
                            </w:rPr>
                          </w:pPr>
                          <w:r>
                            <w:rPr>
                              <w:rFonts w:asciiTheme="minorHAnsi" w:hAnsi="Calibri" w:cstheme="minorBidi"/>
                              <w:b/>
                              <w:bCs/>
                              <w:color w:val="1A1459"/>
                              <w:kern w:val="24"/>
                              <w:sz w:val="32"/>
                              <w:szCs w:val="32"/>
                              <w:u w:val="single"/>
                            </w:rPr>
                            <w:t>Pre-construction activity search</w:t>
                          </w:r>
                        </w:p>
                      </w:txbxContent>
                    </v:textbox>
                  </v:shape>
                  <v:shape id="TextBox 10" o:spid="_x0000_s1032" type="#_x0000_t202" style="position:absolute;left:20390;top:14326;width:26226;height:7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" fillcolor="#8a288b" strokecolor="#7f7f7f">
                    <v:textbox>
                      <w:txbxContent>
                        <w:p w14:paraId="2D248943" w14:textId="56FF78B5" w:rsidR="0096102A" w:rsidRDefault="0096102A" w:rsidP="00776ABD">
                          <w:pPr>
                            <w:pStyle w:val="NormalWeb"/>
                            <w:ind w:left="0" w:firstLine="0"/>
                            <w:jc w:val="center"/>
                            <w:rPr>
                              <w:color w:val="FFFFFF" w:themeColor="background1"/>
                              <w:sz w:val="22"/>
                            </w:rPr>
                          </w:pPr>
                          <w:r>
                            <w:rPr>
                              <w:rFonts w:asciiTheme="minorHAnsi" w:hAnsi="Calibri" w:cstheme="minorBidi"/>
                              <w:color w:val="FFFFFF" w:themeColor="background1"/>
                              <w:kern w:val="24"/>
                              <w:sz w:val="22"/>
                            </w:rPr>
                            <w:t>Marine mammal detected in the mitigation zone during the pre-construction search?</w:t>
                          </w:r>
                        </w:p>
                      </w:txbxContent>
                    </v:textbox>
                  </v:shape>
                  <v:shape id="TextBox 11" o:spid="_x0000_s1033" type="#_x0000_t202" style="position:absolute;left:7798;top:23498;width:22717;height:46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" fillcolor="#1a1459" strokecolor="#1a1459">
                    <v:textbox>
                      <w:txbxContent>
                        <w:p w14:paraId="7A89D5F3" w14:textId="64A6723A" w:rsidR="0096102A" w:rsidRDefault="0096102A" w:rsidP="00F70F25">
                          <w:pPr>
                            <w:pStyle w:val="NormalWeb"/>
                            <w:jc w:val="center"/>
                            <w:rPr>
                              <w:color w:val="FFFFFF" w:themeColor="background1"/>
                              <w:sz w:val="22"/>
                            </w:rPr>
                          </w:pPr>
                          <w:r>
                            <w:rPr>
                              <w:rFonts w:asciiTheme="minorHAnsi" w:hAnsi="Calibri" w:cstheme="minorBidi"/>
                              <w:color w:val="FFFFFF" w:themeColor="background1"/>
                              <w:kern w:val="24"/>
                              <w:sz w:val="22"/>
                            </w:rPr>
                            <w:t xml:space="preserve">Monitor and track marine mammal </w:t>
                          </w:r>
                        </w:p>
                      </w:txbxContent>
                    </v:textbox>
                  </v:shape>
                  <v:shape id="TextBox 12" o:spid="_x0000_s1034" type="#_x0000_t202" style="position:absolute;left:14551;top:4762;width:38349;height:6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" fillcolor="#1a1459" strokecolor="#1a1459">
                    <v:textbox>
                      <w:txbxContent>
                        <w:p w14:paraId="3245A217" w14:textId="60791474" w:rsidR="0096102A" w:rsidRDefault="0096102A" w:rsidP="00776ABD">
                          <w:pPr>
                            <w:pStyle w:val="NormalWeb"/>
                            <w:ind w:left="0" w:firstLine="0"/>
                            <w:jc w:val="center"/>
                            <w:rPr>
                              <w:color w:val="FFFFFF" w:themeColor="background1"/>
                              <w:sz w:val="22"/>
                            </w:rPr>
                          </w:pPr>
                          <w:r>
                            <w:rPr>
                              <w:rFonts w:asciiTheme="minorHAnsi" w:hAnsi="Calibri" w:cstheme="minorBidi"/>
                              <w:color w:val="FFFFFF" w:themeColor="background1"/>
                              <w:kern w:val="24"/>
                              <w:sz w:val="22"/>
                            </w:rPr>
                            <w:t>30 minutes before the commencement of the construction activity, begin pre-construction search with 2 MMOs &amp; 1 PAM Operative</w:t>
                          </w:r>
                        </w:p>
                        <w:p w14:paraId="3468249F" w14:textId="77777777" w:rsidR="0096102A" w:rsidRDefault="0096102A" w:rsidP="00F70F25">
                          <w:pPr>
                            <w:pStyle w:val="NormalWeb"/>
                            <w:jc w:val="center"/>
                            <w:rPr>
                              <w:color w:val="FFFFFF" w:themeColor="background1"/>
                              <w:sz w:val="22"/>
                            </w:rPr>
                          </w:pPr>
                        </w:p>
                      </w:txbxContent>
                    </v:textbox>
                  </v:shape>
                  <v:shape id="TextBox 16" o:spid="_x0000_s1035" type="#_x0000_t202" style="position:absolute;left:34952;top:23500;width:23066;height:7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" fillcolor="#1a1459" strokecolor="#1a1459">
                    <v:textbox>
                      <w:txbxContent>
                        <w:p w14:paraId="4D54C46D" w14:textId="201289DF" w:rsidR="0096102A" w:rsidRDefault="0096102A" w:rsidP="00776ABD">
                          <w:pPr>
                            <w:pStyle w:val="NormalWeb"/>
                            <w:ind w:left="0" w:firstLine="0"/>
                            <w:jc w:val="center"/>
                            <w:rPr>
                              <w:color w:val="FFFFFF" w:themeColor="background1"/>
                              <w:sz w:val="22"/>
                            </w:rPr>
                          </w:pPr>
                          <w:r>
                            <w:rPr>
                              <w:rFonts w:asciiTheme="minorHAnsi" w:hAnsi="Calibri" w:cstheme="minorBidi"/>
                              <w:color w:val="FFFFFF" w:themeColor="background1"/>
                              <w:kern w:val="24"/>
                              <w:sz w:val="22"/>
                            </w:rPr>
                            <w:t>No marine mammals within mitigation zone for 30 minutes</w:t>
                          </w:r>
                        </w:p>
                      </w:txbxContent>
                    </v:textbox>
                  </v:shape>
                  <v:shape id="TextBox 18" o:spid="_x0000_s1036" type="#_x0000_t202" style="position:absolute;left:7777;top:30402;width:22727;height:9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" fillcolor="#1a1459" strokecolor="#1a1459">
                    <v:textbox>
                      <w:txbxContent>
                        <w:p w14:paraId="54C7F0C5" w14:textId="7BE401B4" w:rsidR="0096102A" w:rsidRDefault="0096102A" w:rsidP="00776ABD">
                          <w:pPr>
                            <w:pStyle w:val="NormalWeb"/>
                            <w:ind w:left="0" w:firstLine="0"/>
                            <w:jc w:val="center"/>
                            <w:rPr>
                              <w:color w:val="FFFFFF" w:themeColor="background1"/>
                              <w:sz w:val="22"/>
                            </w:rPr>
                          </w:pPr>
                          <w:r>
                            <w:rPr>
                              <w:rFonts w:asciiTheme="minorHAnsi" w:hAnsi="Calibri" w:cstheme="minorBidi"/>
                              <w:color w:val="FFFFFF" w:themeColor="background1"/>
                              <w:kern w:val="24"/>
                              <w:sz w:val="22"/>
                            </w:rPr>
                            <w:t xml:space="preserve">Marine mammal/s clear of the mitigation zone for 20 minutes and pre-construction search has been completed </w:t>
                          </w:r>
                        </w:p>
                      </w:txbxContent>
                    </v:textbox>
                  </v:shape>
                  <v:shape id="_x0000_s1037" type="#_x0000_t202" style="position:absolute;left:18626;top:66289;width:31377;height:5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" fillcolor="#d8d8d8 [2732]" strokecolor="#7f7f7f [1612]">
                    <v:stroke dashstyle="dash"/>
                    <v:textbox>
                      <w:txbxContent>
                        <w:p w14:paraId="004D9FE4" w14:textId="77777777" w:rsidR="0096102A" w:rsidRDefault="0096102A" w:rsidP="00776ABD">
                          <w:pPr>
                            <w:pStyle w:val="NormalWeb"/>
                            <w:ind w:left="0" w:firstLine="0"/>
                            <w:jc w:val="center"/>
                            <w:rPr>
                              <w:color w:val="1A1459"/>
                              <w:sz w:val="22"/>
                            </w:rPr>
                          </w:pPr>
                          <w:r>
                            <w:rPr>
                              <w:rFonts w:asciiTheme="minorHAnsi" w:hAnsi="Calibri" w:cstheme="minorBidi"/>
                              <w:b/>
                              <w:bCs/>
                              <w:color w:val="1A1459"/>
                              <w:kern w:val="24"/>
                              <w:sz w:val="22"/>
                            </w:rPr>
                            <w:t>MMOs / PAM Operative to complete all reporting and submit to JNCC</w:t>
                          </w:r>
                        </w:p>
                      </w:txbxContent>
                    </v:textbox>
                  </v:shape>
                  <v:shape id="Straight Arrow Connector 18" o:spid="_x0000_s1038" type="#_x0000_t32" style="position:absolute;left:33439;top:11716;width:0;height:26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" strokecolor="#1a1459" strokeweight="1.5pt">
                    <v:stroke endarrow="block" joinstyle="miter"/>
                    <o:lock v:ext="edit" shapetype="f"/>
                  </v:shape>
                  <v:shape id="Straight Arrow Connector 19" o:spid="_x0000_s1039" type="#_x0000_t32" style="position:absolute;left:24509;top:21883;width:0;height:1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" strokecolor="#1a1459" strokeweight="1.5pt">
                    <v:stroke endarrow="block" joinstyle="miter"/>
                    <o:lock v:ext="edit" shapetype="f"/>
                  </v:shape>
                  <v:shape id="Straight Arrow Connector 20" o:spid="_x0000_s1040" type="#_x0000_t32" style="position:absolute;left:18728;top:28155;width:7;height:225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" strokecolor="#1a1459" strokeweight="1.5pt">
                    <v:stroke endarrow="block" joinstyle="miter"/>
                    <o:lock v:ext="edit" shapetype="f"/>
                  </v:shape>
                  <v:shape id="Straight Arrow Connector 21" o:spid="_x0000_s1041" type="#_x0000_t32" style="position:absolute;left:38938;top:28153;width:76;height:31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" strokecolor="#1a1459" strokeweight="1.5pt">
                    <v:stroke dashstyle="dash" endarrow="block" joinstyle="miter"/>
                    <o:lock v:ext="edit" shapetype="f"/>
                  </v:shape>
                  <v:shape id="Straight Arrow Connector 22" o:spid="_x0000_s1042" type="#_x0000_t32" style="position:absolute;left:28076;top:38964;width:111;height:53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" strokecolor="#1a1459" strokeweight="1.5pt">
                    <v:stroke endarrow="block" joinstyle="miter"/>
                    <o:lock v:ext="edit" shapetype="f"/>
                  </v:shape>
                  <v:shape id="Straight Arrow Connector 23" o:spid="_x0000_s1043" type="#_x0000_t32" style="position:absolute;left:34466;top:62458;width:0;height:36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" strokecolor="#7f7f7f [1612]" strokeweight="1.5pt">
                    <v:stroke dashstyle="dash" endarrow="block" joinstyle="miter"/>
                    <o:lock v:ext="edit" shapetype="f"/>
                  </v:shape>
                  <v:shape id="TextBox 61" o:spid="_x0000_s1044" type="#_x0000_t202" style="position:absolute;left:35914;top:20377;width:6852;height:4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14:paraId="6E3E0562" w14:textId="77777777" w:rsidR="0096102A" w:rsidRDefault="0096102A" w:rsidP="00F70F25">
                          <w:pPr>
                            <w:pStyle w:val="NormalWeb"/>
                            <w:jc w:val="center"/>
                            <w:rPr>
                              <w:color w:val="1A1459"/>
                            </w:rPr>
                          </w:pPr>
                          <w:r>
                            <w:rPr>
                              <w:rFonts w:asciiTheme="minorHAnsi" w:hAnsi="Calibri" w:cstheme="minorBidi"/>
                              <w:b/>
                              <w:bCs/>
                              <w:color w:val="1A1459"/>
                              <w:kern w:val="24"/>
                            </w:rPr>
                            <w:t>NO</w:t>
                          </w:r>
                        </w:p>
                      </w:txbxContent>
                    </v:textbox>
                  </v:shape>
                  <v:shape id="TextBox 62" o:spid="_x0000_s1045" type="#_x0000_t202" style="position:absolute;left:23334;top:20361;width:6845;height:4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20C2D12D" w14:textId="77777777" w:rsidR="0096102A" w:rsidRDefault="0096102A" w:rsidP="00F70F25">
                          <w:pPr>
                            <w:pStyle w:val="NormalWeb"/>
                            <w:jc w:val="center"/>
                            <w:rPr>
                              <w:color w:val="1A1459"/>
                            </w:rPr>
                          </w:pPr>
                          <w:r>
                            <w:rPr>
                              <w:rFonts w:asciiTheme="minorHAnsi" w:hAnsi="Calibri" w:cstheme="minorBidi"/>
                              <w:b/>
                              <w:bCs/>
                              <w:color w:val="1A1459"/>
                              <w:kern w:val="24"/>
                            </w:rPr>
                            <w:t>YES</w:t>
                          </w:r>
                        </w:p>
                      </w:txbxContent>
                    </v:textbox>
                  </v:shape>
                  <v:shape id="TextBox 17" o:spid="_x0000_s1046" type="#_x0000_t202" style="position:absolute;left:20387;top:44431;width:28515;height:6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" fillcolor="#8a288b" strokecolor="#8a288b">
                    <v:textbox>
                      <w:txbxContent>
                        <w:p w14:paraId="51A7266B" w14:textId="6C6AF183" w:rsidR="0096102A" w:rsidRDefault="0096102A" w:rsidP="00F70F25">
                          <w:pPr>
                            <w:pStyle w:val="NormalWeb"/>
                            <w:jc w:val="center"/>
                            <w:rPr>
                              <w:color w:val="FFFFFF" w:themeColor="background1"/>
                              <w:sz w:val="22"/>
                            </w:rPr>
                          </w:pPr>
                          <w:r>
                            <w:rPr>
                              <w:rFonts w:asciiTheme="minorHAnsi" w:hAnsi="Calibri" w:cstheme="minorBidi"/>
                              <w:b/>
                              <w:bCs/>
                              <w:color w:val="FFFFFF" w:themeColor="background1"/>
                              <w:kern w:val="24"/>
                              <w:sz w:val="28"/>
                              <w:szCs w:val="32"/>
                            </w:rPr>
                            <w:t>Construction activity commences</w:t>
                          </w:r>
                        </w:p>
                      </w:txbxContent>
                    </v:textbox>
                  </v:shape>
                  <v:shape id="TextBox 70" o:spid="_x0000_s1047" type="#_x0000_t202" style="position:absolute;left:35307;top:31546;width:22715;height:7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" fillcolor="#d8d8d8 [2732]" strokecolor="#7f7f7f [1612]">
                    <v:textbox>
                      <w:txbxContent>
                        <w:p w14:paraId="43F46A2A" w14:textId="77777777" w:rsidR="0096102A" w:rsidRDefault="0096102A" w:rsidP="00776ABD">
                          <w:pPr>
                            <w:pStyle w:val="NormalWeb"/>
                            <w:ind w:left="0" w:firstLine="0"/>
                            <w:jc w:val="center"/>
                            <w:rPr>
                              <w:color w:val="1A1459"/>
                              <w:sz w:val="20"/>
                            </w:rPr>
                          </w:pPr>
                          <w:r>
                            <w:rPr>
                              <w:rFonts w:asciiTheme="minorHAnsi" w:hAnsi="Calibri" w:cstheme="minorBidi"/>
                              <w:i/>
                              <w:iCs/>
                              <w:color w:val="1A1459"/>
                              <w:kern w:val="24"/>
                              <w:sz w:val="20"/>
                            </w:rPr>
                            <w:t>MMOs / PAM Operative gives the construction team all clear to commence</w:t>
                          </w:r>
                        </w:p>
                      </w:txbxContent>
                    </v:textbox>
                  </v:shape>
                  <v:shape id="Straight Arrow Connector 29" o:spid="_x0000_s1048" type="#_x0000_t32" style="position:absolute;left:30515;top:34477;width:4796;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" strokecolor="#1a1459" strokeweight="1.5pt">
                    <v:stroke dashstyle="dash" endarrow="block" joinstyle="miter"/>
                    <o:lock v:ext="edit" shapetype="f"/>
                  </v:shape>
                  <v:shape id="Straight Arrow Connector 30" o:spid="_x0000_s1049" type="#_x0000_t32" style="position:absolute;left:40292;top:38719;width:75;height:57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" strokecolor="#1a1459" strokeweight="1.5pt">
                    <v:stroke endarrow="block" joinstyle="miter"/>
                    <o:lock v:ext="edit" shapetype="f"/>
                  </v:shape>
                </v:group>
                <w10:wrap anchorx="margin"/>
              </v:group>
            </w:pict>
          </mc:Fallback>
        </mc:AlternateContent>
      </w:r>
    </w:p>
    <w:p w14:paraId="3481BC3A" w14:textId="7176A770" w:rsidR="00F70F25" w:rsidRDefault="00F70F25" w:rsidP="00F70F25">
      <w:pPr>
        <w:pStyle w:val="DCONumbers"/>
        <w:numPr>
          <w:ilvl w:val="0"/>
          <w:numId w:val="0"/>
        </w:numPr>
      </w:pPr>
    </w:p>
    <w:p w14:paraId="701ECB11" w14:textId="304694CB" w:rsidR="00F70F25" w:rsidRDefault="00E56C71" w:rsidP="00F70F25">
      <w:pPr>
        <w:rPr>
          <w:b/>
          <w:color w:val="1A1459"/>
          <w:sz w:val="24"/>
        </w:rPr>
      </w:pPr>
      <w:r>
        <w:rPr>
          <w:noProof/>
        </w:rPr>
        <mc:AlternateContent>
          <mc:Choice Requires="wps">
            <w:drawing>
              <wp:anchor distT="0" distB="0" distL="114300" distR="114300" simplePos="0" relativeHeight="251665408" behindDoc="0" locked="0" layoutInCell="1" allowOverlap="1" wp14:anchorId="0C5BBBAF" wp14:editId="5F656339">
                <wp:simplePos x="0" y="0"/>
                <wp:positionH relativeFrom="column">
                  <wp:posOffset>3522980</wp:posOffset>
                </wp:positionH>
                <wp:positionV relativeFrom="paragraph">
                  <wp:posOffset>4719955</wp:posOffset>
                </wp:positionV>
                <wp:extent cx="1" cy="362815"/>
                <wp:effectExtent l="0" t="0" r="0" b="0"/>
                <wp:wrapNone/>
                <wp:docPr id="38" name="Straight Arrow Connector 38">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 cy="362815"/>
                        </a:xfrm>
                        <a:prstGeom prst="straightConnector1">
                          <a:avLst/>
                        </a:prstGeom>
                        <a:noFill/>
                        <a:ln w="19050" cap="flat" cmpd="sng" algn="ctr">
                          <a:solidFill>
                            <a:sysClr val="window" lastClr="FFFFFF">
                              <a:lumMod val="50000"/>
                            </a:sysClr>
                          </a:solidFill>
                          <a:prstDash val="dash"/>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BAE866E" id="Straight Arrow Connector 38" o:spid="_x0000_s1026" type="#_x0000_t32" style="position:absolute;margin-left:277.4pt;margin-top:371.65pt;width:0;height:28.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" strokecolor="#7f7f7f" strokeweight="1.5pt">
                <v:stroke dashstyle="dash" endarrow="block" joinstyle="miter"/>
                <o:lock v:ext="edit" shapetype="f"/>
              </v:shape>
            </w:pict>
          </mc:Fallback>
        </mc:AlternateContent>
      </w:r>
      <w:r w:rsidR="00E773A2" w:rsidRPr="00E773A2">
        <w:rPr>
          <w:noProof/>
        </w:rPr>
        <mc:AlternateContent>
          <mc:Choice Requires="wps">
            <w:drawing>
              <wp:anchor distT="0" distB="0" distL="114300" distR="114300" simplePos="0" relativeHeight="251663360" behindDoc="0" locked="0" layoutInCell="1" allowOverlap="1" wp14:anchorId="1F602CDC" wp14:editId="572347B3">
                <wp:simplePos x="0" y="0"/>
                <wp:positionH relativeFrom="column">
                  <wp:posOffset>1957288</wp:posOffset>
                </wp:positionH>
                <wp:positionV relativeFrom="paragraph">
                  <wp:posOffset>5114138</wp:posOffset>
                </wp:positionV>
                <wp:extent cx="3137229" cy="584822"/>
                <wp:effectExtent l="0" t="0" r="0" b="0"/>
                <wp:wrapNone/>
                <wp:docPr id="3" name="TextBox 28">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3137229" cy="584822"/>
                        </a:xfrm>
                        <a:prstGeom prst="rect">
                          <a:avLst/>
                        </a:prstGeom>
                        <a:solidFill>
                          <a:sysClr val="window" lastClr="FFFFFF">
                            <a:lumMod val="85000"/>
                          </a:sysClr>
                        </a:solidFill>
                        <a:ln>
                          <a:solidFill>
                            <a:sysClr val="window" lastClr="FFFFFF">
                              <a:lumMod val="50000"/>
                            </a:sysClr>
                          </a:solidFill>
                          <a:prstDash val="dash"/>
                        </a:ln>
                      </wps:spPr>
                      <wps:txbx>
                        <w:txbxContent>
                          <w:p w14:paraId="23A15AB4" w14:textId="62F6D237" w:rsidR="0096102A" w:rsidRDefault="0096102A" w:rsidP="00776ABD">
                            <w:pPr>
                              <w:pStyle w:val="NormalWeb"/>
                              <w:ind w:left="0" w:firstLine="0"/>
                              <w:jc w:val="center"/>
                              <w:rPr>
                                <w:color w:val="1A1459"/>
                                <w:sz w:val="22"/>
                              </w:rPr>
                            </w:pPr>
                            <w:r>
                              <w:rPr>
                                <w:rFonts w:asciiTheme="minorHAnsi" w:hAnsi="Calibri" w:cstheme="minorBidi"/>
                                <w:b/>
                                <w:bCs/>
                                <w:color w:val="1A1459"/>
                                <w:kern w:val="24"/>
                                <w:sz w:val="22"/>
                              </w:rPr>
                              <w:t>When possible, MMOs / PAM Operative to continue during construction activity and to cover any breaks</w:t>
                            </w:r>
                          </w:p>
                        </w:txbxContent>
                      </wps:txbx>
                      <wps:bodyPr wrap="square" rtlCol="0">
                        <a:spAutoFit/>
                      </wps:bodyPr>
                    </wps:wsp>
                  </a:graphicData>
                </a:graphic>
              </wp:anchor>
            </w:drawing>
          </mc:Choice>
          <mc:Fallback>
            <w:pict>
              <v:shape w14:anchorId="1F602CDC" id="TextBox 28" o:spid="_x0000_s1050" type="#_x0000_t202" style="position:absolute;left:0;text-align:left;margin-left:154.1pt;margin-top:402.7pt;width:247.05pt;height:46.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" fillcolor="#d9d9d9" strokecolor="#7f7f7f">
                <v:stroke dashstyle="dash"/>
                <v:textbox style="mso-fit-shape-to-text:t">
                  <w:txbxContent>
                    <w:p w14:paraId="23A15AB4" w14:textId="62F6D237" w:rsidR="0096102A" w:rsidRDefault="0096102A" w:rsidP="00776ABD">
                      <w:pPr>
                        <w:pStyle w:val="NormalWeb"/>
                        <w:ind w:left="0" w:firstLine="0"/>
                        <w:jc w:val="center"/>
                        <w:rPr>
                          <w:color w:val="1A1459"/>
                          <w:sz w:val="22"/>
                        </w:rPr>
                      </w:pPr>
                      <w:r>
                        <w:rPr>
                          <w:rFonts w:asciiTheme="minorHAnsi" w:hAnsi="Calibri" w:cstheme="minorBidi"/>
                          <w:b/>
                          <w:bCs/>
                          <w:color w:val="1A1459"/>
                          <w:kern w:val="24"/>
                          <w:sz w:val="22"/>
                        </w:rPr>
                        <w:t>When possible, MMOs / PAM Operative to continue during construction activity and to cover any breaks</w:t>
                      </w:r>
                    </w:p>
                  </w:txbxContent>
                </v:textbox>
              </v:shape>
            </w:pict>
          </mc:Fallback>
        </mc:AlternateContent>
      </w:r>
      <w:r w:rsidR="00F70F25">
        <w:br w:type="page"/>
      </w:r>
    </w:p>
    <w:p w14:paraId="68614EBF" w14:textId="6586DAAE" w:rsidR="00F70F25" w:rsidRDefault="00F70F25" w:rsidP="00776ABD">
      <w:pPr>
        <w:pStyle w:val="DCOHeading1"/>
      </w:pPr>
      <w:bookmarkStart w:id="52" w:name="_Toc1061608"/>
      <w:bookmarkStart w:id="53" w:name="_Toc535504897"/>
      <w:bookmarkStart w:id="54" w:name="_Toc2814817"/>
      <w:r>
        <w:lastRenderedPageBreak/>
        <w:t>References</w:t>
      </w:r>
      <w:bookmarkEnd w:id="52"/>
      <w:bookmarkEnd w:id="53"/>
      <w:bookmarkEnd w:id="54"/>
    </w:p>
    <w:p w14:paraId="02C8039B" w14:textId="77777777" w:rsidR="00776ABD" w:rsidRDefault="00776ABD" w:rsidP="00776ABD">
      <w:pPr>
        <w:pStyle w:val="DCOTableCaption"/>
        <w:numPr>
          <w:ilvl w:val="0"/>
          <w:numId w:val="0"/>
        </w:numPr>
        <w:ind w:left="1134"/>
        <w:jc w:val="both"/>
      </w:pPr>
      <w:bookmarkStart w:id="55" w:name="_Toc2594643"/>
    </w:p>
    <w:p w14:paraId="224659DE" w14:textId="4F261387" w:rsidR="00F70F25" w:rsidRDefault="00F70F25" w:rsidP="00F70F25">
      <w:pPr>
        <w:pStyle w:val="DCOTableCaption"/>
      </w:pPr>
      <w:r>
        <w:t>Schedule of references</w:t>
      </w:r>
      <w:bookmarkEnd w:id="55"/>
    </w:p>
    <w:tbl>
      <w:tblPr>
        <w:tblStyle w:val="TableGrid"/>
        <w:tblW w:w="0" w:type="auto"/>
        <w:tblInd w:w="709" w:type="dxa"/>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Look w:val="04A0" w:firstRow="1" w:lastRow="0" w:firstColumn="1" w:lastColumn="0" w:noHBand="0" w:noVBand="1"/>
      </w:tblPr>
      <w:tblGrid>
        <w:gridCol w:w="959"/>
        <w:gridCol w:w="7328"/>
      </w:tblGrid>
      <w:tr w:rsidR="00F70F25" w:rsidRPr="00776ABD" w14:paraId="31073532" w14:textId="77777777" w:rsidTr="00E61DE6">
        <w:tc>
          <w:tcPr>
            <w:tcW w:w="95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1A1459"/>
            <w:vAlign w:val="center"/>
            <w:hideMark/>
          </w:tcPr>
          <w:p w14:paraId="7FF2603A" w14:textId="77777777" w:rsidR="00F70F25" w:rsidRPr="00776ABD" w:rsidRDefault="00F70F25" w:rsidP="0003632A">
            <w:pPr>
              <w:pStyle w:val="DCOTableHeadings"/>
              <w:ind w:hanging="541"/>
            </w:pPr>
            <w:r w:rsidRPr="00776ABD">
              <w:t>ID</w:t>
            </w:r>
          </w:p>
        </w:tc>
        <w:tc>
          <w:tcPr>
            <w:tcW w:w="7328"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1A1459"/>
            <w:vAlign w:val="center"/>
            <w:hideMark/>
          </w:tcPr>
          <w:p w14:paraId="10629552" w14:textId="77777777" w:rsidR="00F70F25" w:rsidRPr="00776ABD" w:rsidRDefault="00F70F25" w:rsidP="0003632A">
            <w:pPr>
              <w:pStyle w:val="DCOTableHeadings"/>
              <w:jc w:val="left"/>
            </w:pPr>
            <w:r w:rsidRPr="00776ABD">
              <w:t>Reference</w:t>
            </w:r>
          </w:p>
        </w:tc>
      </w:tr>
      <w:tr w:rsidR="00F70F25" w:rsidRPr="00776ABD" w14:paraId="6E39D10C" w14:textId="77777777" w:rsidTr="00E61DE6">
        <w:tc>
          <w:tcPr>
            <w:tcW w:w="95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E3CDE2"/>
            <w:hideMark/>
          </w:tcPr>
          <w:p w14:paraId="7C9080CC" w14:textId="77777777" w:rsidR="00F70F25" w:rsidRPr="00776ABD" w:rsidRDefault="00F70F25" w:rsidP="00E61DE6">
            <w:pPr>
              <w:pStyle w:val="DCOTableText"/>
              <w:rPr>
                <w:sz w:val="22"/>
                <w:szCs w:val="22"/>
              </w:rPr>
            </w:pPr>
            <w:r w:rsidRPr="00776ABD">
              <w:rPr>
                <w:sz w:val="22"/>
                <w:szCs w:val="22"/>
              </w:rPr>
              <w:t>RD1</w:t>
            </w:r>
          </w:p>
        </w:tc>
        <w:tc>
          <w:tcPr>
            <w:tcW w:w="7328"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E3CDE2"/>
          </w:tcPr>
          <w:p w14:paraId="4EAA16CF" w14:textId="0378F996" w:rsidR="00F70F25" w:rsidRPr="00776ABD" w:rsidRDefault="005F67F0" w:rsidP="0003632A">
            <w:pPr>
              <w:pStyle w:val="DCOTableText"/>
              <w:jc w:val="left"/>
              <w:rPr>
                <w:sz w:val="22"/>
                <w:szCs w:val="22"/>
              </w:rPr>
            </w:pPr>
            <w:r w:rsidRPr="00776ABD">
              <w:rPr>
                <w:rFonts w:cs="Arial"/>
                <w:sz w:val="22"/>
                <w:szCs w:val="22"/>
              </w:rPr>
              <w:t xml:space="preserve">JNCC (2010). </w:t>
            </w:r>
            <w:r w:rsidRPr="00776ABD">
              <w:rPr>
                <w:rFonts w:cs="Arial"/>
                <w:i/>
                <w:sz w:val="22"/>
                <w:szCs w:val="22"/>
              </w:rPr>
              <w:t>Statutory Nature Conservation Agency Protocol for Minimising the Risk of Injury to Marine Mammals from Piling Noise</w:t>
            </w:r>
            <w:r w:rsidRPr="00776ABD">
              <w:rPr>
                <w:rFonts w:cs="Arial"/>
                <w:sz w:val="22"/>
                <w:szCs w:val="22"/>
              </w:rPr>
              <w:t>. August 2010.</w:t>
            </w:r>
          </w:p>
        </w:tc>
      </w:tr>
      <w:tr w:rsidR="00F70F25" w:rsidRPr="00776ABD" w14:paraId="498FFC18" w14:textId="77777777" w:rsidTr="00E61DE6">
        <w:tc>
          <w:tcPr>
            <w:tcW w:w="95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E3CDE2"/>
            <w:hideMark/>
          </w:tcPr>
          <w:p w14:paraId="3B15AEFF" w14:textId="77777777" w:rsidR="00F70F25" w:rsidRPr="00776ABD" w:rsidRDefault="00F70F25" w:rsidP="00E61DE6">
            <w:pPr>
              <w:pStyle w:val="DCOTableText"/>
              <w:rPr>
                <w:sz w:val="22"/>
                <w:szCs w:val="22"/>
              </w:rPr>
            </w:pPr>
            <w:r w:rsidRPr="00776ABD">
              <w:rPr>
                <w:sz w:val="22"/>
                <w:szCs w:val="22"/>
              </w:rPr>
              <w:t>RD2</w:t>
            </w:r>
          </w:p>
        </w:tc>
        <w:tc>
          <w:tcPr>
            <w:tcW w:w="7328"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E3CDE2"/>
          </w:tcPr>
          <w:p w14:paraId="49E74D5E" w14:textId="15467E72" w:rsidR="00F70F25" w:rsidRPr="00776ABD" w:rsidRDefault="005F67F0" w:rsidP="0003632A">
            <w:pPr>
              <w:pStyle w:val="DCONumbers"/>
              <w:numPr>
                <w:ilvl w:val="0"/>
                <w:numId w:val="0"/>
              </w:numPr>
              <w:spacing w:before="120"/>
              <w:jc w:val="left"/>
              <w:rPr>
                <w:sz w:val="22"/>
                <w:szCs w:val="22"/>
              </w:rPr>
            </w:pPr>
            <w:r w:rsidRPr="00776ABD">
              <w:rPr>
                <w:rFonts w:cs="Arial"/>
                <w:sz w:val="22"/>
                <w:szCs w:val="22"/>
              </w:rPr>
              <w:t>Otani, S., Naito, T., Kato, A. and Kawamura, A. (2000). Diving behaviour and swimming speed of a free-ranging harbour porpoise (</w:t>
            </w:r>
            <w:r w:rsidRPr="00776ABD">
              <w:rPr>
                <w:rFonts w:cs="Arial"/>
                <w:i/>
                <w:sz w:val="22"/>
                <w:szCs w:val="22"/>
              </w:rPr>
              <w:t>Phocoena phocoena</w:t>
            </w:r>
            <w:r w:rsidRPr="00776ABD">
              <w:rPr>
                <w:rFonts w:cs="Arial"/>
                <w:sz w:val="22"/>
                <w:szCs w:val="22"/>
              </w:rPr>
              <w:t xml:space="preserve">).  </w:t>
            </w:r>
            <w:r w:rsidRPr="00776ABD">
              <w:rPr>
                <w:rFonts w:cs="Arial"/>
                <w:i/>
                <w:sz w:val="22"/>
                <w:szCs w:val="22"/>
              </w:rPr>
              <w:t>Marine Mammal Science</w:t>
            </w:r>
            <w:r w:rsidRPr="00776ABD">
              <w:rPr>
                <w:rFonts w:cs="Arial"/>
                <w:sz w:val="22"/>
                <w:szCs w:val="22"/>
              </w:rPr>
              <w:t>, Volume 16, Issue 4, pp 811-814, October 2000.</w:t>
            </w:r>
          </w:p>
        </w:tc>
      </w:tr>
      <w:tr w:rsidR="00F70F25" w:rsidRPr="00776ABD" w14:paraId="618D543F" w14:textId="77777777" w:rsidTr="00E61DE6">
        <w:tc>
          <w:tcPr>
            <w:tcW w:w="95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E3CDE2"/>
            <w:hideMark/>
          </w:tcPr>
          <w:p w14:paraId="33C7029B" w14:textId="77777777" w:rsidR="00F70F25" w:rsidRPr="00776ABD" w:rsidRDefault="00F70F25" w:rsidP="00E61DE6">
            <w:pPr>
              <w:pStyle w:val="DCOTableText"/>
              <w:rPr>
                <w:sz w:val="22"/>
                <w:szCs w:val="22"/>
              </w:rPr>
            </w:pPr>
            <w:r w:rsidRPr="00776ABD">
              <w:rPr>
                <w:sz w:val="22"/>
                <w:szCs w:val="22"/>
              </w:rPr>
              <w:t>RD3</w:t>
            </w:r>
          </w:p>
        </w:tc>
        <w:tc>
          <w:tcPr>
            <w:tcW w:w="7328"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E3CDE2"/>
          </w:tcPr>
          <w:p w14:paraId="74BBBEA2" w14:textId="1B168894" w:rsidR="00F70F25" w:rsidRPr="00776ABD" w:rsidRDefault="005F67F0" w:rsidP="0003632A">
            <w:pPr>
              <w:pStyle w:val="DCOTableText"/>
              <w:jc w:val="left"/>
              <w:rPr>
                <w:sz w:val="22"/>
                <w:szCs w:val="22"/>
              </w:rPr>
            </w:pPr>
            <w:r w:rsidRPr="00776ABD">
              <w:rPr>
                <w:rFonts w:cs="Arial"/>
                <w:sz w:val="22"/>
                <w:szCs w:val="22"/>
              </w:rPr>
              <w:t>Kastelein, R.A., Van de Voorde, S., and Jennings, N. (2018). Swimming Speed of a Harbour Porpoise (</w:t>
            </w:r>
            <w:r w:rsidRPr="00776ABD">
              <w:rPr>
                <w:rFonts w:cs="Arial"/>
                <w:i/>
                <w:sz w:val="22"/>
                <w:szCs w:val="22"/>
              </w:rPr>
              <w:t>Phocoena phocoena</w:t>
            </w:r>
            <w:r w:rsidRPr="00776ABD">
              <w:rPr>
                <w:rFonts w:cs="Arial"/>
                <w:sz w:val="22"/>
                <w:szCs w:val="22"/>
              </w:rPr>
              <w:t xml:space="preserve">) During Playbacks of Offshore Pile Driving Sounds.  </w:t>
            </w:r>
            <w:r w:rsidRPr="00776ABD">
              <w:rPr>
                <w:rFonts w:cs="Arial"/>
                <w:i/>
                <w:sz w:val="22"/>
                <w:szCs w:val="22"/>
              </w:rPr>
              <w:t>Aquatic Mammals</w:t>
            </w:r>
            <w:r w:rsidRPr="00776ABD">
              <w:rPr>
                <w:rFonts w:cs="Arial"/>
                <w:sz w:val="22"/>
                <w:szCs w:val="22"/>
              </w:rPr>
              <w:t>: 44(1):92-99.</w:t>
            </w:r>
          </w:p>
        </w:tc>
      </w:tr>
    </w:tbl>
    <w:p w14:paraId="5C027B3C" w14:textId="2C34E650" w:rsidR="00F70F25" w:rsidRDefault="00F70F25" w:rsidP="00F70F25">
      <w:pPr>
        <w:tabs>
          <w:tab w:val="left" w:pos="1260"/>
        </w:tabs>
        <w:spacing w:before="240"/>
        <w:rPr>
          <w:rFonts w:cs="Arial"/>
          <w:sz w:val="24"/>
          <w:szCs w:val="24"/>
        </w:rPr>
      </w:pPr>
      <w:r>
        <w:rPr>
          <w:rFonts w:cs="Arial"/>
          <w:sz w:val="24"/>
          <w:szCs w:val="24"/>
        </w:rPr>
        <w:tab/>
      </w:r>
    </w:p>
    <w:p w14:paraId="72038E19" w14:textId="77777777" w:rsidR="00DD491E" w:rsidRDefault="00DD491E" w:rsidP="00976B64"/>
    <w:sectPr w:rsidR="00DD491E" w:rsidSect="00503063">
      <w:headerReference w:type="default" r:id="rId22"/>
      <w:footerReference w:type="default" r:id="rId23"/>
      <w:pgSz w:w="11906" w:h="16838"/>
      <w:pgMar w:top="113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BBD6F2" w14:textId="77777777" w:rsidR="006874F4" w:rsidRDefault="006874F4" w:rsidP="00D133B8">
      <w:r>
        <w:separator/>
      </w:r>
    </w:p>
  </w:endnote>
  <w:endnote w:type="continuationSeparator" w:id="0">
    <w:p w14:paraId="03208F3B" w14:textId="77777777" w:rsidR="006874F4" w:rsidRDefault="006874F4" w:rsidP="00D13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evin-Light">
    <w:altName w:val="Times New Roman"/>
    <w:panose1 w:val="00000000000000000000"/>
    <w:charset w:val="00"/>
    <w:family w:val="roman"/>
    <w:notTrueType/>
    <w:pitch w:val="variable"/>
    <w:sig w:usb0="00000001" w:usb1="00000000" w:usb2="00000000" w:usb3="00000000" w:csb0="00000009" w:csb1="00000000"/>
  </w:font>
  <w:font w:name="Segoe UI Light">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BFC91" w14:textId="3685011A" w:rsidR="0096102A" w:rsidRDefault="0096102A" w:rsidP="003B3BF9">
    <w:pPr>
      <w:pStyle w:val="Footer"/>
      <w:jc w:val="center"/>
      <w:rPr>
        <w:rFonts w:cs="Arial"/>
        <w:b/>
        <w:color w:val="000000"/>
        <w:sz w:val="28"/>
      </w:rPr>
    </w:pPr>
    <w:bookmarkStart w:id="2" w:name="aliashProtectDocumentMar1FooterEvenPages"/>
    <w:r>
      <w:rPr>
        <w:rFonts w:cs="Arial"/>
        <w:b/>
        <w:color w:val="000000"/>
        <w:sz w:val="28"/>
      </w:rPr>
      <w:t>HORIZON COMMERCIAL</w:t>
    </w:r>
  </w:p>
  <w:bookmarkEnd w:id="2"/>
  <w:p w14:paraId="063BFC92" w14:textId="77777777" w:rsidR="0096102A" w:rsidRDefault="009610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BFC93" w14:textId="2C36AC14" w:rsidR="0096102A" w:rsidRDefault="0096102A" w:rsidP="003B3BF9">
    <w:pPr>
      <w:pStyle w:val="FooterText"/>
      <w:tabs>
        <w:tab w:val="center" w:pos="4513"/>
        <w:tab w:val="right" w:pos="9026"/>
      </w:tabs>
      <w:jc w:val="center"/>
      <w:rPr>
        <w:rFonts w:cs="Arial"/>
        <w:b/>
        <w:color w:val="000000"/>
        <w:sz w:val="28"/>
      </w:rPr>
    </w:pPr>
    <w:bookmarkStart w:id="3" w:name="aliashProtectDocumentMarki1FooterPrimary"/>
    <w:r>
      <w:rPr>
        <w:rFonts w:cs="Arial"/>
        <w:b/>
        <w:color w:val="000000"/>
        <w:sz w:val="28"/>
      </w:rPr>
      <w:t>HORIZON COMMERCIAL</w:t>
    </w:r>
  </w:p>
  <w:bookmarkEnd w:id="3"/>
  <w:p w14:paraId="063BFC94" w14:textId="77777777" w:rsidR="0096102A" w:rsidRDefault="0096102A" w:rsidP="00503063">
    <w:pPr>
      <w:pStyle w:val="FooterText"/>
      <w:tabs>
        <w:tab w:val="center" w:pos="4513"/>
        <w:tab w:val="right" w:pos="9026"/>
      </w:tabs>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BFC97" w14:textId="648AFA07" w:rsidR="0096102A" w:rsidRDefault="0096102A" w:rsidP="003B3BF9">
    <w:pPr>
      <w:pStyle w:val="Footer"/>
      <w:jc w:val="center"/>
      <w:rPr>
        <w:rFonts w:cs="Arial"/>
        <w:b/>
        <w:color w:val="000000"/>
        <w:sz w:val="28"/>
      </w:rPr>
    </w:pPr>
    <w:bookmarkStart w:id="5" w:name="aliashProtectDocumentMar1FooterFirstPage"/>
    <w:r>
      <w:rPr>
        <w:rFonts w:cs="Arial"/>
        <w:b/>
        <w:color w:val="000000"/>
        <w:sz w:val="28"/>
      </w:rPr>
      <w:t>HORIZON COMMERCIAL</w:t>
    </w:r>
  </w:p>
  <w:bookmarkEnd w:id="5"/>
  <w:p w14:paraId="063BFC98" w14:textId="77777777" w:rsidR="0096102A" w:rsidRDefault="0096102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BFCA9" w14:textId="431D68A6" w:rsidR="0096102A" w:rsidRDefault="0096102A" w:rsidP="003B3BF9">
    <w:pPr>
      <w:pStyle w:val="FooterText"/>
      <w:tabs>
        <w:tab w:val="center" w:pos="4513"/>
        <w:tab w:val="right" w:pos="9026"/>
      </w:tabs>
      <w:jc w:val="center"/>
      <w:rPr>
        <w:rFonts w:cs="Arial"/>
        <w:b/>
        <w:color w:val="000000"/>
        <w:sz w:val="28"/>
      </w:rPr>
    </w:pPr>
    <w:bookmarkStart w:id="9" w:name="aliashProtectDocumentMarki3FooterPrimary"/>
    <w:r>
      <w:rPr>
        <w:rFonts w:cs="Arial"/>
        <w:b/>
        <w:color w:val="000000"/>
        <w:sz w:val="28"/>
      </w:rPr>
      <w:t>HORIZON COMMERCIAL</w:t>
    </w:r>
  </w:p>
  <w:bookmarkEnd w:id="9"/>
  <w:p w14:paraId="063BFCAA" w14:textId="77777777" w:rsidR="0096102A" w:rsidRDefault="0096102A" w:rsidP="00503063">
    <w:pPr>
      <w:pStyle w:val="FooterText"/>
      <w:tabs>
        <w:tab w:val="center" w:pos="4513"/>
        <w:tab w:val="right" w:pos="9026"/>
      </w:tabs>
      <w:jc w:val="left"/>
    </w:pP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3152152"/>
      <w:docPartObj>
        <w:docPartGallery w:val="Page Numbers (Bottom of Page)"/>
        <w:docPartUnique/>
      </w:docPartObj>
    </w:sdtPr>
    <w:sdtEndPr>
      <w:rPr>
        <w:noProof/>
      </w:rPr>
    </w:sdtEndPr>
    <w:sdtContent>
      <w:p w14:paraId="4DE8A456" w14:textId="10706A91" w:rsidR="0096102A" w:rsidRDefault="009610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8FD3B7" w14:textId="5F3D4E10" w:rsidR="0096102A" w:rsidRDefault="0096102A" w:rsidP="00503063">
    <w:pPr>
      <w:pStyle w:val="FooterText"/>
      <w:tabs>
        <w:tab w:val="center" w:pos="4513"/>
        <w:tab w:val="right" w:pos="9026"/>
      </w:tabs>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BFCB4" w14:textId="2728CDA0" w:rsidR="0096102A" w:rsidRDefault="0096102A" w:rsidP="003B3BF9">
    <w:pPr>
      <w:pStyle w:val="FooterText"/>
      <w:tabs>
        <w:tab w:val="center" w:pos="4513"/>
        <w:tab w:val="right" w:pos="9026"/>
      </w:tabs>
      <w:jc w:val="center"/>
      <w:rPr>
        <w:rFonts w:cs="Arial"/>
        <w:b/>
        <w:color w:val="000000"/>
        <w:sz w:val="28"/>
      </w:rPr>
    </w:pPr>
    <w:bookmarkStart w:id="57" w:name="aliashProtectDocumentMarki4FooterPrimary"/>
    <w:r>
      <w:rPr>
        <w:rFonts w:cs="Arial"/>
        <w:b/>
        <w:color w:val="000000"/>
        <w:sz w:val="28"/>
      </w:rPr>
      <w:t>HORIZON COMMERCIAL</w:t>
    </w:r>
  </w:p>
  <w:bookmarkEnd w:id="57"/>
  <w:p w14:paraId="063BFCB5" w14:textId="5ABE70EF" w:rsidR="0096102A" w:rsidRDefault="0096102A" w:rsidP="00503063">
    <w:pPr>
      <w:pStyle w:val="FooterText"/>
      <w:tabs>
        <w:tab w:val="center" w:pos="4513"/>
        <w:tab w:val="right" w:pos="9026"/>
      </w:tabs>
      <w:jc w:val="left"/>
    </w:pPr>
    <w:r>
      <w:tab/>
    </w:r>
    <w:r>
      <w:tab/>
    </w:r>
    <w:r>
      <w:fldChar w:fldCharType="begin"/>
    </w:r>
    <w:r>
      <w:instrText xml:space="preserve"> PAGE   \* MERGEFORMAT </w:instrText>
    </w:r>
    <w:r>
      <w:fldChar w:fldCharType="separate"/>
    </w:r>
    <w:r>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78CB61" w14:textId="77777777" w:rsidR="006874F4" w:rsidRDefault="006874F4" w:rsidP="00D133B8">
      <w:r>
        <w:separator/>
      </w:r>
    </w:p>
  </w:footnote>
  <w:footnote w:type="continuationSeparator" w:id="0">
    <w:p w14:paraId="5DD048F1" w14:textId="77777777" w:rsidR="006874F4" w:rsidRDefault="006874F4" w:rsidP="00D133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BFC8E" w14:textId="3D5CBE54" w:rsidR="0096102A" w:rsidRDefault="0096102A" w:rsidP="003B3BF9">
    <w:pPr>
      <w:pStyle w:val="Header"/>
      <w:jc w:val="center"/>
      <w:rPr>
        <w:rFonts w:cs="Arial"/>
        <w:b/>
        <w:color w:val="000000"/>
        <w:sz w:val="28"/>
      </w:rPr>
    </w:pPr>
    <w:bookmarkStart w:id="0" w:name="aliashProtectDocumentMar1HeaderEvenPages"/>
    <w:r>
      <w:rPr>
        <w:rFonts w:cs="Arial"/>
        <w:b/>
        <w:color w:val="000000"/>
        <w:sz w:val="28"/>
      </w:rPr>
      <w:t>HORIZON COMMERCIAL</w:t>
    </w:r>
  </w:p>
  <w:bookmarkEnd w:id="0"/>
  <w:p w14:paraId="063BFC8F" w14:textId="77777777" w:rsidR="0096102A" w:rsidRDefault="009610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BFC90" w14:textId="3697D84D" w:rsidR="0096102A" w:rsidRDefault="0096102A" w:rsidP="003B3BF9">
    <w:pPr>
      <w:spacing w:before="0" w:after="0"/>
      <w:ind w:left="0" w:firstLine="0"/>
      <w:jc w:val="center"/>
      <w:rPr>
        <w:rFonts w:cs="Arial"/>
        <w:b/>
        <w:color w:val="000000"/>
        <w:sz w:val="28"/>
      </w:rPr>
    </w:pPr>
    <w:bookmarkStart w:id="1" w:name="aliashProtectDocumentMarki1HeaderPrimary"/>
    <w:r>
      <w:rPr>
        <w:rFonts w:cs="Arial"/>
        <w:b/>
        <w:color w:val="000000"/>
        <w:sz w:val="28"/>
      </w:rPr>
      <w:t>HORIZON COMMERCIAL</w:t>
    </w:r>
  </w:p>
  <w:bookmarkEnd w:id="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BFC95" w14:textId="38601FD4" w:rsidR="0096102A" w:rsidRDefault="0096102A" w:rsidP="003B3BF9">
    <w:pPr>
      <w:pStyle w:val="Header"/>
      <w:jc w:val="center"/>
      <w:rPr>
        <w:rFonts w:cs="Arial"/>
        <w:b/>
        <w:color w:val="000000"/>
        <w:sz w:val="28"/>
      </w:rPr>
    </w:pPr>
    <w:bookmarkStart w:id="4" w:name="aliashProtectDocumentMar1HeaderFirstPage"/>
    <w:r>
      <w:rPr>
        <w:rFonts w:cs="Arial"/>
        <w:b/>
        <w:color w:val="000000"/>
        <w:sz w:val="28"/>
      </w:rPr>
      <w:t>HORIZON COMMERCIAL</w:t>
    </w:r>
  </w:p>
  <w:bookmarkEnd w:id="4"/>
  <w:p w14:paraId="063BFC96" w14:textId="77777777" w:rsidR="0096102A" w:rsidRDefault="0096102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BFC99" w14:textId="2C7370C2" w:rsidR="0096102A" w:rsidRDefault="0096102A" w:rsidP="003B3BF9">
    <w:pPr>
      <w:spacing w:before="0" w:after="0"/>
      <w:ind w:left="0" w:firstLine="0"/>
      <w:jc w:val="center"/>
      <w:rPr>
        <w:rFonts w:cs="Arial"/>
        <w:b/>
        <w:color w:val="000000"/>
        <w:sz w:val="28"/>
      </w:rPr>
    </w:pPr>
    <w:bookmarkStart w:id="7" w:name="aliashProtectDocumentMarki2HeaderPrimary"/>
    <w:r>
      <w:rPr>
        <w:rFonts w:cs="Arial"/>
        <w:b/>
        <w:color w:val="000000"/>
        <w:sz w:val="28"/>
      </w:rPr>
      <w:t>HORIZON COMMERCIAL</w:t>
    </w:r>
  </w:p>
  <w:bookmarkEnd w:id="7"/>
  <w:p w14:paraId="063BFC9A" w14:textId="77777777" w:rsidR="0096102A" w:rsidRDefault="0096102A" w:rsidP="007969FC">
    <w:pPr>
      <w:ind w:left="0" w:firstLine="0"/>
      <w:jc w:val="center"/>
      <w:rPr>
        <w:b/>
        <w:sz w:val="24"/>
      </w:rPr>
    </w:pPr>
  </w:p>
  <w:tbl>
    <w:tblPr>
      <w:tblW w:w="4870" w:type="pct"/>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firstRow="1" w:lastRow="1" w:firstColumn="1" w:lastColumn="1" w:noHBand="0" w:noVBand="0"/>
    </w:tblPr>
    <w:tblGrid>
      <w:gridCol w:w="3476"/>
      <w:gridCol w:w="2652"/>
      <w:gridCol w:w="2654"/>
    </w:tblGrid>
    <w:tr w:rsidR="0096102A" w14:paraId="063BFC9E" w14:textId="77777777" w:rsidTr="00771B04">
      <w:tc>
        <w:tcPr>
          <w:tcW w:w="1979" w:type="pct"/>
          <w:vMerge w:val="restart"/>
          <w:shd w:val="clear" w:color="auto" w:fill="auto"/>
          <w:vAlign w:val="center"/>
        </w:tcPr>
        <w:p w14:paraId="063BFC9B" w14:textId="494106DB" w:rsidR="0096102A" w:rsidRPr="0072717C" w:rsidRDefault="0096102A" w:rsidP="00C73E25">
          <w:pPr>
            <w:pStyle w:val="Header"/>
            <w:spacing w:before="20" w:after="20"/>
            <w:ind w:left="0" w:firstLine="0"/>
            <w:rPr>
              <w:rFonts w:asciiTheme="minorHAnsi" w:hAnsiTheme="minorHAnsi" w:cstheme="minorHAnsi"/>
              <w:sz w:val="16"/>
              <w:szCs w:val="16"/>
            </w:rPr>
          </w:pPr>
          <w:r w:rsidRPr="0072717C">
            <w:rPr>
              <w:sz w:val="16"/>
              <w:szCs w:val="16"/>
            </w:rPr>
            <w:fldChar w:fldCharType="begin"/>
          </w:r>
          <w:r w:rsidRPr="0072717C">
            <w:rPr>
              <w:sz w:val="16"/>
              <w:szCs w:val="16"/>
            </w:rPr>
            <w:instrText xml:space="preserve"> STYLEREF  "DCO Chapter Title  (Heading 1)" \n  \* MERGEFORMAT </w:instrText>
          </w:r>
          <w:r w:rsidRPr="0072717C">
            <w:rPr>
              <w:sz w:val="16"/>
              <w:szCs w:val="16"/>
            </w:rPr>
            <w:fldChar w:fldCharType="separate"/>
          </w:r>
          <w:r w:rsidR="00B21B9A" w:rsidRPr="00B21B9A">
            <w:rPr>
              <w:bCs/>
              <w:noProof/>
              <w:sz w:val="16"/>
              <w:szCs w:val="16"/>
              <w:lang w:val="en-US"/>
            </w:rPr>
            <w:t>0</w:t>
          </w:r>
          <w:r w:rsidRPr="0072717C">
            <w:rPr>
              <w:bCs/>
              <w:noProof/>
              <w:sz w:val="16"/>
              <w:szCs w:val="16"/>
              <w:lang w:val="en-US"/>
            </w:rPr>
            <w:fldChar w:fldCharType="end"/>
          </w:r>
          <w:r w:rsidRPr="0072717C">
            <w:rPr>
              <w:sz w:val="16"/>
              <w:szCs w:val="16"/>
            </w:rPr>
            <w:t xml:space="preserve"> – </w:t>
          </w:r>
          <w:r w:rsidRPr="0072717C">
            <w:rPr>
              <w:sz w:val="16"/>
              <w:szCs w:val="16"/>
            </w:rPr>
            <w:fldChar w:fldCharType="begin"/>
          </w:r>
          <w:r w:rsidRPr="0072717C">
            <w:rPr>
              <w:sz w:val="16"/>
              <w:szCs w:val="16"/>
            </w:rPr>
            <w:instrText xml:space="preserve"> STYLEREF  "DCO Chapter Title  (Heading 1)"  \* MERGEFORMAT </w:instrText>
          </w:r>
          <w:r w:rsidRPr="0072717C">
            <w:rPr>
              <w:sz w:val="16"/>
              <w:szCs w:val="16"/>
            </w:rPr>
            <w:fldChar w:fldCharType="separate"/>
          </w:r>
          <w:r w:rsidR="00B21B9A">
            <w:rPr>
              <w:noProof/>
              <w:sz w:val="16"/>
              <w:szCs w:val="16"/>
            </w:rPr>
            <w:t>Draft Marine Mammal Mitigation Plan</w:t>
          </w:r>
          <w:r w:rsidRPr="0072717C">
            <w:rPr>
              <w:noProof/>
              <w:sz w:val="16"/>
              <w:szCs w:val="16"/>
            </w:rPr>
            <w:fldChar w:fldCharType="end"/>
          </w:r>
        </w:p>
      </w:tc>
      <w:tc>
        <w:tcPr>
          <w:tcW w:w="1510" w:type="pct"/>
          <w:shd w:val="clear" w:color="auto" w:fill="auto"/>
          <w:vAlign w:val="center"/>
        </w:tcPr>
        <w:p w14:paraId="063BFC9C" w14:textId="77777777" w:rsidR="0096102A" w:rsidRPr="007419D4" w:rsidRDefault="0096102A" w:rsidP="00C73E25">
          <w:pPr>
            <w:pStyle w:val="Header"/>
            <w:spacing w:before="20" w:after="20"/>
            <w:rPr>
              <w:rFonts w:asciiTheme="minorHAnsi" w:hAnsiTheme="minorHAnsi" w:cstheme="minorHAnsi"/>
              <w:sz w:val="16"/>
              <w:szCs w:val="16"/>
            </w:rPr>
          </w:pPr>
          <w:r w:rsidRPr="007419D4">
            <w:rPr>
              <w:rFonts w:asciiTheme="minorHAnsi" w:hAnsiTheme="minorHAnsi" w:cstheme="minorHAnsi"/>
              <w:sz w:val="16"/>
              <w:szCs w:val="16"/>
            </w:rPr>
            <w:t>DCRM No:</w:t>
          </w:r>
        </w:p>
      </w:tc>
      <w:tc>
        <w:tcPr>
          <w:tcW w:w="1511" w:type="pct"/>
          <w:shd w:val="clear" w:color="auto" w:fill="auto"/>
          <w:vAlign w:val="center"/>
        </w:tcPr>
        <w:p w14:paraId="063BFC9D" w14:textId="77777777" w:rsidR="0096102A" w:rsidRPr="007419D4" w:rsidRDefault="0096102A" w:rsidP="00C73E25">
          <w:pPr>
            <w:pStyle w:val="Header"/>
            <w:spacing w:before="20" w:after="20"/>
            <w:rPr>
              <w:rFonts w:asciiTheme="minorHAnsi" w:hAnsiTheme="minorHAnsi" w:cstheme="minorHAnsi"/>
              <w:sz w:val="16"/>
              <w:szCs w:val="16"/>
            </w:rPr>
          </w:pPr>
          <w:r w:rsidRPr="007419D4">
            <w:rPr>
              <w:rFonts w:asciiTheme="minorHAnsi" w:hAnsiTheme="minorHAnsi" w:cstheme="minorHAnsi"/>
              <w:sz w:val="16"/>
              <w:szCs w:val="16"/>
            </w:rPr>
            <w:t>Revision:</w:t>
          </w:r>
        </w:p>
      </w:tc>
    </w:tr>
    <w:tr w:rsidR="0096102A" w14:paraId="063BFCA2" w14:textId="77777777" w:rsidTr="00771B04">
      <w:tc>
        <w:tcPr>
          <w:tcW w:w="1979" w:type="pct"/>
          <w:vMerge/>
          <w:shd w:val="clear" w:color="auto" w:fill="auto"/>
          <w:vAlign w:val="center"/>
        </w:tcPr>
        <w:p w14:paraId="063BFC9F" w14:textId="77777777" w:rsidR="0096102A" w:rsidRPr="003B0856" w:rsidRDefault="0096102A" w:rsidP="00C73E25">
          <w:pPr>
            <w:pStyle w:val="Header"/>
            <w:spacing w:before="20" w:after="20"/>
            <w:rPr>
              <w:sz w:val="16"/>
              <w:szCs w:val="16"/>
            </w:rPr>
          </w:pPr>
        </w:p>
      </w:tc>
      <w:tc>
        <w:tcPr>
          <w:tcW w:w="1510" w:type="pct"/>
          <w:shd w:val="clear" w:color="auto" w:fill="auto"/>
          <w:vAlign w:val="center"/>
        </w:tcPr>
        <w:p w14:paraId="063BFCA0" w14:textId="77777777" w:rsidR="0096102A" w:rsidRPr="007419D4" w:rsidRDefault="0096102A" w:rsidP="00C73E25">
          <w:pPr>
            <w:pStyle w:val="Header"/>
            <w:spacing w:before="20" w:after="20"/>
            <w:rPr>
              <w:rFonts w:asciiTheme="minorHAnsi" w:hAnsiTheme="minorHAnsi" w:cstheme="minorHAnsi"/>
              <w:sz w:val="16"/>
              <w:szCs w:val="16"/>
            </w:rPr>
          </w:pPr>
          <w:r w:rsidRPr="007419D4">
            <w:rPr>
              <w:rFonts w:asciiTheme="minorHAnsi" w:hAnsiTheme="minorHAnsi" w:cstheme="minorHAnsi"/>
              <w:sz w:val="16"/>
              <w:szCs w:val="16"/>
            </w:rPr>
            <w:t>External Doc No.</w:t>
          </w:r>
        </w:p>
      </w:tc>
      <w:tc>
        <w:tcPr>
          <w:tcW w:w="1511" w:type="pct"/>
          <w:shd w:val="clear" w:color="auto" w:fill="auto"/>
          <w:vAlign w:val="center"/>
        </w:tcPr>
        <w:p w14:paraId="063BFCA1" w14:textId="77777777" w:rsidR="0096102A" w:rsidRPr="00051512" w:rsidRDefault="0096102A" w:rsidP="00C73E25">
          <w:pPr>
            <w:pStyle w:val="Header"/>
            <w:spacing w:before="20" w:after="20"/>
            <w:rPr>
              <w:rFonts w:asciiTheme="minorHAnsi" w:hAnsiTheme="minorHAnsi" w:cstheme="minorHAnsi"/>
              <w:sz w:val="16"/>
              <w:szCs w:val="16"/>
            </w:rPr>
          </w:pPr>
          <w:r>
            <w:rPr>
              <w:rFonts w:asciiTheme="minorHAnsi" w:hAnsiTheme="minorHAnsi" w:cstheme="minorHAnsi"/>
              <w:sz w:val="16"/>
              <w:szCs w:val="16"/>
            </w:rPr>
            <w:t>Category</w:t>
          </w:r>
          <w:r w:rsidRPr="00051512">
            <w:rPr>
              <w:rFonts w:asciiTheme="minorHAnsi" w:hAnsiTheme="minorHAnsi" w:cstheme="minorHAnsi"/>
              <w:sz w:val="16"/>
              <w:szCs w:val="16"/>
            </w:rPr>
            <w:t xml:space="preserve"> </w:t>
          </w:r>
        </w:p>
      </w:tc>
    </w:tr>
    <w:tr w:rsidR="0096102A" w14:paraId="063BFCA6" w14:textId="77777777" w:rsidTr="00771B04">
      <w:tc>
        <w:tcPr>
          <w:tcW w:w="1979" w:type="pct"/>
          <w:vMerge/>
          <w:shd w:val="clear" w:color="auto" w:fill="auto"/>
          <w:vAlign w:val="center"/>
        </w:tcPr>
        <w:p w14:paraId="063BFCA3" w14:textId="77777777" w:rsidR="0096102A" w:rsidRPr="003B0856" w:rsidRDefault="0096102A" w:rsidP="00C73E25">
          <w:pPr>
            <w:pStyle w:val="Header"/>
            <w:spacing w:before="20" w:after="20"/>
            <w:rPr>
              <w:sz w:val="16"/>
              <w:szCs w:val="16"/>
            </w:rPr>
          </w:pPr>
        </w:p>
      </w:tc>
      <w:tc>
        <w:tcPr>
          <w:tcW w:w="1510" w:type="pct"/>
          <w:shd w:val="clear" w:color="auto" w:fill="auto"/>
          <w:vAlign w:val="center"/>
        </w:tcPr>
        <w:p w14:paraId="063BFCA4" w14:textId="77777777" w:rsidR="0096102A" w:rsidRPr="007419D4" w:rsidRDefault="0096102A" w:rsidP="00C73E25">
          <w:pPr>
            <w:pStyle w:val="Header"/>
            <w:spacing w:before="20" w:after="20"/>
            <w:rPr>
              <w:rFonts w:asciiTheme="minorHAnsi" w:hAnsiTheme="minorHAnsi" w:cstheme="minorHAnsi"/>
              <w:sz w:val="16"/>
              <w:szCs w:val="16"/>
            </w:rPr>
          </w:pPr>
          <w:r>
            <w:rPr>
              <w:rFonts w:asciiTheme="minorHAnsi" w:hAnsiTheme="minorHAnsi" w:cstheme="minorHAnsi"/>
              <w:sz w:val="16"/>
              <w:szCs w:val="16"/>
            </w:rPr>
            <w:t>Suitability Code:</w:t>
          </w:r>
        </w:p>
      </w:tc>
      <w:tc>
        <w:tcPr>
          <w:tcW w:w="1511" w:type="pct"/>
          <w:shd w:val="clear" w:color="auto" w:fill="auto"/>
          <w:vAlign w:val="center"/>
        </w:tcPr>
        <w:p w14:paraId="063BFCA5" w14:textId="77777777" w:rsidR="0096102A" w:rsidRPr="00051512" w:rsidRDefault="0096102A" w:rsidP="00C73E25">
          <w:pPr>
            <w:pStyle w:val="Header"/>
            <w:spacing w:before="20" w:after="20"/>
            <w:rPr>
              <w:rFonts w:asciiTheme="minorHAnsi" w:hAnsiTheme="minorHAnsi" w:cstheme="minorHAnsi"/>
              <w:sz w:val="16"/>
              <w:szCs w:val="16"/>
            </w:rPr>
          </w:pPr>
          <w:r w:rsidRPr="00051512">
            <w:rPr>
              <w:rFonts w:asciiTheme="minorHAnsi" w:hAnsiTheme="minorHAnsi" w:cstheme="minorHAnsi"/>
              <w:sz w:val="16"/>
              <w:szCs w:val="16"/>
            </w:rPr>
            <w:t>Category:</w:t>
          </w:r>
        </w:p>
      </w:tc>
    </w:tr>
  </w:tbl>
  <w:p w14:paraId="063BFCA7" w14:textId="77777777" w:rsidR="0096102A" w:rsidRPr="00E25DA8" w:rsidRDefault="0096102A" w:rsidP="00E25DA8">
    <w:pPr>
      <w:ind w:left="0" w:firstLine="0"/>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BFCA8" w14:textId="19FB0919" w:rsidR="0096102A" w:rsidRDefault="0096102A" w:rsidP="003B3BF9">
    <w:pPr>
      <w:spacing w:before="0" w:after="0"/>
      <w:ind w:left="0" w:firstLine="0"/>
      <w:jc w:val="center"/>
      <w:rPr>
        <w:rFonts w:cs="Arial"/>
        <w:b/>
        <w:color w:val="000000"/>
        <w:sz w:val="28"/>
      </w:rPr>
    </w:pPr>
    <w:bookmarkStart w:id="8" w:name="aliashProtectDocumentMarki3HeaderPrimary"/>
    <w:r>
      <w:rPr>
        <w:rFonts w:cs="Arial"/>
        <w:b/>
        <w:color w:val="000000"/>
        <w:sz w:val="28"/>
      </w:rPr>
      <w:t>HORIZON COMMERCIAL</w:t>
    </w:r>
  </w:p>
  <w:bookmarkEnd w:id="8"/>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71A79" w14:textId="32C5AE1E" w:rsidR="0096102A" w:rsidRDefault="0096102A" w:rsidP="003B3BF9">
    <w:pPr>
      <w:spacing w:before="0" w:after="0"/>
      <w:ind w:left="0" w:firstLine="0"/>
      <w:jc w:val="center"/>
      <w:rPr>
        <w:rFonts w:cs="Arial"/>
        <w:b/>
        <w:color w:val="000000"/>
        <w:sz w:val="28"/>
      </w:rPr>
    </w:pPr>
    <w:bookmarkStart w:id="56" w:name="aliashProtectDocumentMarki4HeaderPrimary"/>
    <w:r>
      <w:rPr>
        <w:rFonts w:cs="Arial"/>
        <w:b/>
        <w:color w:val="000000"/>
        <w:sz w:val="28"/>
      </w:rPr>
      <w:t>HORIZON COMMERCIAL</w:t>
    </w:r>
  </w:p>
  <w:bookmarkEnd w:id="56"/>
  <w:p w14:paraId="063BFCAC" w14:textId="77777777" w:rsidR="0096102A" w:rsidRDefault="0096102A" w:rsidP="00771B04">
    <w:pPr>
      <w:tabs>
        <w:tab w:val="right" w:pos="9026"/>
      </w:tabs>
      <w:spacing w:after="0"/>
      <w:ind w:left="0" w:firstLine="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6"/>
      <w:gridCol w:w="5840"/>
    </w:tblGrid>
    <w:tr w:rsidR="0096102A" w14:paraId="063BFCAF" w14:textId="77777777" w:rsidTr="00C73E25">
      <w:tc>
        <w:tcPr>
          <w:tcW w:w="3227" w:type="dxa"/>
        </w:tcPr>
        <w:p w14:paraId="063BFCAD" w14:textId="77777777" w:rsidR="0096102A" w:rsidRDefault="0096102A" w:rsidP="00C73E25">
          <w:pPr>
            <w:tabs>
              <w:tab w:val="right" w:pos="9026"/>
            </w:tabs>
            <w:ind w:left="0" w:firstLine="0"/>
          </w:pPr>
          <w:r>
            <w:t>Wylfa Newydd Power Station</w:t>
          </w:r>
        </w:p>
      </w:tc>
      <w:tc>
        <w:tcPr>
          <w:tcW w:w="5953" w:type="dxa"/>
          <w:vMerge w:val="restart"/>
        </w:tcPr>
        <w:p w14:paraId="063BFCAE" w14:textId="2221A48E" w:rsidR="0096102A" w:rsidRDefault="0096102A" w:rsidP="00C73E25">
          <w:pPr>
            <w:tabs>
              <w:tab w:val="right" w:pos="9026"/>
            </w:tabs>
            <w:ind w:left="0" w:firstLine="0"/>
            <w:jc w:val="right"/>
          </w:pPr>
          <w:r>
            <w:rPr>
              <w:noProof/>
            </w:rPr>
            <w:fldChar w:fldCharType="begin"/>
          </w:r>
          <w:r>
            <w:rPr>
              <w:noProof/>
            </w:rPr>
            <w:instrText xml:space="preserve"> STYLEREF  "DCO Chapter Title  (Heading 1)"  \* MERGEFORMAT </w:instrText>
          </w:r>
          <w:r>
            <w:rPr>
              <w:noProof/>
            </w:rPr>
            <w:fldChar w:fldCharType="separate"/>
          </w:r>
          <w:r w:rsidR="00B21B9A">
            <w:rPr>
              <w:noProof/>
            </w:rPr>
            <w:t>Draft Marine Mammal Mitigation Plan</w:t>
          </w:r>
          <w:r>
            <w:rPr>
              <w:noProof/>
            </w:rPr>
            <w:fldChar w:fldCharType="end"/>
          </w:r>
        </w:p>
      </w:tc>
    </w:tr>
    <w:tr w:rsidR="0096102A" w14:paraId="063BFCB2" w14:textId="77777777" w:rsidTr="00C73E25">
      <w:tc>
        <w:tcPr>
          <w:tcW w:w="3227" w:type="dxa"/>
        </w:tcPr>
        <w:p w14:paraId="063BFCB0" w14:textId="77777777" w:rsidR="0096102A" w:rsidRDefault="0096102A" w:rsidP="00C73E25">
          <w:pPr>
            <w:spacing w:before="0"/>
            <w:ind w:left="0" w:firstLine="0"/>
          </w:pPr>
          <w:r>
            <w:t>Development Consent Order</w:t>
          </w:r>
        </w:p>
      </w:tc>
      <w:tc>
        <w:tcPr>
          <w:tcW w:w="5953" w:type="dxa"/>
          <w:vMerge/>
        </w:tcPr>
        <w:p w14:paraId="063BFCB1" w14:textId="77777777" w:rsidR="0096102A" w:rsidRDefault="0096102A" w:rsidP="00C73E25">
          <w:pPr>
            <w:tabs>
              <w:tab w:val="right" w:pos="9026"/>
            </w:tabs>
            <w:ind w:left="0" w:firstLine="0"/>
          </w:pPr>
        </w:p>
      </w:tc>
    </w:tr>
  </w:tbl>
  <w:p w14:paraId="063BFCB3" w14:textId="77777777" w:rsidR="0096102A" w:rsidRPr="00771B04" w:rsidRDefault="0096102A" w:rsidP="00771B04">
    <w:pPr>
      <w:pStyle w:val="Header"/>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E6ED1"/>
    <w:multiLevelType w:val="multilevel"/>
    <w:tmpl w:val="ED86B2A6"/>
    <w:numStyleLink w:val="DocumentBullets"/>
  </w:abstractNum>
  <w:abstractNum w:abstractNumId="1" w15:restartNumberingAfterBreak="0">
    <w:nsid w:val="04F438E3"/>
    <w:multiLevelType w:val="multilevel"/>
    <w:tmpl w:val="2D466518"/>
    <w:styleLink w:val="DocumentHeadings"/>
    <w:lvl w:ilvl="0">
      <w:start w:val="1"/>
      <w:numFmt w:val="decimal"/>
      <w:lvlText w:val="%1"/>
      <w:lvlJc w:val="left"/>
      <w:pPr>
        <w:ind w:left="567" w:hanging="567"/>
      </w:pPr>
      <w:rPr>
        <w:rFonts w:ascii="Arial" w:hAnsi="Arial" w:hint="default"/>
      </w:rPr>
    </w:lvl>
    <w:lvl w:ilvl="1">
      <w:start w:val="1"/>
      <w:numFmt w:val="decimal"/>
      <w:lvlText w:val="%1.%2"/>
      <w:lvlJc w:val="left"/>
      <w:pPr>
        <w:ind w:left="1361" w:hanging="1361"/>
      </w:pPr>
      <w:rPr>
        <w:rFonts w:hint="default"/>
      </w:rPr>
    </w:lvl>
    <w:lvl w:ilvl="2">
      <w:start w:val="1"/>
      <w:numFmt w:val="decimal"/>
      <w:lvlText w:val="%1.%2.%3"/>
      <w:lvlJc w:val="left"/>
      <w:pPr>
        <w:ind w:left="1531" w:hanging="1531"/>
      </w:pPr>
      <w:rPr>
        <w:rFonts w:hint="default"/>
      </w:rPr>
    </w:lvl>
    <w:lvl w:ilvl="3">
      <w:start w:val="1"/>
      <w:numFmt w:val="decimal"/>
      <w:lvlText w:val="%1.%2.%3.%4"/>
      <w:lvlJc w:val="left"/>
      <w:pPr>
        <w:ind w:left="1644" w:hanging="1644"/>
      </w:pPr>
      <w:rPr>
        <w:rFonts w:hint="default"/>
      </w:rPr>
    </w:lvl>
    <w:lvl w:ilvl="4">
      <w:start w:val="1"/>
      <w:numFmt w:val="decimal"/>
      <w:lvlText w:val="%1.%2.%3.%4.%5"/>
      <w:lvlJc w:val="left"/>
      <w:pPr>
        <w:ind w:left="1871" w:hanging="1871"/>
      </w:pPr>
      <w:rPr>
        <w:rFonts w:hint="default"/>
      </w:rPr>
    </w:lvl>
    <w:lvl w:ilvl="5">
      <w:start w:val="1"/>
      <w:numFmt w:val="lowerRoman"/>
      <w:lvlText w:val="%6."/>
      <w:lvlJc w:val="right"/>
      <w:pPr>
        <w:ind w:left="5400" w:hanging="180"/>
      </w:pPr>
      <w:rPr>
        <w:rFonts w:hint="default"/>
      </w:rPr>
    </w:lvl>
    <w:lvl w:ilvl="6">
      <w:start w:val="1"/>
      <w:numFmt w:val="decimal"/>
      <w:lvlText w:val="%1-%7"/>
      <w:lvlJc w:val="left"/>
      <w:pPr>
        <w:ind w:left="1928" w:hanging="1928"/>
      </w:pPr>
      <w:rPr>
        <w:rFonts w:hint="default"/>
      </w:rPr>
    </w:lvl>
    <w:lvl w:ilvl="7">
      <w:start w:val="1"/>
      <w:numFmt w:val="lowerLetter"/>
      <w:lvlText w:val="%8."/>
      <w:lvlJc w:val="left"/>
      <w:pPr>
        <w:ind w:left="6840" w:hanging="360"/>
      </w:pPr>
      <w:rPr>
        <w:rFonts w:hint="default"/>
      </w:rPr>
    </w:lvl>
    <w:lvl w:ilvl="8">
      <w:start w:val="1"/>
      <w:numFmt w:val="decimal"/>
      <w:lvlText w:val="%1.%9"/>
      <w:lvlJc w:val="left"/>
      <w:pPr>
        <w:ind w:left="964" w:hanging="964"/>
      </w:pPr>
      <w:rPr>
        <w:rFonts w:hint="default"/>
      </w:rPr>
    </w:lvl>
  </w:abstractNum>
  <w:abstractNum w:abstractNumId="2" w15:restartNumberingAfterBreak="0">
    <w:nsid w:val="0816744F"/>
    <w:multiLevelType w:val="multilevel"/>
    <w:tmpl w:val="6ACCA65A"/>
    <w:lvl w:ilvl="0">
      <w:start w:val="1"/>
      <w:numFmt w:val="decimal"/>
      <w:pStyle w:val="DCOChapterTitleHeading1"/>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none"/>
      <w:lvlRestart w:val="1"/>
      <w:lvlText w:val=""/>
      <w:lvlJc w:val="left"/>
      <w:pPr>
        <w:ind w:left="851" w:hanging="851"/>
      </w:pPr>
      <w:rPr>
        <w:rFonts w:hint="default"/>
      </w:rPr>
    </w:lvl>
    <w:lvl w:ilvl="5">
      <w:start w:val="1"/>
      <w:numFmt w:val="none"/>
      <w:lvlRestart w:val="1"/>
      <w:lvlText w:val=""/>
      <w:lvlJc w:val="left"/>
      <w:pPr>
        <w:ind w:left="851" w:hanging="851"/>
      </w:pPr>
      <w:rPr>
        <w:rFonts w:hint="default"/>
      </w:rPr>
    </w:lvl>
    <w:lvl w:ilvl="6">
      <w:start w:val="1"/>
      <w:numFmt w:val="none"/>
      <w:lvlRestart w:val="1"/>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3" w15:restartNumberingAfterBreak="0">
    <w:nsid w:val="0E0B5C75"/>
    <w:multiLevelType w:val="multilevel"/>
    <w:tmpl w:val="F0FEFFB2"/>
    <w:styleLink w:val="DCOHeadings"/>
    <w:lvl w:ilvl="0">
      <w:start w:val="1"/>
      <w:numFmt w:val="decimal"/>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1135" w:hanging="851"/>
      </w:pPr>
      <w:rPr>
        <w:rFonts w:hint="default"/>
      </w:rPr>
    </w:lvl>
    <w:lvl w:ilvl="3">
      <w:start w:val="1"/>
      <w:numFmt w:val="none"/>
      <w:lvlText w:val=""/>
      <w:lvlJc w:val="left"/>
      <w:pPr>
        <w:ind w:left="1440" w:hanging="360"/>
      </w:pPr>
      <w:rPr>
        <w:rFonts w:hint="default"/>
      </w:rPr>
    </w:lvl>
    <w:lvl w:ilvl="4">
      <w:start w:val="1"/>
      <w:numFmt w:val="decimal"/>
      <w:lvlRestart w:val="1"/>
      <w:lvlText w:val="Figure %1–%5"/>
      <w:lvlJc w:val="left"/>
      <w:pPr>
        <w:ind w:left="1361" w:hanging="1361"/>
      </w:pPr>
      <w:rPr>
        <w:rFonts w:hint="default"/>
      </w:rPr>
    </w:lvl>
    <w:lvl w:ilvl="5">
      <w:start w:val="1"/>
      <w:numFmt w:val="decimal"/>
      <w:lvlRestart w:val="1"/>
      <w:lvlText w:val="Table %1–%6"/>
      <w:lvlJc w:val="left"/>
      <w:pPr>
        <w:ind w:left="1134" w:hanging="1134"/>
      </w:pPr>
      <w:rPr>
        <w:rFonts w:hint="default"/>
      </w:rPr>
    </w:lvl>
    <w:lvl w:ilvl="6">
      <w:start w:val="1"/>
      <w:numFmt w:val="decimal"/>
      <w:lvlRestart w:val="1"/>
      <w:lvlText w:val="Appendix %1–%7"/>
      <w:lvlJc w:val="left"/>
      <w:pPr>
        <w:ind w:left="2665" w:hanging="2665"/>
      </w:pPr>
      <w:rPr>
        <w:rFonts w:hint="default"/>
      </w:rPr>
    </w:lvl>
    <w:lvl w:ilvl="7">
      <w:start w:val="1"/>
      <w:numFmt w:val="decimal"/>
      <w:lvlText w:val="%1–%7.%8"/>
      <w:lvlJc w:val="left"/>
      <w:pPr>
        <w:ind w:left="1134" w:hanging="1134"/>
      </w:pPr>
      <w:rPr>
        <w:rFonts w:hint="default"/>
      </w:rPr>
    </w:lvl>
    <w:lvl w:ilvl="8">
      <w:start w:val="1"/>
      <w:numFmt w:val="decimal"/>
      <w:lvlText w:val="%1–%7.%8.%9"/>
      <w:lvlJc w:val="left"/>
      <w:pPr>
        <w:ind w:left="1134" w:hanging="1134"/>
      </w:pPr>
      <w:rPr>
        <w:rFonts w:hint="default"/>
      </w:rPr>
    </w:lvl>
  </w:abstractNum>
  <w:abstractNum w:abstractNumId="4" w15:restartNumberingAfterBreak="0">
    <w:nsid w:val="14F64BC2"/>
    <w:multiLevelType w:val="multilevel"/>
    <w:tmpl w:val="0E949CD0"/>
    <w:styleLink w:val="Numbering"/>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FFB3AE3"/>
    <w:multiLevelType w:val="multilevel"/>
    <w:tmpl w:val="8FDC71A0"/>
    <w:numStyleLink w:val="DocumentNumbering"/>
  </w:abstractNum>
  <w:abstractNum w:abstractNumId="6" w15:restartNumberingAfterBreak="0">
    <w:nsid w:val="40D033D8"/>
    <w:multiLevelType w:val="multilevel"/>
    <w:tmpl w:val="788ABED0"/>
    <w:lvl w:ilvl="0">
      <w:start w:val="1"/>
      <w:numFmt w:val="bullet"/>
      <w:lvlText w:val=""/>
      <w:lvlJc w:val="left"/>
      <w:pPr>
        <w:ind w:left="1247" w:hanging="538"/>
      </w:pPr>
      <w:rPr>
        <w:rFonts w:ascii="Symbol" w:hAnsi="Symbol" w:hint="default"/>
        <w:color w:val="8A288B"/>
      </w:rPr>
    </w:lvl>
    <w:lvl w:ilvl="1">
      <w:start w:val="1"/>
      <w:numFmt w:val="bullet"/>
      <w:lvlRestart w:val="0"/>
      <w:lvlText w:val="-"/>
      <w:lvlJc w:val="left"/>
      <w:pPr>
        <w:ind w:left="369" w:firstLine="873"/>
      </w:pPr>
      <w:rPr>
        <w:rFonts w:ascii="Arial" w:hAnsi="Arial" w:hint="default"/>
      </w:rPr>
    </w:lvl>
    <w:lvl w:ilvl="2">
      <w:start w:val="1"/>
      <w:numFmt w:val="bullet"/>
      <w:lvlRestart w:val="0"/>
      <w:pStyle w:val="DCOTableBullets"/>
      <w:lvlText w:val=""/>
      <w:lvlJc w:val="left"/>
      <w:pPr>
        <w:ind w:left="369" w:hanging="369"/>
      </w:pPr>
      <w:rPr>
        <w:rFonts w:ascii="Symbol" w:hAnsi="Symbol" w:hint="default"/>
        <w:color w:val="1A1459"/>
      </w:rPr>
    </w:lvl>
    <w:lvl w:ilvl="3">
      <w:start w:val="1"/>
      <w:numFmt w:val="bullet"/>
      <w:lvlRestart w:val="0"/>
      <w:pStyle w:val="DCOTableBulletsSub"/>
      <w:lvlText w:val="-"/>
      <w:lvlJc w:val="left"/>
      <w:pPr>
        <w:tabs>
          <w:tab w:val="num" w:pos="363"/>
        </w:tabs>
        <w:ind w:left="318" w:firstLine="45"/>
      </w:pPr>
      <w:rPr>
        <w:rFonts w:ascii="Arial" w:hAnsi="Aria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4370607A"/>
    <w:multiLevelType w:val="multilevel"/>
    <w:tmpl w:val="8FDC71A0"/>
    <w:styleLink w:val="DocumentNumbering"/>
    <w:lvl w:ilvl="0">
      <w:start w:val="1"/>
      <w:numFmt w:val="decimal"/>
      <w:pStyle w:val="DCONumbers"/>
      <w:lvlText w:val="%1."/>
      <w:lvlJc w:val="left"/>
      <w:pPr>
        <w:ind w:left="1361" w:hanging="340"/>
      </w:pPr>
      <w:rPr>
        <w:rFonts w:hint="default"/>
        <w:color w:val="auto"/>
      </w:rPr>
    </w:lvl>
    <w:lvl w:ilvl="1">
      <w:start w:val="1"/>
      <w:numFmt w:val="lowerRoman"/>
      <w:lvlRestart w:val="0"/>
      <w:pStyle w:val="DCONumbersSub"/>
      <w:lvlText w:val="%2)"/>
      <w:lvlJc w:val="left"/>
      <w:pPr>
        <w:ind w:left="1928" w:hanging="340"/>
      </w:pPr>
      <w:rPr>
        <w:rFonts w:hint="default"/>
      </w:rPr>
    </w:lvl>
    <w:lvl w:ilvl="2">
      <w:start w:val="1"/>
      <w:numFmt w:val="bullet"/>
      <w:lvlRestart w:val="0"/>
      <w:lvlText w:val=""/>
      <w:lvlJc w:val="left"/>
      <w:pPr>
        <w:ind w:left="794" w:hanging="369"/>
      </w:pPr>
      <w:rPr>
        <w:rFonts w:ascii="Symbol" w:hAnsi="Symbol" w:hint="default"/>
        <w:color w:val="1A1459"/>
      </w:rPr>
    </w:lvl>
    <w:lvl w:ilvl="3">
      <w:start w:val="1"/>
      <w:numFmt w:val="bullet"/>
      <w:lvlRestart w:val="0"/>
      <w:lvlText w:val="-"/>
      <w:lvlJc w:val="left"/>
      <w:pPr>
        <w:tabs>
          <w:tab w:val="num" w:pos="788"/>
        </w:tabs>
        <w:ind w:left="743" w:firstLine="45"/>
      </w:pPr>
      <w:rPr>
        <w:rFonts w:ascii="Arial" w:hAnsi="Arial" w:hint="default"/>
      </w:rPr>
    </w:lvl>
    <w:lvl w:ilvl="4">
      <w:start w:val="1"/>
      <w:numFmt w:val="bullet"/>
      <w:lvlText w:val=""/>
      <w:lvlJc w:val="left"/>
      <w:pPr>
        <w:ind w:left="2225" w:hanging="360"/>
      </w:pPr>
      <w:rPr>
        <w:rFonts w:ascii="Symbol" w:hAnsi="Symbol" w:hint="default"/>
      </w:rPr>
    </w:lvl>
    <w:lvl w:ilvl="5">
      <w:start w:val="1"/>
      <w:numFmt w:val="bullet"/>
      <w:lvlText w:val=""/>
      <w:lvlJc w:val="left"/>
      <w:pPr>
        <w:ind w:left="2585" w:hanging="360"/>
      </w:pPr>
      <w:rPr>
        <w:rFonts w:ascii="Wingdings" w:hAnsi="Wingdings" w:hint="default"/>
      </w:rPr>
    </w:lvl>
    <w:lvl w:ilvl="6">
      <w:start w:val="1"/>
      <w:numFmt w:val="bullet"/>
      <w:lvlText w:val=""/>
      <w:lvlJc w:val="left"/>
      <w:pPr>
        <w:ind w:left="2945" w:hanging="360"/>
      </w:pPr>
      <w:rPr>
        <w:rFonts w:ascii="Wingdings" w:hAnsi="Wingdings" w:hint="default"/>
      </w:rPr>
    </w:lvl>
    <w:lvl w:ilvl="7">
      <w:start w:val="1"/>
      <w:numFmt w:val="bullet"/>
      <w:lvlText w:val=""/>
      <w:lvlJc w:val="left"/>
      <w:pPr>
        <w:ind w:left="3305" w:hanging="360"/>
      </w:pPr>
      <w:rPr>
        <w:rFonts w:ascii="Symbol" w:hAnsi="Symbol" w:hint="default"/>
      </w:rPr>
    </w:lvl>
    <w:lvl w:ilvl="8">
      <w:start w:val="1"/>
      <w:numFmt w:val="bullet"/>
      <w:lvlText w:val=""/>
      <w:lvlJc w:val="left"/>
      <w:pPr>
        <w:ind w:left="3665" w:hanging="360"/>
      </w:pPr>
      <w:rPr>
        <w:rFonts w:ascii="Symbol" w:hAnsi="Symbol" w:hint="default"/>
      </w:rPr>
    </w:lvl>
  </w:abstractNum>
  <w:abstractNum w:abstractNumId="8" w15:restartNumberingAfterBreak="0">
    <w:nsid w:val="43B964EB"/>
    <w:multiLevelType w:val="multilevel"/>
    <w:tmpl w:val="44B43F3C"/>
    <w:numStyleLink w:val="Att"/>
  </w:abstractNum>
  <w:abstractNum w:abstractNumId="9" w15:restartNumberingAfterBreak="0">
    <w:nsid w:val="46D47430"/>
    <w:multiLevelType w:val="multilevel"/>
    <w:tmpl w:val="4A80A938"/>
    <w:styleLink w:val="DocumentNumberingAttachment"/>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right"/>
      <w:pPr>
        <w:ind w:left="6480" w:hanging="180"/>
      </w:pPr>
      <w:rPr>
        <w:rFonts w:hint="default"/>
      </w:rPr>
    </w:lvl>
  </w:abstractNum>
  <w:abstractNum w:abstractNumId="10" w15:restartNumberingAfterBreak="0">
    <w:nsid w:val="4892436A"/>
    <w:multiLevelType w:val="multilevel"/>
    <w:tmpl w:val="61EAEA5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48EF2D6F"/>
    <w:multiLevelType w:val="multilevel"/>
    <w:tmpl w:val="44B43F3C"/>
    <w:styleLink w:val="Att"/>
    <w:lvl w:ilvl="0">
      <w:start w:val="1"/>
      <w:numFmt w:val="upperLetter"/>
      <w:lvlText w:val="Ch01 Appendix %1"/>
      <w:lvlJc w:val="left"/>
      <w:pPr>
        <w:ind w:left="3629" w:hanging="3629"/>
      </w:pPr>
      <w:rPr>
        <w:rFonts w:hint="default"/>
      </w:rPr>
    </w:lvl>
    <w:lvl w:ilvl="1">
      <w:start w:val="1"/>
      <w:numFmt w:val="decimal"/>
      <w:lvlText w:val="Ch01.%1.%2"/>
      <w:lvlJc w:val="left"/>
      <w:pPr>
        <w:ind w:left="1701" w:hanging="1701"/>
      </w:pPr>
      <w:rPr>
        <w:rFonts w:hint="default"/>
      </w:rPr>
    </w:lvl>
    <w:lvl w:ilvl="2">
      <w:start w:val="1"/>
      <w:numFmt w:val="decimal"/>
      <w:lvlText w:val="Ch01.%1.%2.%3"/>
      <w:lvlJc w:val="left"/>
      <w:pPr>
        <w:ind w:left="1701" w:hanging="1701"/>
      </w:pPr>
      <w:rPr>
        <w:rFonts w:ascii="Arial" w:hAnsi="Arial" w:hint="default"/>
        <w:sz w:val="29"/>
        <w:szCs w:val="22"/>
      </w:rPr>
    </w:lvl>
    <w:lvl w:ilvl="3">
      <w:start w:val="1"/>
      <w:numFmt w:val="decimal"/>
      <w:lvlText w:val="Ch01.%1.%2.%3.%4"/>
      <w:lvlJc w:val="left"/>
      <w:pPr>
        <w:ind w:left="1701" w:hanging="170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4D946315"/>
    <w:multiLevelType w:val="multilevel"/>
    <w:tmpl w:val="A2D67974"/>
    <w:lvl w:ilvl="0">
      <w:start w:val="1"/>
      <w:numFmt w:val="decimal"/>
      <w:pStyle w:val="DCOHeading1"/>
      <w:lvlText w:val="%1"/>
      <w:lvlJc w:val="left"/>
      <w:pPr>
        <w:ind w:left="851" w:hanging="851"/>
      </w:pPr>
      <w:rPr>
        <w:rFonts w:hint="default"/>
      </w:rPr>
    </w:lvl>
    <w:lvl w:ilvl="1">
      <w:start w:val="1"/>
      <w:numFmt w:val="decimal"/>
      <w:pStyle w:val="DCOHeading2"/>
      <w:lvlText w:val="%1.%2"/>
      <w:lvlJc w:val="left"/>
      <w:pPr>
        <w:ind w:left="851" w:hanging="851"/>
      </w:pPr>
      <w:rPr>
        <w:rFonts w:hint="default"/>
      </w:rPr>
    </w:lvl>
    <w:lvl w:ilvl="2">
      <w:start w:val="1"/>
      <w:numFmt w:val="decimal"/>
      <w:pStyle w:val="DCOBodyText"/>
      <w:lvlText w:val="%1.%2.%3"/>
      <w:lvlJc w:val="left"/>
      <w:pPr>
        <w:ind w:left="851" w:hanging="851"/>
      </w:pPr>
      <w:rPr>
        <w:rFonts w:hint="default"/>
      </w:rPr>
    </w:lvl>
    <w:lvl w:ilvl="3">
      <w:start w:val="1"/>
      <w:numFmt w:val="none"/>
      <w:lvlRestart w:val="0"/>
      <w:pStyle w:val="DCOHeading3"/>
      <w:lvlText w:val=""/>
      <w:lvlJc w:val="left"/>
      <w:pPr>
        <w:ind w:left="851" w:hanging="851"/>
      </w:pPr>
      <w:rPr>
        <w:rFonts w:hint="default"/>
      </w:rPr>
    </w:lvl>
    <w:lvl w:ilvl="4">
      <w:start w:val="1"/>
      <w:numFmt w:val="decimal"/>
      <w:lvlRestart w:val="1"/>
      <w:pStyle w:val="DCOFigureCaption"/>
      <w:lvlText w:val="Figure %1-%5"/>
      <w:lvlJc w:val="left"/>
      <w:pPr>
        <w:ind w:left="1361" w:hanging="1361"/>
      </w:pPr>
      <w:rPr>
        <w:rFonts w:hint="default"/>
      </w:rPr>
    </w:lvl>
    <w:lvl w:ilvl="5">
      <w:start w:val="1"/>
      <w:numFmt w:val="decimal"/>
      <w:lvlRestart w:val="1"/>
      <w:pStyle w:val="DCOTableCaption"/>
      <w:lvlText w:val="Table %1-%6"/>
      <w:lvlJc w:val="left"/>
      <w:pPr>
        <w:ind w:left="1134" w:hanging="1134"/>
      </w:pPr>
      <w:rPr>
        <w:rFonts w:hint="default"/>
      </w:rPr>
    </w:lvl>
    <w:lvl w:ilvl="6">
      <w:start w:val="1"/>
      <w:numFmt w:val="decimal"/>
      <w:lvlRestart w:val="1"/>
      <w:pStyle w:val="DCOAppendixTitle"/>
      <w:lvlText w:val="Appendix %1-%7"/>
      <w:lvlJc w:val="left"/>
      <w:pPr>
        <w:ind w:left="2665" w:hanging="2665"/>
      </w:pPr>
      <w:rPr>
        <w:rFonts w:hint="default"/>
      </w:rPr>
    </w:lvl>
    <w:lvl w:ilvl="7">
      <w:start w:val="1"/>
      <w:numFmt w:val="decimal"/>
      <w:pStyle w:val="DCOAppendixHeading1"/>
      <w:lvlText w:val="%1-%7.%8"/>
      <w:lvlJc w:val="left"/>
      <w:pPr>
        <w:ind w:left="1134" w:hanging="1134"/>
      </w:pPr>
      <w:rPr>
        <w:rFonts w:hint="default"/>
      </w:rPr>
    </w:lvl>
    <w:lvl w:ilvl="8">
      <w:start w:val="1"/>
      <w:numFmt w:val="decimal"/>
      <w:pStyle w:val="DCOAppendixBodyText"/>
      <w:lvlText w:val="%1-%7.%8.%9"/>
      <w:lvlJc w:val="left"/>
      <w:pPr>
        <w:ind w:left="1134" w:hanging="1134"/>
      </w:pPr>
      <w:rPr>
        <w:rFonts w:hint="default"/>
      </w:rPr>
    </w:lvl>
  </w:abstractNum>
  <w:abstractNum w:abstractNumId="13" w15:restartNumberingAfterBreak="0">
    <w:nsid w:val="5B144B3E"/>
    <w:multiLevelType w:val="multilevel"/>
    <w:tmpl w:val="00DA1FE4"/>
    <w:styleLink w:val="DocumentNumbering0"/>
    <w:lvl w:ilvl="0">
      <w:start w:val="1"/>
      <w:numFmt w:val="decimal"/>
      <w:lvlText w:val="%1."/>
      <w:lvlJc w:val="left"/>
      <w:pPr>
        <w:ind w:left="1440" w:hanging="360"/>
      </w:pPr>
      <w:rPr>
        <w:rFonts w:ascii="Arial" w:hAnsi="Arial" w:hint="default"/>
      </w:rPr>
    </w:lvl>
    <w:lvl w:ilvl="1">
      <w:start w:val="1"/>
      <w:numFmt w:val="decimal"/>
      <w:lvlText w:val="%1.%2."/>
      <w:lvlJc w:val="left"/>
      <w:pPr>
        <w:ind w:left="1800" w:hanging="360"/>
      </w:pPr>
      <w:rPr>
        <w:rFonts w:ascii="Arial" w:hAnsi="Arial" w:hint="default"/>
      </w:rPr>
    </w:lvl>
    <w:lvl w:ilvl="2">
      <w:start w:val="1"/>
      <w:numFmt w:val="decimal"/>
      <w:lvlText w:val="%1.%2.%3."/>
      <w:lvlJc w:val="left"/>
      <w:pPr>
        <w:ind w:left="2160" w:hanging="360"/>
      </w:pPr>
      <w:rPr>
        <w:rFonts w:ascii="Arial" w:hAnsi="Arial" w:hint="default"/>
      </w:rPr>
    </w:lvl>
    <w:lvl w:ilvl="3">
      <w:start w:val="1"/>
      <w:numFmt w:val="decimal"/>
      <w:lvlText w:val="%1.%2.%3.%4."/>
      <w:lvlJc w:val="left"/>
      <w:pPr>
        <w:ind w:left="2520" w:hanging="360"/>
      </w:pPr>
      <w:rPr>
        <w:rFonts w:ascii="Arial" w:hAnsi="Arial" w:hint="default"/>
      </w:rPr>
    </w:lvl>
    <w:lvl w:ilvl="4">
      <w:start w:val="1"/>
      <w:numFmt w:val="decimal"/>
      <w:lvlText w:val="%1.%2.%3.%4.%5."/>
      <w:lvlJc w:val="left"/>
      <w:pPr>
        <w:ind w:left="2880" w:hanging="360"/>
      </w:pPr>
      <w:rPr>
        <w:rFonts w:ascii="Arial" w:hAnsi="Arial" w:hint="default"/>
      </w:rPr>
    </w:lvl>
    <w:lvl w:ilvl="5">
      <w:start w:val="1"/>
      <w:numFmt w:val="decimal"/>
      <w:lvlText w:val="%1.%2.%3.%4.%5.%6."/>
      <w:lvlJc w:val="left"/>
      <w:pPr>
        <w:ind w:left="3240" w:hanging="360"/>
      </w:pPr>
      <w:rPr>
        <w:rFonts w:ascii="Arial" w:hAnsi="Arial" w:hint="default"/>
      </w:rPr>
    </w:lvl>
    <w:lvl w:ilvl="6">
      <w:start w:val="1"/>
      <w:numFmt w:val="decimal"/>
      <w:lvlText w:val="%1.%2.%3.%4.%5.%6.%7."/>
      <w:lvlJc w:val="left"/>
      <w:pPr>
        <w:ind w:left="3600" w:hanging="360"/>
      </w:pPr>
      <w:rPr>
        <w:rFonts w:ascii="Arial" w:hAnsi="Arial" w:hint="default"/>
      </w:rPr>
    </w:lvl>
    <w:lvl w:ilvl="7">
      <w:start w:val="1"/>
      <w:numFmt w:val="decimal"/>
      <w:lvlText w:val="%1.%2.%3.%4.%5.%6.%7.%8."/>
      <w:lvlJc w:val="left"/>
      <w:pPr>
        <w:ind w:left="3960" w:hanging="360"/>
      </w:pPr>
      <w:rPr>
        <w:rFonts w:ascii="Arial" w:hAnsi="Arial" w:hint="default"/>
      </w:rPr>
    </w:lvl>
    <w:lvl w:ilvl="8">
      <w:start w:val="1"/>
      <w:numFmt w:val="decimal"/>
      <w:lvlText w:val="%1.%2.%3.%4.%5.%6.%7.%8.%9."/>
      <w:lvlJc w:val="left"/>
      <w:pPr>
        <w:ind w:left="4320" w:hanging="360"/>
      </w:pPr>
      <w:rPr>
        <w:rFonts w:ascii="Arial" w:hAnsi="Arial" w:hint="default"/>
      </w:rPr>
    </w:lvl>
  </w:abstractNum>
  <w:abstractNum w:abstractNumId="14" w15:restartNumberingAfterBreak="0">
    <w:nsid w:val="5CCE120B"/>
    <w:multiLevelType w:val="multilevel"/>
    <w:tmpl w:val="BB426906"/>
    <w:lvl w:ilvl="0">
      <w:start w:val="1"/>
      <w:numFmt w:val="decimal"/>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bullet"/>
      <w:lvlText w:val=""/>
      <w:lvlJc w:val="left"/>
      <w:pPr>
        <w:ind w:left="851" w:hanging="851"/>
      </w:pPr>
      <w:rPr>
        <w:rFonts w:ascii="Symbol" w:hAnsi="Symbol" w:hint="default"/>
      </w:rPr>
    </w:lvl>
    <w:lvl w:ilvl="3">
      <w:start w:val="1"/>
      <w:numFmt w:val="none"/>
      <w:lvlRestart w:val="0"/>
      <w:lvlText w:val=""/>
      <w:lvlJc w:val="left"/>
      <w:pPr>
        <w:ind w:left="851" w:hanging="851"/>
      </w:pPr>
      <w:rPr>
        <w:rFonts w:hint="default"/>
      </w:rPr>
    </w:lvl>
    <w:lvl w:ilvl="4">
      <w:start w:val="1"/>
      <w:numFmt w:val="decimal"/>
      <w:lvlRestart w:val="1"/>
      <w:lvlText w:val="Figure %1-%5"/>
      <w:lvlJc w:val="left"/>
      <w:pPr>
        <w:ind w:left="1361" w:hanging="1361"/>
      </w:pPr>
      <w:rPr>
        <w:rFonts w:hint="default"/>
      </w:rPr>
    </w:lvl>
    <w:lvl w:ilvl="5">
      <w:start w:val="1"/>
      <w:numFmt w:val="decimal"/>
      <w:lvlRestart w:val="1"/>
      <w:lvlText w:val="Table %1-%6"/>
      <w:lvlJc w:val="left"/>
      <w:pPr>
        <w:ind w:left="1134" w:hanging="1134"/>
      </w:pPr>
      <w:rPr>
        <w:rFonts w:hint="default"/>
      </w:rPr>
    </w:lvl>
    <w:lvl w:ilvl="6">
      <w:start w:val="1"/>
      <w:numFmt w:val="decimal"/>
      <w:lvlRestart w:val="1"/>
      <w:lvlText w:val="Appendix %1-%7"/>
      <w:lvlJc w:val="left"/>
      <w:pPr>
        <w:ind w:left="2665" w:hanging="2665"/>
      </w:pPr>
      <w:rPr>
        <w:rFonts w:hint="default"/>
      </w:rPr>
    </w:lvl>
    <w:lvl w:ilvl="7">
      <w:start w:val="1"/>
      <w:numFmt w:val="decimal"/>
      <w:lvlText w:val="%1-%7.%8"/>
      <w:lvlJc w:val="left"/>
      <w:pPr>
        <w:ind w:left="1134" w:hanging="1134"/>
      </w:pPr>
      <w:rPr>
        <w:rFonts w:hint="default"/>
      </w:rPr>
    </w:lvl>
    <w:lvl w:ilvl="8">
      <w:start w:val="1"/>
      <w:numFmt w:val="decimal"/>
      <w:lvlText w:val="%1-%7.%8.%9"/>
      <w:lvlJc w:val="left"/>
      <w:pPr>
        <w:ind w:left="1134" w:hanging="1134"/>
      </w:pPr>
      <w:rPr>
        <w:rFonts w:hint="default"/>
      </w:rPr>
    </w:lvl>
  </w:abstractNum>
  <w:abstractNum w:abstractNumId="15" w15:restartNumberingAfterBreak="0">
    <w:nsid w:val="5DEA2735"/>
    <w:multiLevelType w:val="hybridMultilevel"/>
    <w:tmpl w:val="78E08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801C76"/>
    <w:multiLevelType w:val="hybridMultilevel"/>
    <w:tmpl w:val="1EC6FD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53915E9"/>
    <w:multiLevelType w:val="multilevel"/>
    <w:tmpl w:val="ED86B2A6"/>
    <w:styleLink w:val="DocumentBullets"/>
    <w:lvl w:ilvl="0">
      <w:start w:val="1"/>
      <w:numFmt w:val="bullet"/>
      <w:pStyle w:val="DCOBullets"/>
      <w:lvlText w:val=""/>
      <w:lvlJc w:val="left"/>
      <w:pPr>
        <w:ind w:left="1361" w:hanging="340"/>
      </w:pPr>
      <w:rPr>
        <w:rFonts w:ascii="Symbol" w:hAnsi="Symbol" w:hint="default"/>
        <w:color w:val="auto"/>
      </w:rPr>
    </w:lvl>
    <w:lvl w:ilvl="1">
      <w:start w:val="1"/>
      <w:numFmt w:val="bullet"/>
      <w:pStyle w:val="DCOBulletsSub"/>
      <w:lvlText w:val="-"/>
      <w:lvlJc w:val="left"/>
      <w:pPr>
        <w:ind w:left="1814" w:hanging="34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num w:numId="1">
    <w:abstractNumId w:val="10"/>
  </w:num>
  <w:num w:numId="2">
    <w:abstractNumId w:val="4"/>
  </w:num>
  <w:num w:numId="3">
    <w:abstractNumId w:val="6"/>
  </w:num>
  <w:num w:numId="4">
    <w:abstractNumId w:val="11"/>
  </w:num>
  <w:num w:numId="5">
    <w:abstractNumId w:val="13"/>
  </w:num>
  <w:num w:numId="6">
    <w:abstractNumId w:val="9"/>
  </w:num>
  <w:num w:numId="7">
    <w:abstractNumId w:val="1"/>
  </w:num>
  <w:num w:numId="8">
    <w:abstractNumId w:val="17"/>
  </w:num>
  <w:num w:numId="9">
    <w:abstractNumId w:val="0"/>
  </w:num>
  <w:num w:numId="10">
    <w:abstractNumId w:val="7"/>
  </w:num>
  <w:num w:numId="11">
    <w:abstractNumId w:val="5"/>
  </w:num>
  <w:num w:numId="12">
    <w:abstractNumId w:val="3"/>
  </w:num>
  <w:num w:numId="13">
    <w:abstractNumId w:val="2"/>
  </w:num>
  <w:num w:numId="14">
    <w:abstractNumId w:val="12"/>
  </w:num>
  <w:num w:numId="15">
    <w:abstractNumId w:val="12"/>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2"/>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8"/>
    <w:lvlOverride w:ilvl="5">
      <w:lvl w:ilvl="5">
        <w:start w:val="1"/>
        <w:numFmt w:val="decimal"/>
        <w:lvlText w:val="%1.%2.%3.%4.%5.%6"/>
        <w:lvlJc w:val="left"/>
        <w:pPr>
          <w:ind w:left="1152" w:hanging="1152"/>
        </w:pPr>
        <w:rPr>
          <w:rFonts w:hint="default"/>
        </w:rPr>
      </w:lvl>
    </w:lvlOverride>
  </w:num>
  <w:num w:numId="19">
    <w:abstractNumId w:val="15"/>
  </w:num>
  <w:num w:numId="20">
    <w:abstractNumId w:val="14"/>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5">
      <w:lvl w:ilvl="5">
        <w:start w:val="1"/>
        <w:numFmt w:val="decimal"/>
        <w:lvlText w:val="%1.%2.%3.%4.%5.%6"/>
        <w:lvlJc w:val="left"/>
        <w:pPr>
          <w:ind w:left="1152" w:hanging="1152"/>
        </w:pPr>
        <w:rPr>
          <w:rFonts w:hint="default"/>
        </w:rPr>
      </w:lvl>
    </w:lvlOverride>
  </w:num>
  <w:num w:numId="23">
    <w:abstractNumId w:val="8"/>
    <w:lvlOverride w:ilvl="5">
      <w:lvl w:ilvl="5">
        <w:start w:val="1"/>
        <w:numFmt w:val="decimal"/>
        <w:lvlText w:val="%1.%2.%3.%4.%5.%6"/>
        <w:lvlJc w:val="left"/>
        <w:pPr>
          <w:ind w:left="1152" w:hanging="1152"/>
        </w:pPr>
        <w:rPr>
          <w:rFonts w:hint="default"/>
        </w:rPr>
      </w:lvl>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7D8"/>
    <w:rsid w:val="00007BD5"/>
    <w:rsid w:val="00011CBD"/>
    <w:rsid w:val="0002188F"/>
    <w:rsid w:val="000246BE"/>
    <w:rsid w:val="00025077"/>
    <w:rsid w:val="000262F5"/>
    <w:rsid w:val="0003215B"/>
    <w:rsid w:val="0003632A"/>
    <w:rsid w:val="000377D2"/>
    <w:rsid w:val="00056031"/>
    <w:rsid w:val="0005746A"/>
    <w:rsid w:val="00061DED"/>
    <w:rsid w:val="00071916"/>
    <w:rsid w:val="00082E97"/>
    <w:rsid w:val="00083818"/>
    <w:rsid w:val="00086ECC"/>
    <w:rsid w:val="000B079F"/>
    <w:rsid w:val="000B7AFC"/>
    <w:rsid w:val="000C0D97"/>
    <w:rsid w:val="000C218B"/>
    <w:rsid w:val="000C3E9B"/>
    <w:rsid w:val="000C57D4"/>
    <w:rsid w:val="000D23F9"/>
    <w:rsid w:val="000D4D8F"/>
    <w:rsid w:val="000E392D"/>
    <w:rsid w:val="000F04A0"/>
    <w:rsid w:val="001045B7"/>
    <w:rsid w:val="00104BA1"/>
    <w:rsid w:val="0010614F"/>
    <w:rsid w:val="0011135A"/>
    <w:rsid w:val="00113A5A"/>
    <w:rsid w:val="00126089"/>
    <w:rsid w:val="001471C6"/>
    <w:rsid w:val="001510D4"/>
    <w:rsid w:val="00153A81"/>
    <w:rsid w:val="0017246F"/>
    <w:rsid w:val="00173E1A"/>
    <w:rsid w:val="00184509"/>
    <w:rsid w:val="00184D4F"/>
    <w:rsid w:val="001972CC"/>
    <w:rsid w:val="001B24D9"/>
    <w:rsid w:val="001C1A81"/>
    <w:rsid w:val="001C1ED2"/>
    <w:rsid w:val="001C3ED5"/>
    <w:rsid w:val="001D2768"/>
    <w:rsid w:val="001E5035"/>
    <w:rsid w:val="001E63FE"/>
    <w:rsid w:val="002003B1"/>
    <w:rsid w:val="002014AA"/>
    <w:rsid w:val="00214E08"/>
    <w:rsid w:val="002150A8"/>
    <w:rsid w:val="00232CCF"/>
    <w:rsid w:val="002537D8"/>
    <w:rsid w:val="0026295F"/>
    <w:rsid w:val="00273DE3"/>
    <w:rsid w:val="00275DF8"/>
    <w:rsid w:val="00285425"/>
    <w:rsid w:val="00287089"/>
    <w:rsid w:val="002953B0"/>
    <w:rsid w:val="002B2EBB"/>
    <w:rsid w:val="002B36D0"/>
    <w:rsid w:val="002C1A36"/>
    <w:rsid w:val="002C4F6B"/>
    <w:rsid w:val="002D0981"/>
    <w:rsid w:val="003039D2"/>
    <w:rsid w:val="00312D48"/>
    <w:rsid w:val="0031646C"/>
    <w:rsid w:val="003202AC"/>
    <w:rsid w:val="0032120F"/>
    <w:rsid w:val="003217B4"/>
    <w:rsid w:val="00337506"/>
    <w:rsid w:val="00343E07"/>
    <w:rsid w:val="00347F98"/>
    <w:rsid w:val="00356BC6"/>
    <w:rsid w:val="003632E4"/>
    <w:rsid w:val="00366E27"/>
    <w:rsid w:val="00367777"/>
    <w:rsid w:val="00367F48"/>
    <w:rsid w:val="003768F7"/>
    <w:rsid w:val="003870BA"/>
    <w:rsid w:val="00393379"/>
    <w:rsid w:val="003B3BF9"/>
    <w:rsid w:val="003C1358"/>
    <w:rsid w:val="003D05E5"/>
    <w:rsid w:val="003D1A40"/>
    <w:rsid w:val="003D6B40"/>
    <w:rsid w:val="003D77FD"/>
    <w:rsid w:val="003E362D"/>
    <w:rsid w:val="003E5F43"/>
    <w:rsid w:val="003F598C"/>
    <w:rsid w:val="00400B59"/>
    <w:rsid w:val="00410358"/>
    <w:rsid w:val="00410462"/>
    <w:rsid w:val="004236C9"/>
    <w:rsid w:val="0044475F"/>
    <w:rsid w:val="00453277"/>
    <w:rsid w:val="004560E5"/>
    <w:rsid w:val="00460963"/>
    <w:rsid w:val="00462E27"/>
    <w:rsid w:val="00471A41"/>
    <w:rsid w:val="00475EF8"/>
    <w:rsid w:val="00482532"/>
    <w:rsid w:val="00485FB1"/>
    <w:rsid w:val="00487722"/>
    <w:rsid w:val="00495B86"/>
    <w:rsid w:val="00497AB1"/>
    <w:rsid w:val="004A097C"/>
    <w:rsid w:val="004A1451"/>
    <w:rsid w:val="004A2C71"/>
    <w:rsid w:val="004A4340"/>
    <w:rsid w:val="004C5EB5"/>
    <w:rsid w:val="00503063"/>
    <w:rsid w:val="00512D9D"/>
    <w:rsid w:val="0052532B"/>
    <w:rsid w:val="005338DE"/>
    <w:rsid w:val="00552472"/>
    <w:rsid w:val="00562B86"/>
    <w:rsid w:val="00564A50"/>
    <w:rsid w:val="005729C7"/>
    <w:rsid w:val="00582B28"/>
    <w:rsid w:val="00584C33"/>
    <w:rsid w:val="0058530C"/>
    <w:rsid w:val="00585429"/>
    <w:rsid w:val="00585A79"/>
    <w:rsid w:val="005878DA"/>
    <w:rsid w:val="00592252"/>
    <w:rsid w:val="005D3E07"/>
    <w:rsid w:val="005D4177"/>
    <w:rsid w:val="005E49EE"/>
    <w:rsid w:val="005F457A"/>
    <w:rsid w:val="005F67F0"/>
    <w:rsid w:val="00602052"/>
    <w:rsid w:val="00610C98"/>
    <w:rsid w:val="006132D4"/>
    <w:rsid w:val="0061338B"/>
    <w:rsid w:val="00621B8B"/>
    <w:rsid w:val="006229FE"/>
    <w:rsid w:val="006260CE"/>
    <w:rsid w:val="00654580"/>
    <w:rsid w:val="00665F2F"/>
    <w:rsid w:val="0066741F"/>
    <w:rsid w:val="00667E4D"/>
    <w:rsid w:val="006709BB"/>
    <w:rsid w:val="00675B44"/>
    <w:rsid w:val="00676569"/>
    <w:rsid w:val="006874F4"/>
    <w:rsid w:val="006925DF"/>
    <w:rsid w:val="00692933"/>
    <w:rsid w:val="00696C14"/>
    <w:rsid w:val="006A4400"/>
    <w:rsid w:val="006B439F"/>
    <w:rsid w:val="006C3837"/>
    <w:rsid w:val="006C6FD1"/>
    <w:rsid w:val="006C74E0"/>
    <w:rsid w:val="006C7886"/>
    <w:rsid w:val="006D3E7D"/>
    <w:rsid w:val="006D7E12"/>
    <w:rsid w:val="006E5E45"/>
    <w:rsid w:val="006E6AD2"/>
    <w:rsid w:val="006F245E"/>
    <w:rsid w:val="006F4BB7"/>
    <w:rsid w:val="006F55C2"/>
    <w:rsid w:val="006F786B"/>
    <w:rsid w:val="00701393"/>
    <w:rsid w:val="00706DAB"/>
    <w:rsid w:val="00727AF6"/>
    <w:rsid w:val="00735361"/>
    <w:rsid w:val="00740B73"/>
    <w:rsid w:val="007463E8"/>
    <w:rsid w:val="00746601"/>
    <w:rsid w:val="007473C7"/>
    <w:rsid w:val="0075089A"/>
    <w:rsid w:val="0075502F"/>
    <w:rsid w:val="00761202"/>
    <w:rsid w:val="00771A9C"/>
    <w:rsid w:val="00771B04"/>
    <w:rsid w:val="00772BBE"/>
    <w:rsid w:val="00776ABD"/>
    <w:rsid w:val="007969FC"/>
    <w:rsid w:val="007A0D01"/>
    <w:rsid w:val="007A2794"/>
    <w:rsid w:val="007A723F"/>
    <w:rsid w:val="007B4548"/>
    <w:rsid w:val="007B56AC"/>
    <w:rsid w:val="007B6F7C"/>
    <w:rsid w:val="007D1A4C"/>
    <w:rsid w:val="007F22FD"/>
    <w:rsid w:val="008027A5"/>
    <w:rsid w:val="0080437D"/>
    <w:rsid w:val="00805407"/>
    <w:rsid w:val="00806AD0"/>
    <w:rsid w:val="008135F4"/>
    <w:rsid w:val="008146BA"/>
    <w:rsid w:val="00815700"/>
    <w:rsid w:val="008423EB"/>
    <w:rsid w:val="008426EE"/>
    <w:rsid w:val="0088703C"/>
    <w:rsid w:val="00894B30"/>
    <w:rsid w:val="00896904"/>
    <w:rsid w:val="008A0FF2"/>
    <w:rsid w:val="008C356C"/>
    <w:rsid w:val="008D231E"/>
    <w:rsid w:val="008D39D7"/>
    <w:rsid w:val="008E383E"/>
    <w:rsid w:val="008F1978"/>
    <w:rsid w:val="008F4D03"/>
    <w:rsid w:val="008F738B"/>
    <w:rsid w:val="009064EE"/>
    <w:rsid w:val="00907BE5"/>
    <w:rsid w:val="00952B70"/>
    <w:rsid w:val="00960E7F"/>
    <w:rsid w:val="0096102A"/>
    <w:rsid w:val="00976B64"/>
    <w:rsid w:val="009821D5"/>
    <w:rsid w:val="00982DD6"/>
    <w:rsid w:val="00993161"/>
    <w:rsid w:val="009A3814"/>
    <w:rsid w:val="009B389F"/>
    <w:rsid w:val="009B391B"/>
    <w:rsid w:val="009B62D9"/>
    <w:rsid w:val="009B6C6E"/>
    <w:rsid w:val="009C03BC"/>
    <w:rsid w:val="009D723D"/>
    <w:rsid w:val="009F1668"/>
    <w:rsid w:val="009F208F"/>
    <w:rsid w:val="009F6973"/>
    <w:rsid w:val="00A01096"/>
    <w:rsid w:val="00A0392B"/>
    <w:rsid w:val="00A15209"/>
    <w:rsid w:val="00A159E6"/>
    <w:rsid w:val="00A356C8"/>
    <w:rsid w:val="00A44B61"/>
    <w:rsid w:val="00A6156A"/>
    <w:rsid w:val="00A61EC4"/>
    <w:rsid w:val="00A6286C"/>
    <w:rsid w:val="00A71D6F"/>
    <w:rsid w:val="00A75712"/>
    <w:rsid w:val="00A775AA"/>
    <w:rsid w:val="00A86816"/>
    <w:rsid w:val="00A90178"/>
    <w:rsid w:val="00A94B25"/>
    <w:rsid w:val="00AC1C38"/>
    <w:rsid w:val="00AC23E6"/>
    <w:rsid w:val="00AC4260"/>
    <w:rsid w:val="00AD44AD"/>
    <w:rsid w:val="00AD5B84"/>
    <w:rsid w:val="00AE4D8A"/>
    <w:rsid w:val="00AE766F"/>
    <w:rsid w:val="00B1341E"/>
    <w:rsid w:val="00B15427"/>
    <w:rsid w:val="00B1587D"/>
    <w:rsid w:val="00B16111"/>
    <w:rsid w:val="00B21B9A"/>
    <w:rsid w:val="00B27243"/>
    <w:rsid w:val="00B309AB"/>
    <w:rsid w:val="00B33D1A"/>
    <w:rsid w:val="00B53EE0"/>
    <w:rsid w:val="00B67B85"/>
    <w:rsid w:val="00B7726A"/>
    <w:rsid w:val="00BA55B3"/>
    <w:rsid w:val="00BB1A6B"/>
    <w:rsid w:val="00BC16F9"/>
    <w:rsid w:val="00BC60C7"/>
    <w:rsid w:val="00BC7059"/>
    <w:rsid w:val="00BE1D22"/>
    <w:rsid w:val="00BE21BE"/>
    <w:rsid w:val="00BE3533"/>
    <w:rsid w:val="00BE43B3"/>
    <w:rsid w:val="00BE5EA4"/>
    <w:rsid w:val="00BE7AF2"/>
    <w:rsid w:val="00BF5730"/>
    <w:rsid w:val="00BF5953"/>
    <w:rsid w:val="00C14BB2"/>
    <w:rsid w:val="00C3571A"/>
    <w:rsid w:val="00C43518"/>
    <w:rsid w:val="00C460C9"/>
    <w:rsid w:val="00C5341C"/>
    <w:rsid w:val="00C55591"/>
    <w:rsid w:val="00C55B1F"/>
    <w:rsid w:val="00C67BE4"/>
    <w:rsid w:val="00C73E25"/>
    <w:rsid w:val="00C73F5C"/>
    <w:rsid w:val="00C76595"/>
    <w:rsid w:val="00C91FFC"/>
    <w:rsid w:val="00C92F8A"/>
    <w:rsid w:val="00CA3D91"/>
    <w:rsid w:val="00CA675B"/>
    <w:rsid w:val="00CC071F"/>
    <w:rsid w:val="00CC5204"/>
    <w:rsid w:val="00CC7AD4"/>
    <w:rsid w:val="00CD37EA"/>
    <w:rsid w:val="00CE7D58"/>
    <w:rsid w:val="00CF0D8B"/>
    <w:rsid w:val="00CF2340"/>
    <w:rsid w:val="00CF2994"/>
    <w:rsid w:val="00D01027"/>
    <w:rsid w:val="00D01D2D"/>
    <w:rsid w:val="00D032DD"/>
    <w:rsid w:val="00D133B8"/>
    <w:rsid w:val="00D21DC3"/>
    <w:rsid w:val="00D2329F"/>
    <w:rsid w:val="00D301E1"/>
    <w:rsid w:val="00D412BB"/>
    <w:rsid w:val="00D42755"/>
    <w:rsid w:val="00D43246"/>
    <w:rsid w:val="00D64004"/>
    <w:rsid w:val="00D82A69"/>
    <w:rsid w:val="00D904A4"/>
    <w:rsid w:val="00DC2625"/>
    <w:rsid w:val="00DD38E1"/>
    <w:rsid w:val="00DD48DF"/>
    <w:rsid w:val="00DD491E"/>
    <w:rsid w:val="00DD6A7C"/>
    <w:rsid w:val="00E055F8"/>
    <w:rsid w:val="00E16999"/>
    <w:rsid w:val="00E25DA8"/>
    <w:rsid w:val="00E319BB"/>
    <w:rsid w:val="00E379F1"/>
    <w:rsid w:val="00E4712B"/>
    <w:rsid w:val="00E50C97"/>
    <w:rsid w:val="00E56C71"/>
    <w:rsid w:val="00E61DE6"/>
    <w:rsid w:val="00E70B87"/>
    <w:rsid w:val="00E773A2"/>
    <w:rsid w:val="00E859C6"/>
    <w:rsid w:val="00E96C95"/>
    <w:rsid w:val="00EA1B58"/>
    <w:rsid w:val="00EB3357"/>
    <w:rsid w:val="00EC2609"/>
    <w:rsid w:val="00EC52DC"/>
    <w:rsid w:val="00EC60F7"/>
    <w:rsid w:val="00EC6C80"/>
    <w:rsid w:val="00ED7639"/>
    <w:rsid w:val="00EE4153"/>
    <w:rsid w:val="00EF7189"/>
    <w:rsid w:val="00F02703"/>
    <w:rsid w:val="00F03F93"/>
    <w:rsid w:val="00F07386"/>
    <w:rsid w:val="00F144C5"/>
    <w:rsid w:val="00F25C17"/>
    <w:rsid w:val="00F3283C"/>
    <w:rsid w:val="00F418FF"/>
    <w:rsid w:val="00F466D8"/>
    <w:rsid w:val="00F5132A"/>
    <w:rsid w:val="00F51BC0"/>
    <w:rsid w:val="00F61E08"/>
    <w:rsid w:val="00F6223A"/>
    <w:rsid w:val="00F6741E"/>
    <w:rsid w:val="00F67FB9"/>
    <w:rsid w:val="00F70F25"/>
    <w:rsid w:val="00F72CDA"/>
    <w:rsid w:val="00F750DC"/>
    <w:rsid w:val="00F93524"/>
    <w:rsid w:val="00F93C31"/>
    <w:rsid w:val="00FA1B6C"/>
    <w:rsid w:val="00FA303E"/>
    <w:rsid w:val="00FC5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3BFB4A"/>
  <w15:docId w15:val="{5320CD2F-023E-4748-BD7B-B8A52CB51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60" w:after="140"/>
        <w:ind w:left="709" w:hanging="709"/>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7886"/>
    <w:rPr>
      <w:rFonts w:ascii="Arial" w:hAnsi="Arial"/>
      <w:sz w:val="21"/>
    </w:rPr>
  </w:style>
  <w:style w:type="paragraph" w:styleId="Heading1">
    <w:name w:val="heading 1"/>
    <w:aliases w:val="DCO Chapter Title"/>
    <w:next w:val="Normal"/>
    <w:link w:val="Heading1Char"/>
    <w:uiPriority w:val="9"/>
    <w:qFormat/>
    <w:rsid w:val="00C55B1F"/>
    <w:pPr>
      <w:keepNext/>
      <w:numPr>
        <w:numId w:val="1"/>
      </w:numPr>
      <w:spacing w:before="240" w:after="240"/>
      <w:ind w:left="709" w:hanging="709"/>
      <w:jc w:val="left"/>
      <w:outlineLvl w:val="0"/>
    </w:pPr>
    <w:rPr>
      <w:rFonts w:ascii="Arial" w:eastAsiaTheme="majorEastAsia" w:hAnsi="Arial" w:cstheme="majorBidi"/>
      <w:b/>
      <w:w w:val="0"/>
      <w:sz w:val="36"/>
      <w:szCs w:val="32"/>
    </w:rPr>
  </w:style>
  <w:style w:type="paragraph" w:styleId="Heading2">
    <w:name w:val="heading 2"/>
    <w:next w:val="Normal"/>
    <w:link w:val="Heading2Char"/>
    <w:autoRedefine/>
    <w:uiPriority w:val="9"/>
    <w:unhideWhenUsed/>
    <w:qFormat/>
    <w:rsid w:val="00C55B1F"/>
    <w:pPr>
      <w:keepNext/>
      <w:numPr>
        <w:ilvl w:val="1"/>
        <w:numId w:val="1"/>
      </w:numPr>
      <w:spacing w:before="240" w:after="120"/>
      <w:ind w:left="709" w:hanging="709"/>
      <w:outlineLvl w:val="1"/>
    </w:pPr>
    <w:rPr>
      <w:rFonts w:ascii="Arial" w:eastAsiaTheme="majorEastAsia" w:hAnsi="Arial" w:cstheme="majorBidi"/>
      <w:b/>
      <w:color w:val="8A288B"/>
      <w:w w:val="0"/>
      <w:sz w:val="36"/>
      <w:szCs w:val="26"/>
    </w:rPr>
  </w:style>
  <w:style w:type="paragraph" w:styleId="Heading3">
    <w:name w:val="heading 3"/>
    <w:next w:val="Normal"/>
    <w:link w:val="Heading3Char"/>
    <w:uiPriority w:val="9"/>
    <w:unhideWhenUsed/>
    <w:qFormat/>
    <w:rsid w:val="00C55B1F"/>
    <w:pPr>
      <w:keepNext/>
      <w:numPr>
        <w:ilvl w:val="2"/>
        <w:numId w:val="1"/>
      </w:numPr>
      <w:spacing w:before="120" w:after="120"/>
      <w:ind w:left="709" w:hanging="709"/>
      <w:jc w:val="left"/>
      <w:outlineLvl w:val="2"/>
    </w:pPr>
    <w:rPr>
      <w:rFonts w:ascii="Arial" w:eastAsiaTheme="majorEastAsia" w:hAnsi="Arial" w:cstheme="majorBidi"/>
      <w:b/>
      <w:w w:val="0"/>
      <w:sz w:val="28"/>
      <w:szCs w:val="24"/>
    </w:rPr>
  </w:style>
  <w:style w:type="paragraph" w:styleId="Heading4">
    <w:name w:val="heading 4"/>
    <w:next w:val="Normal"/>
    <w:link w:val="Heading4Char"/>
    <w:autoRedefine/>
    <w:uiPriority w:val="9"/>
    <w:unhideWhenUsed/>
    <w:qFormat/>
    <w:rsid w:val="00C55B1F"/>
    <w:pPr>
      <w:keepNext/>
      <w:keepLines/>
      <w:numPr>
        <w:ilvl w:val="3"/>
        <w:numId w:val="1"/>
      </w:numPr>
      <w:spacing w:before="120" w:after="120"/>
      <w:ind w:left="851" w:hanging="851"/>
      <w:outlineLvl w:val="3"/>
    </w:pPr>
    <w:rPr>
      <w:rFonts w:ascii="Arial" w:eastAsiaTheme="majorEastAsia" w:hAnsi="Arial" w:cstheme="majorBidi"/>
      <w:iCs/>
      <w:w w:val="0"/>
      <w:sz w:val="24"/>
      <w:szCs w:val="24"/>
    </w:rPr>
  </w:style>
  <w:style w:type="paragraph" w:styleId="Heading5">
    <w:name w:val="heading 5"/>
    <w:aliases w:val="zUnused Heading 5"/>
    <w:next w:val="Normal"/>
    <w:link w:val="Heading5Char"/>
    <w:autoRedefine/>
    <w:uiPriority w:val="9"/>
    <w:unhideWhenUsed/>
    <w:qFormat/>
    <w:rsid w:val="005F457A"/>
    <w:pPr>
      <w:keepNext/>
      <w:numPr>
        <w:ilvl w:val="4"/>
        <w:numId w:val="1"/>
      </w:numPr>
      <w:spacing w:before="120" w:after="60"/>
      <w:ind w:left="1134" w:hanging="1134"/>
      <w:outlineLvl w:val="4"/>
    </w:pPr>
    <w:rPr>
      <w:rFonts w:ascii="Arial" w:eastAsiaTheme="majorEastAsia" w:hAnsi="Arial" w:cstheme="majorBidi"/>
      <w:i/>
      <w:color w:val="8A288B"/>
      <w:w w:val="0"/>
      <w:sz w:val="24"/>
      <w:szCs w:val="24"/>
    </w:rPr>
  </w:style>
  <w:style w:type="paragraph" w:styleId="Heading6">
    <w:name w:val="heading 6"/>
    <w:basedOn w:val="Normal"/>
    <w:next w:val="Normal"/>
    <w:link w:val="Heading6Char"/>
    <w:uiPriority w:val="9"/>
    <w:unhideWhenUsed/>
    <w:qFormat/>
    <w:rsid w:val="00287089"/>
    <w:pPr>
      <w:keepNext/>
      <w:keepLines/>
      <w:numPr>
        <w:ilvl w:val="5"/>
        <w:numId w:val="1"/>
      </w:numPr>
      <w:spacing w:before="40" w:after="60"/>
      <w:outlineLvl w:val="5"/>
    </w:pPr>
    <w:rPr>
      <w:rFonts w:eastAsiaTheme="majorEastAsia" w:cstheme="majorBidi"/>
      <w:iCs/>
      <w:color w:val="1A1459"/>
      <w:w w:val="0"/>
      <w:szCs w:val="21"/>
      <w:u w:val="single"/>
    </w:rPr>
  </w:style>
  <w:style w:type="paragraph" w:styleId="Heading7">
    <w:name w:val="heading 7"/>
    <w:aliases w:val="Heading Appendix 1"/>
    <w:basedOn w:val="Normal"/>
    <w:next w:val="Normal"/>
    <w:link w:val="Heading7Char"/>
    <w:uiPriority w:val="9"/>
    <w:semiHidden/>
    <w:unhideWhenUsed/>
    <w:qFormat/>
    <w:rsid w:val="002B2EBB"/>
    <w:pPr>
      <w:keepNext/>
      <w:keepLines/>
      <w:numPr>
        <w:ilvl w:val="6"/>
        <w:numId w:val="1"/>
      </w:numPr>
      <w:spacing w:before="40" w:after="60"/>
      <w:outlineLvl w:val="6"/>
    </w:pPr>
    <w:rPr>
      <w:rFonts w:asciiTheme="majorHAnsi" w:eastAsiaTheme="majorEastAsia" w:hAnsiTheme="majorHAnsi" w:cstheme="majorBidi"/>
      <w:i/>
      <w:iCs/>
      <w:color w:val="243F60" w:themeColor="accent1" w:themeShade="7F"/>
      <w:szCs w:val="21"/>
    </w:rPr>
  </w:style>
  <w:style w:type="paragraph" w:styleId="Heading8">
    <w:name w:val="heading 8"/>
    <w:aliases w:val="Heading Appendix 2"/>
    <w:basedOn w:val="Normal"/>
    <w:next w:val="Normal"/>
    <w:link w:val="Heading8Char"/>
    <w:uiPriority w:val="9"/>
    <w:semiHidden/>
    <w:unhideWhenUsed/>
    <w:qFormat/>
    <w:rsid w:val="002B2EBB"/>
    <w:pPr>
      <w:keepNext/>
      <w:keepLines/>
      <w:numPr>
        <w:ilvl w:val="7"/>
        <w:numId w:val="1"/>
      </w:numPr>
      <w:spacing w:before="40" w:after="60"/>
      <w:outlineLvl w:val="7"/>
    </w:pPr>
    <w:rPr>
      <w:rFonts w:asciiTheme="majorHAnsi" w:eastAsiaTheme="majorEastAsia" w:hAnsiTheme="majorHAnsi" w:cstheme="majorBidi"/>
      <w:color w:val="272727" w:themeColor="text1" w:themeTint="D8"/>
      <w:szCs w:val="21"/>
    </w:rPr>
  </w:style>
  <w:style w:type="paragraph" w:styleId="Heading9">
    <w:name w:val="heading 9"/>
    <w:aliases w:val="Heading Appendix 3"/>
    <w:basedOn w:val="Normal"/>
    <w:next w:val="Normal"/>
    <w:link w:val="Heading9Char"/>
    <w:uiPriority w:val="9"/>
    <w:semiHidden/>
    <w:unhideWhenUsed/>
    <w:qFormat/>
    <w:rsid w:val="002B2EBB"/>
    <w:pPr>
      <w:keepNext/>
      <w:keepLines/>
      <w:numPr>
        <w:ilvl w:val="8"/>
        <w:numId w:val="1"/>
      </w:numPr>
      <w:spacing w:before="40" w:after="6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43B3"/>
    <w:pPr>
      <w:tabs>
        <w:tab w:val="center" w:pos="4513"/>
        <w:tab w:val="right" w:pos="9026"/>
      </w:tabs>
      <w:spacing w:before="0" w:after="0"/>
    </w:pPr>
  </w:style>
  <w:style w:type="character" w:customStyle="1" w:styleId="HeaderChar">
    <w:name w:val="Header Char"/>
    <w:basedOn w:val="DefaultParagraphFont"/>
    <w:link w:val="Header"/>
    <w:uiPriority w:val="99"/>
    <w:rsid w:val="00BE43B3"/>
    <w:rPr>
      <w:rFonts w:ascii="Arial" w:hAnsi="Arial"/>
      <w:sz w:val="21"/>
    </w:rPr>
  </w:style>
  <w:style w:type="paragraph" w:styleId="Footer">
    <w:name w:val="footer"/>
    <w:basedOn w:val="Normal"/>
    <w:link w:val="FooterChar"/>
    <w:uiPriority w:val="99"/>
    <w:unhideWhenUsed/>
    <w:rsid w:val="00BE43B3"/>
    <w:pPr>
      <w:tabs>
        <w:tab w:val="center" w:pos="4513"/>
        <w:tab w:val="right" w:pos="9026"/>
      </w:tabs>
      <w:spacing w:before="0" w:after="0"/>
    </w:pPr>
  </w:style>
  <w:style w:type="character" w:customStyle="1" w:styleId="FooterChar">
    <w:name w:val="Footer Char"/>
    <w:basedOn w:val="DefaultParagraphFont"/>
    <w:link w:val="Footer"/>
    <w:uiPriority w:val="99"/>
    <w:rsid w:val="00BE43B3"/>
    <w:rPr>
      <w:rFonts w:ascii="Arial" w:hAnsi="Arial"/>
      <w:sz w:val="21"/>
    </w:rPr>
  </w:style>
  <w:style w:type="table" w:styleId="TableGrid">
    <w:name w:val="Table Grid"/>
    <w:basedOn w:val="TableNormal"/>
    <w:rsid w:val="00D133B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133B8"/>
    <w:rPr>
      <w:color w:val="808080"/>
    </w:rPr>
  </w:style>
  <w:style w:type="paragraph" w:styleId="BalloonText">
    <w:name w:val="Balloon Text"/>
    <w:basedOn w:val="Normal"/>
    <w:link w:val="BalloonTextChar"/>
    <w:uiPriority w:val="99"/>
    <w:semiHidden/>
    <w:unhideWhenUsed/>
    <w:rsid w:val="00D133B8"/>
    <w:rPr>
      <w:rFonts w:ascii="Tahoma" w:hAnsi="Tahoma" w:cs="Tahoma"/>
      <w:sz w:val="16"/>
      <w:szCs w:val="16"/>
    </w:rPr>
  </w:style>
  <w:style w:type="character" w:customStyle="1" w:styleId="BalloonTextChar">
    <w:name w:val="Balloon Text Char"/>
    <w:basedOn w:val="DefaultParagraphFont"/>
    <w:link w:val="BalloonText"/>
    <w:uiPriority w:val="99"/>
    <w:semiHidden/>
    <w:rsid w:val="00D133B8"/>
    <w:rPr>
      <w:rFonts w:ascii="Tahoma" w:hAnsi="Tahoma" w:cs="Tahoma"/>
      <w:sz w:val="16"/>
      <w:szCs w:val="16"/>
    </w:rPr>
  </w:style>
  <w:style w:type="paragraph" w:styleId="BodyText">
    <w:name w:val="Body Text"/>
    <w:aliases w:val="zUnused Body Text"/>
    <w:basedOn w:val="Normal"/>
    <w:link w:val="BodyTextChar"/>
    <w:unhideWhenUsed/>
    <w:rsid w:val="00D133B8"/>
    <w:pPr>
      <w:spacing w:after="120"/>
    </w:pPr>
    <w:rPr>
      <w:rFonts w:asciiTheme="majorHAnsi" w:hAnsiTheme="majorHAnsi"/>
      <w:szCs w:val="21"/>
    </w:rPr>
  </w:style>
  <w:style w:type="character" w:customStyle="1" w:styleId="BodyTextChar">
    <w:name w:val="Body Text Char"/>
    <w:aliases w:val="zUnused Body Text Char"/>
    <w:basedOn w:val="DefaultParagraphFont"/>
    <w:link w:val="BodyText"/>
    <w:rsid w:val="00D133B8"/>
    <w:rPr>
      <w:rFonts w:asciiTheme="majorHAnsi" w:hAnsiTheme="majorHAnsi"/>
      <w:sz w:val="21"/>
      <w:szCs w:val="21"/>
    </w:rPr>
  </w:style>
  <w:style w:type="paragraph" w:styleId="NormalWeb">
    <w:name w:val="Normal (Web)"/>
    <w:basedOn w:val="Normal"/>
    <w:uiPriority w:val="99"/>
    <w:semiHidden/>
    <w:rsid w:val="00D133B8"/>
    <w:pPr>
      <w:spacing w:before="120" w:after="120"/>
    </w:pPr>
    <w:rPr>
      <w:rFonts w:eastAsia="Times New Roman" w:cs="Times New Roman"/>
      <w:sz w:val="24"/>
      <w:szCs w:val="24"/>
    </w:rPr>
  </w:style>
  <w:style w:type="paragraph" w:customStyle="1" w:styleId="TableTextCoverHeader">
    <w:name w:val="Table Text Cover Header"/>
    <w:basedOn w:val="Normal"/>
    <w:uiPriority w:val="99"/>
    <w:qFormat/>
    <w:rsid w:val="00D133B8"/>
    <w:pPr>
      <w:spacing w:after="60"/>
      <w:jc w:val="center"/>
    </w:pPr>
    <w:rPr>
      <w:b/>
    </w:rPr>
  </w:style>
  <w:style w:type="paragraph" w:customStyle="1" w:styleId="TableTextCoverRow">
    <w:name w:val="Table Text Cover Row"/>
    <w:basedOn w:val="TableTextCoverHeader"/>
    <w:uiPriority w:val="99"/>
    <w:qFormat/>
    <w:rsid w:val="00BE3533"/>
    <w:rPr>
      <w:b w:val="0"/>
    </w:rPr>
  </w:style>
  <w:style w:type="character" w:customStyle="1" w:styleId="Heading1Char">
    <w:name w:val="Heading 1 Char"/>
    <w:aliases w:val="DCO Chapter Title Char"/>
    <w:basedOn w:val="DefaultParagraphFont"/>
    <w:link w:val="Heading1"/>
    <w:uiPriority w:val="9"/>
    <w:rsid w:val="00C55B1F"/>
    <w:rPr>
      <w:rFonts w:ascii="Arial" w:eastAsiaTheme="majorEastAsia" w:hAnsi="Arial" w:cstheme="majorBidi"/>
      <w:b/>
      <w:w w:val="0"/>
      <w:sz w:val="36"/>
      <w:szCs w:val="32"/>
    </w:rPr>
  </w:style>
  <w:style w:type="character" w:customStyle="1" w:styleId="Heading2Char">
    <w:name w:val="Heading 2 Char"/>
    <w:basedOn w:val="DefaultParagraphFont"/>
    <w:link w:val="Heading2"/>
    <w:uiPriority w:val="9"/>
    <w:rsid w:val="00C55B1F"/>
    <w:rPr>
      <w:rFonts w:ascii="Arial" w:eastAsiaTheme="majorEastAsia" w:hAnsi="Arial" w:cstheme="majorBidi"/>
      <w:b/>
      <w:color w:val="8A288B"/>
      <w:w w:val="0"/>
      <w:sz w:val="36"/>
      <w:szCs w:val="26"/>
    </w:rPr>
  </w:style>
  <w:style w:type="character" w:customStyle="1" w:styleId="Heading3Char">
    <w:name w:val="Heading 3 Char"/>
    <w:basedOn w:val="DefaultParagraphFont"/>
    <w:link w:val="Heading3"/>
    <w:uiPriority w:val="9"/>
    <w:rsid w:val="00C55B1F"/>
    <w:rPr>
      <w:rFonts w:ascii="Arial" w:eastAsiaTheme="majorEastAsia" w:hAnsi="Arial" w:cstheme="majorBidi"/>
      <w:b/>
      <w:w w:val="0"/>
      <w:sz w:val="28"/>
      <w:szCs w:val="24"/>
    </w:rPr>
  </w:style>
  <w:style w:type="character" w:customStyle="1" w:styleId="Heading4Char">
    <w:name w:val="Heading 4 Char"/>
    <w:basedOn w:val="DefaultParagraphFont"/>
    <w:link w:val="Heading4"/>
    <w:uiPriority w:val="9"/>
    <w:rsid w:val="00C55B1F"/>
    <w:rPr>
      <w:rFonts w:ascii="Arial" w:eastAsiaTheme="majorEastAsia" w:hAnsi="Arial" w:cstheme="majorBidi"/>
      <w:iCs/>
      <w:w w:val="0"/>
      <w:sz w:val="24"/>
      <w:szCs w:val="24"/>
    </w:rPr>
  </w:style>
  <w:style w:type="character" w:customStyle="1" w:styleId="Heading5Char">
    <w:name w:val="Heading 5 Char"/>
    <w:aliases w:val="zUnused Heading 5 Char"/>
    <w:basedOn w:val="DefaultParagraphFont"/>
    <w:link w:val="Heading5"/>
    <w:uiPriority w:val="9"/>
    <w:rsid w:val="005F457A"/>
    <w:rPr>
      <w:rFonts w:ascii="Arial" w:eastAsiaTheme="majorEastAsia" w:hAnsi="Arial" w:cstheme="majorBidi"/>
      <w:i/>
      <w:color w:val="8A288B"/>
      <w:w w:val="0"/>
      <w:sz w:val="24"/>
      <w:szCs w:val="24"/>
    </w:rPr>
  </w:style>
  <w:style w:type="character" w:customStyle="1" w:styleId="Heading6Char">
    <w:name w:val="Heading 6 Char"/>
    <w:basedOn w:val="DefaultParagraphFont"/>
    <w:link w:val="Heading6"/>
    <w:uiPriority w:val="9"/>
    <w:rsid w:val="00287089"/>
    <w:rPr>
      <w:rFonts w:ascii="Arial" w:eastAsiaTheme="majorEastAsia" w:hAnsi="Arial" w:cstheme="majorBidi"/>
      <w:iCs/>
      <w:color w:val="1A1459"/>
      <w:w w:val="0"/>
      <w:sz w:val="21"/>
      <w:szCs w:val="21"/>
      <w:u w:val="single"/>
    </w:rPr>
  </w:style>
  <w:style w:type="character" w:customStyle="1" w:styleId="Heading7Char">
    <w:name w:val="Heading 7 Char"/>
    <w:aliases w:val="Heading Appendix 1 Char"/>
    <w:basedOn w:val="DefaultParagraphFont"/>
    <w:link w:val="Heading7"/>
    <w:uiPriority w:val="9"/>
    <w:semiHidden/>
    <w:rsid w:val="002B2EBB"/>
    <w:rPr>
      <w:rFonts w:asciiTheme="majorHAnsi" w:eastAsiaTheme="majorEastAsia" w:hAnsiTheme="majorHAnsi" w:cstheme="majorBidi"/>
      <w:i/>
      <w:iCs/>
      <w:color w:val="243F60" w:themeColor="accent1" w:themeShade="7F"/>
      <w:sz w:val="21"/>
      <w:szCs w:val="21"/>
    </w:rPr>
  </w:style>
  <w:style w:type="character" w:customStyle="1" w:styleId="Heading8Char">
    <w:name w:val="Heading 8 Char"/>
    <w:aliases w:val="Heading Appendix 2 Char"/>
    <w:basedOn w:val="DefaultParagraphFont"/>
    <w:link w:val="Heading8"/>
    <w:uiPriority w:val="9"/>
    <w:semiHidden/>
    <w:rsid w:val="002B2EBB"/>
    <w:rPr>
      <w:rFonts w:asciiTheme="majorHAnsi" w:eastAsiaTheme="majorEastAsia" w:hAnsiTheme="majorHAnsi" w:cstheme="majorBidi"/>
      <w:color w:val="272727" w:themeColor="text1" w:themeTint="D8"/>
      <w:sz w:val="21"/>
      <w:szCs w:val="21"/>
    </w:rPr>
  </w:style>
  <w:style w:type="character" w:customStyle="1" w:styleId="Heading9Char">
    <w:name w:val="Heading 9 Char"/>
    <w:aliases w:val="Heading Appendix 3 Char"/>
    <w:basedOn w:val="DefaultParagraphFont"/>
    <w:link w:val="Heading9"/>
    <w:uiPriority w:val="9"/>
    <w:semiHidden/>
    <w:rsid w:val="002B2EBB"/>
    <w:rPr>
      <w:rFonts w:asciiTheme="majorHAnsi" w:eastAsiaTheme="majorEastAsia" w:hAnsiTheme="majorHAnsi" w:cstheme="majorBidi"/>
      <w:i/>
      <w:iCs/>
      <w:color w:val="272727" w:themeColor="text1" w:themeTint="D8"/>
      <w:sz w:val="21"/>
      <w:szCs w:val="21"/>
    </w:rPr>
  </w:style>
  <w:style w:type="paragraph" w:customStyle="1" w:styleId="DCOAppendixTitle">
    <w:name w:val="DCO Appendix Title"/>
    <w:next w:val="DCOAppendixBodyText"/>
    <w:qFormat/>
    <w:rsid w:val="004A097C"/>
    <w:pPr>
      <w:pageBreakBefore/>
      <w:numPr>
        <w:ilvl w:val="6"/>
        <w:numId w:val="14"/>
      </w:numPr>
      <w:jc w:val="left"/>
    </w:pPr>
    <w:rPr>
      <w:rFonts w:ascii="Arial" w:eastAsia="Calibri" w:hAnsi="Arial" w:cs="Arial"/>
      <w:b/>
      <w:bCs/>
      <w:color w:val="8A288B"/>
      <w:w w:val="0"/>
      <w:kern w:val="32"/>
      <w:sz w:val="36"/>
      <w:szCs w:val="32"/>
    </w:rPr>
  </w:style>
  <w:style w:type="numbering" w:customStyle="1" w:styleId="Numbering">
    <w:name w:val="Numbering"/>
    <w:uiPriority w:val="99"/>
    <w:rsid w:val="002B2EBB"/>
    <w:pPr>
      <w:numPr>
        <w:numId w:val="2"/>
      </w:numPr>
    </w:pPr>
  </w:style>
  <w:style w:type="paragraph" w:customStyle="1" w:styleId="DCOBullets">
    <w:name w:val="DCO Bullets"/>
    <w:autoRedefine/>
    <w:uiPriority w:val="6"/>
    <w:qFormat/>
    <w:rsid w:val="009F208F"/>
    <w:pPr>
      <w:numPr>
        <w:numId w:val="9"/>
      </w:numPr>
      <w:spacing w:after="60" w:line="264" w:lineRule="auto"/>
    </w:pPr>
    <w:rPr>
      <w:rFonts w:ascii="Arial" w:eastAsia="Times New Roman" w:hAnsi="Arial" w:cs="Chevin-Light"/>
      <w:w w:val="0"/>
      <w:sz w:val="24"/>
      <w:szCs w:val="24"/>
    </w:rPr>
  </w:style>
  <w:style w:type="paragraph" w:customStyle="1" w:styleId="DCOBulletsSub">
    <w:name w:val="DCO Bullets Sub"/>
    <w:autoRedefine/>
    <w:uiPriority w:val="7"/>
    <w:qFormat/>
    <w:rsid w:val="003F598C"/>
    <w:pPr>
      <w:numPr>
        <w:ilvl w:val="1"/>
        <w:numId w:val="9"/>
      </w:numPr>
      <w:spacing w:after="60" w:line="264" w:lineRule="auto"/>
    </w:pPr>
    <w:rPr>
      <w:rFonts w:ascii="Arial" w:eastAsia="Times New Roman" w:hAnsi="Arial" w:cs="Chevin-Light"/>
      <w:color w:val="000000" w:themeColor="text1" w:themeShade="80"/>
      <w:w w:val="0"/>
      <w:sz w:val="24"/>
      <w:szCs w:val="24"/>
    </w:rPr>
  </w:style>
  <w:style w:type="paragraph" w:customStyle="1" w:styleId="DCOTableBullets">
    <w:name w:val="DCO Table Bullets"/>
    <w:autoRedefine/>
    <w:uiPriority w:val="99"/>
    <w:qFormat/>
    <w:rsid w:val="00AD5B84"/>
    <w:pPr>
      <w:numPr>
        <w:ilvl w:val="2"/>
        <w:numId w:val="3"/>
      </w:numPr>
      <w:spacing w:before="40" w:after="40"/>
      <w:ind w:left="227" w:hanging="227"/>
    </w:pPr>
    <w:rPr>
      <w:rFonts w:ascii="Arial" w:eastAsia="Times New Roman" w:hAnsi="Arial" w:cs="Chevin-Light"/>
      <w:color w:val="000000" w:themeColor="text1" w:themeShade="80"/>
      <w:w w:val="0"/>
      <w:sz w:val="24"/>
      <w:szCs w:val="24"/>
      <w:lang w:eastAsia="en-GB"/>
    </w:rPr>
  </w:style>
  <w:style w:type="paragraph" w:customStyle="1" w:styleId="DCOTableBulletsSub">
    <w:name w:val="DCO Table Bullets Sub"/>
    <w:autoRedefine/>
    <w:uiPriority w:val="99"/>
    <w:qFormat/>
    <w:rsid w:val="00AD5B84"/>
    <w:pPr>
      <w:numPr>
        <w:ilvl w:val="3"/>
        <w:numId w:val="3"/>
      </w:numPr>
      <w:spacing w:before="40" w:after="40"/>
      <w:ind w:left="454" w:hanging="227"/>
    </w:pPr>
    <w:rPr>
      <w:rFonts w:ascii="Arial" w:eastAsia="Times New Roman" w:hAnsi="Arial" w:cs="Chevin-Light"/>
      <w:color w:val="000000" w:themeColor="text1" w:themeShade="80"/>
      <w:w w:val="0"/>
      <w:sz w:val="24"/>
      <w:szCs w:val="24"/>
      <w:lang w:eastAsia="en-GB"/>
    </w:rPr>
  </w:style>
  <w:style w:type="paragraph" w:customStyle="1" w:styleId="DCOAppendixHeading1">
    <w:name w:val="DCO Appendix Heading 1"/>
    <w:next w:val="DCOAppendixBodyText"/>
    <w:qFormat/>
    <w:rsid w:val="00A44B61"/>
    <w:pPr>
      <w:keepNext/>
      <w:numPr>
        <w:ilvl w:val="7"/>
        <w:numId w:val="14"/>
      </w:numPr>
      <w:spacing w:before="240"/>
      <w:jc w:val="left"/>
    </w:pPr>
    <w:rPr>
      <w:rFonts w:ascii="Arial" w:eastAsia="Calibri" w:hAnsi="Arial" w:cs="Arial"/>
      <w:b/>
      <w:bCs/>
      <w:iCs/>
      <w:w w:val="0"/>
      <w:sz w:val="32"/>
      <w:szCs w:val="28"/>
    </w:rPr>
  </w:style>
  <w:style w:type="paragraph" w:customStyle="1" w:styleId="DCOAppendixBullets">
    <w:name w:val="DCO Appendix Bullets"/>
    <w:basedOn w:val="DCOBullets"/>
    <w:uiPriority w:val="99"/>
    <w:qFormat/>
    <w:rsid w:val="008F1978"/>
    <w:pPr>
      <w:ind w:left="1559"/>
    </w:pPr>
  </w:style>
  <w:style w:type="paragraph" w:customStyle="1" w:styleId="DCOTableText">
    <w:name w:val="DCO Table Text"/>
    <w:autoRedefine/>
    <w:uiPriority w:val="9"/>
    <w:qFormat/>
    <w:rsid w:val="00F51BC0"/>
    <w:pPr>
      <w:spacing w:after="60"/>
      <w:ind w:left="0" w:firstLine="0"/>
    </w:pPr>
    <w:rPr>
      <w:rFonts w:ascii="Arial" w:eastAsia="Times New Roman" w:hAnsi="Arial" w:cs="Chevin-Light"/>
      <w:color w:val="000000" w:themeColor="text1" w:themeShade="80"/>
      <w:w w:val="0"/>
      <w:sz w:val="24"/>
      <w:szCs w:val="24"/>
    </w:rPr>
  </w:style>
  <w:style w:type="table" w:customStyle="1" w:styleId="aaHor1">
    <w:name w:val="aaHor1"/>
    <w:basedOn w:val="TableGrid"/>
    <w:uiPriority w:val="99"/>
    <w:rsid w:val="0011135A"/>
    <w:pPr>
      <w:spacing w:after="60"/>
    </w:pPr>
    <w:rPr>
      <w:rFonts w:ascii="Arial" w:hAnsi="Arial"/>
      <w:color w:val="000000" w:themeColor="text1"/>
      <w:sz w:val="20"/>
      <w:szCs w:val="20"/>
      <w:lang w:eastAsia="en-GB"/>
    </w:rPr>
    <w:tblPr>
      <w:tblInd w:w="70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CDE2"/>
    </w:tcPr>
    <w:tblStylePr w:type="firstRow">
      <w:pPr>
        <w:wordWrap/>
        <w:spacing w:beforeLines="0" w:before="60" w:beforeAutospacing="0" w:afterLines="0" w:after="60" w:afterAutospacing="0" w:line="240" w:lineRule="auto"/>
      </w:pPr>
      <w:rPr>
        <w:b/>
        <w:color w:val="FFFFFF" w:themeColor="background1"/>
      </w:rPr>
      <w:tblPr/>
      <w:tcPr>
        <w:shd w:val="clear" w:color="auto" w:fill="1A1459"/>
      </w:tcPr>
    </w:tblStylePr>
  </w:style>
  <w:style w:type="paragraph" w:styleId="FootnoteText">
    <w:name w:val="footnote text"/>
    <w:basedOn w:val="Normal"/>
    <w:link w:val="FootnoteTextChar"/>
    <w:uiPriority w:val="99"/>
    <w:semiHidden/>
    <w:unhideWhenUsed/>
    <w:rsid w:val="0011135A"/>
    <w:rPr>
      <w:sz w:val="20"/>
      <w:szCs w:val="20"/>
    </w:rPr>
  </w:style>
  <w:style w:type="character" w:customStyle="1" w:styleId="FootnoteTextChar">
    <w:name w:val="Footnote Text Char"/>
    <w:basedOn w:val="DefaultParagraphFont"/>
    <w:link w:val="FootnoteText"/>
    <w:uiPriority w:val="99"/>
    <w:semiHidden/>
    <w:rsid w:val="0011135A"/>
    <w:rPr>
      <w:rFonts w:ascii="Arial" w:hAnsi="Arial"/>
      <w:sz w:val="20"/>
      <w:szCs w:val="20"/>
    </w:rPr>
  </w:style>
  <w:style w:type="character" w:styleId="FootnoteReference">
    <w:name w:val="footnote reference"/>
    <w:basedOn w:val="DefaultParagraphFont"/>
    <w:uiPriority w:val="99"/>
    <w:semiHidden/>
    <w:unhideWhenUsed/>
    <w:rsid w:val="0011135A"/>
    <w:rPr>
      <w:vertAlign w:val="superscript"/>
    </w:rPr>
  </w:style>
  <w:style w:type="paragraph" w:customStyle="1" w:styleId="DCONumbers">
    <w:name w:val="DCO Numbers"/>
    <w:basedOn w:val="DCOBullets"/>
    <w:uiPriority w:val="99"/>
    <w:qFormat/>
    <w:rsid w:val="007B56AC"/>
    <w:pPr>
      <w:numPr>
        <w:numId w:val="11"/>
      </w:numPr>
    </w:pPr>
  </w:style>
  <w:style w:type="paragraph" w:customStyle="1" w:styleId="Subbullet">
    <w:name w:val="Sub bullet"/>
    <w:autoRedefine/>
    <w:uiPriority w:val="7"/>
    <w:rsid w:val="007B4548"/>
    <w:pPr>
      <w:spacing w:after="100"/>
      <w:ind w:left="1645" w:hanging="284"/>
    </w:pPr>
    <w:rPr>
      <w:rFonts w:ascii="Arial" w:eastAsia="Times New Roman" w:hAnsi="Arial" w:cs="Chevin-Light"/>
      <w:color w:val="000000" w:themeColor="text1" w:themeShade="80"/>
      <w:w w:val="0"/>
      <w:sz w:val="21"/>
      <w:szCs w:val="24"/>
    </w:rPr>
  </w:style>
  <w:style w:type="paragraph" w:customStyle="1" w:styleId="DCOAppendixBodyText">
    <w:name w:val="DCO Appendix Body Text"/>
    <w:qFormat/>
    <w:rsid w:val="00A44B61"/>
    <w:pPr>
      <w:numPr>
        <w:ilvl w:val="8"/>
        <w:numId w:val="14"/>
      </w:numPr>
    </w:pPr>
    <w:rPr>
      <w:rFonts w:ascii="Arial" w:hAnsi="Arial"/>
      <w:sz w:val="24"/>
    </w:rPr>
  </w:style>
  <w:style w:type="paragraph" w:customStyle="1" w:styleId="DCOTableCaption">
    <w:name w:val="DCO Table Caption"/>
    <w:next w:val="Normal"/>
    <w:qFormat/>
    <w:rsid w:val="004A097C"/>
    <w:pPr>
      <w:keepNext/>
      <w:numPr>
        <w:ilvl w:val="5"/>
        <w:numId w:val="14"/>
      </w:numPr>
      <w:spacing w:before="120" w:after="0"/>
      <w:jc w:val="center"/>
    </w:pPr>
    <w:rPr>
      <w:rFonts w:ascii="Arial" w:hAnsi="Arial"/>
      <w:b/>
      <w:bCs/>
      <w:color w:val="1A1459"/>
      <w:sz w:val="24"/>
      <w:szCs w:val="18"/>
    </w:rPr>
  </w:style>
  <w:style w:type="paragraph" w:customStyle="1" w:styleId="TOCSubheading">
    <w:name w:val="TOC Subheading"/>
    <w:basedOn w:val="TOCHeading"/>
    <w:uiPriority w:val="99"/>
    <w:qFormat/>
    <w:rsid w:val="002003B1"/>
    <w:rPr>
      <w:b w:val="0"/>
      <w:sz w:val="28"/>
    </w:rPr>
  </w:style>
  <w:style w:type="character" w:styleId="CommentReference">
    <w:name w:val="annotation reference"/>
    <w:basedOn w:val="DefaultParagraphFont"/>
    <w:uiPriority w:val="99"/>
    <w:semiHidden/>
    <w:unhideWhenUsed/>
    <w:rsid w:val="0061338B"/>
    <w:rPr>
      <w:sz w:val="16"/>
      <w:szCs w:val="16"/>
    </w:rPr>
  </w:style>
  <w:style w:type="paragraph" w:styleId="CommentText">
    <w:name w:val="annotation text"/>
    <w:basedOn w:val="Normal"/>
    <w:link w:val="CommentTextChar"/>
    <w:uiPriority w:val="99"/>
    <w:semiHidden/>
    <w:unhideWhenUsed/>
    <w:rsid w:val="0061338B"/>
    <w:rPr>
      <w:sz w:val="20"/>
      <w:szCs w:val="20"/>
    </w:rPr>
  </w:style>
  <w:style w:type="character" w:customStyle="1" w:styleId="CommentTextChar">
    <w:name w:val="Comment Text Char"/>
    <w:basedOn w:val="DefaultParagraphFont"/>
    <w:link w:val="CommentText"/>
    <w:uiPriority w:val="99"/>
    <w:semiHidden/>
    <w:rsid w:val="0061338B"/>
    <w:rPr>
      <w:rFonts w:ascii="Arial" w:hAnsi="Arial"/>
      <w:sz w:val="20"/>
      <w:szCs w:val="20"/>
    </w:rPr>
  </w:style>
  <w:style w:type="numbering" w:customStyle="1" w:styleId="Att">
    <w:name w:val="Att"/>
    <w:uiPriority w:val="99"/>
    <w:rsid w:val="001510D4"/>
    <w:pPr>
      <w:numPr>
        <w:numId w:val="4"/>
      </w:numPr>
    </w:pPr>
  </w:style>
  <w:style w:type="paragraph" w:styleId="CommentSubject">
    <w:name w:val="annotation subject"/>
    <w:basedOn w:val="CommentText"/>
    <w:next w:val="CommentText"/>
    <w:link w:val="CommentSubjectChar"/>
    <w:uiPriority w:val="99"/>
    <w:semiHidden/>
    <w:unhideWhenUsed/>
    <w:rsid w:val="0061338B"/>
    <w:rPr>
      <w:b/>
      <w:bCs/>
    </w:rPr>
  </w:style>
  <w:style w:type="numbering" w:customStyle="1" w:styleId="DocumentNumbering0">
    <w:name w:val="Document Numbering"/>
    <w:uiPriority w:val="99"/>
    <w:rsid w:val="00EC60F7"/>
    <w:pPr>
      <w:numPr>
        <w:numId w:val="5"/>
      </w:numPr>
    </w:pPr>
  </w:style>
  <w:style w:type="character" w:customStyle="1" w:styleId="CommentSubjectChar">
    <w:name w:val="Comment Subject Char"/>
    <w:basedOn w:val="CommentTextChar"/>
    <w:link w:val="CommentSubject"/>
    <w:uiPriority w:val="99"/>
    <w:semiHidden/>
    <w:rsid w:val="0061338B"/>
    <w:rPr>
      <w:rFonts w:ascii="Arial" w:hAnsi="Arial"/>
      <w:b/>
      <w:bCs/>
      <w:sz w:val="20"/>
      <w:szCs w:val="20"/>
    </w:rPr>
  </w:style>
  <w:style w:type="numbering" w:customStyle="1" w:styleId="DocumentNumberingAttachment">
    <w:name w:val="Document Numbering Attachment"/>
    <w:uiPriority w:val="99"/>
    <w:rsid w:val="00367777"/>
    <w:pPr>
      <w:numPr>
        <w:numId w:val="6"/>
      </w:numPr>
    </w:pPr>
  </w:style>
  <w:style w:type="paragraph" w:styleId="TOCHeading">
    <w:name w:val="TOC Heading"/>
    <w:basedOn w:val="Normal"/>
    <w:next w:val="Normal"/>
    <w:uiPriority w:val="39"/>
    <w:unhideWhenUsed/>
    <w:qFormat/>
    <w:rsid w:val="009A3814"/>
    <w:pPr>
      <w:spacing w:before="240" w:after="120"/>
      <w:jc w:val="center"/>
    </w:pPr>
    <w:rPr>
      <w:rFonts w:cs="Arial"/>
      <w:b/>
      <w:color w:val="1A1459"/>
      <w:sz w:val="40"/>
      <w:szCs w:val="40"/>
    </w:rPr>
  </w:style>
  <w:style w:type="paragraph" w:styleId="TOC1">
    <w:name w:val="toc 1"/>
    <w:next w:val="Normal"/>
    <w:autoRedefine/>
    <w:uiPriority w:val="39"/>
    <w:unhideWhenUsed/>
    <w:qFormat/>
    <w:rsid w:val="003202AC"/>
    <w:pPr>
      <w:tabs>
        <w:tab w:val="left" w:pos="1276"/>
        <w:tab w:val="right" w:leader="dot" w:pos="9072"/>
      </w:tabs>
      <w:spacing w:before="20" w:after="40"/>
    </w:pPr>
    <w:rPr>
      <w:rFonts w:ascii="Arial" w:hAnsi="Arial"/>
      <w:noProof/>
      <w:color w:val="8A288B"/>
      <w:sz w:val="24"/>
    </w:rPr>
  </w:style>
  <w:style w:type="paragraph" w:styleId="TOC2">
    <w:name w:val="toc 2"/>
    <w:basedOn w:val="TOC1"/>
    <w:next w:val="Normal"/>
    <w:autoRedefine/>
    <w:uiPriority w:val="39"/>
    <w:unhideWhenUsed/>
    <w:rsid w:val="00CC071F"/>
    <w:rPr>
      <w:color w:val="1A1459"/>
    </w:rPr>
  </w:style>
  <w:style w:type="paragraph" w:styleId="TOC3">
    <w:name w:val="toc 3"/>
    <w:basedOn w:val="TOC2"/>
    <w:next w:val="Normal"/>
    <w:autoRedefine/>
    <w:uiPriority w:val="39"/>
    <w:unhideWhenUsed/>
    <w:rsid w:val="003202AC"/>
    <w:pPr>
      <w:ind w:firstLine="0"/>
    </w:pPr>
    <w:rPr>
      <w:i/>
      <w:color w:val="auto"/>
    </w:rPr>
  </w:style>
  <w:style w:type="character" w:styleId="Hyperlink">
    <w:name w:val="Hyperlink"/>
    <w:basedOn w:val="DefaultParagraphFont"/>
    <w:uiPriority w:val="99"/>
    <w:unhideWhenUsed/>
    <w:rsid w:val="00D2329F"/>
    <w:rPr>
      <w:color w:val="0000FF" w:themeColor="hyperlink"/>
      <w:u w:val="single"/>
    </w:rPr>
  </w:style>
  <w:style w:type="paragraph" w:styleId="TOC4">
    <w:name w:val="toc 4"/>
    <w:basedOn w:val="Normal"/>
    <w:next w:val="Normal"/>
    <w:autoRedefine/>
    <w:uiPriority w:val="39"/>
    <w:unhideWhenUsed/>
    <w:rsid w:val="00A61EC4"/>
    <w:pPr>
      <w:tabs>
        <w:tab w:val="left" w:pos="1134"/>
        <w:tab w:val="right" w:leader="dot" w:pos="9072"/>
      </w:tabs>
    </w:pPr>
  </w:style>
  <w:style w:type="paragraph" w:styleId="TOC5">
    <w:name w:val="toc 5"/>
    <w:basedOn w:val="Normal"/>
    <w:next w:val="Normal"/>
    <w:autoRedefine/>
    <w:uiPriority w:val="39"/>
    <w:semiHidden/>
    <w:unhideWhenUsed/>
    <w:rsid w:val="00A61EC4"/>
    <w:pPr>
      <w:tabs>
        <w:tab w:val="left" w:pos="1134"/>
        <w:tab w:val="right" w:leader="dot" w:pos="9072"/>
      </w:tabs>
    </w:pPr>
  </w:style>
  <w:style w:type="paragraph" w:styleId="TOC6">
    <w:name w:val="toc 6"/>
    <w:basedOn w:val="Normal"/>
    <w:next w:val="Normal"/>
    <w:autoRedefine/>
    <w:uiPriority w:val="39"/>
    <w:semiHidden/>
    <w:unhideWhenUsed/>
    <w:rsid w:val="00A61EC4"/>
    <w:pPr>
      <w:spacing w:after="100"/>
      <w:ind w:left="1100"/>
    </w:pPr>
  </w:style>
  <w:style w:type="paragraph" w:styleId="TOC7">
    <w:name w:val="toc 7"/>
    <w:basedOn w:val="Normal"/>
    <w:next w:val="Normal"/>
    <w:autoRedefine/>
    <w:uiPriority w:val="39"/>
    <w:semiHidden/>
    <w:unhideWhenUsed/>
    <w:rsid w:val="00A61EC4"/>
    <w:pPr>
      <w:spacing w:after="100"/>
      <w:ind w:left="1320"/>
    </w:pPr>
  </w:style>
  <w:style w:type="paragraph" w:styleId="TOC8">
    <w:name w:val="toc 8"/>
    <w:basedOn w:val="Normal"/>
    <w:next w:val="Normal"/>
    <w:autoRedefine/>
    <w:uiPriority w:val="39"/>
    <w:semiHidden/>
    <w:unhideWhenUsed/>
    <w:rsid w:val="00A61EC4"/>
    <w:pPr>
      <w:spacing w:after="100"/>
      <w:ind w:left="1540"/>
    </w:pPr>
  </w:style>
  <w:style w:type="paragraph" w:styleId="TOC9">
    <w:name w:val="toc 9"/>
    <w:basedOn w:val="Normal"/>
    <w:next w:val="Normal"/>
    <w:autoRedefine/>
    <w:uiPriority w:val="39"/>
    <w:semiHidden/>
    <w:unhideWhenUsed/>
    <w:rsid w:val="00A61EC4"/>
    <w:pPr>
      <w:spacing w:after="100"/>
      <w:ind w:left="1760"/>
    </w:pPr>
  </w:style>
  <w:style w:type="paragraph" w:styleId="TableofFigures">
    <w:name w:val="table of figures"/>
    <w:basedOn w:val="Normal"/>
    <w:next w:val="Normal"/>
    <w:uiPriority w:val="99"/>
    <w:unhideWhenUsed/>
    <w:rsid w:val="001C3ED5"/>
  </w:style>
  <w:style w:type="paragraph" w:customStyle="1" w:styleId="DCOTableHeadings">
    <w:name w:val="DCO Table Headings"/>
    <w:basedOn w:val="Normal"/>
    <w:link w:val="DCOTableHeadingsChar"/>
    <w:qFormat/>
    <w:rsid w:val="00585429"/>
    <w:pPr>
      <w:spacing w:after="60"/>
      <w:ind w:left="0" w:firstLine="0"/>
      <w:jc w:val="center"/>
    </w:pPr>
    <w:rPr>
      <w:b/>
      <w:sz w:val="22"/>
    </w:rPr>
  </w:style>
  <w:style w:type="character" w:customStyle="1" w:styleId="DCOTableHeadingsChar">
    <w:name w:val="DCO Table Headings Char"/>
    <w:basedOn w:val="DefaultParagraphFont"/>
    <w:link w:val="DCOTableHeadings"/>
    <w:rsid w:val="00585429"/>
    <w:rPr>
      <w:rFonts w:ascii="Arial" w:hAnsi="Arial"/>
      <w:b/>
    </w:rPr>
  </w:style>
  <w:style w:type="paragraph" w:customStyle="1" w:styleId="TableBodySmall">
    <w:name w:val="Table Body Small"/>
    <w:basedOn w:val="Normal"/>
    <w:uiPriority w:val="99"/>
    <w:rsid w:val="00C91FFC"/>
    <w:pPr>
      <w:spacing w:after="60"/>
      <w:ind w:left="0" w:firstLine="0"/>
      <w:jc w:val="left"/>
    </w:pPr>
    <w:rPr>
      <w:rFonts w:eastAsia="Calibri" w:cs="Times New Roman"/>
      <w:sz w:val="20"/>
    </w:rPr>
  </w:style>
  <w:style w:type="paragraph" w:customStyle="1" w:styleId="TableHeadingSmall">
    <w:name w:val="Table Heading Small"/>
    <w:basedOn w:val="Normal"/>
    <w:uiPriority w:val="99"/>
    <w:rsid w:val="00C91FFC"/>
    <w:pPr>
      <w:spacing w:after="60" w:line="276" w:lineRule="auto"/>
      <w:ind w:left="0" w:firstLine="0"/>
      <w:jc w:val="center"/>
    </w:pPr>
    <w:rPr>
      <w:rFonts w:eastAsia="Calibri" w:cs="Arial"/>
      <w:b/>
      <w:sz w:val="18"/>
    </w:rPr>
  </w:style>
  <w:style w:type="paragraph" w:customStyle="1" w:styleId="DCOHeading1">
    <w:name w:val="DCO Heading 1"/>
    <w:next w:val="Normal"/>
    <w:qFormat/>
    <w:rsid w:val="00A44B61"/>
    <w:pPr>
      <w:keepNext/>
      <w:pageBreakBefore/>
      <w:numPr>
        <w:numId w:val="14"/>
      </w:numPr>
      <w:spacing w:before="240"/>
      <w:jc w:val="left"/>
    </w:pPr>
    <w:rPr>
      <w:rFonts w:ascii="Arial" w:hAnsi="Arial"/>
      <w:b/>
      <w:color w:val="8A288B"/>
      <w:sz w:val="36"/>
    </w:rPr>
  </w:style>
  <w:style w:type="paragraph" w:customStyle="1" w:styleId="DCOHeading2">
    <w:name w:val="DCO Heading 2"/>
    <w:next w:val="DCOBodyText"/>
    <w:qFormat/>
    <w:rsid w:val="00A44B61"/>
    <w:pPr>
      <w:numPr>
        <w:ilvl w:val="1"/>
        <w:numId w:val="14"/>
      </w:numPr>
      <w:spacing w:before="240"/>
      <w:jc w:val="left"/>
    </w:pPr>
    <w:rPr>
      <w:rFonts w:ascii="Arial" w:hAnsi="Arial"/>
      <w:b/>
      <w:sz w:val="32"/>
    </w:rPr>
  </w:style>
  <w:style w:type="paragraph" w:customStyle="1" w:styleId="DCOBodyText">
    <w:name w:val="DCO Body Text"/>
    <w:qFormat/>
    <w:rsid w:val="00A44B61"/>
    <w:pPr>
      <w:numPr>
        <w:ilvl w:val="2"/>
        <w:numId w:val="14"/>
      </w:numPr>
    </w:pPr>
    <w:rPr>
      <w:rFonts w:ascii="Arial" w:hAnsi="Arial"/>
      <w:sz w:val="24"/>
    </w:rPr>
  </w:style>
  <w:style w:type="paragraph" w:customStyle="1" w:styleId="DCOHeading3">
    <w:name w:val="DCO Heading 3"/>
    <w:next w:val="DCOBodyText"/>
    <w:qFormat/>
    <w:rsid w:val="00A44B61"/>
    <w:pPr>
      <w:numPr>
        <w:ilvl w:val="3"/>
        <w:numId w:val="14"/>
      </w:numPr>
      <w:spacing w:before="240"/>
      <w:jc w:val="left"/>
    </w:pPr>
    <w:rPr>
      <w:rFonts w:ascii="Arial" w:hAnsi="Arial"/>
      <w:b/>
      <w:i/>
      <w:color w:val="1A1459"/>
      <w:sz w:val="28"/>
    </w:rPr>
  </w:style>
  <w:style w:type="paragraph" w:customStyle="1" w:styleId="DCOHeading4">
    <w:name w:val="DCO Heading 4"/>
    <w:next w:val="DCOBodyText"/>
    <w:link w:val="DCOHeading4Char"/>
    <w:qFormat/>
    <w:rsid w:val="00A44B61"/>
    <w:pPr>
      <w:spacing w:before="240"/>
      <w:ind w:left="992" w:firstLine="0"/>
      <w:jc w:val="left"/>
    </w:pPr>
    <w:rPr>
      <w:rFonts w:ascii="Arial" w:hAnsi="Arial"/>
      <w:b/>
      <w:color w:val="8A288B"/>
      <w:sz w:val="26"/>
    </w:rPr>
  </w:style>
  <w:style w:type="numbering" w:customStyle="1" w:styleId="DocumentHeadings">
    <w:name w:val="DocumentHeadings"/>
    <w:uiPriority w:val="99"/>
    <w:rsid w:val="001E5035"/>
    <w:pPr>
      <w:numPr>
        <w:numId w:val="7"/>
      </w:numPr>
    </w:pPr>
  </w:style>
  <w:style w:type="character" w:styleId="BookTitle">
    <w:name w:val="Book Title"/>
    <w:aliases w:val="zUnused Book Title"/>
    <w:basedOn w:val="DefaultParagraphFont"/>
    <w:uiPriority w:val="33"/>
    <w:qFormat/>
    <w:rsid w:val="006C7886"/>
    <w:rPr>
      <w:b/>
      <w:bCs/>
      <w:smallCaps/>
      <w:spacing w:val="5"/>
    </w:rPr>
  </w:style>
  <w:style w:type="paragraph" w:customStyle="1" w:styleId="FooterText">
    <w:name w:val="FooterText"/>
    <w:uiPriority w:val="99"/>
    <w:rsid w:val="00BE43B3"/>
    <w:pPr>
      <w:spacing w:before="0" w:after="0"/>
      <w:ind w:left="0" w:firstLine="0"/>
      <w:jc w:val="right"/>
    </w:pPr>
    <w:rPr>
      <w:rFonts w:ascii="Arial" w:hAnsi="Arial"/>
      <w:sz w:val="24"/>
    </w:rPr>
  </w:style>
  <w:style w:type="numbering" w:customStyle="1" w:styleId="DocumentBullets">
    <w:name w:val="DocumentBullets"/>
    <w:uiPriority w:val="99"/>
    <w:rsid w:val="002014AA"/>
    <w:pPr>
      <w:numPr>
        <w:numId w:val="8"/>
      </w:numPr>
    </w:pPr>
  </w:style>
  <w:style w:type="numbering" w:customStyle="1" w:styleId="DocumentNumbering">
    <w:name w:val="DocumentNumbering"/>
    <w:uiPriority w:val="99"/>
    <w:rsid w:val="007B56AC"/>
    <w:pPr>
      <w:numPr>
        <w:numId w:val="10"/>
      </w:numPr>
    </w:pPr>
  </w:style>
  <w:style w:type="paragraph" w:customStyle="1" w:styleId="DCONumbersSub">
    <w:name w:val="DCO Numbers Sub"/>
    <w:basedOn w:val="DCONumbers"/>
    <w:uiPriority w:val="99"/>
    <w:qFormat/>
    <w:rsid w:val="007B56AC"/>
    <w:pPr>
      <w:numPr>
        <w:ilvl w:val="1"/>
      </w:numPr>
    </w:pPr>
  </w:style>
  <w:style w:type="character" w:styleId="SubtleReference">
    <w:name w:val="Subtle Reference"/>
    <w:aliases w:val="zUnused Subtle Reference"/>
    <w:basedOn w:val="DefaultParagraphFont"/>
    <w:uiPriority w:val="31"/>
    <w:qFormat/>
    <w:rsid w:val="008146BA"/>
    <w:rPr>
      <w:smallCaps/>
      <w:color w:val="C0504D" w:themeColor="accent2"/>
      <w:u w:val="single"/>
    </w:rPr>
  </w:style>
  <w:style w:type="numbering" w:customStyle="1" w:styleId="DCOHeadings">
    <w:name w:val="DCO Headings"/>
    <w:uiPriority w:val="99"/>
    <w:rsid w:val="004A097C"/>
    <w:pPr>
      <w:numPr>
        <w:numId w:val="12"/>
      </w:numPr>
    </w:pPr>
  </w:style>
  <w:style w:type="paragraph" w:customStyle="1" w:styleId="DCOChapterTitleHeading1">
    <w:name w:val="DCO Chapter Title  (Heading 1)"/>
    <w:basedOn w:val="Normal"/>
    <w:uiPriority w:val="99"/>
    <w:rsid w:val="004A097C"/>
    <w:pPr>
      <w:numPr>
        <w:numId w:val="13"/>
      </w:numPr>
      <w:jc w:val="left"/>
    </w:pPr>
    <w:rPr>
      <w:b/>
      <w:sz w:val="36"/>
    </w:rPr>
  </w:style>
  <w:style w:type="paragraph" w:customStyle="1" w:styleId="DCOAppendixHeading2">
    <w:name w:val="DCO Appendix Heading 2"/>
    <w:next w:val="DCOAppendixBodyText"/>
    <w:uiPriority w:val="99"/>
    <w:qFormat/>
    <w:rsid w:val="00A44B61"/>
    <w:pPr>
      <w:keepNext/>
      <w:spacing w:before="240"/>
      <w:ind w:left="0" w:firstLine="1276"/>
    </w:pPr>
    <w:rPr>
      <w:rFonts w:ascii="Arial" w:eastAsia="Calibri" w:hAnsi="Arial" w:cs="Arial"/>
      <w:b/>
      <w:bCs/>
      <w:i/>
      <w:iCs/>
      <w:color w:val="1A1459"/>
      <w:w w:val="0"/>
      <w:sz w:val="28"/>
      <w:szCs w:val="28"/>
    </w:rPr>
  </w:style>
  <w:style w:type="paragraph" w:customStyle="1" w:styleId="DCOAppendixHeading3">
    <w:name w:val="DCO Appendix Heading 3"/>
    <w:next w:val="DCOAppendixBodyText"/>
    <w:uiPriority w:val="99"/>
    <w:qFormat/>
    <w:rsid w:val="00A44B61"/>
    <w:pPr>
      <w:keepNext/>
      <w:spacing w:before="240"/>
      <w:ind w:left="0" w:firstLine="1276"/>
      <w:jc w:val="left"/>
    </w:pPr>
    <w:rPr>
      <w:rFonts w:ascii="Arial" w:eastAsia="Calibri" w:hAnsi="Arial" w:cs="Arial"/>
      <w:b/>
      <w:bCs/>
      <w:iCs/>
      <w:color w:val="8A288B"/>
      <w:w w:val="0"/>
      <w:sz w:val="26"/>
      <w:szCs w:val="28"/>
    </w:rPr>
  </w:style>
  <w:style w:type="paragraph" w:customStyle="1" w:styleId="DCOAppendixBulletsSub">
    <w:name w:val="DCO Appendix Bullets Sub"/>
    <w:basedOn w:val="DCOBulletsSub"/>
    <w:uiPriority w:val="99"/>
    <w:qFormat/>
    <w:rsid w:val="008F1978"/>
    <w:pPr>
      <w:ind w:left="2013"/>
    </w:pPr>
  </w:style>
  <w:style w:type="paragraph" w:customStyle="1" w:styleId="DCOAppendixNumbers">
    <w:name w:val="DCO Appendix Numbers"/>
    <w:basedOn w:val="DCONumbers"/>
    <w:uiPriority w:val="99"/>
    <w:qFormat/>
    <w:rsid w:val="009F208F"/>
    <w:pPr>
      <w:ind w:left="1559"/>
    </w:pPr>
  </w:style>
  <w:style w:type="paragraph" w:customStyle="1" w:styleId="DCOAppendixNumbersSub">
    <w:name w:val="DCO Appendix Numbers Sub"/>
    <w:basedOn w:val="DCONumbersSub"/>
    <w:uiPriority w:val="99"/>
    <w:qFormat/>
    <w:rsid w:val="009F208F"/>
    <w:pPr>
      <w:ind w:left="2013"/>
    </w:pPr>
  </w:style>
  <w:style w:type="paragraph" w:customStyle="1" w:styleId="DCOFigureCaption">
    <w:name w:val="DCO Figure Caption"/>
    <w:next w:val="Normal"/>
    <w:qFormat/>
    <w:rsid w:val="004A097C"/>
    <w:pPr>
      <w:numPr>
        <w:ilvl w:val="4"/>
        <w:numId w:val="14"/>
      </w:numPr>
      <w:jc w:val="center"/>
    </w:pPr>
    <w:rPr>
      <w:rFonts w:ascii="Arial" w:hAnsi="Arial"/>
      <w:b/>
      <w:color w:val="1A1459"/>
      <w:sz w:val="24"/>
    </w:rPr>
  </w:style>
  <w:style w:type="paragraph" w:customStyle="1" w:styleId="DCOHeading5">
    <w:name w:val="DCO Heading 5"/>
    <w:basedOn w:val="DCOHeading4"/>
    <w:next w:val="DCOBodyText"/>
    <w:link w:val="DCOHeading5Char"/>
    <w:qFormat/>
    <w:rsid w:val="00A44B61"/>
    <w:rPr>
      <w:i/>
      <w:color w:val="auto"/>
      <w:sz w:val="24"/>
    </w:rPr>
  </w:style>
  <w:style w:type="paragraph" w:customStyle="1" w:styleId="DCOHeading6">
    <w:name w:val="DCO Heading 6"/>
    <w:basedOn w:val="DCOHeading5"/>
    <w:next w:val="DCOBodyText"/>
    <w:link w:val="DCOHeading6Char"/>
    <w:qFormat/>
    <w:rsid w:val="00A44B61"/>
    <w:rPr>
      <w:i w:val="0"/>
      <w:color w:val="1A1459"/>
      <w:sz w:val="22"/>
    </w:rPr>
  </w:style>
  <w:style w:type="character" w:customStyle="1" w:styleId="DCOHeading4Char">
    <w:name w:val="DCO Heading 4 Char"/>
    <w:basedOn w:val="DefaultParagraphFont"/>
    <w:link w:val="DCOHeading4"/>
    <w:rsid w:val="00A44B61"/>
    <w:rPr>
      <w:rFonts w:ascii="Arial" w:hAnsi="Arial"/>
      <w:b/>
      <w:color w:val="8A288B"/>
      <w:sz w:val="26"/>
    </w:rPr>
  </w:style>
  <w:style w:type="character" w:customStyle="1" w:styleId="DCOHeading5Char">
    <w:name w:val="DCO Heading 5 Char"/>
    <w:basedOn w:val="DCOHeading4Char"/>
    <w:link w:val="DCOHeading5"/>
    <w:rsid w:val="00A44B61"/>
    <w:rPr>
      <w:rFonts w:ascii="Arial" w:hAnsi="Arial"/>
      <w:b/>
      <w:i/>
      <w:color w:val="8A288B"/>
      <w:sz w:val="24"/>
    </w:rPr>
  </w:style>
  <w:style w:type="character" w:customStyle="1" w:styleId="DCOHeading6Char">
    <w:name w:val="DCO Heading 6 Char"/>
    <w:basedOn w:val="DCOHeading5Char"/>
    <w:link w:val="DCOHeading6"/>
    <w:rsid w:val="00A44B61"/>
    <w:rPr>
      <w:rFonts w:ascii="Arial" w:hAnsi="Arial"/>
      <w:b/>
      <w:i w:val="0"/>
      <w:color w:val="1A1459"/>
      <w:sz w:val="24"/>
    </w:rPr>
  </w:style>
  <w:style w:type="paragraph" w:customStyle="1" w:styleId="Sidebarheading">
    <w:name w:val="Sidebar heading"/>
    <w:basedOn w:val="Normal"/>
    <w:next w:val="Normal"/>
    <w:uiPriority w:val="11"/>
    <w:qFormat/>
    <w:rsid w:val="00F418FF"/>
    <w:pPr>
      <w:framePr w:hSpace="181" w:wrap="around" w:hAnchor="margin" w:x="109" w:y="182"/>
      <w:spacing w:before="40" w:after="120" w:line="240" w:lineRule="atLeast"/>
      <w:ind w:left="0" w:firstLine="0"/>
      <w:jc w:val="left"/>
    </w:pPr>
    <w:rPr>
      <w:rFonts w:eastAsiaTheme="minorEastAsia"/>
      <w:b/>
      <w:caps/>
      <w:color w:val="00338D"/>
      <w:sz w:val="18"/>
      <w:szCs w:val="24"/>
    </w:rPr>
  </w:style>
  <w:style w:type="paragraph" w:customStyle="1" w:styleId="Default">
    <w:name w:val="Default"/>
    <w:uiPriority w:val="99"/>
    <w:rsid w:val="00393379"/>
    <w:pPr>
      <w:autoSpaceDE w:val="0"/>
      <w:autoSpaceDN w:val="0"/>
      <w:adjustRightInd w:val="0"/>
      <w:spacing w:before="0" w:after="0"/>
      <w:ind w:left="0" w:firstLine="0"/>
      <w:jc w:val="left"/>
    </w:pPr>
    <w:rPr>
      <w:rFonts w:ascii="Arial" w:hAnsi="Arial" w:cs="Arial"/>
      <w:color w:val="000000"/>
      <w:sz w:val="24"/>
      <w:szCs w:val="24"/>
    </w:rPr>
  </w:style>
  <w:style w:type="character" w:customStyle="1" w:styleId="BodyTextNoSpacingChar">
    <w:name w:val="BodyText (No Spacing) Char"/>
    <w:basedOn w:val="DefaultParagraphFont"/>
    <w:link w:val="BodyTextNoSpacing"/>
    <w:locked/>
    <w:rsid w:val="006D7E12"/>
    <w:rPr>
      <w:rFonts w:ascii="Arial" w:hAnsi="Arial" w:cs="Arial"/>
      <w:sz w:val="20"/>
      <w:szCs w:val="20"/>
    </w:rPr>
  </w:style>
  <w:style w:type="paragraph" w:customStyle="1" w:styleId="BodyTextNoSpacing">
    <w:name w:val="BodyText (No Spacing)"/>
    <w:basedOn w:val="Normal"/>
    <w:link w:val="BodyTextNoSpacingChar"/>
    <w:qFormat/>
    <w:rsid w:val="006D7E12"/>
    <w:pPr>
      <w:tabs>
        <w:tab w:val="left" w:pos="4536"/>
      </w:tabs>
      <w:spacing w:before="0" w:after="0" w:line="276" w:lineRule="auto"/>
      <w:ind w:left="0" w:firstLine="0"/>
    </w:pPr>
    <w:rPr>
      <w:rFonts w:cs="Arial"/>
      <w:sz w:val="20"/>
      <w:szCs w:val="20"/>
    </w:rPr>
  </w:style>
  <w:style w:type="character" w:styleId="FollowedHyperlink">
    <w:name w:val="FollowedHyperlink"/>
    <w:basedOn w:val="DefaultParagraphFont"/>
    <w:uiPriority w:val="99"/>
    <w:semiHidden/>
    <w:unhideWhenUsed/>
    <w:rsid w:val="001972CC"/>
    <w:rPr>
      <w:color w:val="800080" w:themeColor="followedHyperlink"/>
      <w:u w:val="single"/>
    </w:rPr>
  </w:style>
  <w:style w:type="character" w:customStyle="1" w:styleId="Heading1Char1">
    <w:name w:val="Heading 1 Char1"/>
    <w:aliases w:val="DCO Chapter Title Char1"/>
    <w:basedOn w:val="DefaultParagraphFont"/>
    <w:uiPriority w:val="9"/>
    <w:rsid w:val="001972CC"/>
    <w:rPr>
      <w:rFonts w:asciiTheme="majorHAnsi" w:eastAsiaTheme="majorEastAsia" w:hAnsiTheme="majorHAnsi" w:cstheme="majorBidi"/>
      <w:color w:val="365F91" w:themeColor="accent1" w:themeShade="BF"/>
      <w:sz w:val="32"/>
      <w:szCs w:val="32"/>
    </w:rPr>
  </w:style>
  <w:style w:type="character" w:customStyle="1" w:styleId="Heading5Char1">
    <w:name w:val="Heading 5 Char1"/>
    <w:aliases w:val="zUnused Heading 5 Char1"/>
    <w:basedOn w:val="DefaultParagraphFont"/>
    <w:uiPriority w:val="9"/>
    <w:semiHidden/>
    <w:rsid w:val="001972CC"/>
    <w:rPr>
      <w:rFonts w:asciiTheme="majorHAnsi" w:eastAsiaTheme="majorEastAsia" w:hAnsiTheme="majorHAnsi" w:cstheme="majorBidi"/>
      <w:color w:val="365F91" w:themeColor="accent1" w:themeShade="BF"/>
      <w:sz w:val="21"/>
      <w:szCs w:val="22"/>
    </w:rPr>
  </w:style>
  <w:style w:type="paragraph" w:customStyle="1" w:styleId="msonormal0">
    <w:name w:val="msonormal"/>
    <w:basedOn w:val="Normal"/>
    <w:uiPriority w:val="99"/>
    <w:semiHidden/>
    <w:rsid w:val="001972CC"/>
    <w:pPr>
      <w:spacing w:before="120" w:after="120"/>
    </w:pPr>
    <w:rPr>
      <w:rFonts w:eastAsia="Times New Roman" w:cs="Times New Roman"/>
      <w:sz w:val="24"/>
      <w:szCs w:val="24"/>
    </w:rPr>
  </w:style>
  <w:style w:type="character" w:customStyle="1" w:styleId="Heading7Char1">
    <w:name w:val="Heading 7 Char1"/>
    <w:aliases w:val="Heading Appendix 1 Char1"/>
    <w:basedOn w:val="DefaultParagraphFont"/>
    <w:uiPriority w:val="9"/>
    <w:semiHidden/>
    <w:rsid w:val="001972CC"/>
    <w:rPr>
      <w:rFonts w:asciiTheme="majorHAnsi" w:eastAsiaTheme="majorEastAsia" w:hAnsiTheme="majorHAnsi" w:cstheme="majorBidi"/>
      <w:i/>
      <w:iCs/>
      <w:color w:val="243F60" w:themeColor="accent1" w:themeShade="7F"/>
      <w:sz w:val="21"/>
      <w:szCs w:val="22"/>
    </w:rPr>
  </w:style>
  <w:style w:type="character" w:customStyle="1" w:styleId="Heading8Char1">
    <w:name w:val="Heading 8 Char1"/>
    <w:aliases w:val="Heading Appendix 2 Char1"/>
    <w:basedOn w:val="DefaultParagraphFont"/>
    <w:uiPriority w:val="9"/>
    <w:semiHidden/>
    <w:rsid w:val="001972CC"/>
    <w:rPr>
      <w:rFonts w:asciiTheme="majorHAnsi" w:eastAsiaTheme="majorEastAsia" w:hAnsiTheme="majorHAnsi" w:cstheme="majorBidi"/>
      <w:color w:val="272727" w:themeColor="text1" w:themeTint="D8"/>
      <w:sz w:val="21"/>
      <w:szCs w:val="21"/>
    </w:rPr>
  </w:style>
  <w:style w:type="character" w:customStyle="1" w:styleId="Heading9Char1">
    <w:name w:val="Heading 9 Char1"/>
    <w:aliases w:val="Heading Appendix 3 Char1"/>
    <w:basedOn w:val="DefaultParagraphFont"/>
    <w:uiPriority w:val="9"/>
    <w:semiHidden/>
    <w:rsid w:val="001972CC"/>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1972CC"/>
    <w:pPr>
      <w:spacing w:before="0" w:after="200"/>
      <w:ind w:left="0" w:firstLine="0"/>
      <w:jc w:val="right"/>
    </w:pPr>
    <w:rPr>
      <w:bCs/>
      <w:i/>
      <w:sz w:val="20"/>
      <w:szCs w:val="18"/>
    </w:rPr>
  </w:style>
  <w:style w:type="character" w:customStyle="1" w:styleId="BodyTextChar1">
    <w:name w:val="Body Text Char1"/>
    <w:aliases w:val="zUnused Body Text Char1"/>
    <w:basedOn w:val="DefaultParagraphFont"/>
    <w:semiHidden/>
    <w:rsid w:val="001972CC"/>
    <w:rPr>
      <w:rFonts w:ascii="Arial" w:hAnsi="Arial"/>
      <w:sz w:val="21"/>
    </w:rPr>
  </w:style>
  <w:style w:type="character" w:customStyle="1" w:styleId="BodyTextChar0">
    <w:name w:val="BodyText Char"/>
    <w:basedOn w:val="DefaultParagraphFont"/>
    <w:link w:val="BodyText0"/>
    <w:semiHidden/>
    <w:locked/>
    <w:rsid w:val="001972CC"/>
    <w:rPr>
      <w:rFonts w:ascii="Arial" w:hAnsi="Arial" w:cs="Arial"/>
      <w:sz w:val="20"/>
      <w:szCs w:val="20"/>
    </w:rPr>
  </w:style>
  <w:style w:type="paragraph" w:customStyle="1" w:styleId="BodyText0">
    <w:name w:val="BodyText"/>
    <w:basedOn w:val="Normal"/>
    <w:link w:val="BodyTextChar0"/>
    <w:semiHidden/>
    <w:qFormat/>
    <w:rsid w:val="001972CC"/>
    <w:pPr>
      <w:spacing w:before="0" w:after="120" w:line="276" w:lineRule="auto"/>
      <w:ind w:left="0" w:firstLine="0"/>
    </w:pPr>
    <w:rPr>
      <w:rFonts w:cs="Arial"/>
      <w:sz w:val="20"/>
      <w:szCs w:val="20"/>
    </w:rPr>
  </w:style>
  <w:style w:type="character" w:customStyle="1" w:styleId="FigSpaceChar">
    <w:name w:val="FigSpace Char"/>
    <w:basedOn w:val="BodyTextChar0"/>
    <w:link w:val="FigSpace"/>
    <w:semiHidden/>
    <w:locked/>
    <w:rsid w:val="001972CC"/>
    <w:rPr>
      <w:rFonts w:ascii="Arial" w:hAnsi="Arial" w:cs="Arial"/>
      <w:sz w:val="20"/>
      <w:szCs w:val="20"/>
    </w:rPr>
  </w:style>
  <w:style w:type="paragraph" w:customStyle="1" w:styleId="FigSpace">
    <w:name w:val="FigSpace"/>
    <w:basedOn w:val="BodyText0"/>
    <w:link w:val="FigSpaceChar"/>
    <w:semiHidden/>
    <w:qFormat/>
    <w:rsid w:val="001972CC"/>
    <w:pPr>
      <w:keepNext/>
      <w:spacing w:after="0"/>
      <w:jc w:val="center"/>
    </w:pPr>
  </w:style>
  <w:style w:type="character" w:customStyle="1" w:styleId="SummayRptHeadingChar">
    <w:name w:val="SummayRptHeading Char"/>
    <w:basedOn w:val="BodyTextChar0"/>
    <w:link w:val="SummayRptHeading"/>
    <w:semiHidden/>
    <w:locked/>
    <w:rsid w:val="001972CC"/>
    <w:rPr>
      <w:rFonts w:ascii="Arial" w:hAnsi="Arial" w:cs="Arial"/>
      <w:b/>
      <w:sz w:val="28"/>
      <w:szCs w:val="28"/>
    </w:rPr>
  </w:style>
  <w:style w:type="paragraph" w:customStyle="1" w:styleId="SummayRptHeading">
    <w:name w:val="SummayRptHeading"/>
    <w:basedOn w:val="BodyText0"/>
    <w:next w:val="BodyText0"/>
    <w:link w:val="SummayRptHeadingChar"/>
    <w:semiHidden/>
    <w:qFormat/>
    <w:rsid w:val="001972CC"/>
    <w:rPr>
      <w:b/>
      <w:sz w:val="28"/>
      <w:szCs w:val="28"/>
    </w:rPr>
  </w:style>
  <w:style w:type="table" w:customStyle="1" w:styleId="TableGrid1">
    <w:name w:val="Table Grid1"/>
    <w:basedOn w:val="TableNormal"/>
    <w:uiPriority w:val="59"/>
    <w:rsid w:val="001972CC"/>
    <w:pPr>
      <w:spacing w:before="0" w:after="0"/>
      <w:ind w:left="0" w:firstLine="0"/>
      <w:jc w:val="left"/>
    </w:pPr>
    <w:rPr>
      <w:rFonts w:ascii="Arial" w:hAnsi="Arial"/>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F2340"/>
    <w:rPr>
      <w:color w:val="808080"/>
      <w:shd w:val="clear" w:color="auto" w:fill="E6E6E6"/>
    </w:rPr>
  </w:style>
  <w:style w:type="paragraph" w:styleId="Revision">
    <w:name w:val="Revision"/>
    <w:hidden/>
    <w:uiPriority w:val="99"/>
    <w:semiHidden/>
    <w:rsid w:val="00AC4260"/>
    <w:pPr>
      <w:spacing w:before="0" w:after="0"/>
      <w:ind w:left="0" w:firstLine="0"/>
      <w:jc w:val="left"/>
    </w:pPr>
    <w:rPr>
      <w:rFonts w:ascii="Arial" w:hAnsi="Arial"/>
      <w:sz w:val="21"/>
    </w:rPr>
  </w:style>
  <w:style w:type="table" w:customStyle="1" w:styleId="aaHor11">
    <w:name w:val="aaHor11"/>
    <w:basedOn w:val="TableGrid"/>
    <w:uiPriority w:val="99"/>
    <w:rsid w:val="0066741F"/>
    <w:pPr>
      <w:spacing w:after="60"/>
    </w:pPr>
    <w:rPr>
      <w:rFonts w:ascii="Arial" w:hAnsi="Arial"/>
      <w:color w:val="000000" w:themeColor="text1"/>
      <w:sz w:val="20"/>
      <w:szCs w:val="20"/>
      <w:lang w:eastAsia="en-GB"/>
    </w:rPr>
    <w:tblPr>
      <w:tblInd w:w="70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CDE2"/>
    </w:tcPr>
    <w:tblStylePr w:type="firstRow">
      <w:pPr>
        <w:wordWrap/>
        <w:spacing w:beforeLines="0" w:before="60" w:beforeAutospacing="0" w:afterLines="0" w:after="60" w:afterAutospacing="0" w:line="240" w:lineRule="auto"/>
      </w:pPr>
      <w:rPr>
        <w:b/>
        <w:color w:val="FFFFFF" w:themeColor="background1"/>
      </w:rPr>
      <w:tblPr/>
      <w:tcPr>
        <w:shd w:val="clear" w:color="auto" w:fill="1A1459"/>
      </w:tcPr>
    </w:tblStylePr>
  </w:style>
  <w:style w:type="table" w:customStyle="1" w:styleId="aaHor12">
    <w:name w:val="aaHor12"/>
    <w:basedOn w:val="TableGrid"/>
    <w:uiPriority w:val="99"/>
    <w:rsid w:val="0066741F"/>
    <w:pPr>
      <w:spacing w:after="60"/>
    </w:pPr>
    <w:rPr>
      <w:rFonts w:ascii="Arial" w:hAnsi="Arial"/>
      <w:color w:val="000000" w:themeColor="text1"/>
      <w:sz w:val="20"/>
      <w:szCs w:val="20"/>
      <w:lang w:eastAsia="en-GB"/>
    </w:rPr>
    <w:tblPr>
      <w:tblInd w:w="70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CDE2"/>
    </w:tcPr>
    <w:tblStylePr w:type="firstRow">
      <w:pPr>
        <w:wordWrap/>
        <w:spacing w:beforeLines="0" w:before="60" w:beforeAutospacing="0" w:afterLines="0" w:after="60" w:afterAutospacing="0" w:line="240" w:lineRule="auto"/>
      </w:pPr>
      <w:rPr>
        <w:b/>
        <w:color w:val="FFFFFF" w:themeColor="background1"/>
      </w:rPr>
      <w:tblPr/>
      <w:tcPr>
        <w:shd w:val="clear" w:color="auto" w:fill="1A1459"/>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70760">
      <w:bodyDiv w:val="1"/>
      <w:marLeft w:val="0"/>
      <w:marRight w:val="0"/>
      <w:marTop w:val="0"/>
      <w:marBottom w:val="0"/>
      <w:divBdr>
        <w:top w:val="none" w:sz="0" w:space="0" w:color="auto"/>
        <w:left w:val="none" w:sz="0" w:space="0" w:color="auto"/>
        <w:bottom w:val="none" w:sz="0" w:space="0" w:color="auto"/>
        <w:right w:val="none" w:sz="0" w:space="0" w:color="auto"/>
      </w:divBdr>
    </w:div>
    <w:div w:id="201484612">
      <w:bodyDiv w:val="1"/>
      <w:marLeft w:val="0"/>
      <w:marRight w:val="0"/>
      <w:marTop w:val="0"/>
      <w:marBottom w:val="0"/>
      <w:divBdr>
        <w:top w:val="none" w:sz="0" w:space="0" w:color="auto"/>
        <w:left w:val="none" w:sz="0" w:space="0" w:color="auto"/>
        <w:bottom w:val="none" w:sz="0" w:space="0" w:color="auto"/>
        <w:right w:val="none" w:sz="0" w:space="0" w:color="auto"/>
      </w:divBdr>
    </w:div>
    <w:div w:id="243808583">
      <w:bodyDiv w:val="1"/>
      <w:marLeft w:val="0"/>
      <w:marRight w:val="0"/>
      <w:marTop w:val="0"/>
      <w:marBottom w:val="0"/>
      <w:divBdr>
        <w:top w:val="none" w:sz="0" w:space="0" w:color="auto"/>
        <w:left w:val="none" w:sz="0" w:space="0" w:color="auto"/>
        <w:bottom w:val="none" w:sz="0" w:space="0" w:color="auto"/>
        <w:right w:val="none" w:sz="0" w:space="0" w:color="auto"/>
      </w:divBdr>
    </w:div>
    <w:div w:id="270405020">
      <w:bodyDiv w:val="1"/>
      <w:marLeft w:val="0"/>
      <w:marRight w:val="0"/>
      <w:marTop w:val="0"/>
      <w:marBottom w:val="0"/>
      <w:divBdr>
        <w:top w:val="none" w:sz="0" w:space="0" w:color="auto"/>
        <w:left w:val="none" w:sz="0" w:space="0" w:color="auto"/>
        <w:bottom w:val="none" w:sz="0" w:space="0" w:color="auto"/>
        <w:right w:val="none" w:sz="0" w:space="0" w:color="auto"/>
      </w:divBdr>
    </w:div>
    <w:div w:id="307788744">
      <w:bodyDiv w:val="1"/>
      <w:marLeft w:val="0"/>
      <w:marRight w:val="0"/>
      <w:marTop w:val="0"/>
      <w:marBottom w:val="0"/>
      <w:divBdr>
        <w:top w:val="none" w:sz="0" w:space="0" w:color="auto"/>
        <w:left w:val="none" w:sz="0" w:space="0" w:color="auto"/>
        <w:bottom w:val="none" w:sz="0" w:space="0" w:color="auto"/>
        <w:right w:val="none" w:sz="0" w:space="0" w:color="auto"/>
      </w:divBdr>
    </w:div>
    <w:div w:id="590429960">
      <w:bodyDiv w:val="1"/>
      <w:marLeft w:val="0"/>
      <w:marRight w:val="0"/>
      <w:marTop w:val="0"/>
      <w:marBottom w:val="0"/>
      <w:divBdr>
        <w:top w:val="none" w:sz="0" w:space="0" w:color="auto"/>
        <w:left w:val="none" w:sz="0" w:space="0" w:color="auto"/>
        <w:bottom w:val="none" w:sz="0" w:space="0" w:color="auto"/>
        <w:right w:val="none" w:sz="0" w:space="0" w:color="auto"/>
      </w:divBdr>
    </w:div>
    <w:div w:id="718893701">
      <w:bodyDiv w:val="1"/>
      <w:marLeft w:val="0"/>
      <w:marRight w:val="0"/>
      <w:marTop w:val="0"/>
      <w:marBottom w:val="0"/>
      <w:divBdr>
        <w:top w:val="none" w:sz="0" w:space="0" w:color="auto"/>
        <w:left w:val="none" w:sz="0" w:space="0" w:color="auto"/>
        <w:bottom w:val="none" w:sz="0" w:space="0" w:color="auto"/>
        <w:right w:val="none" w:sz="0" w:space="0" w:color="auto"/>
      </w:divBdr>
    </w:div>
    <w:div w:id="736325532">
      <w:bodyDiv w:val="1"/>
      <w:marLeft w:val="0"/>
      <w:marRight w:val="0"/>
      <w:marTop w:val="0"/>
      <w:marBottom w:val="0"/>
      <w:divBdr>
        <w:top w:val="none" w:sz="0" w:space="0" w:color="auto"/>
        <w:left w:val="none" w:sz="0" w:space="0" w:color="auto"/>
        <w:bottom w:val="none" w:sz="0" w:space="0" w:color="auto"/>
        <w:right w:val="none" w:sz="0" w:space="0" w:color="auto"/>
      </w:divBdr>
    </w:div>
    <w:div w:id="945498715">
      <w:bodyDiv w:val="1"/>
      <w:marLeft w:val="0"/>
      <w:marRight w:val="0"/>
      <w:marTop w:val="0"/>
      <w:marBottom w:val="0"/>
      <w:divBdr>
        <w:top w:val="none" w:sz="0" w:space="0" w:color="auto"/>
        <w:left w:val="none" w:sz="0" w:space="0" w:color="auto"/>
        <w:bottom w:val="none" w:sz="0" w:space="0" w:color="auto"/>
        <w:right w:val="none" w:sz="0" w:space="0" w:color="auto"/>
      </w:divBdr>
    </w:div>
    <w:div w:id="1291982685">
      <w:bodyDiv w:val="1"/>
      <w:marLeft w:val="0"/>
      <w:marRight w:val="0"/>
      <w:marTop w:val="0"/>
      <w:marBottom w:val="0"/>
      <w:divBdr>
        <w:top w:val="none" w:sz="0" w:space="0" w:color="auto"/>
        <w:left w:val="none" w:sz="0" w:space="0" w:color="auto"/>
        <w:bottom w:val="none" w:sz="0" w:space="0" w:color="auto"/>
        <w:right w:val="none" w:sz="0" w:space="0" w:color="auto"/>
      </w:divBdr>
    </w:div>
    <w:div w:id="1320385093">
      <w:bodyDiv w:val="1"/>
      <w:marLeft w:val="0"/>
      <w:marRight w:val="0"/>
      <w:marTop w:val="0"/>
      <w:marBottom w:val="0"/>
      <w:divBdr>
        <w:top w:val="none" w:sz="0" w:space="0" w:color="auto"/>
        <w:left w:val="none" w:sz="0" w:space="0" w:color="auto"/>
        <w:bottom w:val="none" w:sz="0" w:space="0" w:color="auto"/>
        <w:right w:val="none" w:sz="0" w:space="0" w:color="auto"/>
      </w:divBdr>
    </w:div>
    <w:div w:id="1347899112">
      <w:bodyDiv w:val="1"/>
      <w:marLeft w:val="0"/>
      <w:marRight w:val="0"/>
      <w:marTop w:val="0"/>
      <w:marBottom w:val="0"/>
      <w:divBdr>
        <w:top w:val="none" w:sz="0" w:space="0" w:color="auto"/>
        <w:left w:val="none" w:sz="0" w:space="0" w:color="auto"/>
        <w:bottom w:val="none" w:sz="0" w:space="0" w:color="auto"/>
        <w:right w:val="none" w:sz="0" w:space="0" w:color="auto"/>
      </w:divBdr>
    </w:div>
    <w:div w:id="1450540709">
      <w:bodyDiv w:val="1"/>
      <w:marLeft w:val="0"/>
      <w:marRight w:val="0"/>
      <w:marTop w:val="0"/>
      <w:marBottom w:val="0"/>
      <w:divBdr>
        <w:top w:val="none" w:sz="0" w:space="0" w:color="auto"/>
        <w:left w:val="none" w:sz="0" w:space="0" w:color="auto"/>
        <w:bottom w:val="none" w:sz="0" w:space="0" w:color="auto"/>
        <w:right w:val="none" w:sz="0" w:space="0" w:color="auto"/>
      </w:divBdr>
    </w:div>
    <w:div w:id="1834492353">
      <w:bodyDiv w:val="1"/>
      <w:marLeft w:val="0"/>
      <w:marRight w:val="0"/>
      <w:marTop w:val="0"/>
      <w:marBottom w:val="0"/>
      <w:divBdr>
        <w:top w:val="none" w:sz="0" w:space="0" w:color="auto"/>
        <w:left w:val="none" w:sz="0" w:space="0" w:color="auto"/>
        <w:bottom w:val="none" w:sz="0" w:space="0" w:color="auto"/>
        <w:right w:val="none" w:sz="0" w:space="0" w:color="auto"/>
      </w:divBdr>
    </w:div>
    <w:div w:id="1933975728">
      <w:bodyDiv w:val="1"/>
      <w:marLeft w:val="0"/>
      <w:marRight w:val="0"/>
      <w:marTop w:val="0"/>
      <w:marBottom w:val="0"/>
      <w:divBdr>
        <w:top w:val="none" w:sz="0" w:space="0" w:color="auto"/>
        <w:left w:val="none" w:sz="0" w:space="0" w:color="auto"/>
        <w:bottom w:val="none" w:sz="0" w:space="0" w:color="auto"/>
        <w:right w:val="none" w:sz="0" w:space="0" w:color="auto"/>
      </w:divBdr>
    </w:div>
    <w:div w:id="205496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customXml" Target="../customXml/item6.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customXml" Target="../customXml/item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dwards\Documents\Projects\PMCM\Horizon\Activities\Document%20template\New%20document%20template%20v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92A65D6AE104D37BF711754E6E56561"/>
        <w:category>
          <w:name w:val="General"/>
          <w:gallery w:val="placeholder"/>
        </w:category>
        <w:types>
          <w:type w:val="bbPlcHdr"/>
        </w:types>
        <w:behaviors>
          <w:behavior w:val="content"/>
        </w:behaviors>
        <w:guid w:val="{13A37A38-592D-4F9F-ABD8-ED14D0563DFD}"/>
      </w:docPartPr>
      <w:docPartBody>
        <w:p w:rsidR="00274ECF" w:rsidRDefault="00BC7FCC">
          <w:pPr>
            <w:pStyle w:val="592A65D6AE104D37BF711754E6E56561"/>
          </w:pPr>
          <w:r w:rsidRPr="001B2754">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evin-Light">
    <w:altName w:val="Times New Roman"/>
    <w:panose1 w:val="00000000000000000000"/>
    <w:charset w:val="00"/>
    <w:family w:val="roman"/>
    <w:notTrueType/>
    <w:pitch w:val="variable"/>
    <w:sig w:usb0="00000001" w:usb1="00000000" w:usb2="00000000" w:usb3="00000000" w:csb0="00000009"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7FCC"/>
    <w:rsid w:val="00044AAB"/>
    <w:rsid w:val="000C11A8"/>
    <w:rsid w:val="001D7824"/>
    <w:rsid w:val="00235D05"/>
    <w:rsid w:val="00260EB0"/>
    <w:rsid w:val="00274ECF"/>
    <w:rsid w:val="0037259E"/>
    <w:rsid w:val="004B26B4"/>
    <w:rsid w:val="004B7ECD"/>
    <w:rsid w:val="00566A03"/>
    <w:rsid w:val="006D3186"/>
    <w:rsid w:val="00726D91"/>
    <w:rsid w:val="00733146"/>
    <w:rsid w:val="007F306A"/>
    <w:rsid w:val="0080164F"/>
    <w:rsid w:val="0081125C"/>
    <w:rsid w:val="0082188A"/>
    <w:rsid w:val="00867E07"/>
    <w:rsid w:val="008A2B70"/>
    <w:rsid w:val="008A43A9"/>
    <w:rsid w:val="009076A7"/>
    <w:rsid w:val="009E49E1"/>
    <w:rsid w:val="00A009AB"/>
    <w:rsid w:val="00B057AB"/>
    <w:rsid w:val="00B565D6"/>
    <w:rsid w:val="00BB3866"/>
    <w:rsid w:val="00BC7FCC"/>
    <w:rsid w:val="00BF53B9"/>
    <w:rsid w:val="00C1321F"/>
    <w:rsid w:val="00C95D2B"/>
    <w:rsid w:val="00D14B64"/>
    <w:rsid w:val="00DA1A15"/>
    <w:rsid w:val="00F331B5"/>
    <w:rsid w:val="00F6281C"/>
    <w:rsid w:val="00FB4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F9FF4A"/>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331B5"/>
  </w:style>
  <w:style w:type="paragraph" w:customStyle="1" w:styleId="A09FD2CB81AD4E3C838DB686A11DDDC1">
    <w:name w:val="A09FD2CB81AD4E3C838DB686A11DDDC1"/>
  </w:style>
  <w:style w:type="paragraph" w:customStyle="1" w:styleId="592A65D6AE104D37BF711754E6E56561">
    <w:name w:val="592A65D6AE104D37BF711754E6E56561"/>
  </w:style>
  <w:style w:type="paragraph" w:customStyle="1" w:styleId="AD4A62F2BF2340B4A3B1C042FE1D8343">
    <w:name w:val="AD4A62F2BF2340B4A3B1C042FE1D8343"/>
    <w:rsid w:val="00F331B5"/>
    <w:pPr>
      <w:spacing w:after="160" w:line="259" w:lineRule="auto"/>
    </w:pPr>
  </w:style>
  <w:style w:type="paragraph" w:customStyle="1" w:styleId="352349C83D7641BABA0C1D426A1E209C">
    <w:name w:val="352349C83D7641BABA0C1D426A1E209C"/>
    <w:rsid w:val="00F331B5"/>
    <w:pPr>
      <w:spacing w:after="160" w:line="259" w:lineRule="auto"/>
    </w:pPr>
  </w:style>
  <w:style w:type="paragraph" w:customStyle="1" w:styleId="B78CB1DAA9E0461986E7913EBF46D4EB">
    <w:name w:val="B78CB1DAA9E0461986E7913EBF46D4EB"/>
    <w:rsid w:val="00F331B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Site_x0020_Name xmlns="859f7ad6-93f6-4205-b62b-a17f28acbbac">Wylfa Newydd Power Station</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2019-03-27T00:00:00+00:00</Document_x0020_Date>
    <Facility_x0020_Address xmlns="859f7ad6-93f6-4205-b62b-a17f28acbbac">Cemaes Rd, Tregele</Facility_x0020_Address>
    <Environment_x0020_Sub_x0020_Folder xmlns="859f7ad6-93f6-4205-b62b-a17f28acbbac">Licences applications</Environment_x0020_Sub_x0020_Folder>
    <Customer_x0020_Name xmlns="859f7ad6-93f6-4205-b62b-a17f28acbbac">Horizon Nuclear Power Wylfa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96EB248-CFA2-4B34-A8BB-FAEEBE6FE05C}">
  <ds:schemaRefs>
    <ds:schemaRef ds:uri="http://schemas.microsoft.com/office/2006/metadata/properties"/>
    <ds:schemaRef ds:uri="http://schemas.microsoft.com/office/infopath/2007/PartnerControls"/>
    <ds:schemaRef ds:uri="18d06a40-5115-4aec-95e5-096e49ae50d1"/>
    <ds:schemaRef ds:uri="http://schemas.microsoft.com/sharepoint/v4"/>
  </ds:schemaRefs>
</ds:datastoreItem>
</file>

<file path=customXml/itemProps2.xml><?xml version="1.0" encoding="utf-8"?>
<ds:datastoreItem xmlns:ds="http://schemas.openxmlformats.org/officeDocument/2006/customXml" ds:itemID="{6E5F0AC3-8A16-47E5-80C1-F1754D19D82E}">
  <ds:schemaRefs>
    <ds:schemaRef ds:uri="http://schemas.microsoft.com/sharepoint/v3/contenttype/forms"/>
  </ds:schemaRefs>
</ds:datastoreItem>
</file>

<file path=customXml/itemProps3.xml><?xml version="1.0" encoding="utf-8"?>
<ds:datastoreItem xmlns:ds="http://schemas.openxmlformats.org/officeDocument/2006/customXml" ds:itemID="{3B0BD1AC-7DF0-499E-8B75-2C4F0E981673}"/>
</file>

<file path=customXml/itemProps4.xml><?xml version="1.0" encoding="utf-8"?>
<ds:datastoreItem xmlns:ds="http://schemas.openxmlformats.org/officeDocument/2006/customXml" ds:itemID="{5787551F-D7E2-426E-9C31-4786199F8A4E}">
  <ds:schemaRefs>
    <ds:schemaRef ds:uri="http://schemas.openxmlformats.org/officeDocument/2006/bibliography"/>
  </ds:schemaRefs>
</ds:datastoreItem>
</file>

<file path=customXml/itemProps5.xml><?xml version="1.0" encoding="utf-8"?>
<ds:datastoreItem xmlns:ds="http://schemas.openxmlformats.org/officeDocument/2006/customXml" ds:itemID="{D5AB5582-7C22-43E0-A134-F698D33A08A3}"/>
</file>

<file path=customXml/itemProps6.xml><?xml version="1.0" encoding="utf-8"?>
<ds:datastoreItem xmlns:ds="http://schemas.openxmlformats.org/officeDocument/2006/customXml" ds:itemID="{45AA1F31-D8C6-4233-9C70-17C29628FEA7}"/>
</file>

<file path=docProps/app.xml><?xml version="1.0" encoding="utf-8"?>
<Properties xmlns="http://schemas.openxmlformats.org/officeDocument/2006/extended-properties" xmlns:vt="http://schemas.openxmlformats.org/officeDocument/2006/docPropsVTypes">
  <Template>New document template v2</Template>
  <TotalTime>14</TotalTime>
  <Pages>15</Pages>
  <Words>3292</Words>
  <Characters>18771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Horizon’s Response to Natural Resources Wales Deadline 5 submission</vt:lpstr>
    </vt:vector>
  </TitlesOfParts>
  <Company>Horizon Nuclear Power</Company>
  <LinksUpToDate>false</LinksUpToDate>
  <CharactersWithSpaces>22019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marine mammal mitigation plan</dc:title>
  <dc:subject>Subject of the Report</dc:subject>
  <dc:creator>Horizon Nuclear Power Wylfa Ltd</dc:creator>
  <cp:lastModifiedBy>Sian John</cp:lastModifiedBy>
  <cp:revision>4</cp:revision>
  <cp:lastPrinted>2016-08-24T09:09:00Z</cp:lastPrinted>
  <dcterms:created xsi:type="dcterms:W3CDTF">2019-03-25T20:44:00Z</dcterms:created>
  <dcterms:modified xsi:type="dcterms:W3CDTF">2019-03-25T20:59:00Z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cd74d841-6c1b-48f5-a86a-0503330f4e54</vt:lpwstr>
  </property>
  <property fmtid="{D5CDD505-2E9C-101B-9397-08002B2CF9AE}" pid="3" name="ContentTypeId">
    <vt:lpwstr>0x01010067EB80C5FE939D4A9B3D8BA62129B7F5010200A6C563C0D9E83C4681FAD91558F9BCB0</vt:lpwstr>
  </property>
  <property fmtid="{D5CDD505-2E9C-101B-9397-08002B2CF9AE}" pid="4" name="Site Code">
    <vt:lpwstr>1;#Horizon Nuclear Power|853a7493-11fb-470d-b33a-cc6f9538ab14</vt:lpwstr>
  </property>
  <property fmtid="{D5CDD505-2E9C-101B-9397-08002B2CF9AE}" pid="5" name="FunctionalArea">
    <vt:lpwstr>604;#Management Systems|ceb669ba-a586-497a-83c5-cb2f8ff9bfd1</vt:lpwstr>
  </property>
  <property fmtid="{D5CDD505-2E9C-101B-9397-08002B2CF9AE}" pid="6" name="Directorate">
    <vt:lpwstr>597;#Programme Department|cd3e4f95-107e-4355-b942-35ad0f5ca367</vt:lpwstr>
  </property>
  <property fmtid="{D5CDD505-2E9C-101B-9397-08002B2CF9AE}" pid="7" name="Type of Document">
    <vt:lpwstr>299;#TEMPLATE|486d5d01-75ba-4c0b-b3dc-3e2937ce7820</vt:lpwstr>
  </property>
  <property fmtid="{D5CDD505-2E9C-101B-9397-08002B2CF9AE}" pid="8" name="_HNP_DocumentNumber">
    <vt:lpwstr>HNP-S9-MSH-TEM-00001</vt:lpwstr>
  </property>
  <property fmtid="{D5CDD505-2E9C-101B-9397-08002B2CF9AE}" pid="9" name="_dlc_DocIdItemGuid">
    <vt:lpwstr>49d5f864-b6bb-496a-b97e-b9bde25c786e</vt:lpwstr>
  </property>
  <property fmtid="{D5CDD505-2E9C-101B-9397-08002B2CF9AE}" pid="10" name="HorizonClassification">
    <vt:lpwstr>HORIZON COMMERCIAL</vt:lpwstr>
  </property>
  <property fmtid="{D5CDD505-2E9C-101B-9397-08002B2CF9AE}" pid="11" name="_dlc_DocId">
    <vt:lpwstr>REGU-1508415246-4636</vt:lpwstr>
  </property>
  <property fmtid="{D5CDD505-2E9C-101B-9397-08002B2CF9AE}" pid="12" name="_dlc_DocIdUrl">
    <vt:lpwstr>https://cyfoethnaturiolcymru.sharepoint.com/teams/Regulatory/Permitting/ml/_layouts/15/DocIdRedir.aspx?ID=REGU-1508415246-4636, REGU-1508415246-4636</vt:lpwstr>
  </property>
</Properties>
</file>