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A952FE7" w:rsidR="00D04424" w:rsidRPr="001F10E1" w:rsidRDefault="0014332B" w:rsidP="003719AD">
      <w:pPr>
        <w:pStyle w:val="Heading1"/>
        <w:spacing w:before="0" w:after="0"/>
        <w:jc w:val="left"/>
        <w:rPr>
          <w:bCs/>
          <w:color w:val="auto"/>
          <w:sz w:val="32"/>
        </w:rPr>
      </w:pPr>
      <w:r w:rsidRPr="001F10E1">
        <w:rPr>
          <w:bCs/>
          <w:color w:val="auto"/>
          <w:sz w:val="32"/>
        </w:rPr>
        <w:t>Bespoke p</w:t>
      </w:r>
      <w:r w:rsidR="00D04424" w:rsidRPr="001F10E1">
        <w:rPr>
          <w:bCs/>
          <w:color w:val="auto"/>
          <w:sz w:val="32"/>
        </w:rPr>
        <w:t>ermit</w:t>
      </w:r>
    </w:p>
    <w:p w14:paraId="41AC372F" w14:textId="77777777" w:rsidR="00136717" w:rsidRPr="00136717" w:rsidRDefault="00136717" w:rsidP="00136717"/>
    <w:p w14:paraId="0FF1524F" w14:textId="77777777" w:rsidR="007820C3" w:rsidRPr="0014332B" w:rsidRDefault="007820C3" w:rsidP="00D04424">
      <w:pPr>
        <w:rPr>
          <w:rFonts w:ascii="Arial" w:hAnsi="Arial" w:cs="Arial"/>
          <w:szCs w:val="24"/>
        </w:rPr>
      </w:pPr>
    </w:p>
    <w:p w14:paraId="0FF15250" w14:textId="63B64A6A" w:rsidR="00D04424" w:rsidRPr="008A623F" w:rsidRDefault="0060457F" w:rsidP="006B0BFB">
      <w:pPr>
        <w:spacing w:after="120"/>
        <w:rPr>
          <w:rFonts w:ascii="Arial" w:hAnsi="Arial" w:cs="Arial"/>
          <w:szCs w:val="24"/>
        </w:rPr>
      </w:pPr>
      <w:r w:rsidRPr="008A623F">
        <w:rPr>
          <w:rFonts w:ascii="Arial" w:hAnsi="Arial" w:cs="Arial"/>
          <w:szCs w:val="24"/>
        </w:rPr>
        <w:t xml:space="preserve">We have decided to </w:t>
      </w:r>
      <w:r w:rsidR="00BB6DC9" w:rsidRPr="008A623F">
        <w:rPr>
          <w:rFonts w:ascii="Arial" w:hAnsi="Arial" w:cs="Arial"/>
          <w:szCs w:val="24"/>
        </w:rPr>
        <w:t>grant</w:t>
      </w:r>
      <w:r w:rsidR="008A623F" w:rsidRPr="008A623F">
        <w:rPr>
          <w:rFonts w:ascii="Arial" w:hAnsi="Arial" w:cs="Arial"/>
          <w:szCs w:val="24"/>
        </w:rPr>
        <w:t xml:space="preserve"> </w:t>
      </w:r>
      <w:r w:rsidRPr="008A623F">
        <w:rPr>
          <w:rFonts w:ascii="Arial" w:hAnsi="Arial" w:cs="Arial"/>
          <w:szCs w:val="24"/>
        </w:rPr>
        <w:t xml:space="preserve">the </w:t>
      </w:r>
      <w:r w:rsidR="008A623F" w:rsidRPr="008A623F">
        <w:rPr>
          <w:rFonts w:ascii="Arial" w:hAnsi="Arial" w:cs="Arial"/>
          <w:szCs w:val="24"/>
        </w:rPr>
        <w:t>permit</w:t>
      </w:r>
      <w:r w:rsidRPr="008A623F">
        <w:rPr>
          <w:rFonts w:ascii="Arial" w:hAnsi="Arial" w:cs="Arial"/>
          <w:szCs w:val="24"/>
        </w:rPr>
        <w:t xml:space="preserve"> for </w:t>
      </w:r>
      <w:proofErr w:type="spellStart"/>
      <w:r w:rsidR="00B07EFB">
        <w:rPr>
          <w:rFonts w:ascii="Arial" w:hAnsi="Arial" w:cs="Arial"/>
          <w:szCs w:val="24"/>
        </w:rPr>
        <w:t>Cwm</w:t>
      </w:r>
      <w:r w:rsidR="002D5D2B">
        <w:rPr>
          <w:rFonts w:ascii="Arial" w:hAnsi="Arial" w:cs="Arial"/>
          <w:szCs w:val="24"/>
        </w:rPr>
        <w:t>saeson</w:t>
      </w:r>
      <w:proofErr w:type="spellEnd"/>
      <w:r w:rsidR="002D5D2B">
        <w:rPr>
          <w:rFonts w:ascii="Arial" w:hAnsi="Arial" w:cs="Arial"/>
          <w:szCs w:val="24"/>
        </w:rPr>
        <w:t xml:space="preserve"> </w:t>
      </w:r>
      <w:r w:rsidRPr="008A623F">
        <w:rPr>
          <w:rFonts w:ascii="Arial" w:hAnsi="Arial" w:cs="Arial"/>
          <w:szCs w:val="24"/>
        </w:rPr>
        <w:t xml:space="preserve">operated by </w:t>
      </w:r>
      <w:r w:rsidR="008A623F" w:rsidRPr="008A623F">
        <w:rPr>
          <w:rFonts w:ascii="Arial" w:hAnsi="Arial" w:cs="Arial"/>
          <w:szCs w:val="24"/>
        </w:rPr>
        <w:t>Mr</w:t>
      </w:r>
      <w:r w:rsidR="001034AC" w:rsidRPr="008A623F">
        <w:rPr>
          <w:rFonts w:ascii="Arial" w:hAnsi="Arial" w:cs="Arial"/>
          <w:szCs w:val="24"/>
        </w:rPr>
        <w:t>.</w:t>
      </w:r>
      <w:r w:rsidR="00C54D89">
        <w:rPr>
          <w:rFonts w:ascii="Arial" w:hAnsi="Arial" w:cs="Arial"/>
          <w:szCs w:val="24"/>
        </w:rPr>
        <w:t xml:space="preserve"> </w:t>
      </w:r>
      <w:r w:rsidR="0016319E">
        <w:rPr>
          <w:rFonts w:ascii="Arial" w:hAnsi="Arial" w:cs="Arial"/>
          <w:szCs w:val="24"/>
        </w:rPr>
        <w:t>Evan Idris Wyn Evans</w:t>
      </w:r>
    </w:p>
    <w:p w14:paraId="178F17B4" w14:textId="766529F9"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is </w:t>
      </w:r>
      <w:r w:rsidR="008A623F" w:rsidRPr="008A623F">
        <w:rPr>
          <w:rFonts w:ascii="Arial" w:hAnsi="Arial"/>
          <w:szCs w:val="24"/>
        </w:rPr>
        <w:t>P</w:t>
      </w:r>
      <w:r w:rsidR="001B634F">
        <w:rPr>
          <w:rFonts w:ascii="Arial" w:hAnsi="Arial"/>
          <w:szCs w:val="24"/>
        </w:rPr>
        <w:t>AN-006453</w:t>
      </w:r>
    </w:p>
    <w:p w14:paraId="0FF15251" w14:textId="1C86EF44"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723289" w:rsidRPr="002349DE">
        <w:rPr>
          <w:rFonts w:ascii="Arial" w:hAnsi="Arial"/>
          <w:szCs w:val="24"/>
        </w:rPr>
        <w:t>EPR/</w:t>
      </w:r>
      <w:r w:rsidR="002349DE" w:rsidRPr="002349DE">
        <w:rPr>
          <w:rFonts w:ascii="Arial" w:hAnsi="Arial"/>
          <w:szCs w:val="24"/>
        </w:rPr>
        <w:t>BB3498ZC</w:t>
      </w:r>
    </w:p>
    <w:p w14:paraId="4146A756" w14:textId="76D10BD3" w:rsidR="002E23AF" w:rsidRPr="002E23AF" w:rsidRDefault="00624D7F" w:rsidP="002E23AF">
      <w:pPr>
        <w:tabs>
          <w:tab w:val="left" w:pos="4253"/>
          <w:tab w:val="left" w:pos="6804"/>
        </w:tabs>
        <w:spacing w:after="120"/>
        <w:rPr>
          <w:rFonts w:ascii="Arial" w:hAnsi="Arial"/>
        </w:rPr>
      </w:pPr>
      <w:r>
        <w:rPr>
          <w:rFonts w:ascii="Arial" w:hAnsi="Arial"/>
        </w:rPr>
        <w:t xml:space="preserve">The Permit regulates </w:t>
      </w:r>
      <w:r w:rsidR="002E23AF" w:rsidRPr="002E23AF">
        <w:rPr>
          <w:rFonts w:ascii="Arial" w:hAnsi="Arial"/>
        </w:rPr>
        <w:t xml:space="preserve">an existing ground water discharge </w:t>
      </w:r>
      <w:r w:rsidR="00517F1B">
        <w:rPr>
          <w:rFonts w:ascii="Arial" w:hAnsi="Arial"/>
        </w:rPr>
        <w:t xml:space="preserve">of a septic </w:t>
      </w:r>
      <w:r w:rsidR="00CD226C">
        <w:rPr>
          <w:rFonts w:ascii="Arial" w:hAnsi="Arial"/>
        </w:rPr>
        <w:t xml:space="preserve">tank. </w:t>
      </w:r>
      <w:r w:rsidR="002E23AF" w:rsidRPr="002E23AF">
        <w:rPr>
          <w:rFonts w:ascii="Arial" w:hAnsi="Arial"/>
        </w:rPr>
        <w:t xml:space="preserve">The existing septic </w:t>
      </w:r>
      <w:r w:rsidR="00CD226C">
        <w:rPr>
          <w:rFonts w:ascii="Arial" w:hAnsi="Arial"/>
        </w:rPr>
        <w:t xml:space="preserve">tanks </w:t>
      </w:r>
      <w:r w:rsidR="002E23AF" w:rsidRPr="002E23AF">
        <w:rPr>
          <w:rFonts w:ascii="Arial" w:hAnsi="Arial"/>
        </w:rPr>
        <w:t>and soakaway system w</w:t>
      </w:r>
      <w:r w:rsidR="00094EB6">
        <w:rPr>
          <w:rFonts w:ascii="Arial" w:hAnsi="Arial"/>
        </w:rPr>
        <w:t>ere</w:t>
      </w:r>
      <w:r w:rsidR="002E23AF" w:rsidRPr="002E23AF">
        <w:rPr>
          <w:rFonts w:ascii="Arial" w:hAnsi="Arial"/>
        </w:rPr>
        <w:t xml:space="preserve"> installed in 2004 to BS 6297 standard</w:t>
      </w:r>
      <w:r w:rsidR="00D0050D">
        <w:rPr>
          <w:rFonts w:ascii="Arial" w:hAnsi="Arial"/>
        </w:rPr>
        <w:t xml:space="preserve">. </w:t>
      </w:r>
      <w:r w:rsidR="007F1732">
        <w:rPr>
          <w:rFonts w:ascii="Arial" w:hAnsi="Arial"/>
        </w:rPr>
        <w:t xml:space="preserve">The system exclusively </w:t>
      </w:r>
      <w:r w:rsidR="002E23AF" w:rsidRPr="002E23AF">
        <w:rPr>
          <w:rFonts w:ascii="Arial" w:hAnsi="Arial"/>
        </w:rPr>
        <w:t xml:space="preserve">serves </w:t>
      </w:r>
      <w:r w:rsidR="007F1732">
        <w:rPr>
          <w:rFonts w:ascii="Arial" w:hAnsi="Arial"/>
        </w:rPr>
        <w:t xml:space="preserve">a </w:t>
      </w:r>
      <w:proofErr w:type="gramStart"/>
      <w:r w:rsidR="007F1732">
        <w:rPr>
          <w:rFonts w:ascii="Arial" w:hAnsi="Arial"/>
        </w:rPr>
        <w:t>10 pitch</w:t>
      </w:r>
      <w:proofErr w:type="gramEnd"/>
      <w:r w:rsidR="002E23AF" w:rsidRPr="002E23AF">
        <w:rPr>
          <w:rFonts w:ascii="Arial" w:hAnsi="Arial"/>
        </w:rPr>
        <w:t xml:space="preserve"> caravan site</w:t>
      </w:r>
      <w:r w:rsidR="0069590D">
        <w:rPr>
          <w:rFonts w:ascii="Arial" w:hAnsi="Arial"/>
        </w:rPr>
        <w:t xml:space="preserve"> producing a</w:t>
      </w:r>
      <w:r w:rsidR="002E23AF" w:rsidRPr="002E23AF">
        <w:rPr>
          <w:rFonts w:ascii="Arial" w:hAnsi="Arial"/>
        </w:rPr>
        <w:t xml:space="preserve"> sewage effluent discharge 4m3/day</w:t>
      </w:r>
      <w:r w:rsidR="0069590D">
        <w:rPr>
          <w:rFonts w:ascii="Arial" w:hAnsi="Arial"/>
        </w:rPr>
        <w:t>.</w:t>
      </w:r>
      <w:r w:rsidR="002E23AF" w:rsidRPr="002E23AF">
        <w:rPr>
          <w:rFonts w:ascii="Arial" w:hAnsi="Arial"/>
        </w:rPr>
        <w:t xml:space="preserve"> The onsite property and caravan site </w:t>
      </w:r>
      <w:r w:rsidR="00094EB6">
        <w:rPr>
          <w:rFonts w:ascii="Arial" w:hAnsi="Arial"/>
        </w:rPr>
        <w:t>are</w:t>
      </w:r>
      <w:r w:rsidR="002E23AF" w:rsidRPr="002E23AF">
        <w:rPr>
          <w:rFonts w:ascii="Arial" w:hAnsi="Arial"/>
        </w:rPr>
        <w:t xml:space="preserve"> served by a mains water supply.</w:t>
      </w:r>
    </w:p>
    <w:bookmarkEnd w:id="0"/>
    <w:bookmarkEnd w:id="1"/>
    <w:p w14:paraId="0FF15253" w14:textId="492833D1" w:rsidR="00D04424" w:rsidRDefault="00B65417" w:rsidP="006B0BFB">
      <w:pPr>
        <w:spacing w:after="120"/>
        <w:rPr>
          <w:rFonts w:ascii="Arial" w:hAnsi="Arial"/>
        </w:rPr>
      </w:pPr>
      <w:r>
        <w:rPr>
          <w:rFonts w:ascii="Arial" w:hAnsi="Arial"/>
        </w:rPr>
        <w:t>I</w:t>
      </w:r>
      <w:r w:rsidR="00D04424">
        <w:rPr>
          <w:rFonts w:ascii="Arial" w:hAnsi="Arial"/>
        </w:rPr>
        <w:t>n reaching th</w:t>
      </w:r>
      <w:r w:rsidR="0049262F">
        <w:rPr>
          <w:rFonts w:ascii="Arial" w:hAnsi="Arial"/>
        </w:rPr>
        <w:t>is</w:t>
      </w:r>
      <w:r w:rsidR="00D04424">
        <w:rPr>
          <w:rFonts w:ascii="Arial" w:hAnsi="Arial"/>
        </w:rPr>
        <w:t xml:space="preserve"> decision we have taken into account all relevant considerations and legal requirements and that the permit will ensure that the appropriate level of environment</w:t>
      </w:r>
      <w:r w:rsidR="007820C3">
        <w:rPr>
          <w:rFonts w:ascii="Arial" w:hAnsi="Arial"/>
        </w:rPr>
        <w:t>al</w:t>
      </w:r>
      <w:r w:rsidR="00D04424">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48695874" w14:textId="77777777" w:rsidR="004F7222" w:rsidRPr="00790C77" w:rsidRDefault="006420BA" w:rsidP="00496F59">
      <w:pPr>
        <w:numPr>
          <w:ilvl w:val="0"/>
          <w:numId w:val="17"/>
        </w:numPr>
        <w:tabs>
          <w:tab w:val="clear" w:pos="1440"/>
          <w:tab w:val="num" w:pos="1134"/>
        </w:tabs>
        <w:spacing w:after="120"/>
        <w:ind w:left="1134" w:hanging="567"/>
        <w:rPr>
          <w:szCs w:val="28"/>
        </w:rPr>
      </w:pPr>
      <w:r w:rsidRPr="00790C77">
        <w:rPr>
          <w:rFonts w:ascii="Arial" w:hAnsi="Arial"/>
          <w:szCs w:val="24"/>
        </w:rPr>
        <w:t xml:space="preserve">Annex 2 the consultation, web publicising </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513824">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7034858E"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4F7222">
              <w:rPr>
                <w:rFonts w:ascii="Arial" w:hAnsi="Arial" w:cs="Arial"/>
                <w:b w:val="0"/>
                <w:szCs w:val="24"/>
              </w:rPr>
              <w:t xml:space="preserve">consultation, web publicising </w:t>
            </w:r>
          </w:p>
        </w:tc>
        <w:tc>
          <w:tcPr>
            <w:tcW w:w="6266" w:type="dxa"/>
            <w:tcBorders>
              <w:bottom w:val="single" w:sz="4" w:space="0" w:color="auto"/>
            </w:tcBorders>
          </w:tcPr>
          <w:p w14:paraId="6C948367" w14:textId="11073A05" w:rsidR="00496F59" w:rsidRPr="00DD2D52" w:rsidRDefault="00496F59" w:rsidP="007820C3">
            <w:pPr>
              <w:spacing w:before="60"/>
              <w:rPr>
                <w:rFonts w:ascii="Arial" w:hAnsi="Arial" w:cs="Arial"/>
                <w:szCs w:val="24"/>
              </w:rPr>
            </w:pPr>
            <w:r w:rsidRPr="00DD2D52">
              <w:rPr>
                <w:rFonts w:ascii="Arial" w:hAnsi="Arial" w:cs="Arial"/>
                <w:szCs w:val="24"/>
              </w:rPr>
              <w:t>No responses were received from the web publication</w:t>
            </w:r>
          </w:p>
          <w:p w14:paraId="40D1B394" w14:textId="77777777" w:rsidR="00496F59" w:rsidRPr="00DA70FE" w:rsidRDefault="00496F59" w:rsidP="007820C3">
            <w:pPr>
              <w:spacing w:before="60"/>
              <w:rPr>
                <w:rFonts w:ascii="Arial" w:hAnsi="Arial" w:cs="Arial"/>
                <w:szCs w:val="24"/>
              </w:rPr>
            </w:pPr>
          </w:p>
          <w:p w14:paraId="0FF1529D" w14:textId="77777777" w:rsidR="007820C3" w:rsidRPr="00DA70FE" w:rsidRDefault="007820C3" w:rsidP="00DD2D52">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506403D4"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w:t>
            </w:r>
            <w:r w:rsidR="00496F59">
              <w:rPr>
                <w:rFonts w:ascii="Arial" w:hAnsi="Arial" w:cs="Arial"/>
                <w:szCs w:val="24"/>
              </w:rPr>
              <w:t xml:space="preserve"> </w:t>
            </w:r>
            <w:r w:rsidRPr="007820C3">
              <w:rPr>
                <w:rFonts w:ascii="Arial" w:hAnsi="Arial" w:cs="Arial"/>
                <w:szCs w:val="24"/>
              </w:rPr>
              <w:t>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7" w14:textId="775F158A" w:rsidR="007820C3" w:rsidRPr="00DA70FE" w:rsidRDefault="007820C3" w:rsidP="007820C3">
            <w:pPr>
              <w:spacing w:before="60"/>
              <w:rPr>
                <w:rFonts w:ascii="Arial" w:hAnsi="Arial" w:cs="Arial"/>
                <w:color w:val="FF00FF"/>
                <w:szCs w:val="24"/>
              </w:rPr>
            </w:pPr>
          </w:p>
          <w:p w14:paraId="0FF152B8" w14:textId="77777777" w:rsidR="007820C3" w:rsidRPr="007820C3" w:rsidRDefault="007820C3" w:rsidP="0016775A">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16775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5BA92C5C"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496F59" w:rsidRDefault="007820C3" w:rsidP="00A60F17">
            <w:pPr>
              <w:rPr>
                <w:rFonts w:ascii="Arial" w:hAnsi="Arial" w:cs="Arial"/>
                <w:szCs w:val="24"/>
              </w:rPr>
            </w:pPr>
            <w:r w:rsidRPr="00496F59">
              <w:rPr>
                <w:rFonts w:ascii="Arial" w:hAnsi="Arial" w:cs="Arial"/>
                <w:szCs w:val="24"/>
              </w:rPr>
              <w:t xml:space="preserve">The operator considers this risk assessment is satisfactory. </w:t>
            </w:r>
          </w:p>
          <w:p w14:paraId="0FF152E7" w14:textId="77777777" w:rsidR="007820C3" w:rsidRPr="007820C3" w:rsidRDefault="007820C3" w:rsidP="00A60F17">
            <w:pPr>
              <w:rPr>
                <w:rFonts w:ascii="Arial" w:hAnsi="Arial" w:cs="Arial"/>
                <w:szCs w:val="24"/>
              </w:rPr>
            </w:pPr>
          </w:p>
          <w:p w14:paraId="0FF152E8" w14:textId="2410ADEA" w:rsidR="007820C3" w:rsidRPr="00AA4723" w:rsidRDefault="007820C3" w:rsidP="00A60F17">
            <w:pPr>
              <w:pStyle w:val="BodyText"/>
              <w:rPr>
                <w:rFonts w:ascii="Arial" w:hAnsi="Arial" w:cs="Arial"/>
                <w:color w:val="auto"/>
                <w:szCs w:val="24"/>
              </w:rPr>
            </w:pPr>
            <w:r w:rsidRPr="00AA4723">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1067DBCB" w:rsidR="007820C3" w:rsidRDefault="007820C3" w:rsidP="00792CEE">
            <w:pPr>
              <w:pStyle w:val="BodyText"/>
              <w:rPr>
                <w:rFonts w:ascii="Arial" w:hAnsi="Arial" w:cs="Arial"/>
                <w:szCs w:val="24"/>
              </w:rPr>
            </w:pPr>
            <w:r w:rsidRPr="007820C3">
              <w:rPr>
                <w:rFonts w:ascii="Arial" w:hAnsi="Arial" w:cs="Arial"/>
                <w:szCs w:val="24"/>
              </w:rPr>
              <w:t>We have reviewed the techniques used by the operator and compared these wi</w:t>
            </w:r>
            <w:r w:rsidR="00AA4723">
              <w:rPr>
                <w:rFonts w:ascii="Arial" w:hAnsi="Arial" w:cs="Arial"/>
                <w:szCs w:val="24"/>
              </w:rPr>
              <w:t>th the relevant guidance notes found in TGN7.01</w:t>
            </w:r>
          </w:p>
          <w:p w14:paraId="7B67BE1A" w14:textId="77777777" w:rsidR="00AA4723" w:rsidRPr="007820C3" w:rsidRDefault="00AA4723" w:rsidP="00792CEE">
            <w:pPr>
              <w:pStyle w:val="BodyText"/>
              <w:rPr>
                <w:rFonts w:ascii="Arial" w:hAnsi="Arial" w:cs="Arial"/>
                <w:szCs w:val="24"/>
              </w:rPr>
            </w:pPr>
          </w:p>
          <w:p w14:paraId="0FF152EF" w14:textId="77777777" w:rsidR="007820C3" w:rsidRPr="00AA4723" w:rsidRDefault="007820C3" w:rsidP="00792CEE">
            <w:pPr>
              <w:pStyle w:val="BodyText"/>
              <w:rPr>
                <w:rFonts w:ascii="Arial" w:hAnsi="Arial" w:cs="Arial"/>
                <w:color w:val="auto"/>
                <w:szCs w:val="24"/>
              </w:rPr>
            </w:pPr>
            <w:r w:rsidRPr="00AA4723">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AA4723">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 xml:space="preserve">We agree with the </w:t>
            </w:r>
            <w:proofErr w:type="gramStart"/>
            <w:r w:rsidRPr="007820C3">
              <w:rPr>
                <w:rFonts w:ascii="Arial" w:hAnsi="Arial" w:cs="Arial"/>
                <w:szCs w:val="24"/>
              </w:rPr>
              <w:t>operators</w:t>
            </w:r>
            <w:proofErr w:type="gramEnd"/>
            <w:r w:rsidRPr="007820C3">
              <w:rPr>
                <w:rFonts w:ascii="Arial" w:hAnsi="Arial" w:cs="Arial"/>
                <w:szCs w:val="24"/>
              </w:rPr>
              <w:t xml:space="preserve">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BB6DC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14FE7573" w:rsidR="00E96702" w:rsidRPr="00E96702" w:rsidRDefault="00AA4723" w:rsidP="00E96702">
            <w:pPr>
              <w:pStyle w:val="NormalWeb"/>
              <w:rPr>
                <w:rFonts w:ascii="Arial" w:eastAsia="Times New Roman" w:hAnsi="Arial" w:cs="Arial"/>
              </w:rPr>
            </w:pPr>
            <w:r>
              <w:rPr>
                <w:rFonts w:ascii="Arial" w:eastAsia="Times New Roman" w:hAnsi="Arial" w:cs="Arial"/>
              </w:rPr>
              <w:t>“</w:t>
            </w:r>
            <w:r w:rsidR="00343BA5">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sidR="00343BA5">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AA4723">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4F" w14:textId="601C69C2" w:rsidR="00FB30B4" w:rsidRPr="00F42026" w:rsidRDefault="006765AE" w:rsidP="00FB30B4">
      <w:pPr>
        <w:pStyle w:val="Heading1"/>
        <w:jc w:val="left"/>
        <w:rPr>
          <w:color w:val="FF0000"/>
          <w:sz w:val="24"/>
        </w:rPr>
      </w:pPr>
      <w:r>
        <w:br w:type="page"/>
      </w:r>
      <w:r w:rsidR="00FB30B4" w:rsidRPr="00790C77">
        <w:rPr>
          <w:color w:val="auto"/>
          <w:sz w:val="24"/>
        </w:rPr>
        <w:t xml:space="preserve">Annex 2: Consultation, web publicising and newspaper advertising responses </w:t>
      </w:r>
    </w:p>
    <w:p w14:paraId="0FF15350" w14:textId="77777777" w:rsidR="00FB30B4" w:rsidRPr="00F42026" w:rsidRDefault="00FB30B4" w:rsidP="00FB30B4">
      <w:pPr>
        <w:pStyle w:val="Footer"/>
        <w:tabs>
          <w:tab w:val="clear" w:pos="4153"/>
          <w:tab w:val="clear" w:pos="8306"/>
        </w:tabs>
        <w:rPr>
          <w:rFonts w:ascii="Arial" w:hAnsi="Arial"/>
          <w:color w:val="FF0000"/>
        </w:rPr>
      </w:pPr>
    </w:p>
    <w:p w14:paraId="0FF15352" w14:textId="77777777" w:rsidR="00FB30B4" w:rsidRDefault="00FB30B4" w:rsidP="00FB30B4">
      <w:pPr>
        <w:jc w:val="both"/>
        <w:rPr>
          <w:rFonts w:ascii="Arial" w:hAnsi="Arial"/>
        </w:rPr>
      </w:pPr>
    </w:p>
    <w:tbl>
      <w:tblPr>
        <w:tblStyle w:val="TableGrid"/>
        <w:tblW w:w="0" w:type="auto"/>
        <w:tblLook w:val="01E0" w:firstRow="1" w:lastRow="1" w:firstColumn="1" w:lastColumn="1" w:noHBand="0" w:noVBand="0"/>
      </w:tblPr>
      <w:tblGrid>
        <w:gridCol w:w="8296"/>
      </w:tblGrid>
      <w:tr w:rsidR="00FB30B4" w:rsidRPr="004243F4" w14:paraId="0FF15354" w14:textId="77777777" w:rsidTr="00136717">
        <w:tc>
          <w:tcPr>
            <w:tcW w:w="8522" w:type="dxa"/>
            <w:shd w:val="clear" w:color="auto" w:fill="0070C0"/>
          </w:tcPr>
          <w:p w14:paraId="0FF15353" w14:textId="77777777" w:rsidR="00FB30B4" w:rsidRPr="00136717" w:rsidRDefault="00FB30B4" w:rsidP="00FB30B4">
            <w:pPr>
              <w:jc w:val="both"/>
              <w:rPr>
                <w:rFonts w:ascii="Arial" w:hAnsi="Arial" w:cs="Arial"/>
                <w:b/>
                <w:color w:val="FF0000"/>
              </w:rPr>
            </w:pPr>
            <w:r w:rsidRPr="00136717">
              <w:rPr>
                <w:rFonts w:ascii="Arial" w:hAnsi="Arial" w:cs="Arial"/>
                <w:b/>
                <w:color w:val="FFFFFF" w:themeColor="background1"/>
              </w:rPr>
              <w:t>Response received from</w:t>
            </w:r>
          </w:p>
        </w:tc>
      </w:tr>
      <w:tr w:rsidR="00FB30B4" w:rsidRPr="004243F4" w14:paraId="0FF15356" w14:textId="77777777" w:rsidTr="00FB30B4">
        <w:tc>
          <w:tcPr>
            <w:tcW w:w="8522" w:type="dxa"/>
            <w:tcBorders>
              <w:bottom w:val="single" w:sz="4" w:space="0" w:color="auto"/>
            </w:tcBorders>
          </w:tcPr>
          <w:p w14:paraId="0FF15355" w14:textId="177E9501" w:rsidR="002349DE" w:rsidRPr="002349DE" w:rsidRDefault="002349DE" w:rsidP="002349DE">
            <w:pPr>
              <w:rPr>
                <w:rFonts w:ascii="Arial" w:hAnsi="Arial" w:cs="Arial"/>
              </w:rPr>
            </w:pPr>
            <w:r w:rsidRPr="002349DE">
              <w:rPr>
                <w:rFonts w:ascii="Arial" w:hAnsi="Arial" w:cs="Arial"/>
              </w:rPr>
              <w:t>None</w:t>
            </w:r>
          </w:p>
        </w:tc>
      </w:tr>
      <w:tr w:rsidR="00FB30B4" w:rsidRPr="004243F4" w14:paraId="0FF15358" w14:textId="77777777" w:rsidTr="00136717">
        <w:tc>
          <w:tcPr>
            <w:tcW w:w="8522" w:type="dxa"/>
            <w:shd w:val="clear" w:color="auto" w:fill="0070C0"/>
          </w:tcPr>
          <w:p w14:paraId="0FF15357" w14:textId="77777777" w:rsidR="00FB30B4" w:rsidRPr="00136717" w:rsidRDefault="00FB30B4" w:rsidP="00FB30B4">
            <w:pPr>
              <w:jc w:val="both"/>
              <w:rPr>
                <w:rFonts w:ascii="Arial" w:hAnsi="Arial" w:cs="Arial"/>
                <w:b/>
                <w:color w:val="FFFFFF" w:themeColor="background1"/>
              </w:rPr>
            </w:pPr>
            <w:r w:rsidRPr="00136717">
              <w:rPr>
                <w:rFonts w:ascii="Arial" w:hAnsi="Arial" w:cs="Arial"/>
                <w:b/>
                <w:color w:val="FFFFFF" w:themeColor="background1"/>
              </w:rPr>
              <w:t>Brief summary of issues raised</w:t>
            </w:r>
          </w:p>
        </w:tc>
      </w:tr>
      <w:tr w:rsidR="00FB30B4" w:rsidRPr="004243F4" w14:paraId="0FF1535A" w14:textId="77777777" w:rsidTr="00FB30B4">
        <w:tc>
          <w:tcPr>
            <w:tcW w:w="8522" w:type="dxa"/>
            <w:tcBorders>
              <w:bottom w:val="single" w:sz="4" w:space="0" w:color="auto"/>
            </w:tcBorders>
          </w:tcPr>
          <w:p w14:paraId="0FF15359" w14:textId="43EC6394" w:rsidR="00790C77" w:rsidRPr="004243F4" w:rsidRDefault="006A21F8" w:rsidP="006A21F8">
            <w:pPr>
              <w:pBdr>
                <w:top w:val="single" w:sz="4" w:space="1" w:color="auto"/>
                <w:left w:val="single" w:sz="4" w:space="4" w:color="auto"/>
                <w:bottom w:val="single" w:sz="4" w:space="1" w:color="auto"/>
                <w:right w:val="single" w:sz="4" w:space="4" w:color="auto"/>
              </w:pBdr>
              <w:rPr>
                <w:rFonts w:ascii="Arial" w:hAnsi="Arial" w:cs="Arial"/>
                <w:color w:val="FF0000"/>
              </w:rPr>
            </w:pPr>
            <w:r w:rsidRPr="006A21F8">
              <w:rPr>
                <w:rFonts w:ascii="Arial" w:hAnsi="Arial" w:cs="Arial"/>
              </w:rPr>
              <w:t>N/A</w:t>
            </w:r>
          </w:p>
        </w:tc>
      </w:tr>
      <w:tr w:rsidR="00FB30B4" w:rsidRPr="004243F4" w14:paraId="0FF1535C" w14:textId="77777777" w:rsidTr="00136717">
        <w:tc>
          <w:tcPr>
            <w:tcW w:w="8522" w:type="dxa"/>
            <w:shd w:val="clear" w:color="auto" w:fill="0070C0"/>
          </w:tcPr>
          <w:p w14:paraId="0FF1535B" w14:textId="77777777" w:rsidR="00FB30B4" w:rsidRPr="004243F4" w:rsidRDefault="00FB30B4" w:rsidP="00FB30B4">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FB30B4" w:rsidRPr="004243F4" w14:paraId="0FF1535E" w14:textId="77777777" w:rsidTr="00FB30B4">
        <w:tc>
          <w:tcPr>
            <w:tcW w:w="8522" w:type="dxa"/>
          </w:tcPr>
          <w:p w14:paraId="0FF1535D" w14:textId="46D25AA2" w:rsidR="00FB30B4" w:rsidRPr="004243F4" w:rsidRDefault="002349DE" w:rsidP="00790C77">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N/A</w:t>
            </w:r>
          </w:p>
        </w:tc>
      </w:tr>
    </w:tbl>
    <w:p w14:paraId="0FF15360" w14:textId="77777777" w:rsidR="00FB30B4" w:rsidRPr="004243F4" w:rsidRDefault="00FB30B4" w:rsidP="00FB30B4">
      <w:pPr>
        <w:jc w:val="both"/>
        <w:rPr>
          <w:rFonts w:ascii="Arial" w:hAnsi="Arial" w:cs="Arial"/>
        </w:rPr>
      </w:pPr>
      <w:bookmarkStart w:id="2" w:name="_GoBack"/>
      <w:bookmarkEnd w:id="2"/>
    </w:p>
    <w:sectPr w:rsidR="00FB30B4" w:rsidRPr="004243F4"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771158" w14:textId="77777777" w:rsidR="00EC4218" w:rsidRDefault="00EC4218">
      <w:r>
        <w:separator/>
      </w:r>
    </w:p>
  </w:endnote>
  <w:endnote w:type="continuationSeparator" w:id="0">
    <w:p w14:paraId="4E280505" w14:textId="77777777" w:rsidR="00EC4218" w:rsidRDefault="00EC42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AA4723" w:rsidRDefault="00AA472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AA4723" w:rsidRDefault="00AA472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AA4723" w:rsidRPr="002B61AE" w14:paraId="0FF15380" w14:textId="77777777" w:rsidTr="008632BF">
      <w:trPr>
        <w:trHeight w:val="286"/>
      </w:trPr>
      <w:tc>
        <w:tcPr>
          <w:tcW w:w="2659" w:type="dxa"/>
        </w:tcPr>
        <w:p w14:paraId="0FF1537C" w14:textId="7104BEDB" w:rsidR="00AA4723" w:rsidRPr="00E907C6" w:rsidRDefault="00AA4723"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AA4723" w:rsidRPr="00E907C6" w:rsidRDefault="00AA4723"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AA4723" w:rsidRPr="00E907C6" w:rsidRDefault="00AA4723"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AA4723" w:rsidRPr="00E907C6" w:rsidRDefault="00AA4723"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AA4723" w:rsidRPr="003F4346" w:rsidRDefault="00AA4723"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C58F17" w14:textId="77777777" w:rsidR="00EC4218" w:rsidRDefault="00EC4218">
      <w:r>
        <w:separator/>
      </w:r>
    </w:p>
  </w:footnote>
  <w:footnote w:type="continuationSeparator" w:id="0">
    <w:p w14:paraId="2E485832" w14:textId="77777777" w:rsidR="00EC4218" w:rsidRDefault="00EC42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savePreviewPicture/>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1B10"/>
    <w:rsid w:val="00052697"/>
    <w:rsid w:val="0005636B"/>
    <w:rsid w:val="0006298C"/>
    <w:rsid w:val="00067A5C"/>
    <w:rsid w:val="00077908"/>
    <w:rsid w:val="00081421"/>
    <w:rsid w:val="00087AFD"/>
    <w:rsid w:val="00094448"/>
    <w:rsid w:val="00094EB6"/>
    <w:rsid w:val="000A6110"/>
    <w:rsid w:val="000B0C2A"/>
    <w:rsid w:val="000C3151"/>
    <w:rsid w:val="000D0EAE"/>
    <w:rsid w:val="000E2BCE"/>
    <w:rsid w:val="000E54AC"/>
    <w:rsid w:val="000F3D3D"/>
    <w:rsid w:val="001034AC"/>
    <w:rsid w:val="00107C27"/>
    <w:rsid w:val="00112F82"/>
    <w:rsid w:val="00120FD3"/>
    <w:rsid w:val="00124B9A"/>
    <w:rsid w:val="00131946"/>
    <w:rsid w:val="00136717"/>
    <w:rsid w:val="00141DD3"/>
    <w:rsid w:val="0014332B"/>
    <w:rsid w:val="00147725"/>
    <w:rsid w:val="0016319E"/>
    <w:rsid w:val="001648C3"/>
    <w:rsid w:val="0016775A"/>
    <w:rsid w:val="0017110E"/>
    <w:rsid w:val="00175981"/>
    <w:rsid w:val="0019078A"/>
    <w:rsid w:val="001A0126"/>
    <w:rsid w:val="001A2522"/>
    <w:rsid w:val="001A47AE"/>
    <w:rsid w:val="001A79EC"/>
    <w:rsid w:val="001B5BD3"/>
    <w:rsid w:val="001B634F"/>
    <w:rsid w:val="001B77CB"/>
    <w:rsid w:val="001C1F18"/>
    <w:rsid w:val="001C2814"/>
    <w:rsid w:val="001F0E23"/>
    <w:rsid w:val="001F10E1"/>
    <w:rsid w:val="001F3915"/>
    <w:rsid w:val="002013C8"/>
    <w:rsid w:val="00202B65"/>
    <w:rsid w:val="00207C20"/>
    <w:rsid w:val="00210407"/>
    <w:rsid w:val="00216630"/>
    <w:rsid w:val="00223BAE"/>
    <w:rsid w:val="002349DE"/>
    <w:rsid w:val="0023750B"/>
    <w:rsid w:val="002436CC"/>
    <w:rsid w:val="00247FE6"/>
    <w:rsid w:val="00253604"/>
    <w:rsid w:val="0026228B"/>
    <w:rsid w:val="0026391A"/>
    <w:rsid w:val="002741DD"/>
    <w:rsid w:val="0028175F"/>
    <w:rsid w:val="002A5D3C"/>
    <w:rsid w:val="002A66F0"/>
    <w:rsid w:val="002B0D8B"/>
    <w:rsid w:val="002B2C72"/>
    <w:rsid w:val="002B3FAA"/>
    <w:rsid w:val="002C2D76"/>
    <w:rsid w:val="002C41CA"/>
    <w:rsid w:val="002D0A0C"/>
    <w:rsid w:val="002D5D2B"/>
    <w:rsid w:val="002E23AF"/>
    <w:rsid w:val="002E35D0"/>
    <w:rsid w:val="002E57A2"/>
    <w:rsid w:val="002F2FAB"/>
    <w:rsid w:val="002F41D1"/>
    <w:rsid w:val="003405D9"/>
    <w:rsid w:val="00340EEB"/>
    <w:rsid w:val="00343BA5"/>
    <w:rsid w:val="00346CF0"/>
    <w:rsid w:val="003470A9"/>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3F6C99"/>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9262F"/>
    <w:rsid w:val="00496F59"/>
    <w:rsid w:val="004A02F0"/>
    <w:rsid w:val="004A4BD9"/>
    <w:rsid w:val="004B3156"/>
    <w:rsid w:val="004C16AD"/>
    <w:rsid w:val="004E4418"/>
    <w:rsid w:val="004E7719"/>
    <w:rsid w:val="004F7222"/>
    <w:rsid w:val="00513824"/>
    <w:rsid w:val="00517F1B"/>
    <w:rsid w:val="0053399B"/>
    <w:rsid w:val="0053589C"/>
    <w:rsid w:val="00564C6D"/>
    <w:rsid w:val="005761B2"/>
    <w:rsid w:val="005910D1"/>
    <w:rsid w:val="00591847"/>
    <w:rsid w:val="00591E64"/>
    <w:rsid w:val="005971AD"/>
    <w:rsid w:val="005B36D9"/>
    <w:rsid w:val="005B6A95"/>
    <w:rsid w:val="005D0E13"/>
    <w:rsid w:val="005E1031"/>
    <w:rsid w:val="005E333B"/>
    <w:rsid w:val="005F3989"/>
    <w:rsid w:val="0060457F"/>
    <w:rsid w:val="00606CA2"/>
    <w:rsid w:val="00607AB7"/>
    <w:rsid w:val="00614A77"/>
    <w:rsid w:val="00617D59"/>
    <w:rsid w:val="00624D7F"/>
    <w:rsid w:val="00631CDF"/>
    <w:rsid w:val="00641913"/>
    <w:rsid w:val="006420BA"/>
    <w:rsid w:val="00646BEE"/>
    <w:rsid w:val="00646DEF"/>
    <w:rsid w:val="00653B2E"/>
    <w:rsid w:val="00657C89"/>
    <w:rsid w:val="00673F3D"/>
    <w:rsid w:val="006765AE"/>
    <w:rsid w:val="0067678C"/>
    <w:rsid w:val="00680A19"/>
    <w:rsid w:val="006817A9"/>
    <w:rsid w:val="00681CCF"/>
    <w:rsid w:val="006926EA"/>
    <w:rsid w:val="006933D4"/>
    <w:rsid w:val="0069369F"/>
    <w:rsid w:val="0069590D"/>
    <w:rsid w:val="00695D92"/>
    <w:rsid w:val="006A21F8"/>
    <w:rsid w:val="006B0BFB"/>
    <w:rsid w:val="006B1FC3"/>
    <w:rsid w:val="006B4555"/>
    <w:rsid w:val="006C735F"/>
    <w:rsid w:val="006F3A65"/>
    <w:rsid w:val="006F4CBC"/>
    <w:rsid w:val="00711CD7"/>
    <w:rsid w:val="00712437"/>
    <w:rsid w:val="00713293"/>
    <w:rsid w:val="00723289"/>
    <w:rsid w:val="0072381C"/>
    <w:rsid w:val="007257E9"/>
    <w:rsid w:val="007335DF"/>
    <w:rsid w:val="00771574"/>
    <w:rsid w:val="00773847"/>
    <w:rsid w:val="007755AF"/>
    <w:rsid w:val="007820C3"/>
    <w:rsid w:val="00790C77"/>
    <w:rsid w:val="00792990"/>
    <w:rsid w:val="00792CEE"/>
    <w:rsid w:val="007A055E"/>
    <w:rsid w:val="007A1244"/>
    <w:rsid w:val="007A5E82"/>
    <w:rsid w:val="007B4377"/>
    <w:rsid w:val="007C0D90"/>
    <w:rsid w:val="007C391D"/>
    <w:rsid w:val="007D1C17"/>
    <w:rsid w:val="007D2A88"/>
    <w:rsid w:val="007D2C10"/>
    <w:rsid w:val="007E1C67"/>
    <w:rsid w:val="007E3284"/>
    <w:rsid w:val="007E5AD7"/>
    <w:rsid w:val="007F1354"/>
    <w:rsid w:val="007F1732"/>
    <w:rsid w:val="008146E9"/>
    <w:rsid w:val="00844046"/>
    <w:rsid w:val="008524F0"/>
    <w:rsid w:val="008557BC"/>
    <w:rsid w:val="008632BF"/>
    <w:rsid w:val="008642DA"/>
    <w:rsid w:val="008743F4"/>
    <w:rsid w:val="00882814"/>
    <w:rsid w:val="008828A9"/>
    <w:rsid w:val="00885742"/>
    <w:rsid w:val="00887285"/>
    <w:rsid w:val="0089254B"/>
    <w:rsid w:val="008A5C1D"/>
    <w:rsid w:val="008A623F"/>
    <w:rsid w:val="008D0A1D"/>
    <w:rsid w:val="008D1489"/>
    <w:rsid w:val="008D4796"/>
    <w:rsid w:val="008E0382"/>
    <w:rsid w:val="008E03A3"/>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1E9"/>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454C2"/>
    <w:rsid w:val="00A50874"/>
    <w:rsid w:val="00A569FF"/>
    <w:rsid w:val="00A60F17"/>
    <w:rsid w:val="00A669A4"/>
    <w:rsid w:val="00A76636"/>
    <w:rsid w:val="00A769E1"/>
    <w:rsid w:val="00A76A81"/>
    <w:rsid w:val="00A77D4D"/>
    <w:rsid w:val="00A83F58"/>
    <w:rsid w:val="00AA4723"/>
    <w:rsid w:val="00AA4DA1"/>
    <w:rsid w:val="00AB6ED2"/>
    <w:rsid w:val="00AC66F9"/>
    <w:rsid w:val="00AD2646"/>
    <w:rsid w:val="00AD4B61"/>
    <w:rsid w:val="00AD4DCA"/>
    <w:rsid w:val="00AD731D"/>
    <w:rsid w:val="00AE6B54"/>
    <w:rsid w:val="00AE70BF"/>
    <w:rsid w:val="00AF517E"/>
    <w:rsid w:val="00B00F7A"/>
    <w:rsid w:val="00B07EFB"/>
    <w:rsid w:val="00B10601"/>
    <w:rsid w:val="00B14CBC"/>
    <w:rsid w:val="00B36EE5"/>
    <w:rsid w:val="00B40203"/>
    <w:rsid w:val="00B62C2D"/>
    <w:rsid w:val="00B65417"/>
    <w:rsid w:val="00B73ECB"/>
    <w:rsid w:val="00B82F37"/>
    <w:rsid w:val="00B837E8"/>
    <w:rsid w:val="00BB1620"/>
    <w:rsid w:val="00BB408D"/>
    <w:rsid w:val="00BB4528"/>
    <w:rsid w:val="00BB6DC9"/>
    <w:rsid w:val="00BE370B"/>
    <w:rsid w:val="00BE7950"/>
    <w:rsid w:val="00BF24F6"/>
    <w:rsid w:val="00C05011"/>
    <w:rsid w:val="00C07952"/>
    <w:rsid w:val="00C24149"/>
    <w:rsid w:val="00C43A22"/>
    <w:rsid w:val="00C44B7E"/>
    <w:rsid w:val="00C54D89"/>
    <w:rsid w:val="00C57F82"/>
    <w:rsid w:val="00C62DEA"/>
    <w:rsid w:val="00C8353B"/>
    <w:rsid w:val="00C83807"/>
    <w:rsid w:val="00C85FD5"/>
    <w:rsid w:val="00C91798"/>
    <w:rsid w:val="00C93F6F"/>
    <w:rsid w:val="00CA35B5"/>
    <w:rsid w:val="00CA4E7D"/>
    <w:rsid w:val="00CA62D3"/>
    <w:rsid w:val="00CD226C"/>
    <w:rsid w:val="00CF0436"/>
    <w:rsid w:val="00CF77A9"/>
    <w:rsid w:val="00CF79FA"/>
    <w:rsid w:val="00D0050D"/>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C3E20"/>
    <w:rsid w:val="00DD068A"/>
    <w:rsid w:val="00DD2D52"/>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C4218"/>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6894715">
      <w:bodyDiv w:val="1"/>
      <w:marLeft w:val="0"/>
      <w:marRight w:val="0"/>
      <w:marTop w:val="0"/>
      <w:marBottom w:val="0"/>
      <w:divBdr>
        <w:top w:val="none" w:sz="0" w:space="0" w:color="auto"/>
        <w:left w:val="none" w:sz="0" w:space="0" w:color="auto"/>
        <w:bottom w:val="none" w:sz="0" w:space="0" w:color="auto"/>
        <w:right w:val="none" w:sz="0" w:space="0" w:color="auto"/>
      </w:divBdr>
    </w:div>
    <w:div w:id="1128939476">
      <w:bodyDiv w:val="1"/>
      <w:marLeft w:val="0"/>
      <w:marRight w:val="0"/>
      <w:marTop w:val="0"/>
      <w:marBottom w:val="0"/>
      <w:divBdr>
        <w:top w:val="none" w:sz="0" w:space="0" w:color="auto"/>
        <w:left w:val="none" w:sz="0" w:space="0" w:color="auto"/>
        <w:bottom w:val="none" w:sz="0" w:space="0" w:color="auto"/>
        <w:right w:val="none" w:sz="0" w:space="0" w:color="auto"/>
      </w:divBdr>
    </w:div>
    <w:div w:id="1211574399">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79" ma:contentTypeDescription="Permitting &amp; Compliance Word Document" ma:contentTypeScope="" ma:versionID="64905e590ef3a94ece6d0cc6c7f613d3">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71890826228aaaf548574a96fc0f38be"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Cwmsaeson</Site_x0020_Name>
    <Internal_x002f_External xmlns="859f7ad6-93f6-4205-b62b-a17f28acbbac">Internal document</Internal_x002f_External>
    <Post_x0020_code xmlns="859f7ad6-93f6-4205-b62b-a17f28acbbac">SA47 0RY</Post_x0020_code>
    <Document_x0020_Type xmlns="859f7ad6-93f6-4205-b62b-a17f28acbbac">Report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Cwmsaeson, Oakford, Llanarth, SA47 0RY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2019-12-11T00:00:00+00:00</Document_x0020_Date>
    <Facility_x0020_Address xmlns="859f7ad6-93f6-4205-b62b-a17f28acbbac">Oakford, Llanarth</Facility_x0020_Address>
    <Environment_x0020_Sub_x0020_Folder xmlns="859f7ad6-93f6-4205-b62b-a17f28acbbac">Licences applications</Environment_x0020_Sub_x0020_Folder>
    <Customer_x0020_Name xmlns="859f7ad6-93f6-4205-b62b-a17f28acbbac">Mr Evan Idris Wyn Evans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61924CE6-AEB9-4735-9E45-56CF1255FD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340C136-9032-400B-B31B-648F479776E7}">
  <ds:schemaRefs>
    <ds:schemaRef ds:uri="http://schemas.microsoft.com/sharepoint/events"/>
  </ds:schemaRefs>
</ds:datastoreItem>
</file>

<file path=customXml/itemProps3.xml><?xml version="1.0" encoding="utf-8"?>
<ds:datastoreItem xmlns:ds="http://schemas.openxmlformats.org/officeDocument/2006/customXml" ds:itemID="{C56E9AEC-61CB-407E-AE4D-A1D45D66D6CA}">
  <ds:schemaRefs>
    <ds:schemaRef ds:uri="Microsoft.SharePoint.Taxonomy.ContentTypeSync"/>
  </ds:schemaRefs>
</ds:datastoreItem>
</file>

<file path=customXml/itemProps4.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5.xml><?xml version="1.0" encoding="utf-8"?>
<ds:datastoreItem xmlns:ds="http://schemas.openxmlformats.org/officeDocument/2006/customXml" ds:itemID="{BEB58C00-7464-409B-9F05-E719EA22DD2E}">
  <ds:schemaRefs>
    <ds:schemaRef ds:uri="859f7ad6-93f6-4205-b62b-a17f28acbbac"/>
    <ds:schemaRef ds:uri="http://purl.org/dc/terms/"/>
    <ds:schemaRef ds:uri="6e121689-de5b-41b9-a751-bfeda7fa2b07"/>
    <ds:schemaRef ds:uri="http://purl.org/dc/dcmitype/"/>
    <ds:schemaRef ds:uri="84145aa9-ae2a-4b81-96bf-da2258b9f1c9"/>
    <ds:schemaRef ds:uri="http://purl.org/dc/elements/1.1/"/>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634</Words>
  <Characters>3597</Characters>
  <Application>Microsoft Office Word</Application>
  <DocSecurity>0</DocSecurity>
  <Lines>29</Lines>
  <Paragraphs>8</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233_08_SD92 Environment permitting decision document for standalone water discharge or groundwater activity</vt:lpstr>
      <vt:lpstr>Natural Resources Wales permitting decisions</vt:lpstr>
      <vt:lpstr/>
      <vt:lpstr>Bespoke permit</vt:lpstr>
      <vt:lpstr>Annex 1: decision checklist </vt:lpstr>
      <vt:lpstr>Annex 2: Consultation, web publicising and newspaper advertising responses </vt:lpstr>
    </vt:vector>
  </TitlesOfParts>
  <Company>Environment Agency</Company>
  <LinksUpToDate>false</LinksUpToDate>
  <CharactersWithSpaces>4223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Steve Bickerton</dc:creator>
  <cp:keywords>23308SD92, 233 08 SD92, 233-08-SD92</cp:keywords>
  <dc:description>233_08_SD92, Version 3_x000d_
Issue date: 19/07/2011</dc:description>
  <cp:lastModifiedBy>Bickerton, Steve</cp:lastModifiedBy>
  <cp:revision>2</cp:revision>
  <cp:lastPrinted>2008-01-30T13:54:00Z</cp:lastPrinted>
  <dcterms:created xsi:type="dcterms:W3CDTF">2019-12-11T11:09:00Z</dcterms:created>
  <dcterms:modified xsi:type="dcterms:W3CDTF">2019-12-11T11:09:00Z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b8247242-e634-4ea3-bf2a-8f83d14da5ea</vt:lpwstr>
  </property>
  <property fmtid="{D5CDD505-2E9C-101B-9397-08002B2CF9AE}" pid="11" name="SharedWithUsers">
    <vt:lpwstr/>
  </property>
  <property fmtid="{D5CDD505-2E9C-101B-9397-08002B2CF9AE}" pid="12" name="_dlc_DocId">
    <vt:lpwstr>REGU-212-50339</vt:lpwstr>
  </property>
  <property fmtid="{D5CDD505-2E9C-101B-9397-08002B2CF9AE}" pid="13" name="_dlc_DocIdUrl">
    <vt:lpwstr>https://cyfoethnaturiolcymru.sharepoint.com/teams/Regulatory/Permitting/_layouts/15/DocIdRedir.aspx?ID=REGU-212-50339, REGU-212-50339</vt:lpwstr>
  </property>
  <property fmtid="{D5CDD505-2E9C-101B-9397-08002B2CF9AE}" pid="14" name="_docset_NoMedatataSyncRequired">
    <vt:lpwstr>False</vt:lpwstr>
  </property>
</Properties>
</file>