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2A62C" w14:textId="77777777" w:rsidR="004D5EBB" w:rsidRDefault="00314760" w:rsidP="00314760">
      <w:pPr>
        <w:jc w:val="center"/>
        <w:rPr>
          <w:b/>
          <w:u w:val="single"/>
        </w:rPr>
      </w:pPr>
      <w:r>
        <w:rPr>
          <w:b/>
          <w:u w:val="single"/>
        </w:rPr>
        <w:t>PAN-007116 – Monte Carlo Modelling Report</w:t>
      </w:r>
    </w:p>
    <w:p w14:paraId="460DD148" w14:textId="77777777" w:rsidR="00314760" w:rsidRDefault="00314760" w:rsidP="00314760">
      <w:pPr>
        <w:jc w:val="center"/>
        <w:rPr>
          <w:b/>
          <w:u w:val="single"/>
        </w:rPr>
      </w:pPr>
    </w:p>
    <w:p w14:paraId="1B229532" w14:textId="7278D0DD" w:rsidR="00314760" w:rsidRDefault="00314760" w:rsidP="00314760">
      <w:r>
        <w:t xml:space="preserve">Water Quality Modelling has been undertaken to measure the deterioration in </w:t>
      </w:r>
      <w:proofErr w:type="spellStart"/>
      <w:r>
        <w:t>Maenan</w:t>
      </w:r>
      <w:proofErr w:type="spellEnd"/>
      <w:r>
        <w:t xml:space="preserve"> Stream at point </w:t>
      </w:r>
      <w:r w:rsidRPr="00314760">
        <w:t>SH 78729 65746</w:t>
      </w:r>
      <w:r>
        <w:t xml:space="preserve">, this is the current permitted discharge point. </w:t>
      </w:r>
      <w:proofErr w:type="spellStart"/>
      <w:r>
        <w:t>Maenan</w:t>
      </w:r>
      <w:proofErr w:type="spellEnd"/>
      <w:r>
        <w:t xml:space="preserve"> Stream is not a designated WFD stretch. I have assumed ‘</w:t>
      </w:r>
      <w:r w:rsidR="00160CE2">
        <w:t>Good</w:t>
      </w:r>
      <w:r>
        <w:t xml:space="preserve"> Class’ for Physiochemical parameters as </w:t>
      </w:r>
      <w:r w:rsidR="00160CE2">
        <w:t>per the established guidance (OI 50_12)</w:t>
      </w:r>
      <w:r w:rsidR="005C363F">
        <w:t>:</w:t>
      </w:r>
    </w:p>
    <w:p w14:paraId="18C25112" w14:textId="77777777" w:rsidR="00314760" w:rsidRDefault="00314760" w:rsidP="00314760"/>
    <w:p w14:paraId="71ACD1F7" w14:textId="77777777" w:rsidR="00314760" w:rsidRDefault="00314760" w:rsidP="00314760">
      <w:pPr>
        <w:pStyle w:val="ListParagraph"/>
        <w:numPr>
          <w:ilvl w:val="0"/>
          <w:numId w:val="1"/>
        </w:numPr>
      </w:pPr>
      <w:r>
        <w:t>Hydrology data:</w:t>
      </w:r>
    </w:p>
    <w:p w14:paraId="0DFFD3F0" w14:textId="77777777" w:rsidR="00314760" w:rsidRDefault="00314760" w:rsidP="00314760">
      <w:pPr>
        <w:pStyle w:val="ListParagraph"/>
        <w:numPr>
          <w:ilvl w:val="1"/>
          <w:numId w:val="1"/>
        </w:numPr>
      </w:pPr>
      <w:proofErr w:type="spellStart"/>
      <w:r>
        <w:t>QMean</w:t>
      </w:r>
      <w:proofErr w:type="spellEnd"/>
      <w:r>
        <w:t xml:space="preserve"> = 14515 m</w:t>
      </w:r>
      <w:r>
        <w:rPr>
          <w:vertAlign w:val="superscript"/>
        </w:rPr>
        <w:t>3</w:t>
      </w:r>
      <w:r>
        <w:t>/day</w:t>
      </w:r>
    </w:p>
    <w:p w14:paraId="2A72648C" w14:textId="77777777" w:rsidR="00314760" w:rsidRDefault="00314760" w:rsidP="00314760">
      <w:pPr>
        <w:pStyle w:val="ListParagraph"/>
        <w:numPr>
          <w:ilvl w:val="1"/>
          <w:numId w:val="1"/>
        </w:numPr>
      </w:pPr>
      <w:r>
        <w:t>Q95 = 1468 m</w:t>
      </w:r>
      <w:r>
        <w:rPr>
          <w:vertAlign w:val="superscript"/>
        </w:rPr>
        <w:t>3</w:t>
      </w:r>
      <w:r>
        <w:t>/day</w:t>
      </w:r>
    </w:p>
    <w:p w14:paraId="018817D8" w14:textId="77777777" w:rsidR="00314760" w:rsidRDefault="00314760" w:rsidP="00314760">
      <w:pPr>
        <w:pStyle w:val="ListParagraph"/>
        <w:numPr>
          <w:ilvl w:val="0"/>
          <w:numId w:val="1"/>
        </w:numPr>
      </w:pPr>
      <w:r>
        <w:t>Mean Quality and Standard Deviation of River Quality:</w:t>
      </w:r>
    </w:p>
    <w:p w14:paraId="5D0769CC" w14:textId="1C07CE0F" w:rsidR="00314760" w:rsidRDefault="00314760" w:rsidP="00314760">
      <w:pPr>
        <w:pStyle w:val="ListParagraph"/>
        <w:numPr>
          <w:ilvl w:val="1"/>
          <w:numId w:val="1"/>
        </w:numPr>
      </w:pPr>
      <w:r>
        <w:t xml:space="preserve">BOD Mean = </w:t>
      </w:r>
      <w:r w:rsidR="00160CE2">
        <w:t>2.5</w:t>
      </w:r>
      <w:r w:rsidR="005C363F">
        <w:t>8</w:t>
      </w:r>
      <w:r>
        <w:tab/>
        <w:t xml:space="preserve">BOD Standard Deviation = </w:t>
      </w:r>
      <w:r w:rsidR="005C363F">
        <w:t>1.55</w:t>
      </w:r>
      <w:r>
        <w:t xml:space="preserve"> (these values are inferred from the ‘Mid Class Statistics’ data table</w:t>
      </w:r>
      <w:r w:rsidR="00D77776">
        <w:t>)</w:t>
      </w:r>
    </w:p>
    <w:p w14:paraId="00729706" w14:textId="09179077" w:rsidR="00314760" w:rsidRDefault="00314760" w:rsidP="00314760">
      <w:pPr>
        <w:pStyle w:val="ListParagraph"/>
        <w:numPr>
          <w:ilvl w:val="1"/>
          <w:numId w:val="1"/>
        </w:numPr>
      </w:pPr>
      <w:r>
        <w:t>Ammonia Mean = 0.</w:t>
      </w:r>
      <w:r w:rsidR="00160CE2">
        <w:t>26</w:t>
      </w:r>
      <w:r>
        <w:tab/>
      </w:r>
      <w:r>
        <w:tab/>
        <w:t>Ammonia Standard Deviation = 0.</w:t>
      </w:r>
      <w:r w:rsidR="00160CE2">
        <w:t>15</w:t>
      </w:r>
      <w:r w:rsidR="00D77776">
        <w:t xml:space="preserve"> (these values are inferred from the ‘Mid Class Statistics’ data table)</w:t>
      </w:r>
      <w:r w:rsidR="005C363F">
        <w:t xml:space="preserve"> – figures are multiplied by 1000 in the model to account for the fact the model can only complete to 2 decimal places</w:t>
      </w:r>
    </w:p>
    <w:p w14:paraId="47186CF0" w14:textId="77777777" w:rsidR="006E50BC" w:rsidRDefault="006E50BC" w:rsidP="006E50BC">
      <w:pPr>
        <w:pStyle w:val="ListParagraph"/>
        <w:numPr>
          <w:ilvl w:val="0"/>
          <w:numId w:val="1"/>
        </w:numPr>
      </w:pPr>
      <w:r>
        <w:t>Mean Flow and Standard Deviation of Flow were calculated using the maximum daily discharge volume of 17.5 m</w:t>
      </w:r>
      <w:r>
        <w:rPr>
          <w:vertAlign w:val="superscript"/>
        </w:rPr>
        <w:t>3</w:t>
      </w:r>
      <w:r>
        <w:t>/day:</w:t>
      </w:r>
    </w:p>
    <w:p w14:paraId="0F181007" w14:textId="77777777" w:rsidR="00847BC3" w:rsidRDefault="006E50BC" w:rsidP="006E50BC">
      <w:pPr>
        <w:pStyle w:val="ListParagraph"/>
        <w:numPr>
          <w:ilvl w:val="1"/>
          <w:numId w:val="1"/>
        </w:numPr>
      </w:pPr>
      <w:r>
        <w:t>Mean Flow = 8.47</w:t>
      </w:r>
      <w:r>
        <w:tab/>
      </w:r>
      <w:r w:rsidR="00847BC3">
        <w:t>Standard Deviation of Flow = 2.8</w:t>
      </w:r>
    </w:p>
    <w:p w14:paraId="292B9D82" w14:textId="77777777" w:rsidR="006E50BC" w:rsidRDefault="00847BC3" w:rsidP="00847BC3">
      <w:pPr>
        <w:pStyle w:val="ListParagraph"/>
        <w:numPr>
          <w:ilvl w:val="0"/>
          <w:numId w:val="1"/>
        </w:numPr>
      </w:pPr>
      <w:r>
        <w:t>Mean Quality and Standard Deviation of Quality were obtained from the ‘Mean and Standard Deviation Calculated from 95-Percentiles’ T</w:t>
      </w:r>
      <w:bookmarkStart w:id="0" w:name="_GoBack"/>
      <w:bookmarkEnd w:id="0"/>
      <w:r>
        <w:t>able</w:t>
      </w:r>
    </w:p>
    <w:p w14:paraId="09464A37" w14:textId="77777777" w:rsidR="00847BC3" w:rsidRDefault="00847BC3" w:rsidP="00847BC3"/>
    <w:p w14:paraId="6899C61E" w14:textId="77777777" w:rsidR="00847BC3" w:rsidRDefault="00847BC3">
      <w:r>
        <w:br w:type="page"/>
      </w:r>
    </w:p>
    <w:p w14:paraId="13E7FBCC" w14:textId="4432CE88" w:rsidR="00847BC3" w:rsidRDefault="00160CE2">
      <w:r w:rsidRPr="00160CE2">
        <w:lastRenderedPageBreak/>
        <w:drawing>
          <wp:inline distT="0" distB="0" distL="0" distR="0" wp14:anchorId="1211C824" wp14:editId="13C9EA6B">
            <wp:extent cx="4981575" cy="36385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7BC3">
        <w:br w:type="page"/>
      </w:r>
    </w:p>
    <w:p w14:paraId="45B37915" w14:textId="77777777" w:rsidR="00847BC3" w:rsidRPr="00847BC3" w:rsidRDefault="00847BC3" w:rsidP="00847BC3">
      <w:pPr>
        <w:rPr>
          <w:b/>
        </w:rPr>
      </w:pPr>
      <w:r w:rsidRPr="00847BC3">
        <w:rPr>
          <w:b/>
        </w:rPr>
        <w:lastRenderedPageBreak/>
        <w:t>Ammonia Modelling:</w:t>
      </w:r>
    </w:p>
    <w:p w14:paraId="50D8B3CD" w14:textId="68E727A2" w:rsidR="00847BC3" w:rsidRDefault="00160CE2" w:rsidP="00847BC3">
      <w:r w:rsidRPr="00160CE2">
        <w:drawing>
          <wp:inline distT="0" distB="0" distL="0" distR="0" wp14:anchorId="71B81B73" wp14:editId="435682DD">
            <wp:extent cx="4981575" cy="3781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68D40" w14:textId="77777777" w:rsidR="00847BC3" w:rsidRDefault="00847BC3" w:rsidP="00847BC3"/>
    <w:p w14:paraId="7315988E" w14:textId="77777777" w:rsidR="00847BC3" w:rsidRDefault="00847BC3">
      <w:r>
        <w:br w:type="page"/>
      </w:r>
    </w:p>
    <w:p w14:paraId="1E8A644B" w14:textId="77777777" w:rsidR="00847BC3" w:rsidRDefault="00847BC3" w:rsidP="00847BC3">
      <w:pPr>
        <w:rPr>
          <w:b/>
        </w:rPr>
      </w:pPr>
      <w:r>
        <w:rPr>
          <w:b/>
        </w:rPr>
        <w:lastRenderedPageBreak/>
        <w:t>Conclusions:</w:t>
      </w:r>
    </w:p>
    <w:p w14:paraId="3E364985" w14:textId="7B4BD431" w:rsidR="00847BC3" w:rsidRPr="00847BC3" w:rsidRDefault="00847BC3" w:rsidP="00847BC3">
      <w:r>
        <w:t xml:space="preserve">Whilst a lot of assumptions are made in the data, this modelling exercise demonstrates that the currently permitted </w:t>
      </w:r>
      <w:proofErr w:type="spellStart"/>
      <w:r>
        <w:t>Maenan</w:t>
      </w:r>
      <w:proofErr w:type="spellEnd"/>
      <w:r>
        <w:t xml:space="preserve"> Stream is a more suitable discharge point than the proposed point. Modelling the impact of the discharge shows there will be a &lt;2% deterioration in BOD</w:t>
      </w:r>
      <w:r w:rsidR="00160CE2">
        <w:t xml:space="preserve"> and &lt;1% deterioration in Ammonia in </w:t>
      </w:r>
      <w:proofErr w:type="spellStart"/>
      <w:r w:rsidR="00160CE2">
        <w:t>Maenan</w:t>
      </w:r>
      <w:proofErr w:type="spellEnd"/>
      <w:r w:rsidR="00160CE2">
        <w:t xml:space="preserve"> Stream</w:t>
      </w:r>
      <w:r>
        <w:t>.</w:t>
      </w:r>
    </w:p>
    <w:sectPr w:rsidR="00847BC3" w:rsidRPr="00847B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32460C"/>
    <w:multiLevelType w:val="hybridMultilevel"/>
    <w:tmpl w:val="16F0326A"/>
    <w:lvl w:ilvl="0" w:tplc="ADC866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760"/>
    <w:rsid w:val="00160CE2"/>
    <w:rsid w:val="00314760"/>
    <w:rsid w:val="004D5EBB"/>
    <w:rsid w:val="005C363F"/>
    <w:rsid w:val="006E50BC"/>
    <w:rsid w:val="00847BC3"/>
    <w:rsid w:val="00D7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626F9"/>
  <w15:chartTrackingRefBased/>
  <w15:docId w15:val="{701FD11B-A80B-4F83-BB8B-B7AD172B3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7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0C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C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9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emf"/><Relationship Id="rId5" Type="http://schemas.openxmlformats.org/officeDocument/2006/relationships/customXml" Target="../customXml/item5.xml"/><Relationship Id="rId10" Type="http://schemas.openxmlformats.org/officeDocument/2006/relationships/image" Target="media/image1.emf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Maenan Abbey Caravan Park</Site_x0020_Name>
    <Internal_x002f_External xmlns="859f7ad6-93f6-4205-b62b-a17f28acbbac">Internal document</Internal_x002f_External>
    <Post_x0020_code xmlns="859f7ad6-93f6-4205-b62b-a17f28acbbac">LL26 0UL</Post_x0020_code>
    <Document_x0020_Type xmlns="859f7ad6-93f6-4205-b62b-a17f28acbbac">Report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Williams Sutcliffe Suite, Raymond Court, Princes Drive, Colwyn Bay, LL29 8HT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2019-12-16T00:00:00+00:00</Document_x0020_Date>
    <Facility_x0020_Address xmlns="859f7ad6-93f6-4205-b62b-a17f28acbbac">Maenan, Llanrwst</Facility_x0020_Address>
    <Environment_x0020_Sub_x0020_Folder xmlns="859f7ad6-93f6-4205-b62b-a17f28acbbac">Licence variation</Environment_x0020_Sub_x0020_Folder>
    <Customer_x0020_Name xmlns="859f7ad6-93f6-4205-b62b-a17f28acbbac">THORNLEY LEISURE (MAENAN)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79" ma:contentTypeDescription="Permitting &amp; Compliance Word Document" ma:contentTypeScope="" ma:versionID="0606f7c98f4ae259d93bd1788ecc65aa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b37d086752172ed000490a6eec7d14bc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870CAE5-BD02-47EE-B0BB-5425CBC57328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5CF2419A-597E-4841-8020-745A54E77479}">
  <ds:schemaRefs>
    <ds:schemaRef ds:uri="859f7ad6-93f6-4205-b62b-a17f28acbbac"/>
    <ds:schemaRef ds:uri="http://purl.org/dc/terms/"/>
    <ds:schemaRef ds:uri="6e121689-de5b-41b9-a751-bfeda7fa2b07"/>
    <ds:schemaRef ds:uri="http://schemas.microsoft.com/office/2006/documentManagement/types"/>
    <ds:schemaRef ds:uri="cd6faf52-b12f-444c-a3fc-1f0e7a71d99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CC693A0-21CC-44A8-BA75-17FB8F15BC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3F6B43-AD65-4C60-9482-5DF3E6D83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71A0A03-9A69-4BE3-99CA-D554AE080EA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Burge, Elliot</dc:creator>
  <cp:keywords/>
  <dc:description/>
  <cp:lastModifiedBy>Burge, Elliot</cp:lastModifiedBy>
  <cp:revision>4</cp:revision>
  <dcterms:created xsi:type="dcterms:W3CDTF">2019-12-16T09:39:00Z</dcterms:created>
  <dcterms:modified xsi:type="dcterms:W3CDTF">2020-01-06T13:56:00Z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">
    <vt:lpwstr>REGU-369-97188</vt:lpwstr>
  </property>
  <property fmtid="{D5CDD505-2E9C-101B-9397-08002B2CF9AE}" pid="4" name="_dlc_DocIdItemGuid">
    <vt:lpwstr>d4284172-85ef-4bca-a252-ac4cb6039f38</vt:lpwstr>
  </property>
  <property fmtid="{D5CDD505-2E9C-101B-9397-08002B2CF9AE}" pid="5" name="_dlc_DocIdUrl">
    <vt:lpwstr>https://cyfoethnaturiolcymru.sharepoint.com/teams/Regulatory/Permitting/_layouts/15/DocIdRedir.aspx?ID=REGU-369-97188, REGU-369-97188</vt:lpwstr>
  </property>
  <property fmtid="{D5CDD505-2E9C-101B-9397-08002B2CF9AE}" pid="6" name="_docset_NoMedatataSyncRequired">
    <vt:lpwstr>False</vt:lpwstr>
  </property>
</Properties>
</file>