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bookmarkStart w:id="1" w:name="_GoBack"/>
            <w:bookmarkEnd w:id="1"/>
            <w:r w:rsidRPr="00475E45">
              <w:t>CR</w:t>
            </w:r>
            <w:r w:rsidR="00AC4B42">
              <w:t>o</w:t>
            </w:r>
            <w:r w:rsidRPr="00475E45">
              <w:t>W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2" w:name="_Toc492277426"/>
            <w:r>
              <w:t>Natural Resources Wales</w:t>
            </w:r>
            <w:r w:rsidR="008520A0" w:rsidRPr="00CC5620">
              <w:t xml:space="preserve"> </w:t>
            </w:r>
            <w:bookmarkEnd w:id="2"/>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17C328BE"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34FEB447"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2A56C490"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5FEE2C7B" w:rsidR="008520A0" w:rsidRPr="00475E45" w:rsidRDefault="00AF096A" w:rsidP="00EC367F">
            <w:pPr>
              <w:pStyle w:val="Style3"/>
            </w:pPr>
            <w:r>
              <w:t>North Powys</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234BF887" w14:textId="77777777" w:rsidR="008520A0" w:rsidRDefault="00AF096A" w:rsidP="00AF096A">
            <w:pPr>
              <w:pStyle w:val="Style3"/>
              <w:numPr>
                <w:ilvl w:val="0"/>
                <w:numId w:val="15"/>
              </w:numPr>
            </w:pPr>
            <w:r>
              <w:t>Gweunydd Ger Fronhaul</w:t>
            </w:r>
          </w:p>
          <w:p w14:paraId="0D76AC53" w14:textId="77777777" w:rsidR="00AF096A" w:rsidRDefault="00AF096A" w:rsidP="00AF096A">
            <w:pPr>
              <w:pStyle w:val="Style3"/>
              <w:numPr>
                <w:ilvl w:val="0"/>
                <w:numId w:val="15"/>
              </w:numPr>
            </w:pPr>
            <w:r>
              <w:t>Cors Cefn Llwyd</w:t>
            </w:r>
          </w:p>
          <w:p w14:paraId="7171FBED" w14:textId="77777777" w:rsidR="00AF096A" w:rsidRDefault="00AF096A" w:rsidP="00AF096A">
            <w:pPr>
              <w:pStyle w:val="Style3"/>
              <w:numPr>
                <w:ilvl w:val="0"/>
                <w:numId w:val="15"/>
              </w:numPr>
            </w:pPr>
            <w:r>
              <w:t>Coed Ty-Mawr</w:t>
            </w:r>
          </w:p>
          <w:p w14:paraId="134B6191" w14:textId="77777777" w:rsidR="00AF096A" w:rsidRDefault="00AF096A" w:rsidP="00AF096A">
            <w:pPr>
              <w:pStyle w:val="Style3"/>
              <w:numPr>
                <w:ilvl w:val="0"/>
                <w:numId w:val="15"/>
              </w:numPr>
            </w:pPr>
            <w:r>
              <w:t>Afon Banwy</w:t>
            </w:r>
            <w:r w:rsidR="00B35197">
              <w:t xml:space="preserve"> Ger Mathrafal</w:t>
            </w:r>
          </w:p>
          <w:p w14:paraId="1F3C1AA2" w14:textId="77777777" w:rsidR="00B35197" w:rsidRDefault="00B35197" w:rsidP="00AF096A">
            <w:pPr>
              <w:pStyle w:val="Style3"/>
              <w:numPr>
                <w:ilvl w:val="0"/>
                <w:numId w:val="15"/>
              </w:numPr>
            </w:pPr>
            <w:r>
              <w:t>Ffridd Mathrafal Track Section</w:t>
            </w:r>
          </w:p>
          <w:p w14:paraId="50D771B7" w14:textId="77777777" w:rsidR="00B35197" w:rsidRDefault="00B35197" w:rsidP="00AF096A">
            <w:pPr>
              <w:pStyle w:val="Style3"/>
              <w:numPr>
                <w:ilvl w:val="0"/>
                <w:numId w:val="15"/>
              </w:numPr>
            </w:pPr>
            <w:r>
              <w:t>Coed Byrwydd</w:t>
            </w:r>
          </w:p>
          <w:p w14:paraId="496B65B2" w14:textId="77777777" w:rsidR="008B0FD6" w:rsidRDefault="008B0FD6" w:rsidP="008B0FD6">
            <w:pPr>
              <w:pStyle w:val="Style3"/>
            </w:pPr>
          </w:p>
          <w:p w14:paraId="2B597523" w14:textId="254D2644" w:rsidR="008B0FD6" w:rsidRPr="00475E45" w:rsidRDefault="009E0CCD" w:rsidP="008B0FD6">
            <w:pPr>
              <w:pStyle w:val="Style3"/>
            </w:pPr>
            <w:r>
              <w:t>33 Ancient Woodlands - a</w:t>
            </w:r>
            <w:r w:rsidR="008B0FD6">
              <w:t>ll within 5km of the site.</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5749744C" w:rsidR="008520A0" w:rsidRPr="00B35197" w:rsidRDefault="00B35197" w:rsidP="0041126B">
            <w:pPr>
              <w:pStyle w:val="Style3"/>
            </w:pPr>
            <w:r w:rsidRPr="00B35197">
              <w:t xml:space="preserve">Environmental Permit </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1C66E97E" w:rsidR="008520A0" w:rsidRPr="00475E45" w:rsidRDefault="00B35197" w:rsidP="00EC367F">
            <w:pPr>
              <w:pStyle w:val="Style3"/>
            </w:pPr>
            <w:r>
              <w:t>08/12/2019</w:t>
            </w: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02A87001" w14:textId="130F6180" w:rsidR="008520A0" w:rsidRPr="00F750C2" w:rsidRDefault="008520A0" w:rsidP="00EC367F">
            <w:pPr>
              <w:pStyle w:val="Style3"/>
            </w:pP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43509EFA" w:rsidR="008520A0" w:rsidRPr="00475E45" w:rsidRDefault="00B35197" w:rsidP="00EC367F">
            <w:pPr>
              <w:pStyle w:val="Style3"/>
              <w:rPr>
                <w:color w:val="0000FF"/>
              </w:rPr>
            </w:pPr>
            <w:r w:rsidRPr="00B35197">
              <w:t>PAN-005672</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4A1BB75E" w14:textId="2CB872FF" w:rsidR="008520A0" w:rsidRPr="00CA05AC" w:rsidRDefault="00B35197" w:rsidP="00EC367F">
            <w:pPr>
              <w:pStyle w:val="Style3"/>
            </w:pPr>
            <w:r>
              <w:t>SJ 12132 06222</w:t>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t xml:space="preserve">Description of proposal: </w:t>
            </w:r>
          </w:p>
        </w:tc>
        <w:tc>
          <w:tcPr>
            <w:tcW w:w="6473" w:type="dxa"/>
            <w:gridSpan w:val="2"/>
          </w:tcPr>
          <w:p w14:paraId="160D726F" w14:textId="10B833AA" w:rsidR="00CA507C" w:rsidRPr="00CA507C" w:rsidRDefault="00602A3F" w:rsidP="00CA507C">
            <w:pPr>
              <w:pStyle w:val="Style3"/>
            </w:pPr>
            <w:r>
              <w:t xml:space="preserve">Installation of three new poultry houses </w:t>
            </w:r>
            <w:r w:rsidR="008B0FD6">
              <w:t xml:space="preserve">to provide accommodation for up to 114,000 pullets. </w:t>
            </w:r>
          </w:p>
        </w:tc>
      </w:tr>
      <w:tr w:rsidR="00965CAE" w:rsidRPr="00475E45" w14:paraId="391A9DA0" w14:textId="77777777" w:rsidTr="00EC367F">
        <w:trPr>
          <w:cantSplit/>
        </w:trPr>
        <w:tc>
          <w:tcPr>
            <w:tcW w:w="3970" w:type="dxa"/>
          </w:tcPr>
          <w:p w14:paraId="1CEA58F9"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4918023C" w14:textId="67E45D66" w:rsidR="00965CAE" w:rsidRPr="00475E45" w:rsidRDefault="00B35197" w:rsidP="00EC367F">
            <w:pPr>
              <w:pStyle w:val="Style3"/>
              <w:rPr>
                <w:i/>
                <w:color w:val="FF00FF"/>
              </w:rPr>
            </w:pPr>
            <w:r>
              <w:t>No</w:t>
            </w:r>
          </w:p>
        </w:tc>
      </w:tr>
      <w:tr w:rsidR="00965CAE" w:rsidRPr="00475E45" w14:paraId="620464CF" w14:textId="77777777" w:rsidTr="00EC367F">
        <w:trPr>
          <w:cantSplit/>
        </w:trPr>
        <w:tc>
          <w:tcPr>
            <w:tcW w:w="3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72848C39" w14:textId="7EF24CD3" w:rsidR="00965CAE" w:rsidRPr="00475E45" w:rsidRDefault="00B35197" w:rsidP="00EC367F">
            <w:pPr>
              <w:pStyle w:val="Style3"/>
            </w:pPr>
            <w:r>
              <w:t>No</w:t>
            </w: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1320C63B" w14:textId="4AD86C0D" w:rsidR="00937943" w:rsidRDefault="00937943" w:rsidP="00937943">
            <w:pPr>
              <w:pStyle w:val="Style3"/>
              <w:rPr>
                <w:b/>
                <w:i/>
              </w:rPr>
            </w:pPr>
          </w:p>
          <w:p w14:paraId="6BB5FAC6" w14:textId="43636DEC" w:rsidR="00156AE3" w:rsidRDefault="00156AE3" w:rsidP="00937943">
            <w:pPr>
              <w:pStyle w:val="Style3"/>
              <w:rPr>
                <w:b/>
              </w:rPr>
            </w:pPr>
            <w:r>
              <w:rPr>
                <w:b/>
              </w:rPr>
              <w:t xml:space="preserve">Ammonia </w:t>
            </w:r>
            <w:r w:rsidR="000335C5">
              <w:rPr>
                <w:b/>
              </w:rPr>
              <w:t>and</w:t>
            </w:r>
            <w:r>
              <w:rPr>
                <w:b/>
              </w:rPr>
              <w:t xml:space="preserve"> </w:t>
            </w:r>
            <w:r w:rsidR="0025379B">
              <w:rPr>
                <w:b/>
              </w:rPr>
              <w:t xml:space="preserve">Nitrogen </w:t>
            </w:r>
            <w:r w:rsidR="000335C5">
              <w:rPr>
                <w:b/>
              </w:rPr>
              <w:t>D</w:t>
            </w:r>
            <w:r w:rsidR="0025379B">
              <w:rPr>
                <w:b/>
              </w:rPr>
              <w:t xml:space="preserve">eposition </w:t>
            </w:r>
          </w:p>
          <w:p w14:paraId="675F01D0" w14:textId="42D57A87" w:rsidR="00467D9E" w:rsidRDefault="00467D9E" w:rsidP="00937943">
            <w:pPr>
              <w:pStyle w:val="Style3"/>
              <w:rPr>
                <w:b/>
              </w:rPr>
            </w:pPr>
          </w:p>
          <w:p w14:paraId="12CA7173" w14:textId="45FCCC28" w:rsidR="00467D9E" w:rsidRDefault="00ED132D" w:rsidP="00937943">
            <w:pPr>
              <w:pStyle w:val="Style3"/>
            </w:pPr>
            <w:r>
              <w:t>Computer modelling has been undertaken to assess the impact of ammonia emissions from the installation.</w:t>
            </w:r>
          </w:p>
          <w:p w14:paraId="0E3101B6" w14:textId="091B5B2B" w:rsidR="002A6408" w:rsidRDefault="002A6408" w:rsidP="00937943">
            <w:pPr>
              <w:pStyle w:val="Style3"/>
            </w:pPr>
          </w:p>
          <w:p w14:paraId="79852F00" w14:textId="0568FD8D" w:rsidR="002A6408" w:rsidRDefault="002A6408" w:rsidP="00937943">
            <w:pPr>
              <w:pStyle w:val="Style3"/>
            </w:pPr>
          </w:p>
          <w:p w14:paraId="27D3C917" w14:textId="02D63A0C" w:rsidR="002A6408" w:rsidRDefault="002A6408" w:rsidP="00937943">
            <w:pPr>
              <w:pStyle w:val="Style3"/>
            </w:pPr>
          </w:p>
          <w:p w14:paraId="01F0BADD" w14:textId="77777777" w:rsidR="002A6408" w:rsidRDefault="002A6408" w:rsidP="002A6408">
            <w:pPr>
              <w:pStyle w:val="Default"/>
              <w:rPr>
                <w:sz w:val="22"/>
                <w:szCs w:val="22"/>
              </w:rPr>
            </w:pPr>
            <w:r>
              <w:rPr>
                <w:sz w:val="22"/>
                <w:szCs w:val="22"/>
              </w:rPr>
              <w:t xml:space="preserve">ADMS was run a total of twenty-eight times, once for each year in the meteorological record in the following six modes: </w:t>
            </w:r>
          </w:p>
          <w:p w14:paraId="0B3D4FD5" w14:textId="67219953" w:rsidR="002A6408" w:rsidRDefault="002A6408" w:rsidP="002A6408">
            <w:pPr>
              <w:pStyle w:val="Default"/>
              <w:numPr>
                <w:ilvl w:val="0"/>
                <w:numId w:val="16"/>
              </w:numPr>
              <w:spacing w:after="68"/>
              <w:rPr>
                <w:sz w:val="22"/>
                <w:szCs w:val="22"/>
              </w:rPr>
            </w:pPr>
            <w:r>
              <w:rPr>
                <w:sz w:val="22"/>
                <w:szCs w:val="22"/>
              </w:rPr>
              <w:lastRenderedPageBreak/>
              <w:t xml:space="preserve">In basic mode without calms, or terrain – GFS data. </w:t>
            </w:r>
          </w:p>
          <w:p w14:paraId="4A2C63EA" w14:textId="286799BC" w:rsidR="002A6408" w:rsidRDefault="002A6408" w:rsidP="002A6408">
            <w:pPr>
              <w:pStyle w:val="Default"/>
              <w:numPr>
                <w:ilvl w:val="0"/>
                <w:numId w:val="16"/>
              </w:numPr>
              <w:spacing w:after="68"/>
              <w:rPr>
                <w:sz w:val="22"/>
                <w:szCs w:val="22"/>
              </w:rPr>
            </w:pPr>
            <w:r>
              <w:rPr>
                <w:sz w:val="22"/>
                <w:szCs w:val="22"/>
              </w:rPr>
              <w:t xml:space="preserve">With calms and without terrain – GFS data. </w:t>
            </w:r>
          </w:p>
          <w:p w14:paraId="2401E80F" w14:textId="54770D12" w:rsidR="002A6408" w:rsidRDefault="002A6408" w:rsidP="002A6408">
            <w:pPr>
              <w:pStyle w:val="Default"/>
              <w:numPr>
                <w:ilvl w:val="0"/>
                <w:numId w:val="16"/>
              </w:numPr>
              <w:spacing w:after="68"/>
              <w:rPr>
                <w:sz w:val="22"/>
                <w:szCs w:val="22"/>
              </w:rPr>
            </w:pPr>
            <w:r>
              <w:rPr>
                <w:sz w:val="22"/>
                <w:szCs w:val="22"/>
              </w:rPr>
              <w:t xml:space="preserve">Without calms and with terrain – GFS data. </w:t>
            </w:r>
          </w:p>
          <w:p w14:paraId="78304CC1" w14:textId="13F39204" w:rsidR="002A6408" w:rsidRDefault="002A6408" w:rsidP="002A6408">
            <w:pPr>
              <w:pStyle w:val="Default"/>
              <w:numPr>
                <w:ilvl w:val="0"/>
                <w:numId w:val="16"/>
              </w:numPr>
              <w:spacing w:after="68"/>
              <w:rPr>
                <w:sz w:val="22"/>
                <w:szCs w:val="22"/>
              </w:rPr>
            </w:pPr>
            <w:r>
              <w:rPr>
                <w:sz w:val="22"/>
                <w:szCs w:val="22"/>
              </w:rPr>
              <w:t xml:space="preserve">Without calms and with terrain – GFS data with a fixed deposition at 0.003 m/s. </w:t>
            </w:r>
          </w:p>
          <w:p w14:paraId="6FFD88FD" w14:textId="0D1E5B51" w:rsidR="002A6408" w:rsidRDefault="002A6408" w:rsidP="002A6408">
            <w:pPr>
              <w:pStyle w:val="Default"/>
              <w:numPr>
                <w:ilvl w:val="0"/>
                <w:numId w:val="16"/>
              </w:numPr>
              <w:spacing w:after="68"/>
              <w:rPr>
                <w:sz w:val="22"/>
                <w:szCs w:val="22"/>
              </w:rPr>
            </w:pPr>
            <w:r>
              <w:rPr>
                <w:sz w:val="22"/>
                <w:szCs w:val="22"/>
              </w:rPr>
              <w:t xml:space="preserve">In basic mode without calms, or terrain – Lake Vyrnwy data. </w:t>
            </w:r>
          </w:p>
          <w:p w14:paraId="6C7D3BEE" w14:textId="77111F8A" w:rsidR="002A6408" w:rsidRDefault="002A6408" w:rsidP="002A6408">
            <w:pPr>
              <w:pStyle w:val="Default"/>
              <w:numPr>
                <w:ilvl w:val="0"/>
                <w:numId w:val="16"/>
              </w:numPr>
              <w:rPr>
                <w:sz w:val="22"/>
                <w:szCs w:val="22"/>
              </w:rPr>
            </w:pPr>
            <w:r>
              <w:rPr>
                <w:sz w:val="22"/>
                <w:szCs w:val="22"/>
              </w:rPr>
              <w:t xml:space="preserve">In basic mode without calms, or terrain – Shawbury data. </w:t>
            </w:r>
          </w:p>
          <w:p w14:paraId="1B711A91" w14:textId="77777777" w:rsidR="002A6408" w:rsidRDefault="002A6408" w:rsidP="002A6408">
            <w:pPr>
              <w:pStyle w:val="Default"/>
              <w:rPr>
                <w:sz w:val="22"/>
                <w:szCs w:val="22"/>
              </w:rPr>
            </w:pPr>
          </w:p>
          <w:p w14:paraId="5D14DEF4" w14:textId="77777777" w:rsidR="002A6408" w:rsidRDefault="002A6408" w:rsidP="002A6408">
            <w:pPr>
              <w:pStyle w:val="Default"/>
              <w:rPr>
                <w:sz w:val="22"/>
                <w:szCs w:val="22"/>
              </w:rPr>
            </w:pPr>
            <w:r>
              <w:rPr>
                <w:sz w:val="22"/>
                <w:szCs w:val="22"/>
              </w:rPr>
              <w:t xml:space="preserve">For each mode, statistics for the maximum annual mean ammonia concentration at each receptor were compiled. </w:t>
            </w:r>
          </w:p>
          <w:p w14:paraId="04BA0BEA" w14:textId="77777777" w:rsidR="002A6408" w:rsidRDefault="002A6408" w:rsidP="002A6408">
            <w:pPr>
              <w:pStyle w:val="Default"/>
              <w:rPr>
                <w:sz w:val="22"/>
                <w:szCs w:val="22"/>
              </w:rPr>
            </w:pPr>
            <w:r>
              <w:rPr>
                <w:sz w:val="22"/>
                <w:szCs w:val="22"/>
              </w:rPr>
              <w:t>Details of the predicted annual mean ammonia concentrations at each receptor are provided in Table 5. In the Table, predicted ammonia concentrations, including those that would lead to a nitrogen deposition rate, that are in excess of the Natural Resources Wales upper threshold (8% of Critical Level or Load for a SSSI and 100% of a Critical Level or Load for an AW) are coloured red. Concentrations in the range between the Natural Resources Wales upper threshold and lower threshold (1% to 8% for a SSSI and 50%</w:t>
            </w:r>
            <w:r>
              <w:rPr>
                <w:sz w:val="14"/>
                <w:szCs w:val="14"/>
              </w:rPr>
              <w:t xml:space="preserve">1 </w:t>
            </w:r>
            <w:r>
              <w:rPr>
                <w:sz w:val="22"/>
                <w:szCs w:val="22"/>
              </w:rPr>
              <w:t xml:space="preserve">to 100% for an AW) are coloured blue. For convenience, cells referring to the AWs are shaded olive and cells referring to the SSSI are shaded green. </w:t>
            </w:r>
          </w:p>
          <w:p w14:paraId="7067B83E" w14:textId="4D3F3262" w:rsidR="002A6408" w:rsidRDefault="002A6408" w:rsidP="002A6408">
            <w:pPr>
              <w:pStyle w:val="Default"/>
              <w:rPr>
                <w:sz w:val="22"/>
                <w:szCs w:val="22"/>
              </w:rPr>
            </w:pPr>
            <w:r>
              <w:rPr>
                <w:sz w:val="22"/>
                <w:szCs w:val="22"/>
              </w:rPr>
              <w:t>Where a Critical Level of 3.0 μg-NH</w:t>
            </w:r>
            <w:r>
              <w:rPr>
                <w:sz w:val="14"/>
                <w:szCs w:val="14"/>
              </w:rPr>
              <w:t>3</w:t>
            </w:r>
            <w:r>
              <w:rPr>
                <w:sz w:val="22"/>
                <w:szCs w:val="22"/>
              </w:rPr>
              <w:t>/m</w:t>
            </w:r>
            <w:r>
              <w:rPr>
                <w:sz w:val="14"/>
                <w:szCs w:val="14"/>
              </w:rPr>
              <w:t xml:space="preserve">3 </w:t>
            </w:r>
            <w:r>
              <w:rPr>
                <w:sz w:val="22"/>
                <w:szCs w:val="22"/>
              </w:rPr>
              <w:t xml:space="preserve">is assumed, the Critical Load for nitrogen deposition then provides the stricter test and the following equivalences may be useful in interpreting </w:t>
            </w:r>
            <w:r w:rsidR="00877777">
              <w:rPr>
                <w:sz w:val="22"/>
                <w:szCs w:val="22"/>
              </w:rPr>
              <w:t>Table 6 (second table)</w:t>
            </w:r>
            <w:r>
              <w:rPr>
                <w:sz w:val="22"/>
                <w:szCs w:val="22"/>
              </w:rPr>
              <w:t xml:space="preserve">. </w:t>
            </w:r>
          </w:p>
          <w:p w14:paraId="6BB92F3C" w14:textId="77777777" w:rsidR="000335C5" w:rsidRDefault="000335C5" w:rsidP="002A6408">
            <w:pPr>
              <w:pStyle w:val="Default"/>
              <w:rPr>
                <w:sz w:val="22"/>
                <w:szCs w:val="22"/>
              </w:rPr>
            </w:pPr>
          </w:p>
          <w:p w14:paraId="5614111E" w14:textId="59C86F05" w:rsidR="002A6408" w:rsidRDefault="002A6408" w:rsidP="002A6408">
            <w:pPr>
              <w:pStyle w:val="Default"/>
              <w:numPr>
                <w:ilvl w:val="0"/>
                <w:numId w:val="17"/>
              </w:numPr>
              <w:rPr>
                <w:sz w:val="22"/>
                <w:szCs w:val="22"/>
              </w:rPr>
            </w:pPr>
            <w:r>
              <w:rPr>
                <w:sz w:val="22"/>
                <w:szCs w:val="22"/>
              </w:rPr>
              <w:t>Assuming a deposition velocity of 0.03 m/s, 1% of the Critical Load of 10.0 kg-N/ha/y is equivalent to an annual mean ammonia concentration of 0.0129 μg-NH</w:t>
            </w:r>
            <w:r>
              <w:rPr>
                <w:sz w:val="14"/>
                <w:szCs w:val="14"/>
              </w:rPr>
              <w:t>3</w:t>
            </w:r>
            <w:r>
              <w:rPr>
                <w:sz w:val="22"/>
                <w:szCs w:val="22"/>
              </w:rPr>
              <w:t>/m</w:t>
            </w:r>
            <w:r>
              <w:rPr>
                <w:sz w:val="14"/>
                <w:szCs w:val="14"/>
              </w:rPr>
              <w:t>3</w:t>
            </w:r>
            <w:r>
              <w:rPr>
                <w:sz w:val="22"/>
                <w:szCs w:val="22"/>
              </w:rPr>
              <w:t xml:space="preserve">. </w:t>
            </w:r>
          </w:p>
          <w:p w14:paraId="795803E1" w14:textId="4099D29D" w:rsidR="000335C5" w:rsidRDefault="000335C5" w:rsidP="000335C5">
            <w:pPr>
              <w:pStyle w:val="Default"/>
              <w:rPr>
                <w:sz w:val="22"/>
                <w:szCs w:val="22"/>
              </w:rPr>
            </w:pPr>
          </w:p>
          <w:p w14:paraId="68319EE2" w14:textId="4D4616B9" w:rsidR="000335C5" w:rsidRDefault="000335C5" w:rsidP="000335C5">
            <w:pPr>
              <w:pStyle w:val="Default"/>
              <w:rPr>
                <w:sz w:val="22"/>
                <w:szCs w:val="22"/>
              </w:rPr>
            </w:pPr>
            <w:r>
              <w:rPr>
                <w:sz w:val="22"/>
                <w:szCs w:val="22"/>
              </w:rPr>
              <w:t xml:space="preserve">The results indicated that the concentrations were only within the upper and lower thresholds for the 6 SSSI sites shown in the table below, though only 2 sites show this for the 6 modelling modes. </w:t>
            </w:r>
          </w:p>
          <w:p w14:paraId="14E296F8" w14:textId="709CA3FF" w:rsidR="00877777" w:rsidRDefault="00877777" w:rsidP="000335C5">
            <w:pPr>
              <w:pStyle w:val="Default"/>
              <w:rPr>
                <w:sz w:val="22"/>
                <w:szCs w:val="22"/>
              </w:rPr>
            </w:pPr>
            <w:r>
              <w:rPr>
                <w:noProof/>
              </w:rPr>
              <w:drawing>
                <wp:inline distT="0" distB="0" distL="0" distR="0" wp14:anchorId="444C6466" wp14:editId="4BA0BDB2">
                  <wp:extent cx="3397250" cy="101464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2267" t="35286" r="42702" b="46115"/>
                          <a:stretch/>
                        </pic:blipFill>
                        <pic:spPr bwMode="auto">
                          <a:xfrm>
                            <a:off x="0" y="0"/>
                            <a:ext cx="3413032" cy="1019358"/>
                          </a:xfrm>
                          <a:prstGeom prst="rect">
                            <a:avLst/>
                          </a:prstGeom>
                          <a:ln>
                            <a:noFill/>
                          </a:ln>
                          <a:extLst>
                            <a:ext uri="{53640926-AAD7-44D8-BBD7-CCE9431645EC}">
                              <a14:shadowObscured xmlns:a14="http://schemas.microsoft.com/office/drawing/2010/main"/>
                            </a:ext>
                          </a:extLst>
                        </pic:spPr>
                      </pic:pic>
                    </a:graphicData>
                  </a:graphic>
                </wp:inline>
              </w:drawing>
            </w:r>
          </w:p>
          <w:p w14:paraId="6F7D84CC" w14:textId="69121728" w:rsidR="002A6408" w:rsidRPr="00467D9E" w:rsidRDefault="000335C5" w:rsidP="00937943">
            <w:pPr>
              <w:pStyle w:val="Style3"/>
            </w:pPr>
            <w:r>
              <w:rPr>
                <w:noProof/>
              </w:rPr>
              <w:drawing>
                <wp:inline distT="0" distB="0" distL="0" distR="0" wp14:anchorId="760F4A98" wp14:editId="5914C02F">
                  <wp:extent cx="3409950" cy="920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2810" t="45541" r="34683" b="29255"/>
                          <a:stretch/>
                        </pic:blipFill>
                        <pic:spPr bwMode="auto">
                          <a:xfrm>
                            <a:off x="0" y="0"/>
                            <a:ext cx="3409950" cy="920750"/>
                          </a:xfrm>
                          <a:prstGeom prst="rect">
                            <a:avLst/>
                          </a:prstGeom>
                          <a:ln>
                            <a:noFill/>
                          </a:ln>
                          <a:extLst>
                            <a:ext uri="{53640926-AAD7-44D8-BBD7-CCE9431645EC}">
                              <a14:shadowObscured xmlns:a14="http://schemas.microsoft.com/office/drawing/2010/main"/>
                            </a:ext>
                          </a:extLst>
                        </pic:spPr>
                      </pic:pic>
                    </a:graphicData>
                  </a:graphic>
                </wp:inline>
              </w:drawing>
            </w:r>
          </w:p>
          <w:p w14:paraId="2DCFA74F" w14:textId="77777777" w:rsidR="007D2127" w:rsidRDefault="007D2127" w:rsidP="006F63EF">
            <w:pPr>
              <w:pStyle w:val="Style3"/>
            </w:pPr>
          </w:p>
          <w:p w14:paraId="67B5C156" w14:textId="16B23F41" w:rsidR="009D179A" w:rsidRDefault="009D179A" w:rsidP="009D179A">
            <w:pPr>
              <w:pStyle w:val="Default"/>
              <w:rPr>
                <w:sz w:val="22"/>
                <w:szCs w:val="22"/>
              </w:rPr>
            </w:pPr>
            <w:r>
              <w:rPr>
                <w:sz w:val="22"/>
                <w:szCs w:val="22"/>
              </w:rPr>
              <w:t>The detailed modelling, which includes ammonia deposition and the consequent plume depletion, was carried out over a restricted domain covering the proposed poultry houses, Cors Cefn Llwyd SSSI and Coed Ty-Mawr SSSI, the area where preliminary modelling (GFS terrain and fixed deposition run) indicated that annual mean ammonia concentrations or nitrogen deposition rates would potentially exceed 1% of the (precautionary) Critical Level of 1.0 μg-NH</w:t>
            </w:r>
            <w:r>
              <w:rPr>
                <w:sz w:val="14"/>
                <w:szCs w:val="14"/>
              </w:rPr>
              <w:t>3</w:t>
            </w:r>
            <w:r>
              <w:rPr>
                <w:sz w:val="22"/>
                <w:szCs w:val="22"/>
              </w:rPr>
              <w:t>/m</w:t>
            </w:r>
            <w:r>
              <w:rPr>
                <w:sz w:val="14"/>
                <w:szCs w:val="14"/>
              </w:rPr>
              <w:t>3</w:t>
            </w:r>
            <w:r>
              <w:rPr>
                <w:sz w:val="22"/>
                <w:szCs w:val="22"/>
              </w:rPr>
              <w:t xml:space="preserve">. </w:t>
            </w:r>
          </w:p>
          <w:p w14:paraId="4F315A62" w14:textId="77777777" w:rsidR="009D179A" w:rsidRDefault="009D179A" w:rsidP="009D179A">
            <w:pPr>
              <w:pStyle w:val="Default"/>
              <w:rPr>
                <w:sz w:val="22"/>
                <w:szCs w:val="22"/>
              </w:rPr>
            </w:pPr>
          </w:p>
          <w:p w14:paraId="42C6E625" w14:textId="33653D2A" w:rsidR="009D179A" w:rsidRDefault="009D179A" w:rsidP="009D179A">
            <w:pPr>
              <w:pStyle w:val="Default"/>
              <w:rPr>
                <w:sz w:val="22"/>
                <w:szCs w:val="22"/>
              </w:rPr>
            </w:pPr>
            <w:r>
              <w:rPr>
                <w:sz w:val="22"/>
                <w:szCs w:val="22"/>
              </w:rPr>
              <w:t xml:space="preserve">At the other wildlife sites considered, the preliminary modelling indicated that ammonia levels (and nitrogen deposition rates) would be below Natural Resources Wales relevant lower threshold percentage of Critical Level/Load for the designation of the site. </w:t>
            </w:r>
          </w:p>
          <w:p w14:paraId="4DE84CBF" w14:textId="77777777" w:rsidR="009D179A" w:rsidRDefault="009D179A" w:rsidP="009D179A">
            <w:pPr>
              <w:pStyle w:val="Default"/>
              <w:rPr>
                <w:sz w:val="22"/>
                <w:szCs w:val="22"/>
              </w:rPr>
            </w:pPr>
          </w:p>
          <w:p w14:paraId="6377F47A" w14:textId="63D52914" w:rsidR="009D179A" w:rsidRDefault="009D179A" w:rsidP="009D179A">
            <w:pPr>
              <w:pStyle w:val="Default"/>
              <w:rPr>
                <w:sz w:val="22"/>
                <w:szCs w:val="22"/>
              </w:rPr>
            </w:pPr>
            <w:r>
              <w:rPr>
                <w:sz w:val="22"/>
                <w:szCs w:val="22"/>
              </w:rPr>
              <w:t xml:space="preserve">Terrain effects are likely to be significant at some receptors; therefore, the detailed deposition runs were made with terrain. Calms cannot be used with terrain or spatially varying deposition; therefore, calms have not been included in the detailed modelling; however, the results of the preliminary modelling indicate that the effects of calms are insignificant in this case. </w:t>
            </w:r>
          </w:p>
          <w:p w14:paraId="0395E17A" w14:textId="77777777" w:rsidR="009D179A" w:rsidRDefault="009D179A" w:rsidP="009D179A">
            <w:pPr>
              <w:pStyle w:val="Default"/>
              <w:rPr>
                <w:sz w:val="22"/>
                <w:szCs w:val="22"/>
              </w:rPr>
            </w:pPr>
          </w:p>
          <w:p w14:paraId="0BEAE0C3" w14:textId="448A0453" w:rsidR="009D179A" w:rsidRDefault="009D179A" w:rsidP="009D179A">
            <w:pPr>
              <w:pStyle w:val="Default"/>
              <w:rPr>
                <w:sz w:val="22"/>
                <w:szCs w:val="22"/>
              </w:rPr>
            </w:pPr>
            <w:r>
              <w:rPr>
                <w:sz w:val="22"/>
                <w:szCs w:val="22"/>
              </w:rPr>
              <w:t>The predicted maximum annual mean ground level ammonia concentrations and nitrogen deposition rates at the discrete receptors within the detailed modelling domain are shown in Table 6. In the Table, predicted ammonia concentrations or nitrogen deposition rates that are in excess of the Natural Resources Wales upper threshold (8% of Critical Level or Load for a SSSI) are coloured red. Concentrations in the range between the Natural Resources Wales upper threshold and lower threshold (1% to 8% for a SSSI) are coloured blue. (shown in the table below)</w:t>
            </w:r>
          </w:p>
          <w:p w14:paraId="6634B1A8" w14:textId="0E905838" w:rsidR="009D179A" w:rsidRDefault="009D179A" w:rsidP="009D179A">
            <w:pPr>
              <w:pStyle w:val="Default"/>
              <w:rPr>
                <w:sz w:val="22"/>
                <w:szCs w:val="22"/>
              </w:rPr>
            </w:pPr>
          </w:p>
          <w:p w14:paraId="52951C2F" w14:textId="6C7C88A8" w:rsidR="009D179A" w:rsidRDefault="009D179A" w:rsidP="009D179A">
            <w:pPr>
              <w:pStyle w:val="Default"/>
              <w:rPr>
                <w:sz w:val="22"/>
                <w:szCs w:val="22"/>
              </w:rPr>
            </w:pPr>
            <w:r>
              <w:rPr>
                <w:noProof/>
              </w:rPr>
              <w:lastRenderedPageBreak/>
              <w:drawing>
                <wp:inline distT="0" distB="0" distL="0" distR="0" wp14:anchorId="00937BFD" wp14:editId="5F595921">
                  <wp:extent cx="6491702" cy="142875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942" t="37024" r="26861" b="37077"/>
                          <a:stretch/>
                        </pic:blipFill>
                        <pic:spPr bwMode="auto">
                          <a:xfrm>
                            <a:off x="0" y="0"/>
                            <a:ext cx="6549987" cy="1441578"/>
                          </a:xfrm>
                          <a:prstGeom prst="rect">
                            <a:avLst/>
                          </a:prstGeom>
                          <a:ln>
                            <a:noFill/>
                          </a:ln>
                          <a:extLst>
                            <a:ext uri="{53640926-AAD7-44D8-BBD7-CCE9431645EC}">
                              <a14:shadowObscured xmlns:a14="http://schemas.microsoft.com/office/drawing/2010/main"/>
                            </a:ext>
                          </a:extLst>
                        </pic:spPr>
                      </pic:pic>
                    </a:graphicData>
                  </a:graphic>
                </wp:inline>
              </w:drawing>
            </w:r>
          </w:p>
          <w:p w14:paraId="62B8FB77" w14:textId="77777777" w:rsidR="009D179A" w:rsidRDefault="009D179A" w:rsidP="009D179A">
            <w:pPr>
              <w:pStyle w:val="Default"/>
              <w:rPr>
                <w:sz w:val="22"/>
                <w:szCs w:val="22"/>
              </w:rPr>
            </w:pPr>
          </w:p>
          <w:p w14:paraId="3D2DD3FB" w14:textId="3BC24CF8" w:rsidR="009D179A" w:rsidRDefault="009D179A" w:rsidP="009D179A">
            <w:pPr>
              <w:pStyle w:val="Style3"/>
              <w:rPr>
                <w:rFonts w:ascii="Calibri" w:hAnsi="Calibri" w:cs="Calibri"/>
                <w:color w:val="000000"/>
                <w:sz w:val="22"/>
                <w:szCs w:val="22"/>
                <w:lang w:eastAsia="en-GB"/>
              </w:rPr>
            </w:pPr>
            <w:r w:rsidRPr="009D179A">
              <w:rPr>
                <w:rFonts w:ascii="Calibri" w:hAnsi="Calibri" w:cs="Calibri"/>
                <w:color w:val="000000"/>
                <w:sz w:val="22"/>
                <w:szCs w:val="22"/>
                <w:lang w:eastAsia="en-GB"/>
              </w:rPr>
              <w:t>Contour plots of the predicted ground level maximum annual mean ammonia concentration and the maximum nitrogen deposition rate are shown in</w:t>
            </w:r>
            <w:r w:rsidR="00877777">
              <w:rPr>
                <w:rFonts w:ascii="Calibri" w:hAnsi="Calibri" w:cs="Calibri"/>
                <w:color w:val="000000"/>
                <w:sz w:val="22"/>
                <w:szCs w:val="22"/>
                <w:lang w:eastAsia="en-GB"/>
              </w:rPr>
              <w:t xml:space="preserve"> Figure 6a and 6b (below images)</w:t>
            </w:r>
            <w:r w:rsidR="0048598C">
              <w:rPr>
                <w:rFonts w:ascii="Calibri" w:hAnsi="Calibri" w:cs="Calibri"/>
                <w:color w:val="000000"/>
                <w:sz w:val="22"/>
                <w:szCs w:val="22"/>
                <w:lang w:eastAsia="en-GB"/>
              </w:rPr>
              <w:t>.</w:t>
            </w:r>
          </w:p>
          <w:p w14:paraId="4244FB14" w14:textId="77777777" w:rsidR="0048598C" w:rsidRDefault="0048598C" w:rsidP="009D179A">
            <w:pPr>
              <w:pStyle w:val="Style3"/>
              <w:rPr>
                <w:rFonts w:ascii="Calibri" w:hAnsi="Calibri" w:cs="Calibri"/>
                <w:color w:val="000000"/>
                <w:sz w:val="22"/>
                <w:szCs w:val="22"/>
                <w:lang w:eastAsia="en-GB"/>
              </w:rPr>
            </w:pPr>
          </w:p>
          <w:p w14:paraId="613A581A" w14:textId="77777777" w:rsidR="0048598C" w:rsidRDefault="0048598C" w:rsidP="009D179A">
            <w:pPr>
              <w:pStyle w:val="Style3"/>
            </w:pPr>
            <w:r>
              <w:rPr>
                <w:noProof/>
              </w:rPr>
              <w:drawing>
                <wp:inline distT="0" distB="0" distL="0" distR="0" wp14:anchorId="6409A98B" wp14:editId="3B46AAB7">
                  <wp:extent cx="2942346" cy="3009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707" t="21902" r="39962" b="8396"/>
                          <a:stretch/>
                        </pic:blipFill>
                        <pic:spPr bwMode="auto">
                          <a:xfrm>
                            <a:off x="0" y="0"/>
                            <a:ext cx="2952979" cy="3020778"/>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1D1A6D23" wp14:editId="09598260">
                  <wp:extent cx="3009900" cy="3002356"/>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1512" t="21729" r="39474" b="9091"/>
                          <a:stretch/>
                        </pic:blipFill>
                        <pic:spPr bwMode="auto">
                          <a:xfrm>
                            <a:off x="0" y="0"/>
                            <a:ext cx="3018962" cy="3011395"/>
                          </a:xfrm>
                          <a:prstGeom prst="rect">
                            <a:avLst/>
                          </a:prstGeom>
                          <a:ln>
                            <a:noFill/>
                          </a:ln>
                          <a:extLst>
                            <a:ext uri="{53640926-AAD7-44D8-BBD7-CCE9431645EC}">
                              <a14:shadowObscured xmlns:a14="http://schemas.microsoft.com/office/drawing/2010/main"/>
                            </a:ext>
                          </a:extLst>
                        </pic:spPr>
                      </pic:pic>
                    </a:graphicData>
                  </a:graphic>
                </wp:inline>
              </w:drawing>
            </w:r>
          </w:p>
          <w:p w14:paraId="0067C503" w14:textId="77777777" w:rsidR="0048598C" w:rsidRDefault="0048598C" w:rsidP="009D179A">
            <w:pPr>
              <w:pStyle w:val="Style3"/>
            </w:pPr>
          </w:p>
          <w:p w14:paraId="7CF4E494" w14:textId="77777777" w:rsidR="0048598C" w:rsidRPr="0048598C" w:rsidRDefault="0048598C" w:rsidP="009D179A">
            <w:pPr>
              <w:pStyle w:val="Style3"/>
              <w:rPr>
                <w:u w:val="single"/>
              </w:rPr>
            </w:pPr>
            <w:r w:rsidRPr="0048598C">
              <w:rPr>
                <w:u w:val="single"/>
              </w:rPr>
              <w:t>Summary</w:t>
            </w:r>
          </w:p>
          <w:p w14:paraId="0DD75648" w14:textId="708FD5BF" w:rsidR="0048598C" w:rsidRDefault="0048598C" w:rsidP="0048598C">
            <w:pPr>
              <w:pStyle w:val="Default"/>
              <w:rPr>
                <w:sz w:val="22"/>
                <w:szCs w:val="22"/>
              </w:rPr>
            </w:pPr>
            <w:r>
              <w:rPr>
                <w:sz w:val="22"/>
                <w:szCs w:val="22"/>
              </w:rPr>
              <w:t xml:space="preserve">Ammonia emission rates from the proposed poultry houses have been assessed and quantified based upon the Environment Agency’s ammonia emission factors. The ammonia emission rates have then been used as inputs to an atmospheric dispersion and deposition model which calculates ammonia exposure levels and nitrogen deposition rates in the surrounding area. </w:t>
            </w:r>
          </w:p>
          <w:p w14:paraId="5907F918" w14:textId="77777777" w:rsidR="0048598C" w:rsidRDefault="0048598C" w:rsidP="0048598C">
            <w:pPr>
              <w:pStyle w:val="Default"/>
              <w:rPr>
                <w:sz w:val="22"/>
                <w:szCs w:val="22"/>
              </w:rPr>
            </w:pPr>
          </w:p>
          <w:p w14:paraId="75B7013C" w14:textId="77777777" w:rsidR="0048598C" w:rsidRPr="0048598C" w:rsidRDefault="0048598C" w:rsidP="0048598C">
            <w:pPr>
              <w:pStyle w:val="Style3"/>
              <w:rPr>
                <w:rFonts w:ascii="Calibri" w:hAnsi="Calibri" w:cs="Calibri"/>
                <w:color w:val="000000"/>
                <w:sz w:val="22"/>
                <w:szCs w:val="22"/>
                <w:lang w:eastAsia="en-GB"/>
              </w:rPr>
            </w:pPr>
            <w:r w:rsidRPr="0048598C">
              <w:rPr>
                <w:rFonts w:ascii="Calibri" w:hAnsi="Calibri" w:cs="Calibri"/>
                <w:color w:val="000000"/>
                <w:sz w:val="22"/>
                <w:szCs w:val="22"/>
                <w:lang w:eastAsia="en-GB"/>
              </w:rPr>
              <w:t>At all sites considered, the modelling predicts that the process contribution to the annual ammonia concentration and the nitrogen deposition rate would be below the Natural Resources Wales lower threshold percentage of Critical Level or Critical Load for the site (1% for a SSSI and 100% for a non-statutory wildlife site).</w:t>
            </w:r>
          </w:p>
          <w:p w14:paraId="4CA4280A" w14:textId="21EBFF89" w:rsidR="0048598C" w:rsidRPr="00475E45" w:rsidRDefault="0048598C" w:rsidP="0048598C">
            <w:pPr>
              <w:pStyle w:val="Style3"/>
            </w:pPr>
          </w:p>
        </w:tc>
      </w:tr>
      <w:tr w:rsidR="00485F82"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481063F4" w14:textId="77777777" w:rsidR="00485F82" w:rsidRPr="00475E45" w:rsidRDefault="00485F82" w:rsidP="00EC367F">
            <w:pPr>
              <w:pStyle w:val="StyleAgencySubHeadingsArial"/>
              <w:ind w:left="397" w:hanging="340"/>
            </w:pPr>
            <w:r>
              <w:lastRenderedPageBreak/>
              <w:t>Decision</w:t>
            </w:r>
          </w:p>
        </w:tc>
      </w:tr>
      <w:tr w:rsidR="00485F82"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8B16417" w14:textId="77777777" w:rsidR="00485F82" w:rsidRPr="00475E45" w:rsidRDefault="00485F82" w:rsidP="00EC367F">
            <w:pPr>
              <w:pStyle w:val="Style3"/>
              <w:rPr>
                <w:i/>
              </w:rPr>
            </w:pPr>
          </w:p>
          <w:p w14:paraId="2859BEC4" w14:textId="0713DF75"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15F83B13" w14:textId="77777777" w:rsidR="00485F82" w:rsidRPr="00475E45" w:rsidRDefault="00485F82" w:rsidP="00EC367F">
            <w:pPr>
              <w:pStyle w:val="Style3"/>
              <w:rPr>
                <w:b/>
              </w:rPr>
            </w:pPr>
            <w:r w:rsidRPr="00475E45">
              <w:rPr>
                <w:b/>
              </w:rPr>
              <w:t xml:space="preserve">Issue the permission </w:t>
            </w:r>
          </w:p>
          <w:p w14:paraId="008B7413" w14:textId="77777777" w:rsidR="00485F82" w:rsidRDefault="00485F82" w:rsidP="007D2127">
            <w:pPr>
              <w:pStyle w:val="Style3"/>
            </w:pP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0DB563A3" w14:textId="77777777" w:rsidR="003B2CD7" w:rsidRDefault="003B2CD7" w:rsidP="005F1DB5">
            <w:pPr>
              <w:jc w:val="left"/>
              <w:rPr>
                <w:rFonts w:cs="Arial"/>
                <w:sz w:val="20"/>
              </w:rPr>
            </w:pPr>
          </w:p>
          <w:p w14:paraId="570230F0" w14:textId="77777777" w:rsidR="00BA7A2D" w:rsidRDefault="00877777" w:rsidP="003B2CD7">
            <w:pPr>
              <w:jc w:val="left"/>
              <w:rPr>
                <w:rFonts w:cs="Arial"/>
                <w:sz w:val="20"/>
              </w:rPr>
            </w:pPr>
            <w:r>
              <w:rPr>
                <w:rFonts w:cs="Arial"/>
                <w:sz w:val="20"/>
              </w:rPr>
              <w:t>Jack Stevens</w:t>
            </w:r>
          </w:p>
          <w:p w14:paraId="04B924FB" w14:textId="22962947" w:rsidR="00877777" w:rsidRPr="003B2CD7" w:rsidRDefault="00877777" w:rsidP="003B2CD7">
            <w:pPr>
              <w:jc w:val="left"/>
              <w:rPr>
                <w:rFonts w:cs="Arial"/>
                <w:sz w:val="20"/>
              </w:rPr>
            </w:pPr>
            <w:r>
              <w:rPr>
                <w:rFonts w:cs="Arial"/>
                <w:sz w:val="20"/>
              </w:rPr>
              <w:t>Permitting Consultant</w:t>
            </w: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0CC0EF4F" w14:textId="551F22BF" w:rsidR="00BA7A2D" w:rsidRPr="00475E45" w:rsidRDefault="00877777" w:rsidP="00C761D6">
            <w:pPr>
              <w:pStyle w:val="Style3"/>
            </w:pPr>
            <w:r>
              <w:t>11/09/2019</w:t>
            </w:r>
          </w:p>
        </w:tc>
      </w:tr>
      <w:tr w:rsidR="00965CAE" w:rsidRPr="00475E45" w14:paraId="67327B00" w14:textId="77777777" w:rsidTr="00EC367F">
        <w:trPr>
          <w:cantSplit/>
        </w:trPr>
        <w:tc>
          <w:tcPr>
            <w:tcW w:w="10443" w:type="dxa"/>
            <w:gridSpan w:val="3"/>
            <w:tcBorders>
              <w:bottom w:val="nil"/>
            </w:tcBorders>
          </w:tcPr>
          <w:p w14:paraId="5C87F798"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6590A514" w14:textId="77777777" w:rsidTr="00EC367F">
        <w:trPr>
          <w:cantSplit/>
        </w:trPr>
        <w:tc>
          <w:tcPr>
            <w:tcW w:w="3970" w:type="dxa"/>
            <w:tcBorders>
              <w:bottom w:val="nil"/>
            </w:tcBorders>
          </w:tcPr>
          <w:p w14:paraId="16A5A7B6" w14:textId="77777777" w:rsidR="00965CAE" w:rsidRPr="00475E45" w:rsidRDefault="003B2CD7" w:rsidP="00EC367F">
            <w:pPr>
              <w:pStyle w:val="StyleAgencySubHeadingsArial"/>
            </w:pPr>
            <w:r>
              <w:lastRenderedPageBreak/>
              <w:t>NRW conservation/ecology</w:t>
            </w:r>
            <w:r w:rsidR="00965CAE" w:rsidRPr="00475E45">
              <w:t xml:space="preserve"> comment on assessment:</w:t>
            </w:r>
          </w:p>
        </w:tc>
        <w:tc>
          <w:tcPr>
            <w:tcW w:w="6473" w:type="dxa"/>
            <w:gridSpan w:val="2"/>
            <w:tcBorders>
              <w:bottom w:val="nil"/>
            </w:tcBorders>
          </w:tcPr>
          <w:p w14:paraId="6C1FBC7E" w14:textId="77777777" w:rsidR="00965CAE" w:rsidRPr="00EF77FD" w:rsidRDefault="00965CAE" w:rsidP="00EC367F">
            <w:pPr>
              <w:pStyle w:val="Style3"/>
              <w:rPr>
                <w:i/>
                <w:iCs/>
                <w:color w:val="FF00FF"/>
              </w:rPr>
            </w:pPr>
            <w:r w:rsidRPr="00EF77FD">
              <w:rPr>
                <w:i/>
                <w:iCs/>
                <w:color w:val="FF00FF"/>
              </w:rPr>
              <w:t>Please delete as appropriate:</w:t>
            </w:r>
          </w:p>
          <w:p w14:paraId="188F23A3" w14:textId="77777777" w:rsidR="00984EA8" w:rsidRPr="00984EA8" w:rsidRDefault="00984EA8" w:rsidP="00EC367F">
            <w:pPr>
              <w:pStyle w:val="Tabletext"/>
              <w:rPr>
                <w:sz w:val="20"/>
              </w:rPr>
            </w:pPr>
            <w:r>
              <w:rPr>
                <w:sz w:val="20"/>
              </w:rPr>
              <w:t xml:space="preserve">i) </w:t>
            </w:r>
            <w:r w:rsidR="003B2CD7">
              <w:rPr>
                <w:sz w:val="20"/>
              </w:rPr>
              <w:t xml:space="preserve">NRW conservation/ecology </w:t>
            </w:r>
            <w:r w:rsidRPr="00984EA8">
              <w:rPr>
                <w:sz w:val="20"/>
              </w:rPr>
              <w:t>advise the operation can go ahead</w:t>
            </w:r>
          </w:p>
          <w:p w14:paraId="4656F36A"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10C50320"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71159F6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750D759C" w14:textId="77777777" w:rsidTr="00EC367F">
        <w:tc>
          <w:tcPr>
            <w:tcW w:w="3970" w:type="dxa"/>
          </w:tcPr>
          <w:p w14:paraId="7919E3E0"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714812FD" w14:textId="77777777" w:rsidR="00BA7A2D" w:rsidRPr="00475E45" w:rsidRDefault="00BA7A2D" w:rsidP="00EC367F">
            <w:pPr>
              <w:pStyle w:val="Style3"/>
            </w:pPr>
          </w:p>
        </w:tc>
      </w:tr>
      <w:tr w:rsidR="00BA7A2D" w:rsidRPr="00475E45" w14:paraId="624DB5FB" w14:textId="77777777" w:rsidTr="00EC367F">
        <w:tc>
          <w:tcPr>
            <w:tcW w:w="3970" w:type="dxa"/>
            <w:tcBorders>
              <w:bottom w:val="single" w:sz="4" w:space="0" w:color="auto"/>
            </w:tcBorders>
          </w:tcPr>
          <w:p w14:paraId="2065CBB3"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7C444666" w14:textId="77777777" w:rsidR="00BA7A2D" w:rsidRPr="00475E45" w:rsidRDefault="00BA7A2D" w:rsidP="00EC367F">
            <w:pPr>
              <w:pStyle w:val="Style3"/>
            </w:pPr>
          </w:p>
        </w:tc>
      </w:tr>
      <w:bookmarkEnd w:id="0"/>
    </w:tbl>
    <w:p w14:paraId="5A4B52FF" w14:textId="77777777" w:rsidR="008520A0" w:rsidRPr="00475E45" w:rsidRDefault="008520A0" w:rsidP="00EF7197">
      <w:pPr>
        <w:jc w:val="left"/>
      </w:pPr>
    </w:p>
    <w:sectPr w:rsidR="008520A0" w:rsidRPr="00475E45" w:rsidSect="00751128">
      <w:footerReference w:type="first" r:id="rId16"/>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9CBEA4" w14:textId="77777777" w:rsidR="007A7CFC" w:rsidRDefault="007A7CFC">
      <w:r>
        <w:separator/>
      </w:r>
    </w:p>
  </w:endnote>
  <w:endnote w:type="continuationSeparator" w:id="0">
    <w:p w14:paraId="7F4E9533" w14:textId="77777777" w:rsidR="007A7CFC" w:rsidRDefault="007A7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2A0031" w14:textId="77777777" w:rsidR="007A7CFC" w:rsidRDefault="007A7CFC">
      <w:r>
        <w:separator/>
      </w:r>
    </w:p>
  </w:footnote>
  <w:footnote w:type="continuationSeparator" w:id="0">
    <w:p w14:paraId="2D03E891" w14:textId="77777777" w:rsidR="007A7CFC" w:rsidRDefault="007A7C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4EA275C"/>
    <w:multiLevelType w:val="hybridMultilevel"/>
    <w:tmpl w:val="922DED0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826130B"/>
    <w:multiLevelType w:val="hybridMultilevel"/>
    <w:tmpl w:val="6B6439CC"/>
    <w:lvl w:ilvl="0" w:tplc="DDA0DE0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4C2C80"/>
    <w:multiLevelType w:val="hybridMultilevel"/>
    <w:tmpl w:val="39497A9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4"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5"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8"/>
  </w:num>
  <w:num w:numId="2">
    <w:abstractNumId w:val="13"/>
  </w:num>
  <w:num w:numId="3">
    <w:abstractNumId w:val="4"/>
  </w:num>
  <w:num w:numId="4">
    <w:abstractNumId w:val="14"/>
  </w:num>
  <w:num w:numId="5">
    <w:abstractNumId w:val="6"/>
  </w:num>
  <w:num w:numId="6">
    <w:abstractNumId w:val="15"/>
  </w:num>
  <w:num w:numId="7">
    <w:abstractNumId w:val="10"/>
  </w:num>
  <w:num w:numId="8">
    <w:abstractNumId w:val="7"/>
  </w:num>
  <w:num w:numId="9">
    <w:abstractNumId w:val="5"/>
  </w:num>
  <w:num w:numId="10">
    <w:abstractNumId w:val="3"/>
  </w:num>
  <w:num w:numId="11">
    <w:abstractNumId w:val="1"/>
  </w:num>
  <w:num w:numId="12">
    <w:abstractNumId w:val="2"/>
  </w:num>
  <w:num w:numId="13">
    <w:abstractNumId w:val="9"/>
  </w:num>
  <w:num w:numId="14">
    <w:abstractNumId w:val="5"/>
  </w:num>
  <w:num w:numId="15">
    <w:abstractNumId w:val="11"/>
  </w:num>
  <w:num w:numId="16">
    <w:abstractNumId w:val="0"/>
  </w:num>
  <w:num w:numId="17">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335C5"/>
    <w:rsid w:val="00051E4C"/>
    <w:rsid w:val="00065C9C"/>
    <w:rsid w:val="00083678"/>
    <w:rsid w:val="00091E58"/>
    <w:rsid w:val="000A19D2"/>
    <w:rsid w:val="000A2FDC"/>
    <w:rsid w:val="000A6696"/>
    <w:rsid w:val="000C22EC"/>
    <w:rsid w:val="000D0DD3"/>
    <w:rsid w:val="00104E8E"/>
    <w:rsid w:val="001068C7"/>
    <w:rsid w:val="00122802"/>
    <w:rsid w:val="00132304"/>
    <w:rsid w:val="00146877"/>
    <w:rsid w:val="0015118F"/>
    <w:rsid w:val="001511AC"/>
    <w:rsid w:val="00156AE3"/>
    <w:rsid w:val="00157058"/>
    <w:rsid w:val="00160096"/>
    <w:rsid w:val="00161561"/>
    <w:rsid w:val="00166CA1"/>
    <w:rsid w:val="001731CA"/>
    <w:rsid w:val="00196F79"/>
    <w:rsid w:val="001B0F75"/>
    <w:rsid w:val="001C01F7"/>
    <w:rsid w:val="001D1638"/>
    <w:rsid w:val="001F0107"/>
    <w:rsid w:val="001F64C0"/>
    <w:rsid w:val="002003CD"/>
    <w:rsid w:val="00207736"/>
    <w:rsid w:val="00207C35"/>
    <w:rsid w:val="00214394"/>
    <w:rsid w:val="002279F6"/>
    <w:rsid w:val="00230D92"/>
    <w:rsid w:val="002348D8"/>
    <w:rsid w:val="00250686"/>
    <w:rsid w:val="0025379B"/>
    <w:rsid w:val="00283514"/>
    <w:rsid w:val="002A0034"/>
    <w:rsid w:val="002A6408"/>
    <w:rsid w:val="002C4743"/>
    <w:rsid w:val="002E2DC9"/>
    <w:rsid w:val="002F75A2"/>
    <w:rsid w:val="00311B3E"/>
    <w:rsid w:val="0032162A"/>
    <w:rsid w:val="00326FE4"/>
    <w:rsid w:val="00351D0B"/>
    <w:rsid w:val="00372E96"/>
    <w:rsid w:val="0037468C"/>
    <w:rsid w:val="00381B4B"/>
    <w:rsid w:val="003B2CD7"/>
    <w:rsid w:val="003C463C"/>
    <w:rsid w:val="003D446C"/>
    <w:rsid w:val="003E2BFF"/>
    <w:rsid w:val="003F121B"/>
    <w:rsid w:val="003F3517"/>
    <w:rsid w:val="003F4DF1"/>
    <w:rsid w:val="003F5E93"/>
    <w:rsid w:val="003F6435"/>
    <w:rsid w:val="0040231C"/>
    <w:rsid w:val="00405855"/>
    <w:rsid w:val="00405C75"/>
    <w:rsid w:val="0041126B"/>
    <w:rsid w:val="004114C2"/>
    <w:rsid w:val="00431D19"/>
    <w:rsid w:val="004354DC"/>
    <w:rsid w:val="00436876"/>
    <w:rsid w:val="0045002A"/>
    <w:rsid w:val="00463FDC"/>
    <w:rsid w:val="00467D9E"/>
    <w:rsid w:val="00470986"/>
    <w:rsid w:val="00475E45"/>
    <w:rsid w:val="00476FD1"/>
    <w:rsid w:val="0048598C"/>
    <w:rsid w:val="00485F82"/>
    <w:rsid w:val="004866AB"/>
    <w:rsid w:val="004A1B62"/>
    <w:rsid w:val="004C0A26"/>
    <w:rsid w:val="004C537B"/>
    <w:rsid w:val="004F1E09"/>
    <w:rsid w:val="00511344"/>
    <w:rsid w:val="005334A7"/>
    <w:rsid w:val="00551AD0"/>
    <w:rsid w:val="00564C5F"/>
    <w:rsid w:val="00564C8E"/>
    <w:rsid w:val="00570C44"/>
    <w:rsid w:val="00572AA9"/>
    <w:rsid w:val="00576399"/>
    <w:rsid w:val="005905A7"/>
    <w:rsid w:val="00590E1F"/>
    <w:rsid w:val="0059664C"/>
    <w:rsid w:val="005A60EE"/>
    <w:rsid w:val="005D674A"/>
    <w:rsid w:val="005E3F07"/>
    <w:rsid w:val="005F1DB5"/>
    <w:rsid w:val="00602A3F"/>
    <w:rsid w:val="0060404B"/>
    <w:rsid w:val="006130B6"/>
    <w:rsid w:val="006175E8"/>
    <w:rsid w:val="006222A3"/>
    <w:rsid w:val="00630ABA"/>
    <w:rsid w:val="00643114"/>
    <w:rsid w:val="0064629D"/>
    <w:rsid w:val="006473DA"/>
    <w:rsid w:val="00655146"/>
    <w:rsid w:val="006743FC"/>
    <w:rsid w:val="00683986"/>
    <w:rsid w:val="006A1AA3"/>
    <w:rsid w:val="006A5F13"/>
    <w:rsid w:val="006B11B4"/>
    <w:rsid w:val="006B3B75"/>
    <w:rsid w:val="006B496A"/>
    <w:rsid w:val="006E60D6"/>
    <w:rsid w:val="006E7D5D"/>
    <w:rsid w:val="006F5D7F"/>
    <w:rsid w:val="006F63EF"/>
    <w:rsid w:val="007072C8"/>
    <w:rsid w:val="00724771"/>
    <w:rsid w:val="0072718A"/>
    <w:rsid w:val="00727BAE"/>
    <w:rsid w:val="007406FB"/>
    <w:rsid w:val="00745725"/>
    <w:rsid w:val="00751128"/>
    <w:rsid w:val="007564CC"/>
    <w:rsid w:val="007620CA"/>
    <w:rsid w:val="007743E8"/>
    <w:rsid w:val="00782275"/>
    <w:rsid w:val="00793589"/>
    <w:rsid w:val="007A2B50"/>
    <w:rsid w:val="007A7CFC"/>
    <w:rsid w:val="007C571A"/>
    <w:rsid w:val="007D2127"/>
    <w:rsid w:val="007F0070"/>
    <w:rsid w:val="00834068"/>
    <w:rsid w:val="00836304"/>
    <w:rsid w:val="008520A0"/>
    <w:rsid w:val="008544A5"/>
    <w:rsid w:val="00857FD6"/>
    <w:rsid w:val="008634D0"/>
    <w:rsid w:val="00864B6C"/>
    <w:rsid w:val="00877777"/>
    <w:rsid w:val="0089087A"/>
    <w:rsid w:val="008A1DE4"/>
    <w:rsid w:val="008A554B"/>
    <w:rsid w:val="008A7B61"/>
    <w:rsid w:val="008B0FD6"/>
    <w:rsid w:val="008C3979"/>
    <w:rsid w:val="008D0F59"/>
    <w:rsid w:val="008D51C9"/>
    <w:rsid w:val="009059F8"/>
    <w:rsid w:val="00920FDC"/>
    <w:rsid w:val="00922180"/>
    <w:rsid w:val="00937943"/>
    <w:rsid w:val="00947F17"/>
    <w:rsid w:val="00965CAE"/>
    <w:rsid w:val="00971D81"/>
    <w:rsid w:val="00984EA8"/>
    <w:rsid w:val="009D179A"/>
    <w:rsid w:val="009D24E1"/>
    <w:rsid w:val="009D38FC"/>
    <w:rsid w:val="009E0CCD"/>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BE5"/>
    <w:rsid w:val="00AB5D5B"/>
    <w:rsid w:val="00AC4B42"/>
    <w:rsid w:val="00AF07AA"/>
    <w:rsid w:val="00AF096A"/>
    <w:rsid w:val="00AF0A0C"/>
    <w:rsid w:val="00AF35AF"/>
    <w:rsid w:val="00AF6CA6"/>
    <w:rsid w:val="00B04B58"/>
    <w:rsid w:val="00B127F8"/>
    <w:rsid w:val="00B34E44"/>
    <w:rsid w:val="00B35197"/>
    <w:rsid w:val="00B634B4"/>
    <w:rsid w:val="00BA668A"/>
    <w:rsid w:val="00BA7A2D"/>
    <w:rsid w:val="00BB2DCD"/>
    <w:rsid w:val="00BE0949"/>
    <w:rsid w:val="00BE4698"/>
    <w:rsid w:val="00C019C5"/>
    <w:rsid w:val="00C03347"/>
    <w:rsid w:val="00C07A8D"/>
    <w:rsid w:val="00C27FA1"/>
    <w:rsid w:val="00C46003"/>
    <w:rsid w:val="00C50BD5"/>
    <w:rsid w:val="00C761D6"/>
    <w:rsid w:val="00C76FB5"/>
    <w:rsid w:val="00C85057"/>
    <w:rsid w:val="00C91AD8"/>
    <w:rsid w:val="00C97E71"/>
    <w:rsid w:val="00CA05AC"/>
    <w:rsid w:val="00CA507C"/>
    <w:rsid w:val="00CC5620"/>
    <w:rsid w:val="00CD6F0B"/>
    <w:rsid w:val="00CD6F10"/>
    <w:rsid w:val="00D112BF"/>
    <w:rsid w:val="00D13627"/>
    <w:rsid w:val="00D2370D"/>
    <w:rsid w:val="00D44914"/>
    <w:rsid w:val="00D52B12"/>
    <w:rsid w:val="00D660CF"/>
    <w:rsid w:val="00D8065C"/>
    <w:rsid w:val="00D96F92"/>
    <w:rsid w:val="00DA7630"/>
    <w:rsid w:val="00DD6673"/>
    <w:rsid w:val="00DF4510"/>
    <w:rsid w:val="00DF4C25"/>
    <w:rsid w:val="00DF528C"/>
    <w:rsid w:val="00DF6A27"/>
    <w:rsid w:val="00E004E7"/>
    <w:rsid w:val="00E149C1"/>
    <w:rsid w:val="00E45A47"/>
    <w:rsid w:val="00E86795"/>
    <w:rsid w:val="00E97F71"/>
    <w:rsid w:val="00EB025B"/>
    <w:rsid w:val="00EB7C3C"/>
    <w:rsid w:val="00EB7E81"/>
    <w:rsid w:val="00EC367F"/>
    <w:rsid w:val="00EC682A"/>
    <w:rsid w:val="00ED132D"/>
    <w:rsid w:val="00ED1CF7"/>
    <w:rsid w:val="00EE0F51"/>
    <w:rsid w:val="00EE37D6"/>
    <w:rsid w:val="00EF5BB3"/>
    <w:rsid w:val="00EF7197"/>
    <w:rsid w:val="00EF77FD"/>
    <w:rsid w:val="00F05180"/>
    <w:rsid w:val="00F079D7"/>
    <w:rsid w:val="00F1137C"/>
    <w:rsid w:val="00F750C2"/>
    <w:rsid w:val="00F80B71"/>
    <w:rsid w:val="00FB160E"/>
    <w:rsid w:val="00FB243F"/>
    <w:rsid w:val="00FB66F6"/>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efault">
    <w:name w:val="Default"/>
    <w:rsid w:val="002A6408"/>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Rhosfawr Pullet Rearing Unit</Site_x0020_Name>
    <Internal_x002f_External xmlns="859f7ad6-93f6-4205-b62b-a17f28acbbac">Internal document</Internal_x002f_External>
    <Post_x0020_code xmlns="859f7ad6-93f6-4205-b62b-a17f28acbbac">SY21 9HE</Post_x0020_cod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Rhosfawr Pullet Rearing Unit, Rhosfawr, Llanfair Caereinion, Welshpool, SY21 9HE</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2019-09-10T23:00:00+00:00</Document_x0020_Date>
    <Facility_x0020_Address xmlns="859f7ad6-93f6-4205-b62b-a17f28acbbac">Rhosfawr, Llanfair Caereinion, Welshpool</Facility_x0020_Address>
    <Environment_x0020_Sub_x0020_Folder xmlns="859f7ad6-93f6-4205-b62b-a17f28acbbac">Licences applications</Environment_x0020_Sub_x0020_Folder>
    <Customer_x0020_Name xmlns="859f7ad6-93f6-4205-b62b-a17f28acbbac">PL and PG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2.xml><?xml version="1.0" encoding="utf-8"?>
<ds:datastoreItem xmlns:ds="http://schemas.openxmlformats.org/officeDocument/2006/customXml" ds:itemID="{C71C0268-BA19-4B16-8BF6-F15514EDDB2E}">
  <ds:schemaRefs>
    <ds:schemaRef ds:uri="http://purl.org/dc/terms/"/>
    <ds:schemaRef ds:uri="a2e4fcac-62bd-4ec5-9a32-104b36817914"/>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45AB850-1D82-40FC-8927-5D796ABDAABF}"/>
</file>

<file path=customXml/itemProps4.xml><?xml version="1.0" encoding="utf-8"?>
<ds:datastoreItem xmlns:ds="http://schemas.openxmlformats.org/officeDocument/2006/customXml" ds:itemID="{248F1E02-5572-4E12-8DE6-BAA9780227B4}"/>
</file>

<file path=customXml/itemProps5.xml><?xml version="1.0" encoding="utf-8"?>
<ds:datastoreItem xmlns:ds="http://schemas.openxmlformats.org/officeDocument/2006/customXml" ds:itemID="{278ADA2B-D12D-4512-8F8E-9F9D0955BC24}"/>
</file>

<file path=docProps/app.xml><?xml version="1.0" encoding="utf-8"?>
<Properties xmlns="http://schemas.openxmlformats.org/officeDocument/2006/extended-properties" xmlns:vt="http://schemas.openxmlformats.org/officeDocument/2006/docPropsVTypes">
  <Template>Normal</Template>
  <TotalTime>1</TotalTime>
  <Pages>4</Pages>
  <Words>1147</Words>
  <Characters>6327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HLEACH</dc:creator>
  <cp:keywords>140 10 SD02, 14010SD02, 140-10-SD02</cp:keywords>
  <dc:description>140_10_SD02, version 2_x000d_
issue date: 11/04/2012</dc:description>
  <cp:lastModifiedBy>Stevens, Jack</cp:lastModifiedBy>
  <cp:revision>2</cp:revision>
  <cp:lastPrinted>2012-03-16T09:37:00Z</cp:lastPrinted>
  <dcterms:created xsi:type="dcterms:W3CDTF">2019-10-23T15:47:00Z</dcterms:created>
  <dcterms:modified xsi:type="dcterms:W3CDTF">2019-10-23T15:47:00Z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5b2db866-9140-41f9-be28-d6063099e403</vt:lpwstr>
  </property>
  <property fmtid="{D5CDD505-2E9C-101B-9397-08002B2CF9AE}" pid="5" name="AuthorIds_UIVersion_1536">
    <vt:lpwstr>2234</vt:lpwstr>
  </property>
  <property fmtid="{D5CDD505-2E9C-101B-9397-08002B2CF9AE}" pid="6" name="AuthorIds_UIVersion_2048">
    <vt:lpwstr>2234</vt:lpwstr>
  </property>
  <property fmtid="{D5CDD505-2E9C-101B-9397-08002B2CF9AE}" pid="7" name="_dlc_DocId">
    <vt:lpwstr>REGU-434-28850</vt:lpwstr>
  </property>
  <property fmtid="{D5CDD505-2E9C-101B-9397-08002B2CF9AE}" pid="8" name="_dlc_DocIdUrl">
    <vt:lpwstr>https://cyfoethnaturiolcymru.sharepoint.com/teams/Regulatory/Permitting/_layouts/15/DocIdRedir.aspx?ID=REGU-434-28850, REGU-434-28850</vt:lpwstr>
  </property>
</Properties>
</file>