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4DFCABF" w:rsidR="00D04424" w:rsidRPr="00876748" w:rsidRDefault="0014332B" w:rsidP="003719AD">
      <w:pPr>
        <w:pStyle w:val="Heading1"/>
        <w:spacing w:before="0" w:after="0"/>
        <w:jc w:val="left"/>
        <w:rPr>
          <w:bCs/>
          <w:color w:val="auto"/>
          <w:sz w:val="32"/>
        </w:rPr>
      </w:pPr>
      <w:r w:rsidRPr="00876748">
        <w:rPr>
          <w:bCs/>
          <w:color w:val="auto"/>
          <w:sz w:val="32"/>
        </w:rPr>
        <w:t>Bespoke p</w:t>
      </w:r>
      <w:r w:rsidR="00D04424" w:rsidRPr="00876748">
        <w:rPr>
          <w:bCs/>
          <w:color w:val="auto"/>
          <w:sz w:val="32"/>
        </w:rPr>
        <w:t>ermit</w:t>
      </w:r>
      <w:r w:rsidR="00B73ECB" w:rsidRPr="00876748">
        <w:rPr>
          <w:bCs/>
          <w:color w:val="auto"/>
          <w:sz w:val="32"/>
        </w:rPr>
        <w:t xml:space="preserve"> </w:t>
      </w:r>
    </w:p>
    <w:p w14:paraId="0FF1524F" w14:textId="77777777" w:rsidR="007820C3" w:rsidRPr="00876748" w:rsidRDefault="007820C3" w:rsidP="00D04424">
      <w:pPr>
        <w:rPr>
          <w:rFonts w:ascii="Arial" w:hAnsi="Arial" w:cs="Arial"/>
          <w:szCs w:val="24"/>
        </w:rPr>
      </w:pPr>
    </w:p>
    <w:p w14:paraId="0FF15250" w14:textId="570ACE1D" w:rsidR="00D04424" w:rsidRPr="00876748" w:rsidRDefault="0060457F" w:rsidP="006B0BFB">
      <w:pPr>
        <w:spacing w:after="120"/>
        <w:rPr>
          <w:rFonts w:ascii="Arial" w:hAnsi="Arial" w:cs="Arial"/>
          <w:szCs w:val="24"/>
        </w:rPr>
      </w:pPr>
      <w:r w:rsidRPr="00876748">
        <w:rPr>
          <w:rFonts w:ascii="Arial" w:hAnsi="Arial" w:cs="Arial"/>
          <w:szCs w:val="24"/>
        </w:rPr>
        <w:t xml:space="preserve">We have decided to </w:t>
      </w:r>
      <w:r w:rsidR="00D2020E" w:rsidRPr="00876748">
        <w:rPr>
          <w:rFonts w:ascii="Arial" w:hAnsi="Arial" w:cs="Arial"/>
          <w:szCs w:val="24"/>
        </w:rPr>
        <w:t xml:space="preserve">grant </w:t>
      </w:r>
      <w:r w:rsidRPr="00876748">
        <w:rPr>
          <w:rFonts w:ascii="Arial" w:hAnsi="Arial" w:cs="Arial"/>
          <w:szCs w:val="24"/>
        </w:rPr>
        <w:t xml:space="preserve">the permit for </w:t>
      </w:r>
      <w:proofErr w:type="spellStart"/>
      <w:r w:rsidR="007A5220" w:rsidRPr="00876748">
        <w:rPr>
          <w:rFonts w:ascii="Arial" w:hAnsi="Arial" w:cs="Arial"/>
          <w:szCs w:val="24"/>
        </w:rPr>
        <w:t>Tir</w:t>
      </w:r>
      <w:proofErr w:type="spellEnd"/>
      <w:r w:rsidR="007A5220" w:rsidRPr="00876748">
        <w:rPr>
          <w:rFonts w:ascii="Arial" w:hAnsi="Arial" w:cs="Arial"/>
          <w:szCs w:val="24"/>
        </w:rPr>
        <w:t xml:space="preserve"> </w:t>
      </w:r>
      <w:proofErr w:type="spellStart"/>
      <w:r w:rsidR="007A5220" w:rsidRPr="00876748">
        <w:rPr>
          <w:rFonts w:ascii="Arial" w:hAnsi="Arial" w:cs="Arial"/>
          <w:szCs w:val="24"/>
        </w:rPr>
        <w:t>Byth</w:t>
      </w:r>
      <w:proofErr w:type="spellEnd"/>
      <w:r w:rsidRPr="00876748">
        <w:rPr>
          <w:rFonts w:ascii="Arial" w:hAnsi="Arial" w:cs="Arial"/>
          <w:szCs w:val="24"/>
        </w:rPr>
        <w:t xml:space="preserve"> operated by </w:t>
      </w:r>
      <w:r w:rsidR="007A5220" w:rsidRPr="00876748">
        <w:rPr>
          <w:rFonts w:ascii="Arial" w:hAnsi="Arial" w:cs="Arial"/>
          <w:szCs w:val="24"/>
        </w:rPr>
        <w:t xml:space="preserve">MR Marc John </w:t>
      </w:r>
      <w:proofErr w:type="spellStart"/>
      <w:r w:rsidR="007A5220" w:rsidRPr="00876748">
        <w:rPr>
          <w:rFonts w:ascii="Arial" w:hAnsi="Arial" w:cs="Arial"/>
          <w:szCs w:val="24"/>
        </w:rPr>
        <w:t>Copombs</w:t>
      </w:r>
      <w:proofErr w:type="spellEnd"/>
      <w:r w:rsidR="001034AC" w:rsidRPr="00876748">
        <w:rPr>
          <w:rFonts w:ascii="Arial" w:hAnsi="Arial" w:cs="Arial"/>
          <w:szCs w:val="24"/>
        </w:rPr>
        <w:t>.</w:t>
      </w:r>
    </w:p>
    <w:p w14:paraId="178F17B4" w14:textId="3904C6CD" w:rsidR="00E907C6" w:rsidRPr="00876748" w:rsidRDefault="00E907C6" w:rsidP="006B0BFB">
      <w:pPr>
        <w:tabs>
          <w:tab w:val="left" w:pos="4253"/>
          <w:tab w:val="left" w:pos="6804"/>
        </w:tabs>
        <w:spacing w:after="120"/>
        <w:rPr>
          <w:rFonts w:ascii="Arial" w:hAnsi="Arial"/>
          <w:kern w:val="28"/>
          <w:szCs w:val="24"/>
        </w:rPr>
      </w:pPr>
      <w:bookmarkStart w:id="0" w:name="OLE_LINK1"/>
      <w:bookmarkStart w:id="1" w:name="OLE_LINK2"/>
      <w:r w:rsidRPr="00876748">
        <w:rPr>
          <w:rFonts w:ascii="Arial" w:hAnsi="Arial"/>
          <w:kern w:val="28"/>
          <w:szCs w:val="24"/>
        </w:rPr>
        <w:t xml:space="preserve">The application number is </w:t>
      </w:r>
      <w:r w:rsidR="007A5220" w:rsidRPr="00876748">
        <w:rPr>
          <w:rFonts w:ascii="Arial" w:hAnsi="Arial"/>
          <w:szCs w:val="24"/>
        </w:rPr>
        <w:t>PAN-007222</w:t>
      </w:r>
    </w:p>
    <w:p w14:paraId="0FF15251" w14:textId="0384459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13513" w:rsidRPr="00513513">
        <w:rPr>
          <w:rFonts w:ascii="Arial" w:hAnsi="Arial"/>
          <w:color w:val="000000" w:themeColor="text1"/>
          <w:szCs w:val="24"/>
        </w:rPr>
        <w:t>EPR/BB3590ZJ</w:t>
      </w:r>
      <w:bookmarkStart w:id="2" w:name="_GoBack"/>
      <w:bookmarkEnd w:id="2"/>
    </w:p>
    <w:p w14:paraId="0FF15252" w14:textId="07514F6E" w:rsidR="00E244F7" w:rsidRPr="00876748" w:rsidRDefault="002A4336" w:rsidP="006B0BFB">
      <w:pPr>
        <w:tabs>
          <w:tab w:val="left" w:pos="4253"/>
          <w:tab w:val="left" w:pos="6804"/>
        </w:tabs>
        <w:spacing w:after="120"/>
        <w:rPr>
          <w:rFonts w:ascii="Arial" w:hAnsi="Arial"/>
        </w:rPr>
      </w:pPr>
      <w:r w:rsidRPr="00876748">
        <w:rPr>
          <w:rFonts w:ascii="Arial" w:hAnsi="Arial"/>
        </w:rPr>
        <w:t xml:space="preserve">The permit </w:t>
      </w:r>
      <w:r w:rsidR="00C47406" w:rsidRPr="00876748">
        <w:rPr>
          <w:rFonts w:ascii="Arial" w:hAnsi="Arial"/>
        </w:rPr>
        <w:t>regulates</w:t>
      </w:r>
      <w:r w:rsidRPr="00876748">
        <w:rPr>
          <w:rFonts w:ascii="Arial" w:hAnsi="Arial"/>
        </w:rPr>
        <w:t xml:space="preserve"> a new discharge of 1.5 cubic metres of secondary treated domestic effluent from a domestic dwelling with 4 bedrooms.  The discharge is made via a package treatment plant to a tributary of the Eastern </w:t>
      </w:r>
      <w:proofErr w:type="spellStart"/>
      <w:r w:rsidRPr="00876748">
        <w:rPr>
          <w:rFonts w:ascii="Arial" w:hAnsi="Arial"/>
        </w:rPr>
        <w:t>Cleddau</w:t>
      </w:r>
      <w:proofErr w:type="spellEnd"/>
      <w:r w:rsidRPr="00876748">
        <w:rPr>
          <w:rFonts w:ascii="Arial" w:hAnsi="Arial"/>
        </w:rPr>
        <w:t xml:space="preserve"> River.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876748" w:rsidRDefault="00D04424" w:rsidP="00D04424">
      <w:pPr>
        <w:pStyle w:val="Heading8"/>
        <w:rPr>
          <w:caps w:val="0"/>
          <w:sz w:val="20"/>
        </w:rPr>
      </w:pPr>
    </w:p>
    <w:p w14:paraId="0FF15263" w14:textId="77777777" w:rsidR="006420BA" w:rsidRPr="00876748" w:rsidRDefault="006420BA" w:rsidP="006420BA">
      <w:pPr>
        <w:numPr>
          <w:ilvl w:val="0"/>
          <w:numId w:val="17"/>
        </w:numPr>
        <w:tabs>
          <w:tab w:val="clear" w:pos="1440"/>
          <w:tab w:val="num" w:pos="1134"/>
        </w:tabs>
        <w:spacing w:after="60"/>
        <w:ind w:left="1134" w:hanging="567"/>
        <w:rPr>
          <w:rFonts w:ascii="Arial" w:hAnsi="Arial"/>
        </w:rPr>
      </w:pPr>
      <w:r w:rsidRPr="00876748">
        <w:rPr>
          <w:rFonts w:ascii="Arial" w:hAnsi="Arial"/>
          <w:szCs w:val="24"/>
        </w:rPr>
        <w:t>Annex 1 the decision checklist</w:t>
      </w:r>
    </w:p>
    <w:p w14:paraId="0FF15264" w14:textId="4786933C" w:rsidR="006420BA" w:rsidRPr="00876748" w:rsidRDefault="006420BA" w:rsidP="006420BA">
      <w:pPr>
        <w:numPr>
          <w:ilvl w:val="0"/>
          <w:numId w:val="17"/>
        </w:numPr>
        <w:tabs>
          <w:tab w:val="clear" w:pos="1440"/>
          <w:tab w:val="num" w:pos="1134"/>
        </w:tabs>
        <w:spacing w:after="120"/>
        <w:ind w:left="1134" w:hanging="567"/>
        <w:rPr>
          <w:rFonts w:ascii="Arial" w:hAnsi="Arial"/>
        </w:rPr>
      </w:pPr>
      <w:r w:rsidRPr="00876748">
        <w:rPr>
          <w:rFonts w:ascii="Arial" w:hAnsi="Arial"/>
          <w:szCs w:val="24"/>
        </w:rPr>
        <w:t>Annex 2 the consultation</w:t>
      </w:r>
      <w:r w:rsidR="00C47406" w:rsidRPr="00876748">
        <w:rPr>
          <w:rFonts w:ascii="Arial" w:hAnsi="Arial"/>
          <w:szCs w:val="24"/>
        </w:rPr>
        <w:t xml:space="preserve"> </w:t>
      </w:r>
      <w:r w:rsidRPr="00876748">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7C396B2"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32A45C5" w:rsidR="000175D0" w:rsidRPr="007820C3" w:rsidRDefault="000175D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04B3F24" w:rsidR="007820C3" w:rsidRPr="00876748" w:rsidRDefault="007820C3" w:rsidP="007820C3">
            <w:pPr>
              <w:pStyle w:val="Heading3"/>
              <w:spacing w:before="60"/>
              <w:rPr>
                <w:rFonts w:ascii="Arial" w:hAnsi="Arial" w:cs="Arial"/>
                <w:b w:val="0"/>
                <w:szCs w:val="24"/>
                <w:highlight w:val="red"/>
              </w:rPr>
            </w:pPr>
            <w:r w:rsidRPr="00876748">
              <w:rPr>
                <w:rFonts w:ascii="Arial" w:hAnsi="Arial" w:cs="Arial"/>
                <w:b w:val="0"/>
                <w:szCs w:val="24"/>
              </w:rPr>
              <w:t>Responses to consultation</w:t>
            </w:r>
            <w:r w:rsidR="00525655" w:rsidRPr="00876748">
              <w:rPr>
                <w:rFonts w:ascii="Arial" w:hAnsi="Arial" w:cs="Arial"/>
                <w:b w:val="0"/>
                <w:szCs w:val="24"/>
              </w:rPr>
              <w:t xml:space="preserve"> and </w:t>
            </w:r>
            <w:r w:rsidRPr="00876748">
              <w:rPr>
                <w:rFonts w:ascii="Arial" w:hAnsi="Arial" w:cs="Arial"/>
                <w:b w:val="0"/>
                <w:szCs w:val="24"/>
              </w:rPr>
              <w:t xml:space="preserve">web publicising </w:t>
            </w:r>
          </w:p>
        </w:tc>
        <w:tc>
          <w:tcPr>
            <w:tcW w:w="6266" w:type="dxa"/>
            <w:tcBorders>
              <w:bottom w:val="single" w:sz="4" w:space="0" w:color="auto"/>
            </w:tcBorders>
          </w:tcPr>
          <w:p w14:paraId="0FF1529A" w14:textId="311093D9" w:rsidR="007820C3" w:rsidRPr="00876748" w:rsidRDefault="007820C3" w:rsidP="007820C3">
            <w:pPr>
              <w:spacing w:before="60"/>
              <w:rPr>
                <w:rFonts w:ascii="Arial" w:hAnsi="Arial" w:cs="Arial"/>
                <w:szCs w:val="24"/>
              </w:rPr>
            </w:pPr>
            <w:r w:rsidRPr="00876748">
              <w:rPr>
                <w:rFonts w:ascii="Arial" w:hAnsi="Arial" w:cs="Arial"/>
                <w:szCs w:val="24"/>
              </w:rPr>
              <w:t xml:space="preserve">The consultation responses (Annex 2) were taken into account in the decision.  </w:t>
            </w:r>
          </w:p>
          <w:p w14:paraId="6404C31D" w14:textId="25BE1195" w:rsidR="00525655" w:rsidRPr="00876748" w:rsidRDefault="00525655" w:rsidP="007820C3">
            <w:pPr>
              <w:spacing w:before="60"/>
              <w:rPr>
                <w:rFonts w:ascii="Arial" w:hAnsi="Arial" w:cs="Arial"/>
                <w:szCs w:val="24"/>
              </w:rPr>
            </w:pPr>
          </w:p>
          <w:p w14:paraId="07B53B6D" w14:textId="453000D3" w:rsidR="00525655" w:rsidRPr="00876748" w:rsidRDefault="00525655" w:rsidP="007820C3">
            <w:pPr>
              <w:spacing w:before="60"/>
              <w:rPr>
                <w:rFonts w:ascii="Arial" w:hAnsi="Arial" w:cs="Arial"/>
                <w:szCs w:val="24"/>
              </w:rPr>
            </w:pPr>
            <w:r w:rsidRPr="00876748">
              <w:rPr>
                <w:rFonts w:ascii="Arial" w:hAnsi="Arial" w:cs="Arial"/>
                <w:szCs w:val="24"/>
              </w:rPr>
              <w:t>There were no responses to web publicising.</w:t>
            </w:r>
          </w:p>
          <w:p w14:paraId="0FF1529B" w14:textId="77777777" w:rsidR="007820C3" w:rsidRPr="00876748" w:rsidRDefault="007820C3" w:rsidP="007820C3">
            <w:pPr>
              <w:spacing w:before="60"/>
              <w:rPr>
                <w:rFonts w:ascii="Arial" w:hAnsi="Arial" w:cs="Arial"/>
                <w:szCs w:val="24"/>
              </w:rPr>
            </w:pPr>
          </w:p>
          <w:p w14:paraId="0FF1529C" w14:textId="77777777" w:rsidR="007820C3" w:rsidRPr="00876748" w:rsidRDefault="007820C3" w:rsidP="007820C3">
            <w:pPr>
              <w:spacing w:before="60"/>
              <w:rPr>
                <w:rFonts w:ascii="Arial" w:hAnsi="Arial" w:cs="Arial"/>
                <w:szCs w:val="24"/>
              </w:rPr>
            </w:pPr>
            <w:r w:rsidRPr="00876748">
              <w:rPr>
                <w:rFonts w:ascii="Arial" w:hAnsi="Arial" w:cs="Arial"/>
                <w:szCs w:val="24"/>
              </w:rPr>
              <w:t xml:space="preserve">The decision was taken in accordance with our guidance. </w:t>
            </w:r>
          </w:p>
          <w:p w14:paraId="0FF1529D" w14:textId="77777777" w:rsidR="007820C3" w:rsidRPr="0087674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64F42D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889DC2F" w:rsidR="007820C3" w:rsidRPr="00876748" w:rsidRDefault="007820C3" w:rsidP="00876748">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7674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341B872" w14:textId="77777777" w:rsidR="00FB30B4" w:rsidRPr="00876748" w:rsidRDefault="007820C3" w:rsidP="00CD4402">
            <w:pPr>
              <w:rPr>
                <w:rFonts w:ascii="Arial" w:hAnsi="Arial" w:cs="Arial"/>
                <w:szCs w:val="24"/>
              </w:rPr>
            </w:pPr>
            <w:r w:rsidRPr="00876748">
              <w:rPr>
                <w:rFonts w:ascii="Arial" w:hAnsi="Arial" w:cs="Arial"/>
                <w:szCs w:val="24"/>
              </w:rPr>
              <w:t>A full assessment of the application and its potential to affect the site</w:t>
            </w:r>
            <w:r w:rsidR="00CD4402" w:rsidRPr="00876748">
              <w:rPr>
                <w:rFonts w:ascii="Arial" w:hAnsi="Arial" w:cs="Arial"/>
                <w:szCs w:val="24"/>
              </w:rPr>
              <w:t xml:space="preserve"> </w:t>
            </w:r>
            <w:r w:rsidRPr="00876748">
              <w:rPr>
                <w:rFonts w:ascii="Arial" w:hAnsi="Arial" w:cs="Arial"/>
                <w:szCs w:val="24"/>
              </w:rPr>
              <w:t xml:space="preserve">has been carried out as part of the </w:t>
            </w:r>
            <w:r w:rsidRPr="00876748">
              <w:rPr>
                <w:rFonts w:ascii="Arial" w:hAnsi="Arial" w:cs="Arial"/>
                <w:szCs w:val="24"/>
              </w:rPr>
              <w:lastRenderedPageBreak/>
              <w:t>permitting process. We consider that the application will not affect the features of the site</w:t>
            </w:r>
            <w:r w:rsidR="00CD4402" w:rsidRPr="00876748">
              <w:rPr>
                <w:rFonts w:ascii="Arial" w:hAnsi="Arial" w:cs="Arial"/>
                <w:szCs w:val="24"/>
              </w:rPr>
              <w:t>.</w:t>
            </w:r>
          </w:p>
          <w:p w14:paraId="503B4D4C" w14:textId="77777777" w:rsidR="00CD4402" w:rsidRPr="00876748" w:rsidRDefault="00CD4402" w:rsidP="00CD4402">
            <w:pPr>
              <w:rPr>
                <w:rFonts w:ascii="Arial" w:hAnsi="Arial" w:cs="Arial"/>
                <w:szCs w:val="24"/>
              </w:rPr>
            </w:pPr>
          </w:p>
          <w:p w14:paraId="0FF152CF" w14:textId="05F460B9" w:rsidR="00CD4402" w:rsidRPr="007820C3" w:rsidRDefault="00CD4402" w:rsidP="00CD4402">
            <w:pPr>
              <w:rPr>
                <w:rFonts w:ascii="Arial" w:hAnsi="Arial" w:cs="Arial"/>
                <w:color w:val="FF00FF"/>
                <w:szCs w:val="24"/>
              </w:rPr>
            </w:pPr>
            <w:r w:rsidRPr="00876748">
              <w:rPr>
                <w:rFonts w:ascii="Arial" w:hAnsi="Arial" w:cs="Arial"/>
                <w:szCs w:val="24"/>
              </w:rPr>
              <w:t xml:space="preserve">Assessment has been completed as part of the </w:t>
            </w:r>
            <w:r w:rsidR="0079352D" w:rsidRPr="00876748">
              <w:rPr>
                <w:rFonts w:ascii="Arial" w:hAnsi="Arial" w:cs="Arial"/>
                <w:szCs w:val="24"/>
              </w:rPr>
              <w:t xml:space="preserve">Habitats </w:t>
            </w:r>
            <w:r w:rsidR="009F0B00" w:rsidRPr="00876748">
              <w:rPr>
                <w:rFonts w:ascii="Arial" w:hAnsi="Arial" w:cs="Arial"/>
                <w:szCs w:val="24"/>
              </w:rPr>
              <w:t>Regulations</w:t>
            </w:r>
            <w:r w:rsidR="0079352D" w:rsidRPr="00876748">
              <w:rPr>
                <w:rFonts w:ascii="Arial" w:hAnsi="Arial" w:cs="Arial"/>
                <w:szCs w:val="24"/>
              </w:rPr>
              <w:t xml:space="preserve"> Assessment assessing the SAC.  This is in line with current</w:t>
            </w:r>
            <w:r w:rsidR="0088502D" w:rsidRPr="00876748">
              <w:rPr>
                <w:rFonts w:ascii="Arial" w:hAnsi="Arial" w:cs="Arial"/>
                <w:szCs w:val="24"/>
              </w:rPr>
              <w:t xml:space="preserve"> Conservation of Habitats and Species Regulations 2017</w:t>
            </w:r>
            <w:r w:rsidR="009F0B00" w:rsidRPr="00876748">
              <w:rPr>
                <w:rFonts w:ascii="Arial" w:hAnsi="Arial" w:cs="Arial"/>
                <w:szCs w:val="24"/>
              </w:rPr>
              <w:t xml:space="preserve"> where the features of SSSI and SAC are same.</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6077E7E8" w:rsidR="00136717" w:rsidRPr="009E5CAE" w:rsidRDefault="0048442B" w:rsidP="00136717">
            <w:pPr>
              <w:spacing w:before="60"/>
              <w:rPr>
                <w:rFonts w:ascii="Arial" w:hAnsi="Arial" w:cs="Arial"/>
                <w:szCs w:val="24"/>
              </w:rPr>
            </w:pPr>
            <w:r w:rsidRPr="009E5CAE">
              <w:rPr>
                <w:rFonts w:ascii="Arial" w:hAnsi="Arial" w:cs="Arial"/>
                <w:szCs w:val="24"/>
              </w:rPr>
              <w:t>A</w:t>
            </w:r>
            <w:r w:rsidR="00136717" w:rsidRPr="009E5CAE">
              <w:rPr>
                <w:rFonts w:ascii="Arial" w:hAnsi="Arial" w:cs="Arial"/>
                <w:szCs w:val="24"/>
              </w:rPr>
              <w:t>ssessment of Likely Significant Effect:</w:t>
            </w:r>
          </w:p>
          <w:p w14:paraId="49C04981" w14:textId="77777777" w:rsidR="00136717" w:rsidRPr="009E5CAE" w:rsidRDefault="00136717" w:rsidP="00136717">
            <w:pPr>
              <w:spacing w:before="60"/>
              <w:rPr>
                <w:rFonts w:ascii="Arial" w:hAnsi="Arial" w:cs="Arial"/>
                <w:szCs w:val="24"/>
              </w:rPr>
            </w:pPr>
          </w:p>
          <w:p w14:paraId="70D0AA2F" w14:textId="77777777" w:rsidR="00136717" w:rsidRPr="009E5CAE" w:rsidRDefault="00136717" w:rsidP="00136717">
            <w:pPr>
              <w:spacing w:before="60"/>
              <w:rPr>
                <w:rFonts w:ascii="Arial" w:hAnsi="Arial" w:cs="Arial"/>
                <w:szCs w:val="24"/>
              </w:rPr>
            </w:pPr>
            <w:r w:rsidRPr="009E5CAE">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77777777" w:rsidR="00136717" w:rsidRPr="007820C3" w:rsidRDefault="00136717" w:rsidP="0048442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E5D68B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340F98" w:rsidRDefault="00FB30B4" w:rsidP="00A60F17">
            <w:pPr>
              <w:rPr>
                <w:rFonts w:ascii="Arial" w:hAnsi="Arial" w:cs="Arial"/>
                <w:szCs w:val="24"/>
              </w:rPr>
            </w:pPr>
          </w:p>
          <w:p w14:paraId="0FF152E4" w14:textId="77777777" w:rsidR="007820C3" w:rsidRPr="00340F98" w:rsidRDefault="007820C3" w:rsidP="00A60F17">
            <w:pPr>
              <w:rPr>
                <w:rFonts w:ascii="Arial" w:hAnsi="Arial" w:cs="Arial"/>
                <w:szCs w:val="24"/>
              </w:rPr>
            </w:pPr>
            <w:r w:rsidRPr="00340F98">
              <w:rPr>
                <w:rFonts w:ascii="Arial" w:hAnsi="Arial" w:cs="Arial"/>
                <w:szCs w:val="24"/>
              </w:rPr>
              <w:t xml:space="preserve">The operator considers this risk assessment is satisfactory. </w:t>
            </w:r>
          </w:p>
          <w:p w14:paraId="0FF152E7" w14:textId="77777777" w:rsidR="007820C3" w:rsidRPr="00340F98" w:rsidRDefault="007820C3" w:rsidP="00A60F17">
            <w:pPr>
              <w:rPr>
                <w:rFonts w:ascii="Arial" w:hAnsi="Arial" w:cs="Arial"/>
                <w:szCs w:val="24"/>
              </w:rPr>
            </w:pPr>
          </w:p>
          <w:p w14:paraId="0FF152E8" w14:textId="5B358982" w:rsidR="007820C3" w:rsidRPr="00340F98" w:rsidRDefault="007820C3" w:rsidP="00A60F17">
            <w:pPr>
              <w:pStyle w:val="BodyText"/>
              <w:rPr>
                <w:rFonts w:ascii="Arial" w:hAnsi="Arial" w:cs="Arial"/>
                <w:color w:val="auto"/>
                <w:szCs w:val="24"/>
              </w:rPr>
            </w:pPr>
            <w:r w:rsidRPr="00340F98">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40F98"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340F98">
              <w:rPr>
                <w:rFonts w:ascii="Arial" w:hAnsi="Arial" w:cs="Arial"/>
                <w:color w:val="auto"/>
                <w:szCs w:val="24"/>
              </w:rPr>
              <w:t xml:space="preserve">and compared these with the relevant guidance notes. </w:t>
            </w:r>
          </w:p>
          <w:p w14:paraId="0FF152EE" w14:textId="547DF81A" w:rsidR="007820C3" w:rsidRPr="00340F98" w:rsidRDefault="007820C3" w:rsidP="00792CEE">
            <w:pPr>
              <w:pStyle w:val="BodyText"/>
              <w:rPr>
                <w:rFonts w:ascii="Arial" w:hAnsi="Arial" w:cs="Arial"/>
                <w:color w:val="auto"/>
                <w:szCs w:val="24"/>
              </w:rPr>
            </w:pPr>
            <w:r w:rsidRPr="00340F98">
              <w:rPr>
                <w:rFonts w:ascii="Arial" w:hAnsi="Arial" w:cs="Arial"/>
                <w:color w:val="auto"/>
                <w:szCs w:val="24"/>
              </w:rPr>
              <w:t xml:space="preserve">key measures proposed by the operator </w:t>
            </w:r>
            <w:r w:rsidR="0087425D" w:rsidRPr="00340F98">
              <w:rPr>
                <w:rFonts w:ascii="Arial" w:hAnsi="Arial" w:cs="Arial"/>
                <w:color w:val="auto"/>
                <w:szCs w:val="24"/>
              </w:rPr>
              <w:t>comply with TGN EPR 7.01 How to comply with your permit.</w:t>
            </w:r>
          </w:p>
          <w:p w14:paraId="7FA3D901" w14:textId="77777777" w:rsidR="0087425D" w:rsidRPr="00340F98" w:rsidRDefault="0087425D" w:rsidP="00792CEE">
            <w:pPr>
              <w:pStyle w:val="BodyText"/>
              <w:rPr>
                <w:rFonts w:ascii="Arial" w:hAnsi="Arial" w:cs="Arial"/>
                <w:color w:val="auto"/>
                <w:szCs w:val="24"/>
              </w:rPr>
            </w:pPr>
          </w:p>
          <w:p w14:paraId="0FF152EF" w14:textId="77777777" w:rsidR="007820C3" w:rsidRPr="00340F98" w:rsidRDefault="007820C3" w:rsidP="00792CEE">
            <w:pPr>
              <w:pStyle w:val="BodyText"/>
              <w:rPr>
                <w:rFonts w:ascii="Arial" w:hAnsi="Arial" w:cs="Arial"/>
                <w:color w:val="auto"/>
                <w:szCs w:val="24"/>
              </w:rPr>
            </w:pPr>
            <w:r w:rsidRPr="00340F9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7425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A75F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00499EFF" w:rsidR="00FB30B4" w:rsidRPr="00340F98" w:rsidRDefault="006765AE" w:rsidP="00FB30B4">
      <w:pPr>
        <w:pStyle w:val="Heading1"/>
        <w:jc w:val="left"/>
        <w:rPr>
          <w:color w:val="auto"/>
          <w:sz w:val="24"/>
        </w:rPr>
      </w:pPr>
      <w:r>
        <w:br w:type="page"/>
      </w:r>
      <w:r w:rsidR="00FB30B4" w:rsidRPr="00340F98">
        <w:rPr>
          <w:color w:val="auto"/>
          <w:sz w:val="24"/>
        </w:rPr>
        <w:lastRenderedPageBreak/>
        <w:t>Annex 2: Consultation</w:t>
      </w:r>
      <w:r w:rsidR="00BE7580" w:rsidRPr="00340F98">
        <w:rPr>
          <w:color w:val="auto"/>
          <w:sz w:val="24"/>
        </w:rPr>
        <w:t xml:space="preserve"> </w:t>
      </w:r>
      <w:r w:rsidR="00FB30B4" w:rsidRPr="00340F98">
        <w:rPr>
          <w:color w:val="auto"/>
          <w:sz w:val="24"/>
        </w:rPr>
        <w:t xml:space="preserve">responses </w:t>
      </w:r>
    </w:p>
    <w:p w14:paraId="0FF15350" w14:textId="77777777" w:rsidR="00FB30B4" w:rsidRPr="00340F98" w:rsidRDefault="00FB30B4" w:rsidP="00FB30B4">
      <w:pPr>
        <w:pStyle w:val="Footer"/>
        <w:tabs>
          <w:tab w:val="clear" w:pos="4153"/>
          <w:tab w:val="clear" w:pos="8306"/>
        </w:tabs>
        <w:rPr>
          <w:rFonts w:ascii="Arial" w:hAnsi="Arial"/>
        </w:rPr>
      </w:pPr>
    </w:p>
    <w:p w14:paraId="0FF15351" w14:textId="254B4DE6" w:rsidR="00FB30B4" w:rsidRPr="00340F98" w:rsidRDefault="00FB30B4" w:rsidP="00FB30B4">
      <w:pPr>
        <w:rPr>
          <w:rFonts w:ascii="Arial" w:hAnsi="Arial"/>
        </w:rPr>
      </w:pPr>
      <w:r w:rsidRPr="00340F98">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Pr="00340F98"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340F98" w:rsidRPr="00340F98" w14:paraId="0FF15354" w14:textId="77777777" w:rsidTr="00136717">
        <w:tc>
          <w:tcPr>
            <w:tcW w:w="8522" w:type="dxa"/>
            <w:shd w:val="clear" w:color="auto" w:fill="0070C0"/>
          </w:tcPr>
          <w:p w14:paraId="0FF15353" w14:textId="77777777" w:rsidR="00FB30B4" w:rsidRPr="00340F98" w:rsidRDefault="00FB30B4" w:rsidP="00FB30B4">
            <w:pPr>
              <w:jc w:val="both"/>
              <w:rPr>
                <w:rFonts w:ascii="Arial" w:hAnsi="Arial" w:cs="Arial"/>
                <w:b/>
              </w:rPr>
            </w:pPr>
            <w:r w:rsidRPr="00340F98">
              <w:rPr>
                <w:rFonts w:ascii="Arial" w:hAnsi="Arial" w:cs="Arial"/>
                <w:b/>
                <w:color w:val="FFFFFF" w:themeColor="background1"/>
              </w:rPr>
              <w:t>Response received from</w:t>
            </w:r>
          </w:p>
        </w:tc>
      </w:tr>
      <w:tr w:rsidR="00340F98" w:rsidRPr="00340F98" w14:paraId="0FF15356" w14:textId="77777777" w:rsidTr="00FB30B4">
        <w:tc>
          <w:tcPr>
            <w:tcW w:w="8522" w:type="dxa"/>
            <w:tcBorders>
              <w:bottom w:val="single" w:sz="4" w:space="0" w:color="auto"/>
            </w:tcBorders>
          </w:tcPr>
          <w:p w14:paraId="0FF15355" w14:textId="224F71AD" w:rsidR="00FB30B4" w:rsidRPr="00340F98" w:rsidRDefault="007F51C7" w:rsidP="00FB30B4">
            <w:pPr>
              <w:jc w:val="both"/>
              <w:rPr>
                <w:rFonts w:ascii="Arial" w:hAnsi="Arial" w:cs="Arial"/>
                <w:b/>
              </w:rPr>
            </w:pPr>
            <w:r w:rsidRPr="00340F98">
              <w:rPr>
                <w:rFonts w:ascii="Arial" w:hAnsi="Arial" w:cs="Arial"/>
              </w:rPr>
              <w:t>DCWW Catchment Team Planning</w:t>
            </w:r>
          </w:p>
        </w:tc>
      </w:tr>
      <w:tr w:rsidR="00340F98" w:rsidRPr="00340F98" w14:paraId="0FF15358" w14:textId="77777777" w:rsidTr="00136717">
        <w:tc>
          <w:tcPr>
            <w:tcW w:w="8522" w:type="dxa"/>
            <w:shd w:val="clear" w:color="auto" w:fill="0070C0"/>
          </w:tcPr>
          <w:p w14:paraId="0FF15357" w14:textId="77777777" w:rsidR="00FB30B4" w:rsidRPr="00340F98" w:rsidRDefault="00FB30B4" w:rsidP="00FB30B4">
            <w:pPr>
              <w:jc w:val="both"/>
              <w:rPr>
                <w:rFonts w:ascii="Arial" w:hAnsi="Arial" w:cs="Arial"/>
                <w:b/>
              </w:rPr>
            </w:pPr>
            <w:r w:rsidRPr="00340F98">
              <w:rPr>
                <w:rFonts w:ascii="Arial" w:hAnsi="Arial" w:cs="Arial"/>
                <w:b/>
                <w:color w:val="FFFFFF" w:themeColor="background1"/>
              </w:rPr>
              <w:t>Brief summary of issues raised</w:t>
            </w:r>
          </w:p>
        </w:tc>
      </w:tr>
      <w:tr w:rsidR="00340F98" w:rsidRPr="00340F98" w14:paraId="0FF1535A" w14:textId="77777777" w:rsidTr="00FB30B4">
        <w:tc>
          <w:tcPr>
            <w:tcW w:w="8522" w:type="dxa"/>
            <w:tcBorders>
              <w:bottom w:val="single" w:sz="4" w:space="0" w:color="auto"/>
            </w:tcBorders>
          </w:tcPr>
          <w:p w14:paraId="0FF15359" w14:textId="1E0E3142" w:rsidR="00FB30B4" w:rsidRPr="00340F98" w:rsidRDefault="00C63B47" w:rsidP="00FB30B4">
            <w:pPr>
              <w:jc w:val="both"/>
              <w:rPr>
                <w:rFonts w:ascii="Arial" w:hAnsi="Arial" w:cs="Arial"/>
              </w:rPr>
            </w:pPr>
            <w:r w:rsidRPr="00340F98">
              <w:rPr>
                <w:rFonts w:ascii="Arial" w:hAnsi="Arial" w:cs="Arial"/>
              </w:rPr>
              <w:t>We would like to reiterate to the applicant that the facility is within a Drinking Water Catchment and trust that all the particulars from the permit will be followed during the lifetime of the treatment plant.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22E39997" w:rsidR="00FB30B4" w:rsidRPr="004243F4" w:rsidRDefault="00FA54CC" w:rsidP="00FB30B4">
            <w:pPr>
              <w:jc w:val="both"/>
              <w:rPr>
                <w:rFonts w:ascii="Arial" w:hAnsi="Arial" w:cs="Arial"/>
              </w:rPr>
            </w:pPr>
            <w:r>
              <w:rPr>
                <w:rFonts w:ascii="Arial" w:hAnsi="Arial" w:cs="Arial"/>
              </w:rPr>
              <w:t xml:space="preserve">No further actions to be taken.  </w:t>
            </w:r>
          </w:p>
        </w:tc>
      </w:tr>
    </w:tbl>
    <w:p w14:paraId="0FF15360" w14:textId="77777777" w:rsidR="00FB30B4" w:rsidRPr="004243F4" w:rsidRDefault="00FB30B4" w:rsidP="00FB30B4">
      <w:pPr>
        <w:jc w:val="both"/>
        <w:rPr>
          <w:rFonts w:ascii="Arial" w:hAnsi="Arial" w:cs="Arial"/>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6BA70" w14:textId="77777777" w:rsidR="00EA5CC3" w:rsidRDefault="00EA5CC3">
      <w:r>
        <w:separator/>
      </w:r>
    </w:p>
  </w:endnote>
  <w:endnote w:type="continuationSeparator" w:id="0">
    <w:p w14:paraId="70EBEDB9" w14:textId="77777777" w:rsidR="00EA5CC3" w:rsidRDefault="00EA5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87A27" w14:textId="77777777" w:rsidR="00EA5CC3" w:rsidRDefault="00EA5CC3">
      <w:r>
        <w:separator/>
      </w:r>
    </w:p>
  </w:footnote>
  <w:footnote w:type="continuationSeparator" w:id="0">
    <w:p w14:paraId="4A9F2CE5" w14:textId="77777777" w:rsidR="00EA5CC3" w:rsidRDefault="00EA5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75D0"/>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1F3E"/>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4173"/>
    <w:rsid w:val="0023750B"/>
    <w:rsid w:val="002436CC"/>
    <w:rsid w:val="00247FE6"/>
    <w:rsid w:val="00253604"/>
    <w:rsid w:val="0026228B"/>
    <w:rsid w:val="0026391A"/>
    <w:rsid w:val="002741DD"/>
    <w:rsid w:val="0028175F"/>
    <w:rsid w:val="002A4336"/>
    <w:rsid w:val="002A66F0"/>
    <w:rsid w:val="002B0D8B"/>
    <w:rsid w:val="002B2C72"/>
    <w:rsid w:val="002B3FAA"/>
    <w:rsid w:val="002C2D76"/>
    <w:rsid w:val="002C41CA"/>
    <w:rsid w:val="002D0A0C"/>
    <w:rsid w:val="002E35D0"/>
    <w:rsid w:val="002E57A2"/>
    <w:rsid w:val="002F2FAB"/>
    <w:rsid w:val="002F41D1"/>
    <w:rsid w:val="003405D9"/>
    <w:rsid w:val="00340EEB"/>
    <w:rsid w:val="00340F98"/>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2B"/>
    <w:rsid w:val="004844DC"/>
    <w:rsid w:val="00486C2B"/>
    <w:rsid w:val="004A02F0"/>
    <w:rsid w:val="004A4BD9"/>
    <w:rsid w:val="004B3156"/>
    <w:rsid w:val="004C16AD"/>
    <w:rsid w:val="004E4418"/>
    <w:rsid w:val="004E7719"/>
    <w:rsid w:val="00513513"/>
    <w:rsid w:val="00525655"/>
    <w:rsid w:val="0053399B"/>
    <w:rsid w:val="0053589C"/>
    <w:rsid w:val="00564C6D"/>
    <w:rsid w:val="005761B2"/>
    <w:rsid w:val="005910D1"/>
    <w:rsid w:val="00591847"/>
    <w:rsid w:val="00591E64"/>
    <w:rsid w:val="005B36D9"/>
    <w:rsid w:val="005B6A95"/>
    <w:rsid w:val="005C2127"/>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9352D"/>
    <w:rsid w:val="007A055E"/>
    <w:rsid w:val="007A1244"/>
    <w:rsid w:val="007A5220"/>
    <w:rsid w:val="007B4377"/>
    <w:rsid w:val="007C0D90"/>
    <w:rsid w:val="007C391D"/>
    <w:rsid w:val="007D1C17"/>
    <w:rsid w:val="007D2A88"/>
    <w:rsid w:val="007D2C10"/>
    <w:rsid w:val="007E1C67"/>
    <w:rsid w:val="007E3284"/>
    <w:rsid w:val="007E5AD7"/>
    <w:rsid w:val="007F1354"/>
    <w:rsid w:val="007F51C7"/>
    <w:rsid w:val="008146E9"/>
    <w:rsid w:val="00844046"/>
    <w:rsid w:val="008524F0"/>
    <w:rsid w:val="008557BC"/>
    <w:rsid w:val="008632BF"/>
    <w:rsid w:val="008642DA"/>
    <w:rsid w:val="0087425D"/>
    <w:rsid w:val="008743F4"/>
    <w:rsid w:val="00876748"/>
    <w:rsid w:val="00882814"/>
    <w:rsid w:val="008828A9"/>
    <w:rsid w:val="0088502D"/>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E5CAE"/>
    <w:rsid w:val="009F0B00"/>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527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580"/>
    <w:rsid w:val="00BE7950"/>
    <w:rsid w:val="00BF24F6"/>
    <w:rsid w:val="00C05011"/>
    <w:rsid w:val="00C07952"/>
    <w:rsid w:val="00C24149"/>
    <w:rsid w:val="00C43A22"/>
    <w:rsid w:val="00C44B7E"/>
    <w:rsid w:val="00C47406"/>
    <w:rsid w:val="00C57F82"/>
    <w:rsid w:val="00C63B47"/>
    <w:rsid w:val="00C8353B"/>
    <w:rsid w:val="00C85FD5"/>
    <w:rsid w:val="00C91798"/>
    <w:rsid w:val="00C93F6F"/>
    <w:rsid w:val="00CA35B5"/>
    <w:rsid w:val="00CA4E7D"/>
    <w:rsid w:val="00CA62D3"/>
    <w:rsid w:val="00CD0DA5"/>
    <w:rsid w:val="00CD4402"/>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5F0"/>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A5CC3"/>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54CC"/>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73278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Byth</Site_x0020_Name>
    <Internal_x002f_External xmlns="859f7ad6-93f6-4205-b62b-a17f28acbbac">Internal document</Internal_x002f_External>
    <Post_x0020_code xmlns="859f7ad6-93f6-4205-b62b-a17f28acbbac">SA66 7XL</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Tir Byth, Llangolman, SA66 7XL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2020-01-06T00:00:00+00:00</Document_x0020_Date>
    <Facility_x0020_Address xmlns="859f7ad6-93f6-4205-b62b-a17f28acbbac">Llangolman</Facility_x0020_Address>
    <Environment_x0020_Sub_x0020_Folder xmlns="859f7ad6-93f6-4205-b62b-a17f28acbbac">Licences applications</Environment_x0020_Sub_x0020_Folder>
    <Customer_x0020_Name xmlns="859f7ad6-93f6-4205-b62b-a17f28acbbac">Mr Marc John Coombs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6e121689-de5b-41b9-a751-bfeda7fa2b07"/>
    <ds:schemaRef ds:uri="http://purl.org/dc/terms/"/>
    <ds:schemaRef ds:uri="http://www.w3.org/XML/1998/namespace"/>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8582E62C-A6B5-417A-A79D-682EC3FD72F8}"/>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904</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33</cp:revision>
  <cp:lastPrinted>2008-01-30T13:54:00Z</cp:lastPrinted>
  <dcterms:created xsi:type="dcterms:W3CDTF">2016-07-19T10:33:00Z</dcterms:created>
  <dcterms:modified xsi:type="dcterms:W3CDTF">2020-01-06T14:29:00Z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5e3d890d-8bbb-4832-82ee-edca94573961</vt:lpwstr>
  </property>
  <property fmtid="{D5CDD505-2E9C-101B-9397-08002B2CF9AE}" pid="11" name="SharedWithUsers">
    <vt:lpwstr/>
  </property>
  <property fmtid="{D5CDD505-2E9C-101B-9397-08002B2CF9AE}" pid="12" name="_dlc_DocId">
    <vt:lpwstr>REGU-193-51016</vt:lpwstr>
  </property>
  <property fmtid="{D5CDD505-2E9C-101B-9397-08002B2CF9AE}" pid="13" name="_dlc_DocIdUrl">
    <vt:lpwstr>https://cyfoethnaturiolcymru.sharepoint.com/teams/Regulatory/Permitting/_layouts/15/DocIdRedir.aspx?ID=REGU-193-51016, REGU-193-51016</vt:lpwstr>
  </property>
</Properties>
</file>