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974C64" w:rsidRDefault="003719AD" w:rsidP="003719AD">
      <w:pPr>
        <w:pStyle w:val="Heading1"/>
        <w:spacing w:before="0" w:after="0"/>
        <w:jc w:val="left"/>
        <w:rPr>
          <w:bCs/>
          <w:color w:val="auto"/>
          <w:sz w:val="24"/>
          <w:szCs w:val="24"/>
        </w:rPr>
      </w:pPr>
    </w:p>
    <w:p w14:paraId="0FF15249" w14:textId="3C822192" w:rsidR="00D04424" w:rsidRPr="00974C64" w:rsidRDefault="0014332B" w:rsidP="003719AD">
      <w:pPr>
        <w:pStyle w:val="Heading1"/>
        <w:spacing w:before="0" w:after="0"/>
        <w:jc w:val="left"/>
        <w:rPr>
          <w:bCs/>
          <w:color w:val="auto"/>
          <w:sz w:val="32"/>
        </w:rPr>
      </w:pPr>
      <w:r w:rsidRPr="00974C64">
        <w:rPr>
          <w:bCs/>
          <w:color w:val="auto"/>
          <w:sz w:val="32"/>
        </w:rPr>
        <w:t>Bespoke p</w:t>
      </w:r>
      <w:r w:rsidR="00D04424" w:rsidRPr="00974C64">
        <w:rPr>
          <w:bCs/>
          <w:color w:val="auto"/>
          <w:sz w:val="32"/>
        </w:rPr>
        <w:t>ermit</w:t>
      </w:r>
      <w:r w:rsidR="00B73ECB" w:rsidRPr="00974C64">
        <w:rPr>
          <w:bCs/>
          <w:color w:val="auto"/>
          <w:sz w:val="32"/>
        </w:rPr>
        <w:t xml:space="preserve"> </w:t>
      </w:r>
    </w:p>
    <w:p w14:paraId="0FF1524F" w14:textId="60AB3E19" w:rsidR="007820C3" w:rsidRPr="000C7C80" w:rsidRDefault="007820C3" w:rsidP="00D04424">
      <w:pPr>
        <w:rPr>
          <w:rFonts w:ascii="Arial" w:hAnsi="Arial" w:cs="Arial"/>
          <w:szCs w:val="24"/>
        </w:rPr>
      </w:pPr>
    </w:p>
    <w:p w14:paraId="0FF15250" w14:textId="2DC80816" w:rsidR="00D04424" w:rsidRPr="000C7C80" w:rsidRDefault="0060457F" w:rsidP="006B0BFB">
      <w:pPr>
        <w:spacing w:after="120"/>
        <w:rPr>
          <w:rFonts w:ascii="Arial" w:hAnsi="Arial" w:cs="Arial"/>
          <w:szCs w:val="24"/>
        </w:rPr>
      </w:pPr>
      <w:r w:rsidRPr="000C7C80">
        <w:rPr>
          <w:rFonts w:ascii="Arial" w:hAnsi="Arial" w:cs="Arial"/>
          <w:szCs w:val="24"/>
        </w:rPr>
        <w:t xml:space="preserve">We have decided to </w:t>
      </w:r>
      <w:r w:rsidR="00D2020E" w:rsidRPr="000C7C80">
        <w:rPr>
          <w:rFonts w:ascii="Arial" w:hAnsi="Arial" w:cs="Arial"/>
          <w:szCs w:val="24"/>
        </w:rPr>
        <w:t xml:space="preserve">grant </w:t>
      </w:r>
      <w:r w:rsidRPr="000C7C80">
        <w:rPr>
          <w:rFonts w:ascii="Arial" w:hAnsi="Arial" w:cs="Arial"/>
          <w:szCs w:val="24"/>
        </w:rPr>
        <w:t xml:space="preserve">the permit for </w:t>
      </w:r>
      <w:r w:rsidR="000C7C80" w:rsidRPr="000C7C80">
        <w:rPr>
          <w:rFonts w:ascii="Arial" w:hAnsi="Arial" w:cs="Arial"/>
          <w:szCs w:val="24"/>
        </w:rPr>
        <w:t xml:space="preserve">Land at </w:t>
      </w:r>
      <w:proofErr w:type="spellStart"/>
      <w:r w:rsidR="000C7C80" w:rsidRPr="000C7C80">
        <w:rPr>
          <w:rFonts w:ascii="Arial" w:hAnsi="Arial" w:cs="Arial"/>
          <w:szCs w:val="24"/>
        </w:rPr>
        <w:t>Ffos</w:t>
      </w:r>
      <w:proofErr w:type="spellEnd"/>
      <w:r w:rsidR="000C7C80" w:rsidRPr="000C7C80">
        <w:rPr>
          <w:rFonts w:ascii="Arial" w:hAnsi="Arial" w:cs="Arial"/>
          <w:szCs w:val="24"/>
        </w:rPr>
        <w:t xml:space="preserve"> Y </w:t>
      </w:r>
      <w:proofErr w:type="spellStart"/>
      <w:r w:rsidR="000C7C80" w:rsidRPr="000C7C80">
        <w:rPr>
          <w:rFonts w:ascii="Arial" w:hAnsi="Arial" w:cs="Arial"/>
          <w:szCs w:val="24"/>
        </w:rPr>
        <w:t>Ffin</w:t>
      </w:r>
      <w:proofErr w:type="spellEnd"/>
      <w:r w:rsidR="000C7C80" w:rsidRPr="000C7C80">
        <w:rPr>
          <w:rFonts w:ascii="Arial" w:hAnsi="Arial" w:cs="Arial"/>
          <w:szCs w:val="24"/>
        </w:rPr>
        <w:t xml:space="preserve"> </w:t>
      </w:r>
      <w:r w:rsidRPr="000C7C80">
        <w:rPr>
          <w:rFonts w:ascii="Arial" w:hAnsi="Arial" w:cs="Arial"/>
          <w:szCs w:val="24"/>
        </w:rPr>
        <w:t xml:space="preserve">operated by </w:t>
      </w:r>
      <w:r w:rsidR="000C7C80" w:rsidRPr="000C7C80">
        <w:rPr>
          <w:rFonts w:ascii="Arial" w:hAnsi="Arial" w:cs="Arial"/>
          <w:szCs w:val="24"/>
        </w:rPr>
        <w:t>Mr Daniel Rees</w:t>
      </w:r>
    </w:p>
    <w:p w14:paraId="178F17B4" w14:textId="271FA487" w:rsidR="00E907C6" w:rsidRPr="000C7C80" w:rsidRDefault="00E907C6" w:rsidP="006B0BFB">
      <w:pPr>
        <w:tabs>
          <w:tab w:val="left" w:pos="4253"/>
          <w:tab w:val="left" w:pos="6804"/>
        </w:tabs>
        <w:spacing w:after="120"/>
        <w:rPr>
          <w:rFonts w:ascii="Arial" w:hAnsi="Arial"/>
          <w:kern w:val="28"/>
          <w:szCs w:val="24"/>
        </w:rPr>
      </w:pPr>
      <w:bookmarkStart w:id="0" w:name="OLE_LINK1"/>
      <w:bookmarkStart w:id="1" w:name="OLE_LINK2"/>
      <w:r w:rsidRPr="000C7C80">
        <w:rPr>
          <w:rFonts w:ascii="Arial" w:hAnsi="Arial"/>
          <w:kern w:val="28"/>
          <w:szCs w:val="24"/>
        </w:rPr>
        <w:t xml:space="preserve">The application number is </w:t>
      </w:r>
      <w:r w:rsidR="000C7C80" w:rsidRPr="000C7C80">
        <w:rPr>
          <w:rFonts w:ascii="Arial" w:hAnsi="Arial"/>
          <w:szCs w:val="24"/>
        </w:rPr>
        <w:t>PAN-004273</w:t>
      </w:r>
    </w:p>
    <w:p w14:paraId="0FF15251" w14:textId="63BE7CFF" w:rsidR="00D04424" w:rsidRPr="009A30F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9A30F4">
        <w:rPr>
          <w:rFonts w:ascii="Arial" w:hAnsi="Arial"/>
          <w:szCs w:val="24"/>
        </w:rPr>
        <w:t>EPR/BB3193ZD</w:t>
      </w:r>
    </w:p>
    <w:bookmarkEnd w:id="0"/>
    <w:bookmarkEnd w:id="1"/>
    <w:p w14:paraId="7CD910C1" w14:textId="77777777" w:rsidR="00736B68" w:rsidRPr="000C7C80" w:rsidRDefault="00736B68" w:rsidP="00736B68">
      <w:pPr>
        <w:tabs>
          <w:tab w:val="left" w:pos="4253"/>
          <w:tab w:val="left" w:pos="6804"/>
        </w:tabs>
        <w:spacing w:after="120"/>
        <w:jc w:val="both"/>
        <w:rPr>
          <w:rFonts w:ascii="Arial" w:hAnsi="Arial"/>
        </w:rPr>
      </w:pPr>
      <w:r w:rsidRPr="009A4C5E">
        <w:rPr>
          <w:rStyle w:val="DraftingnoteChar"/>
          <w:i w:val="0"/>
          <w:color w:val="auto"/>
          <w:sz w:val="22"/>
          <w:szCs w:val="22"/>
        </w:rPr>
        <w:t xml:space="preserve">The permit regulates the discharge of used sheep dip at </w:t>
      </w:r>
      <w:proofErr w:type="spellStart"/>
      <w:r w:rsidRPr="009A4C5E">
        <w:rPr>
          <w:rStyle w:val="DraftingnoteChar"/>
          <w:i w:val="0"/>
          <w:color w:val="auto"/>
          <w:sz w:val="22"/>
          <w:szCs w:val="22"/>
        </w:rPr>
        <w:t>Ffos</w:t>
      </w:r>
      <w:proofErr w:type="spellEnd"/>
      <w:r w:rsidRPr="009A4C5E">
        <w:rPr>
          <w:rStyle w:val="DraftingnoteChar"/>
          <w:i w:val="0"/>
          <w:color w:val="auto"/>
          <w:sz w:val="22"/>
          <w:szCs w:val="22"/>
        </w:rPr>
        <w:t xml:space="preserve"> y </w:t>
      </w:r>
      <w:proofErr w:type="spellStart"/>
      <w:r w:rsidRPr="009A4C5E">
        <w:rPr>
          <w:rStyle w:val="DraftingnoteChar"/>
          <w:i w:val="0"/>
          <w:color w:val="auto"/>
          <w:sz w:val="22"/>
          <w:szCs w:val="22"/>
        </w:rPr>
        <w:t>Ffin</w:t>
      </w:r>
      <w:proofErr w:type="spellEnd"/>
      <w:r w:rsidRPr="009A4C5E">
        <w:rPr>
          <w:rStyle w:val="DraftingnoteChar"/>
          <w:i w:val="0"/>
          <w:color w:val="auto"/>
          <w:sz w:val="22"/>
          <w:szCs w:val="22"/>
        </w:rPr>
        <w:t xml:space="preserve">. </w:t>
      </w:r>
      <w:r w:rsidRPr="000C7C80">
        <w:rPr>
          <w:rFonts w:ascii="Arial" w:hAnsi="Arial"/>
        </w:rPr>
        <w:t>The discharge will consist of 1.1m</w:t>
      </w:r>
      <w:r w:rsidRPr="000C7C80">
        <w:rPr>
          <w:rFonts w:ascii="Arial" w:hAnsi="Arial"/>
          <w:vertAlign w:val="superscript"/>
        </w:rPr>
        <w:t>3</w:t>
      </w:r>
      <w:r w:rsidRPr="000C7C80">
        <w:rPr>
          <w:rFonts w:ascii="Arial" w:hAnsi="Arial"/>
        </w:rPr>
        <w:t xml:space="preserve"> of used dip diluted with 3.4m</w:t>
      </w:r>
      <w:r w:rsidRPr="000C7C80">
        <w:rPr>
          <w:rFonts w:ascii="Arial" w:hAnsi="Arial"/>
          <w:vertAlign w:val="superscript"/>
        </w:rPr>
        <w:t>3</w:t>
      </w:r>
      <w:r w:rsidRPr="000C7C80">
        <w:rPr>
          <w:rFonts w:ascii="Arial" w:hAnsi="Arial"/>
        </w:rPr>
        <w:t xml:space="preserve"> of water/slurry</w:t>
      </w:r>
      <w:r>
        <w:rPr>
          <w:rFonts w:ascii="Arial" w:hAnsi="Arial"/>
        </w:rPr>
        <w:t>, giving a</w:t>
      </w:r>
      <w:r w:rsidRPr="000C7C80">
        <w:rPr>
          <w:rFonts w:ascii="Arial" w:hAnsi="Arial"/>
        </w:rPr>
        <w:t xml:space="preserve"> total volume of 4.5m</w:t>
      </w:r>
      <w:r w:rsidRPr="000C7C80">
        <w:rPr>
          <w:rFonts w:ascii="Arial" w:hAnsi="Arial"/>
          <w:vertAlign w:val="superscript"/>
        </w:rPr>
        <w:t>3</w:t>
      </w:r>
      <w:r w:rsidRPr="000C7C80">
        <w:rPr>
          <w:rFonts w:ascii="Arial" w:hAnsi="Arial"/>
        </w:rPr>
        <w:t>/day after dilution</w:t>
      </w:r>
      <w:r>
        <w:rPr>
          <w:rFonts w:ascii="Arial" w:hAnsi="Arial"/>
        </w:rPr>
        <w:t>. The discharge will take place</w:t>
      </w:r>
      <w:r w:rsidRPr="000C7C80">
        <w:rPr>
          <w:rFonts w:ascii="Arial" w:hAnsi="Arial"/>
        </w:rPr>
        <w:t xml:space="preserve"> twice per year, once in July and once in October. The discharge will take place on an appropriately sized area of land. The discharge will consist of 1.1m</w:t>
      </w:r>
      <w:r w:rsidRPr="000C7C80">
        <w:rPr>
          <w:rFonts w:ascii="Arial" w:hAnsi="Arial"/>
          <w:vertAlign w:val="superscript"/>
        </w:rPr>
        <w:t>3</w:t>
      </w:r>
      <w:r w:rsidRPr="000C7C80">
        <w:rPr>
          <w:rFonts w:ascii="Arial" w:hAnsi="Arial"/>
        </w:rPr>
        <w:t xml:space="preserve"> of used dip diluted with 3.4m</w:t>
      </w:r>
      <w:r w:rsidRPr="000C7C80">
        <w:rPr>
          <w:rFonts w:ascii="Arial" w:hAnsi="Arial"/>
          <w:vertAlign w:val="superscript"/>
        </w:rPr>
        <w:t>3</w:t>
      </w:r>
      <w:r w:rsidRPr="000C7C80">
        <w:rPr>
          <w:rFonts w:ascii="Arial" w:hAnsi="Arial"/>
        </w:rPr>
        <w:t xml:space="preserve"> of water/slurry.</w:t>
      </w: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F2209B4" w:rsidR="007820C3" w:rsidRPr="000C7C80" w:rsidRDefault="007820C3" w:rsidP="007820C3">
            <w:pPr>
              <w:pStyle w:val="Heading3"/>
              <w:spacing w:before="60"/>
              <w:rPr>
                <w:rFonts w:ascii="Arial" w:hAnsi="Arial" w:cs="Arial"/>
                <w:b w:val="0"/>
                <w:szCs w:val="24"/>
                <w:highlight w:val="red"/>
              </w:rPr>
            </w:pPr>
            <w:r w:rsidRPr="000C7C80">
              <w:rPr>
                <w:rFonts w:ascii="Arial" w:hAnsi="Arial" w:cs="Arial"/>
                <w:b w:val="0"/>
                <w:szCs w:val="24"/>
              </w:rPr>
              <w:t xml:space="preserve">Responses to web publicising </w:t>
            </w:r>
          </w:p>
        </w:tc>
        <w:tc>
          <w:tcPr>
            <w:tcW w:w="6266" w:type="dxa"/>
            <w:tcBorders>
              <w:bottom w:val="single" w:sz="4" w:space="0" w:color="auto"/>
            </w:tcBorders>
          </w:tcPr>
          <w:p w14:paraId="0FF1529A" w14:textId="1BAF02C5" w:rsidR="007820C3" w:rsidRPr="000C7C80" w:rsidRDefault="007820C3" w:rsidP="007820C3">
            <w:pPr>
              <w:spacing w:before="60"/>
              <w:rPr>
                <w:rFonts w:ascii="Arial" w:hAnsi="Arial" w:cs="Arial"/>
                <w:szCs w:val="24"/>
              </w:rPr>
            </w:pPr>
            <w:r w:rsidRPr="000C7C80">
              <w:rPr>
                <w:rFonts w:ascii="Arial" w:hAnsi="Arial" w:cs="Arial"/>
                <w:szCs w:val="24"/>
              </w:rPr>
              <w:t>The web publicising</w:t>
            </w:r>
            <w:r w:rsidR="000C7C80" w:rsidRPr="000C7C80">
              <w:rPr>
                <w:rFonts w:ascii="Arial" w:hAnsi="Arial" w:cs="Arial"/>
                <w:szCs w:val="24"/>
              </w:rPr>
              <w:t xml:space="preserve"> </w:t>
            </w:r>
            <w:r w:rsidRPr="000C7C80">
              <w:rPr>
                <w:rFonts w:ascii="Arial" w:hAnsi="Arial" w:cs="Arial"/>
                <w:szCs w:val="24"/>
              </w:rPr>
              <w:t xml:space="preserve">responses were taken into account in the decision.  </w:t>
            </w:r>
          </w:p>
          <w:p w14:paraId="0FF1529B" w14:textId="2409FBE3" w:rsidR="007820C3" w:rsidRPr="000C7C80" w:rsidRDefault="007820C3" w:rsidP="007820C3">
            <w:pPr>
              <w:spacing w:before="60"/>
              <w:rPr>
                <w:rFonts w:ascii="Arial" w:hAnsi="Arial" w:cs="Arial"/>
                <w:szCs w:val="24"/>
              </w:rPr>
            </w:pPr>
          </w:p>
          <w:p w14:paraId="0FF1529D" w14:textId="07315A42" w:rsidR="007820C3" w:rsidRPr="000C7C80" w:rsidRDefault="000C7C80" w:rsidP="000C7C80">
            <w:pPr>
              <w:spacing w:before="60"/>
              <w:rPr>
                <w:rFonts w:ascii="Arial" w:hAnsi="Arial" w:cs="Arial"/>
                <w:szCs w:val="24"/>
              </w:rPr>
            </w:pPr>
            <w:r w:rsidRPr="000C7C80">
              <w:rPr>
                <w:rFonts w:ascii="Arial" w:hAnsi="Arial" w:cs="Arial"/>
                <w:szCs w:val="24"/>
              </w:rPr>
              <w:t>No responses were received.</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1633E97" w:rsidR="007820C3" w:rsidRDefault="007820C3" w:rsidP="00792CEE">
            <w:pPr>
              <w:rPr>
                <w:rFonts w:ascii="Arial" w:hAnsi="Arial" w:cs="Arial"/>
                <w:szCs w:val="24"/>
              </w:rPr>
            </w:pPr>
            <w:r w:rsidRPr="007820C3">
              <w:rPr>
                <w:rFonts w:ascii="Arial" w:hAnsi="Arial" w:cs="Arial"/>
                <w:szCs w:val="24"/>
              </w:rPr>
              <w:t xml:space="preserve">We are satisfied that the applicant (now the operator) is the person who will have control over the operation </w:t>
            </w:r>
            <w:proofErr w:type="gramStart"/>
            <w:r w:rsidRPr="007820C3">
              <w:rPr>
                <w:rFonts w:ascii="Arial" w:hAnsi="Arial" w:cs="Arial"/>
                <w:szCs w:val="24"/>
              </w:rPr>
              <w:t>of  the</w:t>
            </w:r>
            <w:proofErr w:type="gramEnd"/>
            <w:r w:rsidRPr="007820C3">
              <w:rPr>
                <w:rFonts w:ascii="Arial" w:hAnsi="Arial" w:cs="Arial"/>
                <w:szCs w:val="24"/>
              </w:rPr>
              <w:t xml:space="preserv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916A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0ACBA6F6" w:rsidR="007820C3" w:rsidRPr="003916A6"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1D0E94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3916A6" w:rsidRDefault="00FB30B4" w:rsidP="00A60F17">
            <w:pPr>
              <w:rPr>
                <w:rFonts w:ascii="Arial" w:hAnsi="Arial" w:cs="Arial"/>
                <w:szCs w:val="24"/>
              </w:rPr>
            </w:pPr>
          </w:p>
          <w:p w14:paraId="0FF152E4" w14:textId="77777777" w:rsidR="007820C3" w:rsidRPr="003916A6" w:rsidRDefault="007820C3" w:rsidP="00A60F17">
            <w:pPr>
              <w:rPr>
                <w:rFonts w:ascii="Arial" w:hAnsi="Arial" w:cs="Arial"/>
                <w:szCs w:val="24"/>
              </w:rPr>
            </w:pPr>
            <w:r w:rsidRPr="003916A6">
              <w:rPr>
                <w:rFonts w:ascii="Arial" w:hAnsi="Arial" w:cs="Arial"/>
                <w:szCs w:val="24"/>
              </w:rPr>
              <w:t xml:space="preserve">The operator considers this risk assessment is satisfactory. </w:t>
            </w:r>
          </w:p>
          <w:p w14:paraId="0FF152E7" w14:textId="08C4A0D0" w:rsidR="007820C3" w:rsidRPr="003916A6" w:rsidRDefault="007820C3" w:rsidP="00A60F17">
            <w:pPr>
              <w:rPr>
                <w:rFonts w:ascii="Arial" w:hAnsi="Arial" w:cs="Arial"/>
                <w:szCs w:val="24"/>
              </w:rPr>
            </w:pPr>
          </w:p>
          <w:p w14:paraId="0FF152E9" w14:textId="2EC8B17A" w:rsidR="00FB30B4" w:rsidRPr="007820C3" w:rsidRDefault="007820C3" w:rsidP="003916A6">
            <w:pPr>
              <w:pStyle w:val="BodyText"/>
              <w:rPr>
                <w:rFonts w:ascii="Arial" w:hAnsi="Arial" w:cs="Arial"/>
                <w:szCs w:val="24"/>
              </w:rPr>
            </w:pPr>
            <w:r w:rsidRPr="003916A6">
              <w:rPr>
                <w:rFonts w:ascii="Arial" w:hAnsi="Arial" w:cs="Arial"/>
                <w:color w:val="auto"/>
                <w:szCs w:val="24"/>
              </w:rPr>
              <w:t>The assessment shows that, applying the conservative criteria in our guidance on Environmental Risk Assessment</w:t>
            </w:r>
            <w:r w:rsidR="003916A6" w:rsidRPr="003916A6">
              <w:rPr>
                <w:rFonts w:ascii="Arial" w:hAnsi="Arial" w:cs="Arial"/>
                <w:color w:val="auto"/>
                <w:szCs w:val="24"/>
              </w:rPr>
              <w:t xml:space="preserve">, </w:t>
            </w:r>
            <w:r w:rsidRPr="003916A6">
              <w:rPr>
                <w:rFonts w:ascii="Arial" w:hAnsi="Arial" w:cs="Arial"/>
                <w:color w:val="auto"/>
                <w:szCs w:val="24"/>
              </w:rPr>
              <w:t>all emissions may be categorised a</w:t>
            </w:r>
            <w:r w:rsidR="003916A6">
              <w:rPr>
                <w:rFonts w:ascii="Arial" w:hAnsi="Arial" w:cs="Arial"/>
                <w:color w:val="auto"/>
                <w:szCs w:val="24"/>
              </w:rPr>
              <w:t>s environmentally insignificant</w:t>
            </w:r>
            <w:r w:rsidR="003916A6" w:rsidRPr="003916A6">
              <w:rPr>
                <w:rFonts w:ascii="Arial" w:hAnsi="Arial" w:cs="Arial"/>
                <w:color w:val="auto"/>
                <w:szCs w:val="24"/>
              </w:rPr>
              <w: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3916A6" w:rsidRDefault="007820C3" w:rsidP="00792CEE">
            <w:pPr>
              <w:rPr>
                <w:rFonts w:ascii="Arial" w:hAnsi="Arial" w:cs="Arial"/>
                <w:szCs w:val="24"/>
              </w:rPr>
            </w:pPr>
            <w:bookmarkStart w:id="2" w:name="_GoBack" w:colFirst="1" w:colLast="1"/>
            <w:r w:rsidRPr="003916A6">
              <w:rPr>
                <w:rFonts w:ascii="Arial" w:hAnsi="Arial" w:cs="Arial"/>
                <w:szCs w:val="24"/>
              </w:rPr>
              <w:lastRenderedPageBreak/>
              <w:t>Operating techniques</w:t>
            </w:r>
          </w:p>
        </w:tc>
        <w:tc>
          <w:tcPr>
            <w:tcW w:w="6266" w:type="dxa"/>
          </w:tcPr>
          <w:p w14:paraId="0FF152ED" w14:textId="77777777" w:rsidR="007820C3" w:rsidRPr="003916A6" w:rsidRDefault="007820C3" w:rsidP="00792CEE">
            <w:pPr>
              <w:pStyle w:val="BodyText"/>
              <w:rPr>
                <w:rFonts w:ascii="Arial" w:hAnsi="Arial" w:cs="Arial"/>
                <w:color w:val="auto"/>
                <w:szCs w:val="24"/>
              </w:rPr>
            </w:pPr>
            <w:r w:rsidRPr="003916A6">
              <w:rPr>
                <w:rFonts w:ascii="Arial" w:hAnsi="Arial" w:cs="Arial"/>
                <w:color w:val="auto"/>
                <w:szCs w:val="24"/>
              </w:rPr>
              <w:t xml:space="preserve">We have reviewed the techniques used by the operator and compared these with the relevant guidance notes. </w:t>
            </w:r>
          </w:p>
          <w:p w14:paraId="0A214466" w14:textId="3949A4B1" w:rsidR="003916A6" w:rsidRPr="003916A6" w:rsidRDefault="003916A6" w:rsidP="00792CEE">
            <w:pPr>
              <w:pStyle w:val="BodyText"/>
              <w:rPr>
                <w:rFonts w:ascii="Arial" w:hAnsi="Arial" w:cs="Arial"/>
                <w:color w:val="auto"/>
                <w:szCs w:val="24"/>
              </w:rPr>
            </w:pPr>
          </w:p>
          <w:p w14:paraId="593FF783" w14:textId="6A73796E" w:rsidR="003916A6" w:rsidRPr="003916A6" w:rsidRDefault="003916A6" w:rsidP="00792CEE">
            <w:pPr>
              <w:pStyle w:val="BodyText"/>
              <w:rPr>
                <w:rFonts w:ascii="Arial" w:hAnsi="Arial" w:cs="Arial"/>
                <w:color w:val="auto"/>
                <w:szCs w:val="24"/>
              </w:rPr>
            </w:pPr>
            <w:r w:rsidRPr="003916A6">
              <w:rPr>
                <w:rFonts w:ascii="Arial" w:hAnsi="Arial" w:cs="Arial"/>
                <w:color w:val="auto"/>
                <w:szCs w:val="24"/>
              </w:rPr>
              <w:t xml:space="preserve">Operator proposed measure comply with EPR 7.01 and accepted practise detailed in Sheep dip: Groundwater Protection Code. </w:t>
            </w:r>
          </w:p>
          <w:p w14:paraId="6B065AD5" w14:textId="77777777" w:rsidR="003916A6" w:rsidRPr="003916A6" w:rsidRDefault="003916A6" w:rsidP="00792CEE">
            <w:pPr>
              <w:pStyle w:val="BodyText"/>
              <w:rPr>
                <w:rFonts w:ascii="Arial" w:hAnsi="Arial" w:cs="Arial"/>
                <w:color w:val="auto"/>
                <w:szCs w:val="24"/>
              </w:rPr>
            </w:pPr>
          </w:p>
          <w:p w14:paraId="0FF152EF" w14:textId="644D7228" w:rsidR="007820C3" w:rsidRPr="003916A6" w:rsidRDefault="007820C3" w:rsidP="00792CEE">
            <w:pPr>
              <w:pStyle w:val="BodyText"/>
              <w:rPr>
                <w:rFonts w:ascii="Arial" w:hAnsi="Arial" w:cs="Arial"/>
                <w:color w:val="auto"/>
                <w:szCs w:val="24"/>
              </w:rPr>
            </w:pPr>
            <w:r w:rsidRPr="003916A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3916A6" w:rsidRDefault="00FB30B4" w:rsidP="003916A6">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bookmarkEnd w:id="2"/>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74C6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69362FA9" w:rsidR="00E96702" w:rsidRPr="003916A6" w:rsidRDefault="00343BA5" w:rsidP="003916A6">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47395970" w:rsidR="00C44B7E" w:rsidRDefault="00C44B7E" w:rsidP="009B60FA">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0C7C80" w:rsidRDefault="000C7C80">
      <w:r>
        <w:separator/>
      </w:r>
    </w:p>
  </w:endnote>
  <w:endnote w:type="continuationSeparator" w:id="0">
    <w:p w14:paraId="0FF15379" w14:textId="77777777" w:rsidR="000C7C80" w:rsidRDefault="000C7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C7C80" w:rsidRDefault="000C7C8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C7C80" w:rsidRDefault="000C7C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C7C80" w:rsidRPr="002B61AE" w14:paraId="0FF15380" w14:textId="77777777" w:rsidTr="008632BF">
      <w:trPr>
        <w:trHeight w:val="286"/>
      </w:trPr>
      <w:tc>
        <w:tcPr>
          <w:tcW w:w="2659" w:type="dxa"/>
        </w:tcPr>
        <w:p w14:paraId="0FF1537C" w14:textId="7104BEDB" w:rsidR="000C7C80" w:rsidRPr="00E907C6" w:rsidRDefault="000C7C8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C7C80" w:rsidRPr="00E907C6" w:rsidRDefault="000C7C8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C7C80" w:rsidRPr="00E907C6" w:rsidRDefault="000C7C8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C7C80" w:rsidRPr="00E907C6" w:rsidRDefault="000C7C8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C7C80" w:rsidRPr="003F4346" w:rsidRDefault="000C7C8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0C7C80" w:rsidRDefault="000C7C80">
      <w:r>
        <w:separator/>
      </w:r>
    </w:p>
  </w:footnote>
  <w:footnote w:type="continuationSeparator" w:id="0">
    <w:p w14:paraId="0FF15377" w14:textId="77777777" w:rsidR="000C7C80" w:rsidRDefault="000C7C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1DFD"/>
    <w:rsid w:val="00087AFD"/>
    <w:rsid w:val="00094448"/>
    <w:rsid w:val="000A6110"/>
    <w:rsid w:val="000B0C2A"/>
    <w:rsid w:val="000C3151"/>
    <w:rsid w:val="000C7C80"/>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16A6"/>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2604"/>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36B68"/>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4C64"/>
    <w:rsid w:val="009802DC"/>
    <w:rsid w:val="009837ED"/>
    <w:rsid w:val="009864F9"/>
    <w:rsid w:val="00992AD4"/>
    <w:rsid w:val="00995381"/>
    <w:rsid w:val="009A30F4"/>
    <w:rsid w:val="009A3F85"/>
    <w:rsid w:val="009A4C5E"/>
    <w:rsid w:val="009B0C2B"/>
    <w:rsid w:val="009B4CE8"/>
    <w:rsid w:val="009B60FA"/>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Draftingnote">
    <w:name w:val="Drafting note"/>
    <w:basedOn w:val="Heading4"/>
    <w:link w:val="DraftingnoteChar"/>
    <w:rsid w:val="00736B68"/>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736B68"/>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Ffosyffin Land</Site_x0020_Name>
    <Internal_x002f_External xmlns="859f7ad6-93f6-4205-b62b-a17f28acbbac">Internal document</Internal_x002f_External>
    <Post_x0020_code xmlns="859f7ad6-93f6-4205-b62b-a17f28acbbac">SA48 8BQ</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Mount Pleasant, Lampeter, Ceredigion, SA48 8LS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2019-02-22T00:00:00+00:00</Document_x0020_Date>
    <Facility_x0020_Address xmlns="859f7ad6-93f6-4205-b62b-a17f28acbbac">Creuddyn Bridge, Lampeter</Facility_x0020_Address>
    <Environment_x0020_Sub_x0020_Folder xmlns="859f7ad6-93f6-4205-b62b-a17f28acbbac">Licences applications</Environment_x0020_Sub_x0020_Folder>
    <Customer_x0020_Name xmlns="859f7ad6-93f6-4205-b62b-a17f28acbbac">Mr Daniel Rees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E38C27DC-0D74-4BC2-B4AF-538188D282A9}"/>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http://purl.org/dc/terms/"/>
    <ds:schemaRef ds:uri="6e121689-de5b-41b9-a751-bfeda7fa2b07"/>
    <ds:schemaRef ds:uri="http://purl.org/dc/dcmitype/"/>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611</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Elliot Burge</dc:creator>
  <cp:keywords>23308SD92, 233 08 SD92, 233-08-SD92</cp:keywords>
  <dc:description>233_08_SD92, Version 3_x000d_
Issue date: 19/07/2011</dc:description>
  <cp:lastModifiedBy>Burge, Elliot</cp:lastModifiedBy>
  <cp:revision>2</cp:revision>
  <cp:lastPrinted>2008-01-30T13:54:00Z</cp:lastPrinted>
  <dcterms:created xsi:type="dcterms:W3CDTF">2019-02-22T09:56:00Z</dcterms:created>
  <dcterms:modified xsi:type="dcterms:W3CDTF">2019-02-22T09:56:00Z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205fb43b-9e62-4394-a698-99b7538e0b06</vt:lpwstr>
  </property>
  <property fmtid="{D5CDD505-2E9C-101B-9397-08002B2CF9AE}" pid="11" name="SharedWithUsers">
    <vt:lpwstr/>
  </property>
  <property fmtid="{D5CDD505-2E9C-101B-9397-08002B2CF9AE}" pid="12" name="AuthorIds_UIVersion_512">
    <vt:lpwstr>2148</vt:lpwstr>
  </property>
  <property fmtid="{D5CDD505-2E9C-101B-9397-08002B2CF9AE}" pid="13" name="_dlc_DocId">
    <vt:lpwstr>REGU-212-39227</vt:lpwstr>
  </property>
  <property fmtid="{D5CDD505-2E9C-101B-9397-08002B2CF9AE}" pid="14" name="_dlc_DocIdUrl">
    <vt:lpwstr>https://cyfoethnaturiolcymru.sharepoint.com/teams/Regulatory/Permitting/_layouts/15/DocIdRedir.aspx?ID=REGU-212-39227, REGU-212-39227</vt:lpwstr>
  </property>
</Properties>
</file>