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BEF874B" w:rsidR="00D04424" w:rsidRPr="00E9624F" w:rsidRDefault="0014332B" w:rsidP="003719AD">
      <w:pPr>
        <w:pStyle w:val="Heading1"/>
        <w:spacing w:before="0" w:after="0"/>
        <w:jc w:val="left"/>
        <w:rPr>
          <w:bCs/>
          <w:color w:val="auto"/>
          <w:sz w:val="32"/>
        </w:rPr>
      </w:pPr>
      <w:r w:rsidRPr="00E9624F">
        <w:rPr>
          <w:bCs/>
          <w:color w:val="auto"/>
          <w:sz w:val="32"/>
        </w:rPr>
        <w:t>Bespoke p</w:t>
      </w:r>
      <w:r w:rsidR="00D04424" w:rsidRPr="00E9624F">
        <w:rPr>
          <w:bCs/>
          <w:color w:val="auto"/>
          <w:sz w:val="32"/>
        </w:rPr>
        <w:t>ermit</w:t>
      </w:r>
      <w:r w:rsidR="00B73ECB" w:rsidRPr="00E9624F">
        <w:rPr>
          <w:bCs/>
          <w:color w:val="auto"/>
          <w:sz w:val="32"/>
        </w:rPr>
        <w:t xml:space="preserve"> </w:t>
      </w:r>
    </w:p>
    <w:p w14:paraId="41AC372F" w14:textId="77777777" w:rsidR="00136717" w:rsidRPr="00136717" w:rsidRDefault="00136717" w:rsidP="00136717"/>
    <w:p w14:paraId="0FF15250" w14:textId="5D103D58" w:rsidR="00D04424" w:rsidRPr="00FF6A7A" w:rsidRDefault="0060457F" w:rsidP="006B0BFB">
      <w:pPr>
        <w:spacing w:after="120"/>
        <w:rPr>
          <w:rFonts w:ascii="Arial" w:hAnsi="Arial" w:cs="Arial"/>
          <w:szCs w:val="24"/>
        </w:rPr>
      </w:pPr>
      <w:r w:rsidRPr="00FF6A7A">
        <w:rPr>
          <w:rFonts w:ascii="Arial" w:hAnsi="Arial" w:cs="Arial"/>
          <w:szCs w:val="24"/>
        </w:rPr>
        <w:t xml:space="preserve">We have decided to </w:t>
      </w:r>
      <w:r w:rsidR="00D2020E" w:rsidRPr="00FF6A7A">
        <w:rPr>
          <w:rFonts w:ascii="Arial" w:hAnsi="Arial" w:cs="Arial"/>
          <w:szCs w:val="24"/>
        </w:rPr>
        <w:t>grant</w:t>
      </w:r>
      <w:r w:rsidR="00E9624F" w:rsidRPr="00FF6A7A">
        <w:rPr>
          <w:rFonts w:ascii="Arial" w:hAnsi="Arial" w:cs="Arial"/>
          <w:szCs w:val="24"/>
        </w:rPr>
        <w:t xml:space="preserve"> </w:t>
      </w:r>
      <w:r w:rsidRPr="00FF6A7A">
        <w:rPr>
          <w:rFonts w:ascii="Arial" w:hAnsi="Arial" w:cs="Arial"/>
          <w:szCs w:val="24"/>
        </w:rPr>
        <w:t xml:space="preserve">the permit for </w:t>
      </w:r>
      <w:r w:rsidR="00E9624F" w:rsidRPr="00FF6A7A">
        <w:rPr>
          <w:rFonts w:ascii="Arial" w:hAnsi="Arial" w:cs="Arial"/>
          <w:szCs w:val="24"/>
        </w:rPr>
        <w:t>Vale Farm</w:t>
      </w:r>
      <w:r w:rsidRPr="00FF6A7A">
        <w:rPr>
          <w:rFonts w:ascii="Arial" w:hAnsi="Arial" w:cs="Arial"/>
          <w:szCs w:val="24"/>
        </w:rPr>
        <w:t xml:space="preserve"> operated by </w:t>
      </w:r>
      <w:r w:rsidR="00E9624F" w:rsidRPr="00FF6A7A">
        <w:rPr>
          <w:rFonts w:ascii="Arial" w:hAnsi="Arial" w:cs="Arial"/>
          <w:szCs w:val="24"/>
        </w:rPr>
        <w:t>Mr Andrew Baldwyn</w:t>
      </w:r>
      <w:r w:rsidR="001034AC" w:rsidRPr="00FF6A7A">
        <w:rPr>
          <w:rFonts w:ascii="Arial" w:hAnsi="Arial" w:cs="Arial"/>
          <w:szCs w:val="24"/>
        </w:rPr>
        <w:t>.</w:t>
      </w:r>
    </w:p>
    <w:p w14:paraId="178F17B4" w14:textId="522B7B30" w:rsidR="00E907C6" w:rsidRPr="00FF6A7A" w:rsidRDefault="00E907C6" w:rsidP="006B0BFB">
      <w:pPr>
        <w:tabs>
          <w:tab w:val="left" w:pos="4253"/>
          <w:tab w:val="left" w:pos="6804"/>
        </w:tabs>
        <w:spacing w:after="120"/>
        <w:rPr>
          <w:rFonts w:ascii="Arial" w:hAnsi="Arial"/>
          <w:kern w:val="28"/>
          <w:szCs w:val="24"/>
        </w:rPr>
      </w:pPr>
      <w:bookmarkStart w:id="0" w:name="OLE_LINK1"/>
      <w:bookmarkStart w:id="1" w:name="OLE_LINK2"/>
      <w:r w:rsidRPr="00FF6A7A">
        <w:rPr>
          <w:rFonts w:ascii="Arial" w:hAnsi="Arial"/>
          <w:kern w:val="28"/>
          <w:szCs w:val="24"/>
        </w:rPr>
        <w:t xml:space="preserve">The application number is </w:t>
      </w:r>
      <w:r w:rsidR="00E9624F" w:rsidRPr="00FF6A7A">
        <w:rPr>
          <w:rFonts w:ascii="Arial" w:hAnsi="Arial"/>
          <w:szCs w:val="24"/>
        </w:rPr>
        <w:t>PAN-004274</w:t>
      </w:r>
    </w:p>
    <w:p w14:paraId="0FF15251" w14:textId="4C7FFA7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14050C">
        <w:rPr>
          <w:rFonts w:ascii="Arial" w:hAnsi="Arial"/>
          <w:szCs w:val="24"/>
        </w:rPr>
        <w:t xml:space="preserve">number is </w:t>
      </w:r>
      <w:r w:rsidR="0014050C" w:rsidRPr="0014050C">
        <w:rPr>
          <w:rFonts w:ascii="Arial" w:hAnsi="Arial"/>
          <w:szCs w:val="24"/>
        </w:rPr>
        <w:t>EPR-BB3194FS</w:t>
      </w:r>
    </w:p>
    <w:p w14:paraId="742BBB81" w14:textId="6E2431FE" w:rsidR="00E9624F" w:rsidRPr="00FF6A7A" w:rsidRDefault="00E9624F" w:rsidP="006B0BFB">
      <w:pPr>
        <w:tabs>
          <w:tab w:val="left" w:pos="4253"/>
          <w:tab w:val="left" w:pos="6804"/>
        </w:tabs>
        <w:spacing w:after="120"/>
        <w:rPr>
          <w:rFonts w:ascii="Arial" w:hAnsi="Arial"/>
        </w:rPr>
      </w:pPr>
      <w:r w:rsidRPr="00FF6A7A">
        <w:rPr>
          <w:rFonts w:ascii="Arial" w:hAnsi="Arial"/>
        </w:rPr>
        <w:t xml:space="preserve">The permit regulates the new discharge of Organophosphate sheep dip at </w:t>
      </w:r>
      <w:r w:rsidR="00FF6A7A" w:rsidRPr="00FF6A7A">
        <w:rPr>
          <w:rFonts w:ascii="Arial" w:hAnsi="Arial"/>
        </w:rPr>
        <w:t>Vale Farm</w:t>
      </w:r>
      <w:r w:rsidRPr="00FF6A7A">
        <w:rPr>
          <w:rFonts w:ascii="Arial" w:hAnsi="Arial"/>
        </w:rPr>
        <w:t xml:space="preserve">. The dip is diluted in the ration of </w:t>
      </w:r>
      <w:proofErr w:type="gramStart"/>
      <w:r w:rsidRPr="00FF6A7A">
        <w:rPr>
          <w:rFonts w:ascii="Arial" w:hAnsi="Arial"/>
        </w:rPr>
        <w:t>1 part</w:t>
      </w:r>
      <w:proofErr w:type="gramEnd"/>
      <w:r w:rsidRPr="00FF6A7A">
        <w:rPr>
          <w:rFonts w:ascii="Arial" w:hAnsi="Arial"/>
        </w:rPr>
        <w:t xml:space="preserve"> dip to 3 parts slurry or water, discharging to land via a vacuum tanker. The maximum daily loading of diluted sheep dip shall not exceed </w:t>
      </w:r>
      <w:r w:rsidR="00FF6A7A" w:rsidRPr="00FF6A7A">
        <w:rPr>
          <w:rFonts w:ascii="Arial" w:hAnsi="Arial"/>
        </w:rPr>
        <w:t>4</w:t>
      </w:r>
      <w:r w:rsidRPr="00FF6A7A">
        <w:rPr>
          <w:rFonts w:ascii="Arial" w:hAnsi="Arial"/>
        </w:rPr>
        <w:t xml:space="preserve"> cubic metres spread evenly on minimum of </w:t>
      </w:r>
      <w:r w:rsidR="00851F81">
        <w:rPr>
          <w:rFonts w:ascii="Arial" w:hAnsi="Arial"/>
        </w:rPr>
        <w:t>0.4</w:t>
      </w:r>
      <w:r w:rsidRPr="00FF6A7A">
        <w:rPr>
          <w:rFonts w:ascii="Arial" w:hAnsi="Arial"/>
        </w:rPr>
        <w:t xml:space="preserve"> hectares of land no more than </w:t>
      </w:r>
      <w:r w:rsidR="00FF6A7A" w:rsidRPr="00FF6A7A">
        <w:rPr>
          <w:rFonts w:ascii="Arial" w:hAnsi="Arial"/>
        </w:rPr>
        <w:t>twice</w:t>
      </w:r>
      <w:r w:rsidRPr="00FF6A7A">
        <w:rPr>
          <w:rFonts w:ascii="Arial" w:hAnsi="Arial"/>
        </w:rPr>
        <w:t xml:space="preserve"> a year. The discharge shall consist only of waste sheep dip derived</w:t>
      </w:r>
      <w:bookmarkStart w:id="2" w:name="_GoBack"/>
      <w:bookmarkEnd w:id="2"/>
      <w:r w:rsidRPr="00FF6A7A">
        <w:rPr>
          <w:rFonts w:ascii="Arial" w:hAnsi="Arial"/>
        </w:rPr>
        <w:t xml:space="preserve"> from use at </w:t>
      </w:r>
      <w:r w:rsidR="00FF6A7A" w:rsidRPr="00FF6A7A">
        <w:rPr>
          <w:rFonts w:ascii="Arial" w:hAnsi="Arial"/>
        </w:rPr>
        <w:t>Vale Farm</w:t>
      </w:r>
      <w:r w:rsidRPr="00FF6A7A">
        <w:rPr>
          <w:rFonts w:ascii="Arial" w:hAnsi="Arial"/>
        </w:rPr>
        <w:t>.</w:t>
      </w:r>
    </w:p>
    <w:p w14:paraId="50CE70FA" w14:textId="77777777" w:rsidR="00E9624F" w:rsidRPr="00E244F7" w:rsidRDefault="00E9624F"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BFCC494" w:rsidR="007820C3" w:rsidRPr="00DA70FE" w:rsidRDefault="007820C3" w:rsidP="007820C3">
            <w:pPr>
              <w:pStyle w:val="Heading3"/>
              <w:spacing w:before="60"/>
              <w:rPr>
                <w:rFonts w:ascii="Arial" w:hAnsi="Arial" w:cs="Arial"/>
                <w:b w:val="0"/>
                <w:color w:val="000000"/>
                <w:szCs w:val="24"/>
                <w:highlight w:val="red"/>
              </w:rPr>
            </w:pPr>
            <w:r w:rsidRPr="00FF6A7A">
              <w:rPr>
                <w:rFonts w:ascii="Arial" w:hAnsi="Arial" w:cs="Arial"/>
                <w:b w:val="0"/>
                <w:szCs w:val="24"/>
              </w:rPr>
              <w:t>Responses to web publicising</w:t>
            </w:r>
            <w:r w:rsidR="00FF6A7A" w:rsidRPr="00FF6A7A">
              <w:rPr>
                <w:rFonts w:ascii="Arial" w:hAnsi="Arial" w:cs="Arial"/>
                <w:b w:val="0"/>
                <w:szCs w:val="24"/>
              </w:rPr>
              <w:t>.</w:t>
            </w:r>
          </w:p>
        </w:tc>
        <w:tc>
          <w:tcPr>
            <w:tcW w:w="6266" w:type="dxa"/>
            <w:tcBorders>
              <w:bottom w:val="single" w:sz="4" w:space="0" w:color="auto"/>
            </w:tcBorders>
          </w:tcPr>
          <w:p w14:paraId="0FF1529C" w14:textId="478702E2" w:rsidR="007820C3" w:rsidRPr="00DA70FE" w:rsidRDefault="00FF6A7A" w:rsidP="007820C3">
            <w:pPr>
              <w:spacing w:before="60"/>
              <w:rPr>
                <w:rFonts w:ascii="Arial" w:hAnsi="Arial" w:cs="Arial"/>
                <w:szCs w:val="24"/>
              </w:rPr>
            </w:pPr>
            <w:r>
              <w:rPr>
                <w:rFonts w:ascii="Arial" w:hAnsi="Arial" w:cs="Arial"/>
                <w:szCs w:val="24"/>
              </w:rPr>
              <w:t>No responses were received from web publicising.</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21867C48"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F6A7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F6A7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342190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FF6A7A" w:rsidRDefault="007820C3" w:rsidP="00A60F17">
            <w:pPr>
              <w:rPr>
                <w:rFonts w:ascii="Arial" w:hAnsi="Arial" w:cs="Arial"/>
                <w:szCs w:val="24"/>
              </w:rPr>
            </w:pPr>
            <w:r w:rsidRPr="00FF6A7A">
              <w:rPr>
                <w:rFonts w:ascii="Arial" w:hAnsi="Arial" w:cs="Arial"/>
                <w:szCs w:val="24"/>
              </w:rPr>
              <w:t xml:space="preserve">The operator considers this risk assessment is satisfactory. </w:t>
            </w:r>
          </w:p>
          <w:p w14:paraId="0FF152E7" w14:textId="77777777" w:rsidR="007820C3" w:rsidRPr="00FF6A7A" w:rsidRDefault="007820C3" w:rsidP="00A60F17">
            <w:pPr>
              <w:rPr>
                <w:rFonts w:ascii="Arial" w:hAnsi="Arial" w:cs="Arial"/>
                <w:szCs w:val="24"/>
              </w:rPr>
            </w:pPr>
          </w:p>
          <w:p w14:paraId="0FF152E8" w14:textId="37FFD542" w:rsidR="007820C3" w:rsidRPr="00FF6A7A" w:rsidRDefault="007820C3" w:rsidP="00A60F17">
            <w:pPr>
              <w:pStyle w:val="BodyText"/>
              <w:rPr>
                <w:rFonts w:ascii="Arial" w:hAnsi="Arial" w:cs="Arial"/>
                <w:color w:val="auto"/>
                <w:szCs w:val="24"/>
              </w:rPr>
            </w:pPr>
            <w:r w:rsidRPr="00FF6A7A">
              <w:rPr>
                <w:rFonts w:ascii="Arial" w:hAnsi="Arial" w:cs="Arial"/>
                <w:color w:val="auto"/>
                <w:szCs w:val="24"/>
              </w:rPr>
              <w:t>The assessment shows that, applying the conservative criteria in our guidance on Environmental Risk Assessment</w:t>
            </w:r>
            <w:r w:rsidR="00FF6A7A" w:rsidRPr="00FF6A7A">
              <w:rPr>
                <w:rFonts w:ascii="Arial" w:hAnsi="Arial" w:cs="Arial"/>
                <w:color w:val="auto"/>
                <w:szCs w:val="24"/>
              </w:rPr>
              <w:t xml:space="preserve">, </w:t>
            </w:r>
            <w:r w:rsidRPr="00FF6A7A">
              <w:rPr>
                <w:rFonts w:ascii="Arial" w:hAnsi="Arial" w:cs="Arial"/>
                <w:color w:val="auto"/>
                <w:szCs w:val="24"/>
              </w:rPr>
              <w:t>all emissions may be categorised as environmentally insignificant</w:t>
            </w:r>
            <w:r w:rsidR="00FF6A7A" w:rsidRPr="00FF6A7A">
              <w:rPr>
                <w:rFonts w:ascii="Arial" w:hAnsi="Arial" w:cs="Arial"/>
                <w:color w:val="auto"/>
                <w:szCs w:val="24"/>
              </w:rPr>
              <w:t>.</w:t>
            </w:r>
            <w:r w:rsidRPr="00FF6A7A">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E" w14:textId="6A9615D7" w:rsid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AD0C109" w14:textId="298EB073" w:rsidR="00FF6A7A" w:rsidRPr="00FF6A7A" w:rsidRDefault="00FF6A7A" w:rsidP="00792CEE">
            <w:pPr>
              <w:pStyle w:val="BodyText"/>
              <w:rPr>
                <w:rFonts w:ascii="Arial" w:hAnsi="Arial" w:cs="Arial"/>
                <w:szCs w:val="24"/>
              </w:rPr>
            </w:pPr>
          </w:p>
          <w:p w14:paraId="0FF152EF" w14:textId="77777777" w:rsidR="007820C3" w:rsidRPr="00FF6A7A" w:rsidRDefault="007820C3" w:rsidP="00792CEE">
            <w:pPr>
              <w:pStyle w:val="BodyText"/>
              <w:rPr>
                <w:rFonts w:ascii="Arial" w:hAnsi="Arial" w:cs="Arial"/>
                <w:color w:val="auto"/>
                <w:szCs w:val="24"/>
              </w:rPr>
            </w:pPr>
            <w:r w:rsidRPr="00FF6A7A">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FF6A7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9624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2422769E" w:rsidR="00E96702" w:rsidRPr="00E96702" w:rsidRDefault="00E96702" w:rsidP="006855E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1BC304B4" w:rsidR="00C44B7E" w:rsidRDefault="00851F81" w:rsidP="00851F81">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FF6A7A" w:rsidRDefault="00FF6A7A">
      <w:r>
        <w:separator/>
      </w:r>
    </w:p>
  </w:endnote>
  <w:endnote w:type="continuationSeparator" w:id="0">
    <w:p w14:paraId="0FF15379" w14:textId="77777777" w:rsidR="00FF6A7A" w:rsidRDefault="00FF6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FF6A7A" w:rsidRDefault="00FF6A7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FF6A7A" w:rsidRDefault="00FF6A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FF6A7A" w:rsidRPr="002B61AE" w14:paraId="0FF15380" w14:textId="77777777" w:rsidTr="008632BF">
      <w:trPr>
        <w:trHeight w:val="286"/>
      </w:trPr>
      <w:tc>
        <w:tcPr>
          <w:tcW w:w="2659" w:type="dxa"/>
        </w:tcPr>
        <w:p w14:paraId="0FF1537C" w14:textId="7104BEDB" w:rsidR="00FF6A7A" w:rsidRPr="00E907C6" w:rsidRDefault="00FF6A7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FF6A7A" w:rsidRPr="00E907C6" w:rsidRDefault="00FF6A7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FF6A7A" w:rsidRPr="00E907C6" w:rsidRDefault="00FF6A7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FF6A7A" w:rsidRPr="00E907C6" w:rsidRDefault="00FF6A7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FF6A7A" w:rsidRPr="003F4346" w:rsidRDefault="00FF6A7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FF6A7A" w:rsidRDefault="00FF6A7A">
      <w:r>
        <w:separator/>
      </w:r>
    </w:p>
  </w:footnote>
  <w:footnote w:type="continuationSeparator" w:id="0">
    <w:p w14:paraId="0FF15377" w14:textId="77777777" w:rsidR="00FF6A7A" w:rsidRDefault="00FF6A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050C"/>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0B7F"/>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55EB"/>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1F81"/>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24F"/>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6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Vale Farm</Site_x0020_Name>
    <Internal_x002f_External xmlns="859f7ad6-93f6-4205-b62b-a17f28acbbac">Internal document</Internal_x002f_External>
    <Post_x0020_code xmlns="859f7ad6-93f6-4205-b62b-a17f28acbbac">LD3 9RE</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Vale Farm, Lower Chapel, Brecon, LD3 9RE</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2019-02-28T00:00:00+00:00</Document_x0020_Date>
    <Facility_x0020_Address xmlns="859f7ad6-93f6-4205-b62b-a17f28acbbac">Lower Chapel, Brecon</Facility_x0020_Address>
    <Environment_x0020_Sub_x0020_Folder xmlns="859f7ad6-93f6-4205-b62b-a17f28acbbac">Licences applications</Environment_x0020_Sub_x0020_Folder>
    <Customer_x0020_Name xmlns="859f7ad6-93f6-4205-b62b-a17f28acbbac">Mr Andrew Baldwyn</Customer_x0020_Name>
    <Surrendered_x002f_Expired_x0020_Date xmlns="859f7ad6-93f6-4205-b62b-a17f28acbbac" xsi:nil="true"/>
    <_dlc_DocId xmlns="9be56660-2c31-41ef-bc00-23e72f632f2a">REGU-212-39872</_dlc_DocId>
    <_dlc_DocIdUrl xmlns="9be56660-2c31-41ef-bc00-23e72f632f2a">
      <Url>https://cyfoethnaturiolcymru.sharepoint.com/teams/Regulatory/Permitting/_layouts/15/DocIdRedir.aspx?ID=REGU-212-39872</Url>
      <Description>REGU-212-39872</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A6BBE8D9-A889-4477-A738-E8D4E6A2BA16}"/>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619</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5</cp:revision>
  <cp:lastPrinted>2008-01-30T13:54:00Z</cp:lastPrinted>
  <dcterms:created xsi:type="dcterms:W3CDTF">2019-01-23T10:46:00Z</dcterms:created>
  <dcterms:modified xsi:type="dcterms:W3CDTF">2019-02-28T13:47:00Z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edc8fa37-eadf-4d82-9075-a869a9ffe49c</vt:lpwstr>
  </property>
  <property fmtid="{D5CDD505-2E9C-101B-9397-08002B2CF9AE}" pid="11" name="SharedWithUsers">
    <vt:lpwstr/>
  </property>
  <property fmtid="{D5CDD505-2E9C-101B-9397-08002B2CF9AE}" pid="12" name="_dlc_DocId">
    <vt:lpwstr>REGU-212-39872</vt:lpwstr>
  </property>
  <property fmtid="{D5CDD505-2E9C-101B-9397-08002B2CF9AE}" pid="13" name="_dlc_DocIdUrl">
    <vt:lpwstr>https://cyfoethnaturiolcymru.sharepoint.com/teams/Regulatory/Permitting/_layouts/15/DocIdRedir.aspx?ID=REGU-212-39872, REGU-212-39872</vt:lpwstr>
  </property>
  <property fmtid="{D5CDD505-2E9C-101B-9397-08002B2CF9AE}" pid="14" name="_docset_NoMedatataSyncRequired">
    <vt:lpwstr>False</vt:lpwstr>
  </property>
</Properties>
</file>