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8469DCF" w:rsidR="00D04424" w:rsidRPr="007509E3" w:rsidRDefault="0014332B" w:rsidP="003719AD">
      <w:pPr>
        <w:pStyle w:val="Heading1"/>
        <w:spacing w:before="0" w:after="0"/>
        <w:jc w:val="left"/>
        <w:rPr>
          <w:bCs/>
          <w:color w:val="auto"/>
          <w:sz w:val="32"/>
        </w:rPr>
      </w:pPr>
      <w:r w:rsidRPr="007509E3">
        <w:rPr>
          <w:bCs/>
          <w:color w:val="auto"/>
          <w:sz w:val="32"/>
        </w:rPr>
        <w:t>Bespoke p</w:t>
      </w:r>
      <w:r w:rsidR="00D04424" w:rsidRPr="007509E3">
        <w:rPr>
          <w:bCs/>
          <w:color w:val="auto"/>
          <w:sz w:val="32"/>
        </w:rPr>
        <w:t>ermit</w:t>
      </w:r>
      <w:r w:rsidR="00B73ECB" w:rsidRPr="007509E3">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183EE74" w:rsidR="00D04424" w:rsidRPr="008B1FAC"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8B1FAC">
        <w:rPr>
          <w:rFonts w:ascii="Arial" w:hAnsi="Arial" w:cs="Arial"/>
          <w:szCs w:val="24"/>
        </w:rPr>
        <w:t>grant</w:t>
      </w:r>
      <w:r w:rsidR="00D2020E" w:rsidRPr="0014332B">
        <w:rPr>
          <w:rFonts w:ascii="Arial" w:hAnsi="Arial" w:cs="Arial"/>
          <w:color w:val="FF00FF"/>
          <w:szCs w:val="24"/>
        </w:rPr>
        <w:t xml:space="preserve"> </w:t>
      </w:r>
      <w:r w:rsidRPr="0014332B">
        <w:rPr>
          <w:rFonts w:ascii="Arial" w:hAnsi="Arial" w:cs="Arial"/>
          <w:color w:val="000000"/>
          <w:szCs w:val="24"/>
        </w:rPr>
        <w:t xml:space="preserve">the </w:t>
      </w:r>
      <w:r w:rsidRPr="008B1FAC">
        <w:rPr>
          <w:rFonts w:ascii="Arial" w:hAnsi="Arial" w:cs="Arial"/>
          <w:szCs w:val="24"/>
        </w:rPr>
        <w:t>permit</w:t>
      </w:r>
      <w:r w:rsidR="008B1FAC" w:rsidRPr="008B1FAC">
        <w:rPr>
          <w:rFonts w:ascii="Arial" w:hAnsi="Arial" w:cs="Arial"/>
          <w:szCs w:val="24"/>
        </w:rPr>
        <w:t xml:space="preserve"> </w:t>
      </w:r>
      <w:r w:rsidRPr="0014332B">
        <w:rPr>
          <w:rFonts w:ascii="Arial" w:hAnsi="Arial" w:cs="Arial"/>
          <w:szCs w:val="24"/>
        </w:rPr>
        <w:t>for</w:t>
      </w:r>
      <w:r w:rsidR="008B1FAC">
        <w:rPr>
          <w:rFonts w:ascii="Arial" w:hAnsi="Arial" w:cs="Arial"/>
          <w:szCs w:val="24"/>
        </w:rPr>
        <w:t xml:space="preserve"> </w:t>
      </w:r>
      <w:proofErr w:type="spellStart"/>
      <w:r w:rsidR="008B1FAC">
        <w:rPr>
          <w:rFonts w:ascii="Arial" w:hAnsi="Arial" w:cs="Arial"/>
          <w:szCs w:val="24"/>
        </w:rPr>
        <w:t>Llys</w:t>
      </w:r>
      <w:proofErr w:type="spellEnd"/>
      <w:r w:rsidR="008B1FAC">
        <w:rPr>
          <w:rFonts w:ascii="Arial" w:hAnsi="Arial" w:cs="Arial"/>
          <w:szCs w:val="24"/>
        </w:rPr>
        <w:t xml:space="preserve"> </w:t>
      </w:r>
      <w:proofErr w:type="spellStart"/>
      <w:r w:rsidR="008B1FAC">
        <w:rPr>
          <w:rFonts w:ascii="Arial" w:hAnsi="Arial" w:cs="Arial"/>
          <w:szCs w:val="24"/>
        </w:rPr>
        <w:t>Nini</w:t>
      </w:r>
      <w:proofErr w:type="spellEnd"/>
      <w:r w:rsidR="008B1FAC">
        <w:rPr>
          <w:rFonts w:ascii="Arial" w:hAnsi="Arial" w:cs="Arial"/>
          <w:szCs w:val="24"/>
        </w:rPr>
        <w:t xml:space="preserve"> </w:t>
      </w:r>
      <w:r w:rsidRPr="0014332B">
        <w:rPr>
          <w:rFonts w:ascii="Arial" w:hAnsi="Arial" w:cs="Arial"/>
          <w:color w:val="000000"/>
          <w:szCs w:val="24"/>
        </w:rPr>
        <w:t>operated by</w:t>
      </w:r>
      <w:r w:rsidR="008B1FAC">
        <w:rPr>
          <w:rFonts w:ascii="Arial" w:hAnsi="Arial" w:cs="Arial"/>
          <w:color w:val="FF00FF"/>
          <w:szCs w:val="24"/>
        </w:rPr>
        <w:t xml:space="preserve"> </w:t>
      </w:r>
      <w:r w:rsidR="008B1FAC" w:rsidRPr="008B1FAC">
        <w:rPr>
          <w:rFonts w:ascii="Arial" w:hAnsi="Arial" w:cs="Arial"/>
          <w:szCs w:val="24"/>
        </w:rPr>
        <w:t xml:space="preserve">RSPCA </w:t>
      </w:r>
      <w:proofErr w:type="spellStart"/>
      <w:r w:rsidR="008B1FAC" w:rsidRPr="008B1FAC">
        <w:rPr>
          <w:rFonts w:ascii="Arial" w:hAnsi="Arial" w:cs="Arial"/>
          <w:szCs w:val="24"/>
        </w:rPr>
        <w:t>Llys</w:t>
      </w:r>
      <w:proofErr w:type="spellEnd"/>
      <w:r w:rsidR="008B1FAC" w:rsidRPr="008B1FAC">
        <w:rPr>
          <w:rFonts w:ascii="Arial" w:hAnsi="Arial" w:cs="Arial"/>
          <w:szCs w:val="24"/>
        </w:rPr>
        <w:t xml:space="preserve"> </w:t>
      </w:r>
      <w:proofErr w:type="spellStart"/>
      <w:r w:rsidR="008B1FAC" w:rsidRPr="008B1FAC">
        <w:rPr>
          <w:rFonts w:ascii="Arial" w:hAnsi="Arial" w:cs="Arial"/>
          <w:szCs w:val="24"/>
        </w:rPr>
        <w:t>Nini</w:t>
      </w:r>
      <w:proofErr w:type="spellEnd"/>
      <w:r w:rsidR="008B1FAC" w:rsidRPr="008B1FAC">
        <w:rPr>
          <w:rFonts w:ascii="Arial" w:hAnsi="Arial" w:cs="Arial"/>
          <w:szCs w:val="24"/>
        </w:rPr>
        <w:t xml:space="preserve"> Branch</w:t>
      </w:r>
      <w:r w:rsidR="001034AC" w:rsidRPr="008B1FAC">
        <w:rPr>
          <w:rFonts w:ascii="Arial" w:hAnsi="Arial" w:cs="Arial"/>
          <w:szCs w:val="24"/>
        </w:rPr>
        <w:t>.</w:t>
      </w:r>
    </w:p>
    <w:p w14:paraId="178F17B4" w14:textId="2DB2232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8B1FAC">
        <w:rPr>
          <w:rFonts w:ascii="Arial" w:hAnsi="Arial"/>
          <w:color w:val="000000"/>
          <w:kern w:val="28"/>
          <w:szCs w:val="24"/>
        </w:rPr>
        <w:t xml:space="preserve"> PAN-006473.</w:t>
      </w:r>
    </w:p>
    <w:p w14:paraId="0FF15251" w14:textId="2B1C862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8B1FAC">
        <w:rPr>
          <w:rFonts w:ascii="Arial" w:hAnsi="Arial"/>
          <w:szCs w:val="24"/>
        </w:rPr>
        <w:t xml:space="preserve"> </w:t>
      </w:r>
      <w:r w:rsidR="00013756">
        <w:rPr>
          <w:rFonts w:ascii="Arial" w:hAnsi="Arial"/>
          <w:szCs w:val="24"/>
        </w:rPr>
        <w:t>EPR-BB3</w:t>
      </w:r>
      <w:r w:rsidR="00227D4F">
        <w:rPr>
          <w:rFonts w:ascii="Arial" w:hAnsi="Arial"/>
          <w:szCs w:val="24"/>
        </w:rPr>
        <w:t>592HK</w:t>
      </w:r>
      <w:bookmarkStart w:id="2" w:name="_GoBack"/>
      <w:bookmarkEnd w:id="2"/>
      <w:r w:rsidR="00013756">
        <w:rPr>
          <w:rFonts w:ascii="Arial" w:hAnsi="Arial"/>
          <w:szCs w:val="24"/>
        </w:rPr>
        <w:t>.</w:t>
      </w:r>
    </w:p>
    <w:bookmarkEnd w:id="0"/>
    <w:bookmarkEnd w:id="1"/>
    <w:p w14:paraId="53C4B3A5" w14:textId="77777777" w:rsidR="00063C4E" w:rsidRPr="00216C32" w:rsidRDefault="00063C4E" w:rsidP="00216C32">
      <w:pPr>
        <w:tabs>
          <w:tab w:val="left" w:pos="4253"/>
          <w:tab w:val="left" w:pos="6804"/>
        </w:tabs>
        <w:spacing w:after="120"/>
        <w:rPr>
          <w:rFonts w:ascii="Arial" w:hAnsi="Arial" w:cs="Arial"/>
          <w:color w:val="000000"/>
          <w:szCs w:val="24"/>
        </w:rPr>
      </w:pPr>
      <w:r w:rsidRPr="00216C32">
        <w:rPr>
          <w:rFonts w:ascii="Arial" w:hAnsi="Arial" w:cs="Arial"/>
          <w:color w:val="000000"/>
          <w:szCs w:val="24"/>
        </w:rPr>
        <w:t xml:space="preserve">The permit regulates an existing discharge of a maximum of 7.5 cubic metres per day of trade and domestic sewage effluent treated by a package treatment plant built to British Standard BS </w:t>
      </w:r>
      <w:proofErr w:type="gramStart"/>
      <w:r w:rsidRPr="00216C32">
        <w:rPr>
          <w:rFonts w:ascii="Arial" w:hAnsi="Arial" w:cs="Arial"/>
          <w:color w:val="000000"/>
          <w:szCs w:val="24"/>
        </w:rPr>
        <w:t>12566 and 20 micron</w:t>
      </w:r>
      <w:proofErr w:type="gramEnd"/>
      <w:r w:rsidRPr="00216C32">
        <w:rPr>
          <w:rFonts w:ascii="Arial" w:hAnsi="Arial" w:cs="Arial"/>
          <w:color w:val="000000"/>
          <w:szCs w:val="24"/>
        </w:rPr>
        <w:t xml:space="preserve"> filter screen unit for removal of canine roundworm eggs. It then discharges to a seasonally dry ditch leading to </w:t>
      </w:r>
      <w:proofErr w:type="spellStart"/>
      <w:r w:rsidRPr="00216C32">
        <w:rPr>
          <w:rFonts w:ascii="Arial" w:hAnsi="Arial" w:cs="Arial"/>
          <w:color w:val="000000"/>
          <w:szCs w:val="24"/>
        </w:rPr>
        <w:t>Afon</w:t>
      </w:r>
      <w:proofErr w:type="spellEnd"/>
      <w:r w:rsidRPr="00216C32">
        <w:rPr>
          <w:rFonts w:ascii="Arial" w:hAnsi="Arial" w:cs="Arial"/>
          <w:color w:val="000000"/>
          <w:szCs w:val="24"/>
        </w:rPr>
        <w:t xml:space="preserve"> </w:t>
      </w:r>
      <w:proofErr w:type="spellStart"/>
      <w:r w:rsidRPr="00216C32">
        <w:rPr>
          <w:rFonts w:ascii="Arial" w:hAnsi="Arial" w:cs="Arial"/>
          <w:color w:val="000000"/>
          <w:szCs w:val="24"/>
        </w:rPr>
        <w:t>Lliw</w:t>
      </w:r>
      <w:proofErr w:type="spellEnd"/>
      <w:r w:rsidRPr="00216C32">
        <w:rPr>
          <w:rFonts w:ascii="Arial" w:hAnsi="Arial" w:cs="Arial"/>
          <w:color w:val="000000"/>
          <w:szCs w:val="24"/>
        </w:rPr>
        <w:t xml:space="preserve"> via a perforated pipe. The system will serve an animal rescue centre and is an improvement on the current system whereby a septic tank discharges to a reed bed.</w:t>
      </w:r>
    </w:p>
    <w:p w14:paraId="5E4E56DE" w14:textId="77777777" w:rsidR="008C6E90" w:rsidRDefault="008C6E90" w:rsidP="006B0BFB">
      <w:pPr>
        <w:spacing w:after="120"/>
        <w:rPr>
          <w:rFonts w:ascii="Arial" w:hAnsi="Arial"/>
          <w:color w:val="000000"/>
        </w:rPr>
      </w:pPr>
    </w:p>
    <w:p w14:paraId="0FF15253" w14:textId="70395049"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6AC82E56" w:rsidR="006420BA" w:rsidRPr="004B22BE" w:rsidRDefault="006420BA" w:rsidP="006420BA">
      <w:pPr>
        <w:numPr>
          <w:ilvl w:val="0"/>
          <w:numId w:val="17"/>
        </w:numPr>
        <w:tabs>
          <w:tab w:val="clear" w:pos="1440"/>
          <w:tab w:val="num" w:pos="1134"/>
        </w:tabs>
        <w:spacing w:after="120"/>
        <w:ind w:left="1134" w:hanging="567"/>
        <w:rPr>
          <w:rFonts w:ascii="Arial" w:hAnsi="Arial"/>
        </w:rPr>
      </w:pPr>
      <w:r w:rsidRPr="004B22BE">
        <w:rPr>
          <w:rFonts w:ascii="Arial" w:hAnsi="Arial"/>
          <w:szCs w:val="24"/>
        </w:rPr>
        <w:t>Annex 2 the consultation</w:t>
      </w:r>
      <w:r w:rsidR="004B22BE" w:rsidRPr="004B22BE">
        <w:rPr>
          <w:rFonts w:ascii="Arial" w:hAnsi="Arial"/>
          <w:szCs w:val="24"/>
        </w:rPr>
        <w:t xml:space="preserve"> </w:t>
      </w:r>
      <w:r w:rsidRPr="004B22BE">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65145A87"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9E44413" w:rsidR="00EC42C1" w:rsidRPr="007820C3" w:rsidRDefault="00EC42C1"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2221FC6"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0C3640">
              <w:rPr>
                <w:rFonts w:ascii="Arial" w:hAnsi="Arial" w:cs="Arial"/>
                <w:b w:val="0"/>
                <w:szCs w:val="24"/>
              </w:rPr>
              <w:t>consultation</w:t>
            </w:r>
            <w:r w:rsidR="00CB0CA9" w:rsidRPr="000C3640">
              <w:rPr>
                <w:rFonts w:ascii="Arial" w:hAnsi="Arial" w:cs="Arial"/>
                <w:b w:val="0"/>
                <w:szCs w:val="24"/>
              </w:rPr>
              <w:t xml:space="preserve"> and</w:t>
            </w:r>
            <w:r w:rsidRPr="000C3640">
              <w:rPr>
                <w:rFonts w:ascii="Arial" w:hAnsi="Arial" w:cs="Arial"/>
                <w:b w:val="0"/>
                <w:szCs w:val="24"/>
              </w:rPr>
              <w:t xml:space="preserve"> web publicising </w:t>
            </w:r>
          </w:p>
        </w:tc>
        <w:tc>
          <w:tcPr>
            <w:tcW w:w="6266" w:type="dxa"/>
            <w:tcBorders>
              <w:bottom w:val="single" w:sz="4" w:space="0" w:color="auto"/>
            </w:tcBorders>
          </w:tcPr>
          <w:p w14:paraId="4F168597" w14:textId="77777777" w:rsidR="00DC24E2" w:rsidRDefault="007820C3" w:rsidP="007820C3">
            <w:pPr>
              <w:spacing w:before="60"/>
              <w:rPr>
                <w:rFonts w:ascii="Arial" w:hAnsi="Arial" w:cs="Arial"/>
                <w:szCs w:val="24"/>
              </w:rPr>
            </w:pPr>
            <w:r w:rsidRPr="00C052C4">
              <w:rPr>
                <w:rFonts w:ascii="Arial" w:hAnsi="Arial" w:cs="Arial"/>
                <w:szCs w:val="24"/>
              </w:rPr>
              <w:t xml:space="preserve">The </w:t>
            </w:r>
            <w:r w:rsidRPr="000C3640">
              <w:rPr>
                <w:rFonts w:ascii="Arial" w:hAnsi="Arial" w:cs="Arial"/>
                <w:szCs w:val="24"/>
              </w:rPr>
              <w:t>web publicising</w:t>
            </w:r>
            <w:r w:rsidR="000C3640" w:rsidRPr="000C3640">
              <w:rPr>
                <w:rFonts w:ascii="Arial" w:hAnsi="Arial" w:cs="Arial"/>
                <w:szCs w:val="24"/>
              </w:rPr>
              <w:t xml:space="preserve"> and</w:t>
            </w:r>
            <w:r w:rsidRPr="000C3640">
              <w:rPr>
                <w:rFonts w:ascii="Arial" w:hAnsi="Arial" w:cs="Arial"/>
                <w:szCs w:val="24"/>
              </w:rPr>
              <w:t xml:space="preserve"> consultation </w:t>
            </w:r>
            <w:r w:rsidRPr="00C052C4">
              <w:rPr>
                <w:rFonts w:ascii="Arial" w:hAnsi="Arial" w:cs="Arial"/>
                <w:color w:val="000000"/>
                <w:szCs w:val="24"/>
              </w:rPr>
              <w:t>responses</w:t>
            </w:r>
            <w:r w:rsidRPr="00C052C4">
              <w:rPr>
                <w:rFonts w:ascii="Arial" w:hAnsi="Arial" w:cs="Arial"/>
                <w:color w:val="FF0000"/>
                <w:szCs w:val="24"/>
              </w:rPr>
              <w:t xml:space="preserve"> </w:t>
            </w:r>
            <w:r w:rsidRPr="00C052C4">
              <w:rPr>
                <w:rFonts w:ascii="Arial" w:hAnsi="Arial" w:cs="Arial"/>
                <w:szCs w:val="24"/>
              </w:rPr>
              <w:t xml:space="preserve">(Annex 2) were taken into account in the decision. </w:t>
            </w:r>
          </w:p>
          <w:p w14:paraId="2D0C5419" w14:textId="77777777" w:rsidR="00DC24E2" w:rsidRDefault="00DC24E2" w:rsidP="007820C3">
            <w:pPr>
              <w:spacing w:before="60"/>
              <w:rPr>
                <w:rFonts w:ascii="Arial" w:hAnsi="Arial" w:cs="Arial"/>
                <w:szCs w:val="24"/>
              </w:rPr>
            </w:pPr>
          </w:p>
          <w:p w14:paraId="0FF1529A" w14:textId="7A084176" w:rsidR="007820C3" w:rsidRPr="00C052C4" w:rsidRDefault="00DC24E2" w:rsidP="007820C3">
            <w:pPr>
              <w:spacing w:before="60"/>
              <w:rPr>
                <w:rFonts w:ascii="Arial" w:hAnsi="Arial" w:cs="Arial"/>
                <w:szCs w:val="24"/>
              </w:rPr>
            </w:pPr>
            <w:r>
              <w:rPr>
                <w:rFonts w:ascii="Arial" w:hAnsi="Arial" w:cs="Arial"/>
                <w:szCs w:val="24"/>
              </w:rPr>
              <w:t>No responses were received from web publicising.</w:t>
            </w:r>
            <w:r w:rsidR="007820C3" w:rsidRPr="00C052C4">
              <w:rPr>
                <w:rFonts w:ascii="Arial" w:hAnsi="Arial" w:cs="Arial"/>
                <w:szCs w:val="24"/>
              </w:rPr>
              <w:t xml:space="preserve">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789B29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2955B41F"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57EBD59D" w14:textId="77777777" w:rsidR="00E600CF" w:rsidRDefault="00E600CF" w:rsidP="0016775A">
            <w:pPr>
              <w:rPr>
                <w:rFonts w:ascii="Arial" w:hAnsi="Arial" w:cs="Arial"/>
                <w:szCs w:val="24"/>
              </w:rPr>
            </w:pPr>
          </w:p>
          <w:p w14:paraId="7F7C785A" w14:textId="77777777" w:rsidR="007820C3" w:rsidRDefault="00B908CB" w:rsidP="004D6D11">
            <w:pPr>
              <w:spacing w:before="60"/>
              <w:rPr>
                <w:rFonts w:ascii="Arial" w:hAnsi="Arial" w:cs="Arial"/>
                <w:szCs w:val="24"/>
              </w:rPr>
            </w:pPr>
            <w:r>
              <w:rPr>
                <w:rFonts w:ascii="Arial" w:hAnsi="Arial" w:cs="Arial"/>
                <w:szCs w:val="24"/>
              </w:rPr>
              <w:t xml:space="preserve">Modelling has been </w:t>
            </w:r>
            <w:r w:rsidR="00AD4D39">
              <w:rPr>
                <w:rFonts w:ascii="Arial" w:hAnsi="Arial" w:cs="Arial"/>
                <w:szCs w:val="24"/>
              </w:rPr>
              <w:t xml:space="preserve">undertaken to ensure that limits </w:t>
            </w:r>
            <w:r w:rsidR="00F921FC">
              <w:rPr>
                <w:rFonts w:ascii="Arial" w:hAnsi="Arial" w:cs="Arial"/>
                <w:szCs w:val="24"/>
              </w:rPr>
              <w:t>derived</w:t>
            </w:r>
            <w:r w:rsidR="00AD4D39">
              <w:rPr>
                <w:rFonts w:ascii="Arial" w:hAnsi="Arial" w:cs="Arial"/>
                <w:szCs w:val="24"/>
              </w:rPr>
              <w:t xml:space="preserve"> meet the WFD objectives</w:t>
            </w:r>
            <w:r w:rsidR="00F921FC">
              <w:rPr>
                <w:rFonts w:ascii="Arial" w:hAnsi="Arial" w:cs="Arial"/>
                <w:szCs w:val="24"/>
              </w:rPr>
              <w:t xml:space="preserve"> and do not cause deterioration of the receiving watercourse.</w:t>
            </w:r>
            <w:r w:rsidR="00AD4D39">
              <w:rPr>
                <w:rFonts w:ascii="Arial" w:hAnsi="Arial" w:cs="Arial"/>
                <w:szCs w:val="24"/>
              </w:rPr>
              <w:t xml:space="preserve"> </w:t>
            </w:r>
          </w:p>
          <w:p w14:paraId="0FF152B8" w14:textId="305D1F09" w:rsidR="00195045" w:rsidRPr="007820C3" w:rsidRDefault="00195045" w:rsidP="004D6D1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31082B13" w:rsidR="00FB30B4" w:rsidRPr="007820C3" w:rsidRDefault="00FB30B4" w:rsidP="00A7541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456FB0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15778" w:rsidRDefault="007820C3" w:rsidP="00A60F17">
            <w:pPr>
              <w:rPr>
                <w:rFonts w:ascii="Arial" w:hAnsi="Arial" w:cs="Arial"/>
                <w:szCs w:val="24"/>
              </w:rPr>
            </w:pPr>
            <w:r w:rsidRPr="00715778">
              <w:rPr>
                <w:rFonts w:ascii="Arial" w:hAnsi="Arial" w:cs="Arial"/>
                <w:szCs w:val="24"/>
              </w:rPr>
              <w:lastRenderedPageBreak/>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02DB7D9D" w:rsidR="007820C3" w:rsidRPr="00822691" w:rsidRDefault="007820C3" w:rsidP="00A60F17">
            <w:pPr>
              <w:pStyle w:val="BodyText"/>
              <w:rPr>
                <w:rFonts w:ascii="Arial" w:hAnsi="Arial" w:cs="Arial"/>
                <w:color w:val="auto"/>
                <w:szCs w:val="24"/>
              </w:rPr>
            </w:pPr>
            <w:r w:rsidRPr="00822691">
              <w:rPr>
                <w:rFonts w:ascii="Arial" w:hAnsi="Arial" w:cs="Arial"/>
                <w:color w:val="auto"/>
                <w:szCs w:val="24"/>
              </w:rPr>
              <w:t>The assessment shows that, applying the conservative criteria in our guidance on Environmental Risk Assessment</w:t>
            </w:r>
            <w:r w:rsidRPr="007820C3">
              <w:rPr>
                <w:rFonts w:ascii="Arial" w:hAnsi="Arial" w:cs="Arial"/>
                <w:szCs w:val="24"/>
              </w:rPr>
              <w:t xml:space="preserve">, </w:t>
            </w:r>
            <w:r w:rsidRPr="00822691">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59671141" w:rsidR="007820C3" w:rsidRPr="007820C3" w:rsidRDefault="007820C3" w:rsidP="00792CEE">
            <w:pPr>
              <w:pStyle w:val="BodyText"/>
              <w:rPr>
                <w:rFonts w:ascii="Arial" w:hAnsi="Arial" w:cs="Arial"/>
                <w:color w:val="FF00FF"/>
                <w:szCs w:val="24"/>
              </w:rPr>
            </w:pPr>
          </w:p>
          <w:p w14:paraId="0FF152EF" w14:textId="77777777" w:rsidR="007820C3" w:rsidRPr="00C748DB" w:rsidRDefault="007820C3" w:rsidP="00792CEE">
            <w:pPr>
              <w:pStyle w:val="BodyText"/>
              <w:rPr>
                <w:rFonts w:ascii="Arial" w:hAnsi="Arial" w:cs="Arial"/>
                <w:color w:val="auto"/>
                <w:szCs w:val="24"/>
              </w:rPr>
            </w:pPr>
            <w:r w:rsidRPr="00C748D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B541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62E60160" w:rsidR="007820C3" w:rsidRDefault="007820C3" w:rsidP="00C07952">
            <w:pPr>
              <w:rPr>
                <w:rFonts w:ascii="Arial" w:hAnsi="Arial" w:cs="Arial"/>
                <w:szCs w:val="24"/>
              </w:rPr>
            </w:pPr>
            <w:r w:rsidRPr="00B108F6">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p>
          <w:p w14:paraId="11199367" w14:textId="77777777" w:rsidR="00EB70CA" w:rsidRDefault="00EB70CA" w:rsidP="00EB70CA">
            <w:pPr>
              <w:pStyle w:val="ListParagraph"/>
              <w:numPr>
                <w:ilvl w:val="0"/>
                <w:numId w:val="20"/>
              </w:numPr>
              <w:rPr>
                <w:rFonts w:ascii="Arial" w:hAnsi="Arial" w:cs="Arial"/>
                <w:color w:val="000000" w:themeColor="text1"/>
                <w:szCs w:val="24"/>
              </w:rPr>
            </w:pPr>
            <w:r>
              <w:rPr>
                <w:rFonts w:ascii="Arial" w:hAnsi="Arial" w:cs="Arial"/>
                <w:color w:val="000000" w:themeColor="text1"/>
                <w:szCs w:val="24"/>
              </w:rPr>
              <w:t>ATU-BOD as O2 - 20 mg/l</w:t>
            </w:r>
          </w:p>
          <w:p w14:paraId="1D38889F" w14:textId="77777777" w:rsidR="00EB70CA" w:rsidRDefault="00EB70CA" w:rsidP="00EB70CA">
            <w:pPr>
              <w:pStyle w:val="ListParagraph"/>
              <w:numPr>
                <w:ilvl w:val="0"/>
                <w:numId w:val="20"/>
              </w:numPr>
              <w:rPr>
                <w:rFonts w:ascii="Arial" w:hAnsi="Arial" w:cs="Arial"/>
                <w:color w:val="000000" w:themeColor="text1"/>
                <w:szCs w:val="24"/>
              </w:rPr>
            </w:pPr>
            <w:r>
              <w:rPr>
                <w:rFonts w:ascii="Arial" w:hAnsi="Arial" w:cs="Arial"/>
                <w:color w:val="000000" w:themeColor="text1"/>
                <w:szCs w:val="24"/>
              </w:rPr>
              <w:t xml:space="preserve">Suspended solids (measured after drying </w:t>
            </w:r>
          </w:p>
          <w:p w14:paraId="1CDE0A10" w14:textId="77777777" w:rsidR="00EB70CA" w:rsidRDefault="00EB70CA" w:rsidP="00EB70CA">
            <w:pPr>
              <w:pStyle w:val="ListParagraph"/>
              <w:rPr>
                <w:rFonts w:ascii="Arial" w:hAnsi="Arial" w:cs="Arial"/>
                <w:color w:val="000000" w:themeColor="text1"/>
                <w:szCs w:val="24"/>
              </w:rPr>
            </w:pPr>
            <w:r>
              <w:rPr>
                <w:rFonts w:ascii="Arial" w:hAnsi="Arial" w:cs="Arial"/>
                <w:color w:val="000000" w:themeColor="text1"/>
                <w:szCs w:val="24"/>
              </w:rPr>
              <w:t>at 105</w:t>
            </w:r>
            <w:r>
              <w:rPr>
                <w:rFonts w:ascii="Arial" w:hAnsi="Arial" w:cs="Arial"/>
                <w:color w:val="000000" w:themeColor="text1"/>
                <w:szCs w:val="24"/>
                <w:vertAlign w:val="superscript"/>
              </w:rPr>
              <w:t>o</w:t>
            </w:r>
            <w:r>
              <w:rPr>
                <w:rFonts w:ascii="Arial" w:hAnsi="Arial" w:cs="Arial"/>
                <w:color w:val="000000" w:themeColor="text1"/>
                <w:szCs w:val="24"/>
              </w:rPr>
              <w:t xml:space="preserve"> C) - 30 mg/l</w:t>
            </w:r>
          </w:p>
          <w:p w14:paraId="0D34DA89" w14:textId="77777777" w:rsidR="00EB70CA" w:rsidRDefault="00EB70CA" w:rsidP="00EB70CA">
            <w:pPr>
              <w:pStyle w:val="ListParagraph"/>
              <w:numPr>
                <w:ilvl w:val="0"/>
                <w:numId w:val="20"/>
              </w:numPr>
              <w:rPr>
                <w:rFonts w:ascii="Arial" w:hAnsi="Arial" w:cs="Arial"/>
                <w:color w:val="000000" w:themeColor="text1"/>
                <w:szCs w:val="24"/>
              </w:rPr>
            </w:pPr>
            <w:r>
              <w:rPr>
                <w:rFonts w:ascii="Arial" w:hAnsi="Arial" w:cs="Arial"/>
                <w:color w:val="000000" w:themeColor="text1"/>
                <w:szCs w:val="24"/>
              </w:rPr>
              <w:t>Ammoniacal nitrogen (expressed as N) - 20 mg/l</w:t>
            </w:r>
          </w:p>
          <w:p w14:paraId="3FB081A0" w14:textId="77777777" w:rsidR="00EB70CA" w:rsidRDefault="00EB70CA" w:rsidP="00EB70CA">
            <w:pPr>
              <w:rPr>
                <w:rFonts w:ascii="Arial" w:hAnsi="Arial" w:cs="Arial"/>
                <w:color w:val="FF00FF"/>
                <w:szCs w:val="24"/>
              </w:rPr>
            </w:pPr>
          </w:p>
          <w:p w14:paraId="7DAF505C" w14:textId="5B68BDE4" w:rsidR="00893F7A" w:rsidRPr="00EB70CA" w:rsidRDefault="00EB70CA" w:rsidP="00C07952">
            <w:pPr>
              <w:rPr>
                <w:rFonts w:ascii="Arial" w:hAnsi="Arial" w:cs="Arial"/>
                <w:color w:val="000000" w:themeColor="text1"/>
                <w:szCs w:val="24"/>
              </w:rPr>
            </w:pPr>
            <w:r>
              <w:rPr>
                <w:rFonts w:ascii="Arial" w:hAnsi="Arial" w:cs="Arial"/>
                <w:color w:val="000000" w:themeColor="text1"/>
                <w:szCs w:val="24"/>
              </w:rPr>
              <w:t>The limits have been set to ensure continued compliance with current and future WFD requirements of the</w:t>
            </w:r>
            <w:r w:rsidR="001413E8">
              <w:rPr>
                <w:rFonts w:ascii="Arial" w:hAnsi="Arial" w:cs="Arial"/>
                <w:color w:val="000000" w:themeColor="text1"/>
                <w:szCs w:val="24"/>
              </w:rPr>
              <w:t xml:space="preserve"> </w:t>
            </w:r>
            <w:proofErr w:type="spellStart"/>
            <w:r w:rsidR="001413E8">
              <w:rPr>
                <w:rFonts w:ascii="Arial" w:hAnsi="Arial" w:cs="Arial"/>
                <w:color w:val="000000" w:themeColor="text1"/>
                <w:szCs w:val="24"/>
              </w:rPr>
              <w:t>Afon</w:t>
            </w:r>
            <w:proofErr w:type="spellEnd"/>
            <w:r w:rsidR="001413E8">
              <w:rPr>
                <w:rFonts w:ascii="Arial" w:hAnsi="Arial" w:cs="Arial"/>
                <w:color w:val="000000" w:themeColor="text1"/>
                <w:szCs w:val="24"/>
              </w:rPr>
              <w:t xml:space="preserve"> </w:t>
            </w:r>
            <w:proofErr w:type="spellStart"/>
            <w:r w:rsidR="001413E8">
              <w:rPr>
                <w:rFonts w:ascii="Arial" w:hAnsi="Arial" w:cs="Arial"/>
                <w:color w:val="000000" w:themeColor="text1"/>
                <w:szCs w:val="24"/>
              </w:rPr>
              <w:t>Lliw</w:t>
            </w:r>
            <w:proofErr w:type="spellEnd"/>
            <w:r>
              <w:rPr>
                <w:rFonts w:ascii="Arial" w:hAnsi="Arial" w:cs="Arial"/>
                <w:color w:val="000000" w:themeColor="text1"/>
                <w:szCs w:val="24"/>
              </w:rPr>
              <w:t xml:space="preserve"> and to protect the receiving water course from pollution. The limits have been set in compliance with current guidance: No Deterioration policy 50_12.</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CB0CA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4052B6F9" w:rsidR="00E96702" w:rsidRPr="00E96702" w:rsidRDefault="00E96702" w:rsidP="00BD4FB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7827D696" w:rsidR="00FB30B4" w:rsidRPr="00F42026" w:rsidRDefault="006765AE" w:rsidP="00FB30B4">
      <w:pPr>
        <w:pStyle w:val="Heading1"/>
        <w:jc w:val="left"/>
        <w:rPr>
          <w:color w:val="FF0000"/>
          <w:sz w:val="24"/>
        </w:rPr>
      </w:pPr>
      <w:r>
        <w:br w:type="page"/>
      </w:r>
      <w:r w:rsidR="00FB30B4" w:rsidRPr="005820FD">
        <w:rPr>
          <w:color w:val="auto"/>
          <w:sz w:val="24"/>
        </w:rPr>
        <w:lastRenderedPageBreak/>
        <w:t>Annex 2: Consultation</w:t>
      </w:r>
      <w:r w:rsidR="00B26229" w:rsidRPr="005820FD">
        <w:rPr>
          <w:color w:val="auto"/>
          <w:sz w:val="24"/>
        </w:rPr>
        <w:t xml:space="preserve"> </w:t>
      </w:r>
      <w:r w:rsidR="00FB30B4" w:rsidRPr="005820FD">
        <w:rPr>
          <w:color w:val="auto"/>
          <w:sz w:val="24"/>
        </w:rPr>
        <w:t xml:space="preserve">responses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2FB021AB" w:rsidR="00FB30B4" w:rsidRPr="00D67206" w:rsidRDefault="00BC2CF7" w:rsidP="00FB30B4">
            <w:pPr>
              <w:jc w:val="both"/>
              <w:rPr>
                <w:rFonts w:ascii="Arial" w:hAnsi="Arial" w:cs="Arial"/>
              </w:rPr>
            </w:pPr>
            <w:proofErr w:type="spellStart"/>
            <w:r w:rsidRPr="00D67206">
              <w:rPr>
                <w:rFonts w:ascii="Arial" w:hAnsi="Arial" w:cs="Arial"/>
              </w:rPr>
              <w:t>Dŵr</w:t>
            </w:r>
            <w:proofErr w:type="spellEnd"/>
            <w:r w:rsidRPr="00D67206">
              <w:rPr>
                <w:rFonts w:ascii="Arial" w:hAnsi="Arial" w:cs="Arial"/>
              </w:rPr>
              <w:t xml:space="preserve"> Cymru </w:t>
            </w:r>
            <w:proofErr w:type="spellStart"/>
            <w:r w:rsidRPr="00D67206">
              <w:rPr>
                <w:rFonts w:ascii="Arial" w:hAnsi="Arial" w:cs="Arial"/>
              </w:rPr>
              <w:t>Cyfyngedig</w:t>
            </w:r>
            <w:proofErr w:type="spellEnd"/>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377B3FB1" w:rsidR="00FB30B4" w:rsidRPr="00762C08" w:rsidRDefault="00FE40B5" w:rsidP="00FB30B4">
            <w:pPr>
              <w:jc w:val="both"/>
              <w:rPr>
                <w:rFonts w:ascii="Arial" w:hAnsi="Arial" w:cs="Arial"/>
              </w:rPr>
            </w:pPr>
            <w:r w:rsidRPr="00762C08">
              <w:rPr>
                <w:rFonts w:ascii="Arial" w:hAnsi="Arial" w:cs="Arial"/>
              </w:rPr>
              <w:t xml:space="preserve">The discharge is within a Drinking Water protect Area – it is </w:t>
            </w:r>
            <w:r w:rsidR="00090FA9" w:rsidRPr="00762C08">
              <w:rPr>
                <w:rFonts w:ascii="Arial" w:hAnsi="Arial" w:cs="Arial"/>
              </w:rPr>
              <w:t xml:space="preserve">5.5km away from abstraction licence </w:t>
            </w:r>
            <w:r w:rsidR="00EC4481" w:rsidRPr="00762C08">
              <w:rPr>
                <w:rFonts w:ascii="Arial" w:hAnsi="Arial" w:cs="Arial"/>
              </w:rPr>
              <w:t>22/59/4/0065/001 for drinking water.</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272C3C3C" w:rsidR="00FB30B4" w:rsidRPr="004243F4" w:rsidRDefault="009D2835" w:rsidP="00FB30B4">
            <w:pPr>
              <w:jc w:val="both"/>
              <w:rPr>
                <w:rFonts w:ascii="Arial" w:hAnsi="Arial" w:cs="Arial"/>
              </w:rPr>
            </w:pPr>
            <w:r>
              <w:rPr>
                <w:rFonts w:ascii="Arial" w:hAnsi="Arial" w:cs="Arial"/>
              </w:rPr>
              <w:t xml:space="preserve">No further </w:t>
            </w:r>
            <w:r w:rsidR="00762C08">
              <w:rPr>
                <w:rFonts w:ascii="Arial" w:hAnsi="Arial" w:cs="Arial"/>
              </w:rPr>
              <w:t>action</w:t>
            </w:r>
            <w:r>
              <w:rPr>
                <w:rFonts w:ascii="Arial" w:hAnsi="Arial" w:cs="Arial"/>
              </w:rPr>
              <w:t xml:space="preserve"> required as according to </w:t>
            </w:r>
            <w:proofErr w:type="spellStart"/>
            <w:r>
              <w:rPr>
                <w:rFonts w:ascii="Arial" w:hAnsi="Arial" w:cs="Arial"/>
              </w:rPr>
              <w:t>D</w:t>
            </w:r>
            <w:r w:rsidR="00202069">
              <w:rPr>
                <w:rFonts w:ascii="Arial" w:hAnsi="Arial" w:cs="Arial"/>
              </w:rPr>
              <w:t>ŵr</w:t>
            </w:r>
            <w:proofErr w:type="spellEnd"/>
            <w:r w:rsidR="00202069">
              <w:rPr>
                <w:rFonts w:ascii="Arial" w:hAnsi="Arial" w:cs="Arial"/>
              </w:rPr>
              <w:t xml:space="preserve"> </w:t>
            </w:r>
            <w:proofErr w:type="spellStart"/>
            <w:r w:rsidR="00202069">
              <w:rPr>
                <w:rFonts w:ascii="Arial" w:hAnsi="Arial" w:cs="Arial"/>
              </w:rPr>
              <w:t>Cymry</w:t>
            </w:r>
            <w:proofErr w:type="spellEnd"/>
            <w:r w:rsidR="00202069">
              <w:rPr>
                <w:rFonts w:ascii="Arial" w:hAnsi="Arial" w:cs="Arial"/>
              </w:rPr>
              <w:t xml:space="preserve"> </w:t>
            </w:r>
            <w:proofErr w:type="spellStart"/>
            <w:r w:rsidR="00202069">
              <w:rPr>
                <w:rFonts w:ascii="Arial" w:hAnsi="Arial" w:cs="Arial"/>
              </w:rPr>
              <w:t>Cyfyngedig</w:t>
            </w:r>
            <w:proofErr w:type="spellEnd"/>
            <w:r w:rsidR="00762C08">
              <w:rPr>
                <w:rFonts w:ascii="Arial" w:hAnsi="Arial" w:cs="Arial"/>
              </w:rPr>
              <w:t>,</w:t>
            </w:r>
            <w:r w:rsidR="00202069">
              <w:rPr>
                <w:rFonts w:ascii="Arial" w:hAnsi="Arial" w:cs="Arial"/>
              </w:rPr>
              <w:t xml:space="preserve"> the application falls outside the </w:t>
            </w:r>
            <w:r w:rsidR="00762C08">
              <w:rPr>
                <w:rFonts w:ascii="Arial" w:hAnsi="Arial" w:cs="Arial"/>
              </w:rPr>
              <w:t>drinking water catchment and is 5.5km downstream from the</w:t>
            </w:r>
            <w:r w:rsidR="00631038">
              <w:rPr>
                <w:rFonts w:ascii="Arial" w:hAnsi="Arial" w:cs="Arial"/>
              </w:rPr>
              <w:t xml:space="preserve"> drinking water</w:t>
            </w:r>
            <w:r w:rsidR="00762C08">
              <w:rPr>
                <w:rFonts w:ascii="Arial" w:hAnsi="Arial" w:cs="Arial"/>
              </w:rPr>
              <w:t xml:space="preserve"> reservoir.</w:t>
            </w:r>
          </w:p>
        </w:tc>
      </w:tr>
    </w:tbl>
    <w:p w14:paraId="0FF15372" w14:textId="530955F8" w:rsidR="00FB30B4" w:rsidRPr="005820FD" w:rsidRDefault="00FB30B4" w:rsidP="00FB30B4">
      <w:pPr>
        <w:jc w:val="both"/>
        <w:rPr>
          <w:rFonts w:ascii="Arial" w:hAnsi="Arial" w:cs="Arial"/>
          <w:color w:val="FF00FF"/>
          <w:szCs w:val="24"/>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93F7A" w:rsidRDefault="00893F7A">
      <w:r>
        <w:separator/>
      </w:r>
    </w:p>
  </w:endnote>
  <w:endnote w:type="continuationSeparator" w:id="0">
    <w:p w14:paraId="7AFD3A18" w14:textId="77777777" w:rsidR="00893F7A" w:rsidRDefault="00893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893F7A" w:rsidRDefault="00893F7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893F7A" w:rsidRDefault="00893F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893F7A" w:rsidRPr="002B61AE" w14:paraId="0FF15380" w14:textId="77777777" w:rsidTr="008632BF">
      <w:trPr>
        <w:trHeight w:val="286"/>
      </w:trPr>
      <w:tc>
        <w:tcPr>
          <w:tcW w:w="2659" w:type="dxa"/>
        </w:tcPr>
        <w:p w14:paraId="0FF1537C" w14:textId="7104BEDB" w:rsidR="00893F7A" w:rsidRPr="00E907C6" w:rsidRDefault="00893F7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893F7A" w:rsidRPr="00E907C6" w:rsidRDefault="00893F7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893F7A" w:rsidRPr="00E907C6" w:rsidRDefault="00893F7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893F7A" w:rsidRPr="00E907C6" w:rsidRDefault="00893F7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893F7A" w:rsidRPr="003F4346" w:rsidRDefault="00893F7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93F7A" w:rsidRDefault="00893F7A">
      <w:r>
        <w:separator/>
      </w:r>
    </w:p>
  </w:footnote>
  <w:footnote w:type="continuationSeparator" w:id="0">
    <w:p w14:paraId="7E16C852" w14:textId="77777777" w:rsidR="00893F7A" w:rsidRDefault="00893F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C46030"/>
    <w:multiLevelType w:val="hybridMultilevel"/>
    <w:tmpl w:val="08DE87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756"/>
    <w:rsid w:val="000225DA"/>
    <w:rsid w:val="00024E0F"/>
    <w:rsid w:val="000436A8"/>
    <w:rsid w:val="00050DC6"/>
    <w:rsid w:val="00052697"/>
    <w:rsid w:val="0005636B"/>
    <w:rsid w:val="0006298C"/>
    <w:rsid w:val="00063C4E"/>
    <w:rsid w:val="00067A5C"/>
    <w:rsid w:val="000710F3"/>
    <w:rsid w:val="00077908"/>
    <w:rsid w:val="00081421"/>
    <w:rsid w:val="00087AFD"/>
    <w:rsid w:val="00090FA9"/>
    <w:rsid w:val="00094448"/>
    <w:rsid w:val="000A6110"/>
    <w:rsid w:val="000B0C2A"/>
    <w:rsid w:val="000C3151"/>
    <w:rsid w:val="000C3640"/>
    <w:rsid w:val="000D0EAE"/>
    <w:rsid w:val="000E2BCE"/>
    <w:rsid w:val="000E54AC"/>
    <w:rsid w:val="000F3D3D"/>
    <w:rsid w:val="001034AC"/>
    <w:rsid w:val="00107C27"/>
    <w:rsid w:val="00112F82"/>
    <w:rsid w:val="00120FD3"/>
    <w:rsid w:val="00124B9A"/>
    <w:rsid w:val="00130BD7"/>
    <w:rsid w:val="00136717"/>
    <w:rsid w:val="001413E8"/>
    <w:rsid w:val="00141DD3"/>
    <w:rsid w:val="0014332B"/>
    <w:rsid w:val="00147725"/>
    <w:rsid w:val="001648C3"/>
    <w:rsid w:val="0016775A"/>
    <w:rsid w:val="0017110E"/>
    <w:rsid w:val="00175981"/>
    <w:rsid w:val="0019078A"/>
    <w:rsid w:val="00195045"/>
    <w:rsid w:val="001A0126"/>
    <w:rsid w:val="001A2522"/>
    <w:rsid w:val="001A47AE"/>
    <w:rsid w:val="001A79EC"/>
    <w:rsid w:val="001B5BD3"/>
    <w:rsid w:val="001B77CB"/>
    <w:rsid w:val="001C1F18"/>
    <w:rsid w:val="001C2814"/>
    <w:rsid w:val="001F0E23"/>
    <w:rsid w:val="002013C8"/>
    <w:rsid w:val="00202069"/>
    <w:rsid w:val="00202B65"/>
    <w:rsid w:val="00207C20"/>
    <w:rsid w:val="00210407"/>
    <w:rsid w:val="00216630"/>
    <w:rsid w:val="00216C32"/>
    <w:rsid w:val="00223BAE"/>
    <w:rsid w:val="00227D4F"/>
    <w:rsid w:val="0023750B"/>
    <w:rsid w:val="002436CC"/>
    <w:rsid w:val="00247FE6"/>
    <w:rsid w:val="00250143"/>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2F562D"/>
    <w:rsid w:val="00302C94"/>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22BE"/>
    <w:rsid w:val="004B3156"/>
    <w:rsid w:val="004C16AD"/>
    <w:rsid w:val="004D6D11"/>
    <w:rsid w:val="004E4418"/>
    <w:rsid w:val="004E7719"/>
    <w:rsid w:val="0053399B"/>
    <w:rsid w:val="0053589C"/>
    <w:rsid w:val="00564C6D"/>
    <w:rsid w:val="005761B2"/>
    <w:rsid w:val="005820FD"/>
    <w:rsid w:val="005910D1"/>
    <w:rsid w:val="00591847"/>
    <w:rsid w:val="00591E64"/>
    <w:rsid w:val="005B36D9"/>
    <w:rsid w:val="005B6A95"/>
    <w:rsid w:val="005D0E13"/>
    <w:rsid w:val="005E1031"/>
    <w:rsid w:val="005F3989"/>
    <w:rsid w:val="0060457F"/>
    <w:rsid w:val="00607AB7"/>
    <w:rsid w:val="00614A77"/>
    <w:rsid w:val="00617D59"/>
    <w:rsid w:val="00631038"/>
    <w:rsid w:val="00631CDF"/>
    <w:rsid w:val="006418D4"/>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15778"/>
    <w:rsid w:val="0072381C"/>
    <w:rsid w:val="007257E9"/>
    <w:rsid w:val="007335DF"/>
    <w:rsid w:val="007509E3"/>
    <w:rsid w:val="00762C08"/>
    <w:rsid w:val="00771574"/>
    <w:rsid w:val="00773847"/>
    <w:rsid w:val="007755AF"/>
    <w:rsid w:val="007820C3"/>
    <w:rsid w:val="00792990"/>
    <w:rsid w:val="00792CEE"/>
    <w:rsid w:val="007A055E"/>
    <w:rsid w:val="007A1244"/>
    <w:rsid w:val="007B4377"/>
    <w:rsid w:val="007B5418"/>
    <w:rsid w:val="007C0D90"/>
    <w:rsid w:val="007C391D"/>
    <w:rsid w:val="007D1C17"/>
    <w:rsid w:val="007D2A88"/>
    <w:rsid w:val="007D2C10"/>
    <w:rsid w:val="007D7690"/>
    <w:rsid w:val="007E1C67"/>
    <w:rsid w:val="007E3284"/>
    <w:rsid w:val="007E5AD7"/>
    <w:rsid w:val="007F1354"/>
    <w:rsid w:val="008146E9"/>
    <w:rsid w:val="00822691"/>
    <w:rsid w:val="008317C9"/>
    <w:rsid w:val="00844046"/>
    <w:rsid w:val="008524F0"/>
    <w:rsid w:val="008557BC"/>
    <w:rsid w:val="008632BF"/>
    <w:rsid w:val="008642DA"/>
    <w:rsid w:val="008743F4"/>
    <w:rsid w:val="00882814"/>
    <w:rsid w:val="008828A9"/>
    <w:rsid w:val="00885742"/>
    <w:rsid w:val="00887285"/>
    <w:rsid w:val="0089254B"/>
    <w:rsid w:val="00893F7A"/>
    <w:rsid w:val="008A5C1D"/>
    <w:rsid w:val="008B1FAC"/>
    <w:rsid w:val="008C6E90"/>
    <w:rsid w:val="008D0A1D"/>
    <w:rsid w:val="008D1489"/>
    <w:rsid w:val="008D34F4"/>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2835"/>
    <w:rsid w:val="009D4D88"/>
    <w:rsid w:val="009D7435"/>
    <w:rsid w:val="009E4BDC"/>
    <w:rsid w:val="00A06754"/>
    <w:rsid w:val="00A21684"/>
    <w:rsid w:val="00A269F8"/>
    <w:rsid w:val="00A26EA6"/>
    <w:rsid w:val="00A33020"/>
    <w:rsid w:val="00A343C7"/>
    <w:rsid w:val="00A436B6"/>
    <w:rsid w:val="00A50874"/>
    <w:rsid w:val="00A569FF"/>
    <w:rsid w:val="00A60F17"/>
    <w:rsid w:val="00A669A4"/>
    <w:rsid w:val="00A75411"/>
    <w:rsid w:val="00A76636"/>
    <w:rsid w:val="00A76A81"/>
    <w:rsid w:val="00A77D4D"/>
    <w:rsid w:val="00A83F58"/>
    <w:rsid w:val="00AA4DA1"/>
    <w:rsid w:val="00AB6ED2"/>
    <w:rsid w:val="00AC66F9"/>
    <w:rsid w:val="00AD2646"/>
    <w:rsid w:val="00AD4B61"/>
    <w:rsid w:val="00AD4D39"/>
    <w:rsid w:val="00AD4DCA"/>
    <w:rsid w:val="00AD731D"/>
    <w:rsid w:val="00AE6B54"/>
    <w:rsid w:val="00AE70BF"/>
    <w:rsid w:val="00AF517E"/>
    <w:rsid w:val="00B00F7A"/>
    <w:rsid w:val="00B01B59"/>
    <w:rsid w:val="00B10601"/>
    <w:rsid w:val="00B108F6"/>
    <w:rsid w:val="00B14CBC"/>
    <w:rsid w:val="00B26229"/>
    <w:rsid w:val="00B36EE5"/>
    <w:rsid w:val="00B57D76"/>
    <w:rsid w:val="00B62C2D"/>
    <w:rsid w:val="00B73ECB"/>
    <w:rsid w:val="00B82F37"/>
    <w:rsid w:val="00B837E8"/>
    <w:rsid w:val="00B908CB"/>
    <w:rsid w:val="00BB1620"/>
    <w:rsid w:val="00BB408D"/>
    <w:rsid w:val="00BB4528"/>
    <w:rsid w:val="00BC2CF7"/>
    <w:rsid w:val="00BD4FB6"/>
    <w:rsid w:val="00BE370B"/>
    <w:rsid w:val="00BE7950"/>
    <w:rsid w:val="00BF24F6"/>
    <w:rsid w:val="00C05011"/>
    <w:rsid w:val="00C052C4"/>
    <w:rsid w:val="00C07952"/>
    <w:rsid w:val="00C24149"/>
    <w:rsid w:val="00C43A22"/>
    <w:rsid w:val="00C44B7E"/>
    <w:rsid w:val="00C57F82"/>
    <w:rsid w:val="00C748DB"/>
    <w:rsid w:val="00C8353B"/>
    <w:rsid w:val="00C85FD5"/>
    <w:rsid w:val="00C91798"/>
    <w:rsid w:val="00C93F6F"/>
    <w:rsid w:val="00CA35B5"/>
    <w:rsid w:val="00CA4E7D"/>
    <w:rsid w:val="00CA62D3"/>
    <w:rsid w:val="00CB0CA9"/>
    <w:rsid w:val="00CC7311"/>
    <w:rsid w:val="00CD3FBA"/>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7206"/>
    <w:rsid w:val="00D7711B"/>
    <w:rsid w:val="00D7760F"/>
    <w:rsid w:val="00D8193B"/>
    <w:rsid w:val="00D825C3"/>
    <w:rsid w:val="00D96438"/>
    <w:rsid w:val="00D9707E"/>
    <w:rsid w:val="00D97ED4"/>
    <w:rsid w:val="00DA29A9"/>
    <w:rsid w:val="00DA7802"/>
    <w:rsid w:val="00DB74B1"/>
    <w:rsid w:val="00DC16D7"/>
    <w:rsid w:val="00DC24E2"/>
    <w:rsid w:val="00DC28B8"/>
    <w:rsid w:val="00DC3714"/>
    <w:rsid w:val="00DD068A"/>
    <w:rsid w:val="00DE09DD"/>
    <w:rsid w:val="00DE395A"/>
    <w:rsid w:val="00DE632F"/>
    <w:rsid w:val="00DF13FA"/>
    <w:rsid w:val="00E22C8C"/>
    <w:rsid w:val="00E244F7"/>
    <w:rsid w:val="00E25A5B"/>
    <w:rsid w:val="00E35F5D"/>
    <w:rsid w:val="00E450D5"/>
    <w:rsid w:val="00E512FF"/>
    <w:rsid w:val="00E600CF"/>
    <w:rsid w:val="00E64FD9"/>
    <w:rsid w:val="00E6621A"/>
    <w:rsid w:val="00E71881"/>
    <w:rsid w:val="00E723B6"/>
    <w:rsid w:val="00E874B8"/>
    <w:rsid w:val="00E907C6"/>
    <w:rsid w:val="00E96702"/>
    <w:rsid w:val="00EA3AB8"/>
    <w:rsid w:val="00EA4DEE"/>
    <w:rsid w:val="00EB010F"/>
    <w:rsid w:val="00EB70CA"/>
    <w:rsid w:val="00EC07DD"/>
    <w:rsid w:val="00EC42C1"/>
    <w:rsid w:val="00EC4481"/>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21FC"/>
    <w:rsid w:val="00F93116"/>
    <w:rsid w:val="00F97A77"/>
    <w:rsid w:val="00FB10D0"/>
    <w:rsid w:val="00FB30B4"/>
    <w:rsid w:val="00FB3A29"/>
    <w:rsid w:val="00FB44B2"/>
    <w:rsid w:val="00FC29AE"/>
    <w:rsid w:val="00FD235E"/>
    <w:rsid w:val="00FD55E6"/>
    <w:rsid w:val="00FD759F"/>
    <w:rsid w:val="00FE1C38"/>
    <w:rsid w:val="00FE40B5"/>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styleId="ListParagraph">
    <w:name w:val="List Paragraph"/>
    <w:basedOn w:val="Normal"/>
    <w:uiPriority w:val="34"/>
    <w:qFormat/>
    <w:rsid w:val="00EB70CA"/>
    <w:pPr>
      <w:ind w:left="720"/>
      <w:contextualSpacing/>
    </w:pPr>
  </w:style>
  <w:style w:type="paragraph" w:customStyle="1" w:styleId="Heading3nonum">
    <w:name w:val="Heading 3 nonum"/>
    <w:basedOn w:val="Heading3"/>
    <w:link w:val="Heading3nonumChar"/>
    <w:rsid w:val="00D97ED4"/>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D97ED4"/>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D97ED4"/>
    <w:rPr>
      <w:rFonts w:ascii="Arial" w:hAnsi="Arial"/>
      <w:i/>
      <w:color w:val="FF00FF"/>
      <w:sz w:val="18"/>
      <w:lang w:eastAsia="en-US"/>
    </w:rPr>
  </w:style>
  <w:style w:type="character" w:customStyle="1" w:styleId="Heading3nonumChar">
    <w:name w:val="Heading 3 nonum Char"/>
    <w:basedOn w:val="DefaultParagraphFont"/>
    <w:link w:val="Heading3nonum"/>
    <w:rsid w:val="00D97ED4"/>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675168">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RSPCA Llys Nini Animal Centre</Site_x0020_Name>
    <Internal_x002f_External xmlns="859f7ad6-93f6-4205-b62b-a17f28acbbac">Internal document</Internal_x002f_External>
    <Post_x0020_code xmlns="859f7ad6-93f6-4205-b62b-a17f28acbbac">SA4 9WB</Post_x0020_cod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Llys Nini Animal Centre, Penllergaer, Swansea, SA4 9WB</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2020-01-16T00:00:00+00:00</Document_x0020_Date>
    <Facility_x0020_Address xmlns="859f7ad6-93f6-4205-b62b-a17f28acbbac">Penllergaer, Swansea</Facility_x0020_Address>
    <Environment_x0020_Sub_x0020_Folder xmlns="859f7ad6-93f6-4205-b62b-a17f28acbbac">Licences applications</Environment_x0020_Sub_x0020_Folder>
    <Customer_x0020_Name xmlns="859f7ad6-93f6-4205-b62b-a17f28acbbac">RSPCA</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B48DA50-86C7-49CA-B3BB-150366195D44}"/>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9be56660-2c31-41ef-bc00-23e72f632f2a"/>
    <ds:schemaRef ds:uri="6e121689-de5b-41b9-a751-bfeda7fa2b07"/>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a84e7805-6a46-4291-b6c6-33e265e5a8c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869</Words>
  <Characters>4850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PAN-006473 dec doc</dc:title>
  <dc:creator>Asta Smith</dc:creator>
  <cp:keywords>23308SD92, 233 08 SD92, 233-08-SD92</cp:keywords>
  <dc:description>233_08_SD92, Version 3_x000d_
Issue date: 19/07/2011</dc:description>
  <cp:lastModifiedBy>Smith, Asta</cp:lastModifiedBy>
  <cp:revision>60</cp:revision>
  <cp:lastPrinted>2008-01-30T13:54:00Z</cp:lastPrinted>
  <dcterms:created xsi:type="dcterms:W3CDTF">2020-01-10T12:31:00Z</dcterms:created>
  <dcterms:modified xsi:type="dcterms:W3CDTF">2020-01-16T17:02:00Z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5cc3caff-ee69-46c9-8c20-ada076eb110b</vt:lpwstr>
  </property>
  <property fmtid="{D5CDD505-2E9C-101B-9397-08002B2CF9AE}" pid="11" name="SharedWithUsers">
    <vt:lpwstr/>
  </property>
  <property fmtid="{D5CDD505-2E9C-101B-9397-08002B2CF9AE}" pid="12" name="_dlc_DocId">
    <vt:lpwstr>REGU-193-51173</vt:lpwstr>
  </property>
  <property fmtid="{D5CDD505-2E9C-101B-9397-08002B2CF9AE}" pid="13" name="_dlc_DocIdUrl">
    <vt:lpwstr>https://cyfoethnaturiolcymru.sharepoint.com/teams/Regulatory/Permitting/_layouts/15/DocIdRedir.aspx?ID=REGU-193-51173, REGU-193-51173</vt:lpwstr>
  </property>
</Properties>
</file>