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3969"/>
        <w:gridCol w:w="2268"/>
        <w:gridCol w:w="2127"/>
        <w:gridCol w:w="2409"/>
      </w:tblGrid>
      <w:tr w:rsidR="008A1E45" w:rsidRPr="00335A5E" w14:paraId="3A4FDFCE" w14:textId="77777777" w:rsidTr="00877E07">
        <w:tc>
          <w:tcPr>
            <w:tcW w:w="156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A459EE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335A5E">
              <w:rPr>
                <w:rFonts w:ascii="Arial" w:hAnsi="Arial" w:cs="Arial"/>
                <w:b/>
                <w:sz w:val="20"/>
                <w:szCs w:val="20"/>
              </w:rPr>
              <w:t>Hazard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1AC18C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7FF9A4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98E3FE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6F51D4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A30197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80D3F4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8A1E45" w:rsidRPr="00335A5E" w14:paraId="04F471C8" w14:textId="77777777" w:rsidTr="00877E07"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2549A31A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  <w:r w:rsidR="00D16BB9" w:rsidRPr="00335A5E">
              <w:rPr>
                <w:rFonts w:ascii="Arial" w:eastAsia="Arial Unicode MS" w:hAnsi="Arial" w:cs="Arial"/>
                <w:sz w:val="20"/>
                <w:szCs w:val="20"/>
              </w:rPr>
              <w:t>?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1502D7F1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2922F492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  <w:r w:rsidR="00D16BB9" w:rsidRPr="00335A5E">
              <w:rPr>
                <w:rFonts w:ascii="Arial" w:eastAsia="Arial Unicode MS" w:hAnsi="Arial" w:cs="Arial"/>
                <w:sz w:val="20"/>
                <w:szCs w:val="20"/>
              </w:rPr>
              <w:t>?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3D0D4B79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  <w:r w:rsidR="00D16BB9" w:rsidRPr="00335A5E">
              <w:rPr>
                <w:rFonts w:ascii="Arial" w:eastAsia="Arial Unicode MS" w:hAnsi="Arial" w:cs="Arial"/>
                <w:sz w:val="20"/>
                <w:szCs w:val="20"/>
              </w:rPr>
              <w:t>?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21530E8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420206DA" w14:textId="77777777" w:rsidR="008A1E45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62CDB97A" w14:textId="77777777" w:rsidR="008A1E45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095166D3" w14:textId="77777777" w:rsidR="008A1E45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12E2568A" w14:textId="77777777" w:rsidR="008A1E45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</w:t>
            </w:r>
            <w:r w:rsidR="00D16BB9" w:rsidRPr="00335A5E">
              <w:rPr>
                <w:rFonts w:ascii="Arial" w:eastAsia="Arial Unicode MS" w:hAnsi="Arial" w:cs="Arial"/>
                <w:sz w:val="20"/>
                <w:szCs w:val="20"/>
              </w:rPr>
              <w:t xml:space="preserve">hat is the </w:t>
            </w:r>
            <w:r w:rsidR="00657F5F" w:rsidRPr="00335A5E">
              <w:rPr>
                <w:rFonts w:ascii="Arial" w:eastAsia="Arial Unicode MS" w:hAnsi="Arial" w:cs="Arial"/>
                <w:sz w:val="20"/>
                <w:szCs w:val="20"/>
              </w:rPr>
              <w:t>risk?</w:t>
            </w:r>
          </w:p>
          <w:p w14:paraId="101EB438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8A1E45" w:rsidRPr="00335A5E" w14:paraId="40B3E1ED" w14:textId="77777777" w:rsidTr="00C26C82">
        <w:tc>
          <w:tcPr>
            <w:tcW w:w="1560" w:type="dxa"/>
          </w:tcPr>
          <w:p w14:paraId="30BDCA4B" w14:textId="77777777" w:rsidR="008A1E45" w:rsidRPr="00335A5E" w:rsidRDefault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Food dust generated from the loading &amp; unloading of raw material products</w:t>
            </w:r>
          </w:p>
        </w:tc>
        <w:tc>
          <w:tcPr>
            <w:tcW w:w="1701" w:type="dxa"/>
          </w:tcPr>
          <w:p w14:paraId="7C066168" w14:textId="77777777" w:rsidR="008A1E45" w:rsidRPr="00335A5E" w:rsidRDefault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17" w:type="dxa"/>
          </w:tcPr>
          <w:p w14:paraId="1BD3BB89" w14:textId="77777777" w:rsidR="008A1E45" w:rsidRPr="00335A5E" w:rsidRDefault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by wind or during adverse weather conditions.</w:t>
            </w:r>
          </w:p>
        </w:tc>
        <w:tc>
          <w:tcPr>
            <w:tcW w:w="3969" w:type="dxa"/>
          </w:tcPr>
          <w:p w14:paraId="24CE27D9" w14:textId="77777777" w:rsidR="008A1E45" w:rsidRPr="00335A5E" w:rsidRDefault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All food vessels, containers are fully enclosed and have additional secondary containment systems to minimise /reduce the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impact on the local </w:t>
            </w:r>
            <w:r w:rsidRPr="00335A5E">
              <w:rPr>
                <w:rFonts w:ascii="Arial" w:hAnsi="Arial" w:cs="Arial"/>
                <w:sz w:val="20"/>
                <w:szCs w:val="20"/>
              </w:rPr>
              <w:t>environment.</w:t>
            </w:r>
          </w:p>
          <w:p w14:paraId="13DB88B3" w14:textId="77777777" w:rsidR="005B2F72" w:rsidRPr="00335A5E" w:rsidRDefault="005B2F72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responsible person to manage such event will be primarily the </w:t>
            </w:r>
            <w:r w:rsidR="00790670" w:rsidRPr="00335A5E">
              <w:rPr>
                <w:rFonts w:ascii="Arial" w:hAnsi="Arial" w:cs="Arial"/>
                <w:sz w:val="20"/>
                <w:szCs w:val="20"/>
              </w:rPr>
              <w:t xml:space="preserve">EHS </w:t>
            </w:r>
            <w:r w:rsidR="00877E07" w:rsidRPr="00335A5E">
              <w:rPr>
                <w:rFonts w:ascii="Arial" w:hAnsi="Arial" w:cs="Arial"/>
                <w:sz w:val="20"/>
                <w:szCs w:val="20"/>
              </w:rPr>
              <w:t>Practitioner.</w:t>
            </w:r>
          </w:p>
        </w:tc>
        <w:tc>
          <w:tcPr>
            <w:tcW w:w="2268" w:type="dxa"/>
          </w:tcPr>
          <w:p w14:paraId="6817FED6" w14:textId="77777777" w:rsidR="008A1E45" w:rsidRPr="00335A5E" w:rsidRDefault="00D530B6" w:rsidP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Approximately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260 operating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0771" w:rsidRPr="00335A5E">
              <w:rPr>
                <w:rFonts w:ascii="Arial" w:hAnsi="Arial" w:cs="Arial"/>
                <w:sz w:val="20"/>
                <w:szCs w:val="20"/>
              </w:rPr>
              <w:t>days a year, however this does depend on production requirements.</w:t>
            </w:r>
          </w:p>
          <w:p w14:paraId="7B984057" w14:textId="77777777" w:rsidR="00D530B6" w:rsidRPr="00335A5E" w:rsidRDefault="00D530B6" w:rsidP="00D53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AE93953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nuisance can be seen in the form of dust deposit on local residential properties, roadways, vehicles and local surrounding.</w:t>
            </w:r>
          </w:p>
        </w:tc>
        <w:tc>
          <w:tcPr>
            <w:tcW w:w="2409" w:type="dxa"/>
          </w:tcPr>
          <w:p w14:paraId="0048F867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Dust deposit. This risk is however minimised due to the preventive measures undertaken by the plant. </w:t>
            </w:r>
          </w:p>
          <w:p w14:paraId="0A6E3354" w14:textId="77777777" w:rsidR="001B0771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Hazard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considered being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not significant.</w:t>
            </w:r>
          </w:p>
        </w:tc>
      </w:tr>
      <w:tr w:rsidR="008A1E45" w:rsidRPr="00335A5E" w14:paraId="5FEC0C82" w14:textId="77777777" w:rsidTr="00C26C82">
        <w:tc>
          <w:tcPr>
            <w:tcW w:w="1560" w:type="dxa"/>
          </w:tcPr>
          <w:p w14:paraId="4FEF2318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Dust powder deposit on the factory roof space.</w:t>
            </w:r>
          </w:p>
        </w:tc>
        <w:tc>
          <w:tcPr>
            <w:tcW w:w="1701" w:type="dxa"/>
          </w:tcPr>
          <w:p w14:paraId="242230C1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17" w:type="dxa"/>
          </w:tcPr>
          <w:p w14:paraId="4EB51835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by wind or during adverse weather conditions.</w:t>
            </w:r>
          </w:p>
        </w:tc>
        <w:tc>
          <w:tcPr>
            <w:tcW w:w="3969" w:type="dxa"/>
          </w:tcPr>
          <w:p w14:paraId="146E76A8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implemented planned preventative maintenance </w:t>
            </w:r>
            <w:r w:rsidR="009E59A7" w:rsidRPr="00335A5E">
              <w:rPr>
                <w:rFonts w:ascii="Arial" w:hAnsi="Arial" w:cs="Arial"/>
                <w:sz w:val="20"/>
                <w:szCs w:val="20"/>
              </w:rPr>
              <w:t>does provide a safeguard which minimises the effect of any contaminants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 xml:space="preserve">. The responsible person to manage such event will be primarily the </w:t>
            </w:r>
            <w:r w:rsidR="00E551E4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CCAD6DB" w14:textId="77777777" w:rsidR="005B2F72" w:rsidRPr="00335A5E" w:rsidRDefault="005B2F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A188DE" w14:textId="77777777" w:rsidR="005B2F72" w:rsidRPr="00335A5E" w:rsidRDefault="005B2F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C0C897D" w14:textId="77777777" w:rsidR="008A1E45" w:rsidRPr="00335A5E" w:rsidRDefault="009E59A7" w:rsidP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events could be caused by a malfunction or blockages to the filtration </w:t>
            </w:r>
            <w:r w:rsidR="002D7517" w:rsidRPr="00335A5E">
              <w:rPr>
                <w:rFonts w:ascii="Arial" w:hAnsi="Arial" w:cs="Arial"/>
                <w:sz w:val="20"/>
                <w:szCs w:val="20"/>
              </w:rPr>
              <w:t>or the abatement systems currently located on the roof space of the plant.</w:t>
            </w:r>
          </w:p>
        </w:tc>
        <w:tc>
          <w:tcPr>
            <w:tcW w:w="2127" w:type="dxa"/>
          </w:tcPr>
          <w:p w14:paraId="280335E9" w14:textId="77777777" w:rsidR="008A1E45" w:rsidRPr="00335A5E" w:rsidRDefault="009E59A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Nuisance caused by deposited organic dust can easily migrate from the plant under adverse weather conditions.</w:t>
            </w:r>
          </w:p>
          <w:p w14:paraId="1E37F9A6" w14:textId="77777777" w:rsidR="009E59A7" w:rsidRPr="00335A5E" w:rsidRDefault="009E59A7" w:rsidP="008B31DF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In the event of a rain fall any deposited contaminant can be potentially washed down towards the site balanc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ponds which act a secondary containment system.</w:t>
            </w:r>
          </w:p>
        </w:tc>
        <w:tc>
          <w:tcPr>
            <w:tcW w:w="2409" w:type="dxa"/>
          </w:tcPr>
          <w:p w14:paraId="64710C26" w14:textId="77777777" w:rsidR="008A1E45" w:rsidRPr="00335A5E" w:rsidRDefault="009E59A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In this instance the potential is considered to be not significant in view of the mitigating measures put in place by the surveillance regime and the preventive maintenance system.</w:t>
            </w:r>
          </w:p>
        </w:tc>
      </w:tr>
      <w:tr w:rsidR="002A35A2" w:rsidRPr="00335A5E" w14:paraId="6CDFB1C3" w14:textId="77777777" w:rsidTr="00C26C82">
        <w:tc>
          <w:tcPr>
            <w:tcW w:w="1560" w:type="dxa"/>
          </w:tcPr>
          <w:p w14:paraId="7DA8B6FB" w14:textId="77777777" w:rsidR="002D7517" w:rsidRPr="00335A5E" w:rsidRDefault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Open plant doors, windows and louvers.</w:t>
            </w:r>
          </w:p>
        </w:tc>
        <w:tc>
          <w:tcPr>
            <w:tcW w:w="1701" w:type="dxa"/>
          </w:tcPr>
          <w:p w14:paraId="4C80C0A1" w14:textId="77777777" w:rsidR="002D7517" w:rsidRPr="00335A5E" w:rsidRDefault="002D751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17" w:type="dxa"/>
          </w:tcPr>
          <w:p w14:paraId="026ACDAA" w14:textId="77777777" w:rsidR="002D7517" w:rsidRPr="00335A5E" w:rsidRDefault="002D751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by wind or during adverse weather conditions.</w:t>
            </w:r>
          </w:p>
        </w:tc>
        <w:tc>
          <w:tcPr>
            <w:tcW w:w="3969" w:type="dxa"/>
          </w:tcPr>
          <w:p w14:paraId="566098D2" w14:textId="77777777" w:rsidR="002D7517" w:rsidRPr="00335A5E" w:rsidRDefault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site has a policy of keeping all doors, windows and louvers closed at all times. This is facilitated by automatic closing mechanism whenever possible as well as an effective signage which provide a timely reminder to all personnel to keep all openings closed at all times.</w:t>
            </w:r>
          </w:p>
          <w:p w14:paraId="52D3949F" w14:textId="77777777" w:rsidR="002D7517" w:rsidRPr="00335A5E" w:rsidRDefault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Regular awareness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training is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also provided to all site personnel of such potential hazard.</w:t>
            </w:r>
          </w:p>
        </w:tc>
        <w:tc>
          <w:tcPr>
            <w:tcW w:w="2268" w:type="dxa"/>
          </w:tcPr>
          <w:p w14:paraId="19F96A8F" w14:textId="77777777" w:rsidR="002D7517" w:rsidRPr="00335A5E" w:rsidRDefault="002D7517" w:rsidP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Dust and /or noise nuisance could easily originate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from doors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and windows being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left open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during adverse weather conditions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1079BEC7" w14:textId="77777777" w:rsidR="002D7517" w:rsidRPr="00335A5E" w:rsidRDefault="009D15E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nuisance could manifest itself in form of dust deposit or elevated noise levels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on local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residential properties, local amenity, industry and pathways.</w:t>
            </w:r>
          </w:p>
        </w:tc>
        <w:tc>
          <w:tcPr>
            <w:tcW w:w="2409" w:type="dxa"/>
          </w:tcPr>
          <w:p w14:paraId="29988F11" w14:textId="77777777" w:rsidR="002D7517" w:rsidRPr="00335A5E" w:rsidRDefault="00422800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type of risks is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 xml:space="preserve"> again considered to be not very significant in view of the preventive measures and surveillance routine currently in place at the plant.</w:t>
            </w:r>
          </w:p>
          <w:p w14:paraId="5CB5508C" w14:textId="77777777" w:rsidR="009D15EB" w:rsidRPr="00335A5E" w:rsidRDefault="009D15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DFEEBD" w14:textId="77777777" w:rsidR="009D15EB" w:rsidRPr="00335A5E" w:rsidRDefault="009D15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D6A75E" w14:textId="77777777" w:rsidR="009D15EB" w:rsidRPr="00335A5E" w:rsidRDefault="009D15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B38644" w14:textId="77777777" w:rsidR="00C73896" w:rsidRPr="00335A5E" w:rsidRDefault="00C73896" w:rsidP="00C26C82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1982"/>
        <w:gridCol w:w="32"/>
        <w:gridCol w:w="1647"/>
        <w:gridCol w:w="26"/>
        <w:gridCol w:w="1378"/>
        <w:gridCol w:w="24"/>
        <w:gridCol w:w="3709"/>
        <w:gridCol w:w="7"/>
        <w:gridCol w:w="2241"/>
        <w:gridCol w:w="2081"/>
        <w:gridCol w:w="2324"/>
      </w:tblGrid>
      <w:tr w:rsidR="00C73896" w:rsidRPr="00335A5E" w14:paraId="0127544A" w14:textId="77777777" w:rsidTr="002A35A2">
        <w:tc>
          <w:tcPr>
            <w:tcW w:w="198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32C56D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lastRenderedPageBreak/>
              <w:t>Hazard</w:t>
            </w:r>
          </w:p>
        </w:tc>
        <w:tc>
          <w:tcPr>
            <w:tcW w:w="167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CCE7ED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EA365B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3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3410EE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8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7A6C6E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9E7615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24A700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C73896" w:rsidRPr="00335A5E" w14:paraId="10B98F6D" w14:textId="77777777" w:rsidTr="002A35A2">
        <w:tc>
          <w:tcPr>
            <w:tcW w:w="1982" w:type="dxa"/>
            <w:shd w:val="clear" w:color="auto" w:fill="BFBFBF" w:themeFill="background1" w:themeFillShade="BF"/>
            <w:vAlign w:val="center"/>
          </w:tcPr>
          <w:p w14:paraId="5CD95194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9" w:type="dxa"/>
            <w:gridSpan w:val="2"/>
            <w:shd w:val="clear" w:color="auto" w:fill="BFBFBF" w:themeFill="background1" w:themeFillShade="BF"/>
            <w:vAlign w:val="center"/>
          </w:tcPr>
          <w:p w14:paraId="181B8B89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73C4D3DE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4" w:type="dxa"/>
            <w:gridSpan w:val="2"/>
            <w:shd w:val="clear" w:color="auto" w:fill="BFBFBF" w:themeFill="background1" w:themeFillShade="BF"/>
            <w:vAlign w:val="center"/>
          </w:tcPr>
          <w:p w14:paraId="6100E854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33" w:type="dxa"/>
            <w:gridSpan w:val="2"/>
            <w:shd w:val="clear" w:color="auto" w:fill="BFBFBF" w:themeFill="background1" w:themeFillShade="BF"/>
            <w:vAlign w:val="center"/>
          </w:tcPr>
          <w:p w14:paraId="7ADDC1F1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28663C2E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8" w:type="dxa"/>
            <w:gridSpan w:val="2"/>
            <w:shd w:val="clear" w:color="auto" w:fill="BFBFBF" w:themeFill="background1" w:themeFillShade="BF"/>
            <w:vAlign w:val="center"/>
          </w:tcPr>
          <w:p w14:paraId="751F6D7A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51B7C712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shd w:val="clear" w:color="auto" w:fill="BFBFBF" w:themeFill="background1" w:themeFillShade="BF"/>
            <w:vAlign w:val="center"/>
          </w:tcPr>
          <w:p w14:paraId="125CF128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 xml:space="preserve">What is the risk </w:t>
            </w:r>
            <w:r w:rsidR="009D15EB" w:rsidRPr="00335A5E">
              <w:rPr>
                <w:rFonts w:ascii="Arial" w:eastAsia="Arial Unicode MS" w:hAnsi="Arial" w:cs="Arial"/>
                <w:sz w:val="20"/>
                <w:szCs w:val="20"/>
              </w:rPr>
              <w:t>that remains</w:t>
            </w: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?</w:t>
            </w:r>
          </w:p>
          <w:p w14:paraId="129C496D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9D15EB" w:rsidRPr="00335A5E" w14:paraId="6AC04EBB" w14:textId="77777777" w:rsidTr="002A35A2">
        <w:tc>
          <w:tcPr>
            <w:tcW w:w="1982" w:type="dxa"/>
          </w:tcPr>
          <w:p w14:paraId="39BFFE3F" w14:textId="77777777" w:rsidR="009D15EB" w:rsidRPr="00335A5E" w:rsidRDefault="009D15EB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Loading / unloading animal feed waste</w:t>
            </w:r>
          </w:p>
        </w:tc>
        <w:tc>
          <w:tcPr>
            <w:tcW w:w="1679" w:type="dxa"/>
            <w:gridSpan w:val="2"/>
          </w:tcPr>
          <w:p w14:paraId="158992D4" w14:textId="77777777" w:rsidR="009D15EB" w:rsidRPr="00335A5E" w:rsidRDefault="009D15EB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04" w:type="dxa"/>
            <w:gridSpan w:val="2"/>
          </w:tcPr>
          <w:p w14:paraId="59D27D9F" w14:textId="77777777" w:rsidR="009D15EB" w:rsidRPr="00335A5E" w:rsidRDefault="009D15EB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by wind or during adverse weather conditions.</w:t>
            </w:r>
          </w:p>
        </w:tc>
        <w:tc>
          <w:tcPr>
            <w:tcW w:w="3733" w:type="dxa"/>
            <w:gridSpan w:val="2"/>
          </w:tcPr>
          <w:p w14:paraId="7B2A15D9" w14:textId="77777777" w:rsidR="005B2F72" w:rsidRPr="00335A5E" w:rsidRDefault="009D15EB" w:rsidP="00E551E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All transportation vehicles and storage containers are provided with purposely manufactured covers designed to prevent any waste product</w:t>
            </w:r>
            <w:r w:rsidR="00A021F5" w:rsidRPr="00335A5E">
              <w:rPr>
                <w:rFonts w:ascii="Arial" w:hAnsi="Arial" w:cs="Arial"/>
                <w:sz w:val="20"/>
                <w:szCs w:val="20"/>
              </w:rPr>
              <w:t>.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 xml:space="preserve">The responsible person to manage such event will be primarily the </w:t>
            </w:r>
            <w:r w:rsidR="00790670" w:rsidRPr="00335A5E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8" w:type="dxa"/>
            <w:gridSpan w:val="2"/>
          </w:tcPr>
          <w:p w14:paraId="189524EA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could happen under adverse weather conditions or covers being left opened accidentally or damaged.</w:t>
            </w:r>
          </w:p>
        </w:tc>
        <w:tc>
          <w:tcPr>
            <w:tcW w:w="2081" w:type="dxa"/>
          </w:tcPr>
          <w:p w14:paraId="2CB5DAE2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nuisance can be seen in the form of dust deposit on local residential properties, roadways, vehicles and local surrounding.</w:t>
            </w:r>
          </w:p>
        </w:tc>
        <w:tc>
          <w:tcPr>
            <w:tcW w:w="2324" w:type="dxa"/>
          </w:tcPr>
          <w:p w14:paraId="579ADA94" w14:textId="77777777" w:rsidR="009D15EB" w:rsidRPr="00335A5E" w:rsidRDefault="00A021F5" w:rsidP="008B31DF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of risk is considered </w:t>
            </w:r>
            <w:r w:rsidRPr="00335A5E">
              <w:rPr>
                <w:rFonts w:ascii="Arial" w:hAnsi="Arial" w:cs="Arial"/>
                <w:sz w:val="20"/>
                <w:szCs w:val="20"/>
              </w:rPr>
              <w:t>not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 to be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significant because transportation personnel and local workforce maintain a robust surveillance which minimises such incident from occurring.</w:t>
            </w:r>
          </w:p>
        </w:tc>
      </w:tr>
      <w:tr w:rsidR="009D15EB" w:rsidRPr="00335A5E" w14:paraId="2CD97A86" w14:textId="77777777" w:rsidTr="00335A5E">
        <w:trPr>
          <w:trHeight w:val="2225"/>
        </w:trPr>
        <w:tc>
          <w:tcPr>
            <w:tcW w:w="1982" w:type="dxa"/>
          </w:tcPr>
          <w:p w14:paraId="6E995C82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Organic and non organic waste removal from the plant.</w:t>
            </w:r>
          </w:p>
        </w:tc>
        <w:tc>
          <w:tcPr>
            <w:tcW w:w="1679" w:type="dxa"/>
            <w:gridSpan w:val="2"/>
          </w:tcPr>
          <w:p w14:paraId="0C7EDBBE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04" w:type="dxa"/>
            <w:gridSpan w:val="2"/>
          </w:tcPr>
          <w:p w14:paraId="79C0CCE1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Carried over under adverse weather windy conditions.</w:t>
            </w:r>
          </w:p>
        </w:tc>
        <w:tc>
          <w:tcPr>
            <w:tcW w:w="3733" w:type="dxa"/>
            <w:gridSpan w:val="2"/>
          </w:tcPr>
          <w:p w14:paraId="7480D12A" w14:textId="77777777" w:rsidR="009D15EB" w:rsidRPr="00335A5E" w:rsidRDefault="00A021F5" w:rsidP="00E551E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All transportation vehicles are provided with properly designed covers and netting which provide an effective physical barrier to any waste product from being blown away from its containment.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 xml:space="preserve"> The responsible person to manage such event will be primarily the </w:t>
            </w:r>
            <w:r w:rsidR="00790670" w:rsidRPr="00335A5E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8" w:type="dxa"/>
            <w:gridSpan w:val="2"/>
          </w:tcPr>
          <w:p w14:paraId="0CE53B29" w14:textId="77777777" w:rsidR="009D15EB" w:rsidRPr="00335A5E" w:rsidRDefault="00BC4535" w:rsidP="008B31DF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could potentially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 happen if </w:t>
            </w:r>
            <w:r w:rsidRPr="00335A5E">
              <w:rPr>
                <w:rFonts w:ascii="Arial" w:hAnsi="Arial" w:cs="Arial"/>
                <w:sz w:val="20"/>
                <w:szCs w:val="20"/>
              </w:rPr>
              <w:t>the transportation are not adequately equipped to prevent such incidents from happening.</w:t>
            </w:r>
          </w:p>
        </w:tc>
        <w:tc>
          <w:tcPr>
            <w:tcW w:w="2081" w:type="dxa"/>
          </w:tcPr>
          <w:p w14:paraId="511B53F5" w14:textId="77777777" w:rsidR="009D15EB" w:rsidRPr="00335A5E" w:rsidRDefault="00BC453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Litter and waste debris could potentially be deposited on the public highway and local pathways.</w:t>
            </w:r>
          </w:p>
        </w:tc>
        <w:tc>
          <w:tcPr>
            <w:tcW w:w="2324" w:type="dxa"/>
          </w:tcPr>
          <w:p w14:paraId="2070C376" w14:textId="77777777" w:rsidR="00BC4535" w:rsidRPr="00335A5E" w:rsidRDefault="00BC453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Pr="00335A5E">
              <w:rPr>
                <w:rFonts w:ascii="Arial" w:hAnsi="Arial" w:cs="Arial"/>
                <w:sz w:val="20"/>
                <w:szCs w:val="20"/>
              </w:rPr>
              <w:t>risk is considered to be not significant because transportation personnel and local workforce maintain a robust surveillance which minimises such incident from occurring.</w:t>
            </w:r>
          </w:p>
          <w:p w14:paraId="21073719" w14:textId="77777777" w:rsidR="00BC4535" w:rsidRPr="00335A5E" w:rsidRDefault="00BC4535" w:rsidP="00B2293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896" w:rsidRPr="00335A5E" w14:paraId="705C69C6" w14:textId="77777777" w:rsidTr="002A35A2">
        <w:tc>
          <w:tcPr>
            <w:tcW w:w="1982" w:type="dxa"/>
          </w:tcPr>
          <w:p w14:paraId="2E3E2240" w14:textId="77777777" w:rsidR="00C73896" w:rsidRPr="00335A5E" w:rsidRDefault="004833BA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Transportation vehicles </w:t>
            </w:r>
          </w:p>
          <w:p w14:paraId="20B4B43D" w14:textId="77777777" w:rsidR="004833BA" w:rsidRPr="00335A5E" w:rsidRDefault="00422800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(Raw</w:t>
            </w:r>
            <w:r w:rsidR="004833BA" w:rsidRPr="00335A5E">
              <w:rPr>
                <w:rFonts w:ascii="Arial" w:hAnsi="Arial" w:cs="Arial"/>
                <w:sz w:val="20"/>
                <w:szCs w:val="20"/>
              </w:rPr>
              <w:t xml:space="preserve"> ingredients / packaging materials).</w:t>
            </w:r>
          </w:p>
        </w:tc>
        <w:tc>
          <w:tcPr>
            <w:tcW w:w="1679" w:type="dxa"/>
            <w:gridSpan w:val="2"/>
          </w:tcPr>
          <w:p w14:paraId="4F734A79" w14:textId="77777777" w:rsidR="00C73896" w:rsidRPr="00335A5E" w:rsidRDefault="004833BA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Any liquid contaminant / pollutant originating from a leak could potentially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enter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 local water course.</w:t>
            </w:r>
          </w:p>
        </w:tc>
        <w:tc>
          <w:tcPr>
            <w:tcW w:w="1404" w:type="dxa"/>
            <w:gridSpan w:val="2"/>
          </w:tcPr>
          <w:p w14:paraId="14FCD448" w14:textId="77777777" w:rsidR="00C73896" w:rsidRPr="00335A5E" w:rsidRDefault="004833BA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Surface water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runoff</w:t>
            </w:r>
            <w:r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733" w:type="dxa"/>
            <w:gridSpan w:val="2"/>
          </w:tcPr>
          <w:p w14:paraId="42689D35" w14:textId="77777777" w:rsidR="00C73896" w:rsidRPr="00335A5E" w:rsidRDefault="004833BA" w:rsidP="004833BA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site internal operating spillage procedures provide effective guidelines to all transportation personnel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on 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how to deal with such potential eventuality. In addition to the above all transportation vehicles are fully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equipped with a spill kit and </w:t>
            </w:r>
            <w:r w:rsidRPr="00335A5E">
              <w:rPr>
                <w:rFonts w:ascii="Arial" w:hAnsi="Arial" w:cs="Arial"/>
                <w:sz w:val="20"/>
                <w:szCs w:val="20"/>
              </w:rPr>
              <w:t>spill kit stations are also strategically located around the plant and provide an</w:t>
            </w:r>
            <w:r w:rsidR="00937FAB" w:rsidRPr="00335A5E">
              <w:rPr>
                <w:rFonts w:ascii="Arial" w:hAnsi="Arial" w:cs="Arial"/>
                <w:sz w:val="20"/>
                <w:szCs w:val="20"/>
              </w:rPr>
              <w:t>other safeguard to deal with a spillage.</w:t>
            </w:r>
          </w:p>
          <w:p w14:paraId="4263C5EF" w14:textId="77777777" w:rsidR="00937FAB" w:rsidRPr="00335A5E" w:rsidRDefault="00937FAB" w:rsidP="004833BA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emergency preparedness program currently in place has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been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fully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trained site personnel which will deal with any unplanned emergency caused by a vehicle spillage according to the internal operating procedures.</w:t>
            </w:r>
          </w:p>
        </w:tc>
        <w:tc>
          <w:tcPr>
            <w:tcW w:w="2248" w:type="dxa"/>
            <w:gridSpan w:val="2"/>
          </w:tcPr>
          <w:p w14:paraId="08AD26D6" w14:textId="77777777" w:rsidR="00C73896" w:rsidRPr="00335A5E" w:rsidRDefault="00937FAB" w:rsidP="008B31DF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incident could potentially occur accidentally or due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to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lack of proper maintenance to a transportation vehicle.</w:t>
            </w:r>
          </w:p>
        </w:tc>
        <w:tc>
          <w:tcPr>
            <w:tcW w:w="2081" w:type="dxa"/>
          </w:tcPr>
          <w:p w14:paraId="75B79E61" w14:textId="77777777" w:rsidR="00C73896" w:rsidRPr="00335A5E" w:rsidRDefault="00937FAB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In the event of such incident an oil, fuel or other liquid contaminant could potentially be washed down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to the balancing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ponds which will act a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s a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secondary containment system which will prevent any harmful pollutant from entering a controlled water course.</w:t>
            </w:r>
          </w:p>
        </w:tc>
        <w:tc>
          <w:tcPr>
            <w:tcW w:w="2324" w:type="dxa"/>
          </w:tcPr>
          <w:p w14:paraId="2043E9C0" w14:textId="77777777" w:rsidR="00C73896" w:rsidRPr="00335A5E" w:rsidRDefault="00937FAB" w:rsidP="00F35CD0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In view of the fact that the plant has an effective secondary containment system in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335A5E">
              <w:rPr>
                <w:rFonts w:ascii="Arial" w:hAnsi="Arial" w:cs="Arial"/>
                <w:sz w:val="20"/>
                <w:szCs w:val="20"/>
              </w:rPr>
              <w:t>form of the East and We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st Balancing</w:t>
            </w:r>
            <w:r w:rsidR="00F35CD0" w:rsidRPr="00335A5E">
              <w:rPr>
                <w:rFonts w:ascii="Arial" w:hAnsi="Arial" w:cs="Arial"/>
                <w:sz w:val="20"/>
                <w:szCs w:val="20"/>
              </w:rPr>
              <w:t xml:space="preserve"> which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act as additional</w:t>
            </w:r>
            <w:r w:rsidR="00F35CD0" w:rsidRPr="00335A5E">
              <w:rPr>
                <w:rFonts w:ascii="Arial" w:hAnsi="Arial" w:cs="Arial"/>
                <w:sz w:val="20"/>
                <w:szCs w:val="20"/>
              </w:rPr>
              <w:t xml:space="preserve"> safeguards which minimise the risk of water pollution.</w:t>
            </w:r>
          </w:p>
          <w:p w14:paraId="686B1DA0" w14:textId="77777777" w:rsidR="00F35CD0" w:rsidRPr="00335A5E" w:rsidRDefault="00F35CD0" w:rsidP="00F35CD0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These preventive measures currently in place in the plant make such incident unlikely to cause a significant environmental impact.</w:t>
            </w:r>
          </w:p>
        </w:tc>
      </w:tr>
      <w:tr w:rsidR="00C26C82" w:rsidRPr="00335A5E" w14:paraId="0295C339" w14:textId="77777777" w:rsidTr="002A35A2">
        <w:tc>
          <w:tcPr>
            <w:tcW w:w="198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52CB4A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lastRenderedPageBreak/>
              <w:br w:type="page"/>
            </w:r>
            <w:r w:rsidRPr="00335A5E">
              <w:rPr>
                <w:rFonts w:ascii="Arial" w:hAnsi="Arial" w:cs="Arial"/>
                <w:b/>
                <w:sz w:val="20"/>
                <w:szCs w:val="20"/>
              </w:rPr>
              <w:t>Hazard</w:t>
            </w:r>
          </w:p>
        </w:tc>
        <w:tc>
          <w:tcPr>
            <w:tcW w:w="167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4DA130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2D76F9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3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39DB57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8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A06AE0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30FE27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92CB81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C26C82" w:rsidRPr="00335A5E" w14:paraId="28C20369" w14:textId="77777777" w:rsidTr="002A35A2">
        <w:tc>
          <w:tcPr>
            <w:tcW w:w="1982" w:type="dxa"/>
            <w:shd w:val="clear" w:color="auto" w:fill="BFBFBF" w:themeFill="background1" w:themeFillShade="BF"/>
            <w:vAlign w:val="center"/>
          </w:tcPr>
          <w:p w14:paraId="466F0D64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9" w:type="dxa"/>
            <w:gridSpan w:val="2"/>
            <w:shd w:val="clear" w:color="auto" w:fill="BFBFBF" w:themeFill="background1" w:themeFillShade="BF"/>
            <w:vAlign w:val="center"/>
          </w:tcPr>
          <w:p w14:paraId="2D618B33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1225F427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4" w:type="dxa"/>
            <w:gridSpan w:val="2"/>
            <w:shd w:val="clear" w:color="auto" w:fill="BFBFBF" w:themeFill="background1" w:themeFillShade="BF"/>
            <w:vAlign w:val="center"/>
          </w:tcPr>
          <w:p w14:paraId="551440BA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33" w:type="dxa"/>
            <w:gridSpan w:val="2"/>
            <w:shd w:val="clear" w:color="auto" w:fill="BFBFBF" w:themeFill="background1" w:themeFillShade="BF"/>
            <w:vAlign w:val="center"/>
          </w:tcPr>
          <w:p w14:paraId="05040122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05AC1580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8" w:type="dxa"/>
            <w:gridSpan w:val="2"/>
            <w:shd w:val="clear" w:color="auto" w:fill="BFBFBF" w:themeFill="background1" w:themeFillShade="BF"/>
            <w:vAlign w:val="center"/>
          </w:tcPr>
          <w:p w14:paraId="35C1800E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5B5A6789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shd w:val="clear" w:color="auto" w:fill="BFBFBF" w:themeFill="background1" w:themeFillShade="BF"/>
            <w:vAlign w:val="center"/>
          </w:tcPr>
          <w:p w14:paraId="3642D36E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 that remains?</w:t>
            </w:r>
          </w:p>
          <w:p w14:paraId="3CB5E293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F35CD0" w:rsidRPr="00335A5E" w14:paraId="18EB9CC4" w14:textId="77777777" w:rsidTr="002A35A2">
        <w:tc>
          <w:tcPr>
            <w:tcW w:w="1982" w:type="dxa"/>
          </w:tcPr>
          <w:p w14:paraId="36099D1A" w14:textId="77777777" w:rsidR="00F35CD0" w:rsidRPr="00335A5E" w:rsidRDefault="00F35CD0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Liquid pollutants caused by transportation vehicles parked on site.</w:t>
            </w:r>
          </w:p>
        </w:tc>
        <w:tc>
          <w:tcPr>
            <w:tcW w:w="1679" w:type="dxa"/>
            <w:gridSpan w:val="2"/>
          </w:tcPr>
          <w:p w14:paraId="29DCACA3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Any liquid contaminant / pollutant originating from a leak could potentially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enter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 local water course.</w:t>
            </w:r>
          </w:p>
        </w:tc>
        <w:tc>
          <w:tcPr>
            <w:tcW w:w="1404" w:type="dxa"/>
            <w:gridSpan w:val="2"/>
          </w:tcPr>
          <w:p w14:paraId="11D7B9EA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Surface water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runoff</w:t>
            </w:r>
            <w:r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733" w:type="dxa"/>
            <w:gridSpan w:val="2"/>
          </w:tcPr>
          <w:p w14:paraId="1C04118A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site internal operating spillage procedures provide effective guidelines to all transportation personnel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 on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how to deal with such potential eventuality. In addition to the above all transportation vehicles are fully equipped with a spill kit and spill kit stations are also strategically located around the plant and provide another safeguard to deal with a spillage.</w:t>
            </w:r>
          </w:p>
          <w:p w14:paraId="63219234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emergency preparedness program currently in place has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fully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trained site personnel which will deal with any unplanned emergency caused by a vehicle spillage according to the internal operating procedures.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 xml:space="preserve"> The responsible person to manage such event will be primarily the </w:t>
            </w:r>
            <w:r w:rsidR="00E551E4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8" w:type="dxa"/>
            <w:gridSpan w:val="2"/>
          </w:tcPr>
          <w:p w14:paraId="19F2C224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incident could potentially occur accidentally or due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335A5E">
              <w:rPr>
                <w:rFonts w:ascii="Arial" w:hAnsi="Arial" w:cs="Arial"/>
                <w:sz w:val="20"/>
                <w:szCs w:val="20"/>
              </w:rPr>
              <w:t>a lack of proper maintenance to a transportation vehicle.</w:t>
            </w:r>
          </w:p>
        </w:tc>
        <w:tc>
          <w:tcPr>
            <w:tcW w:w="2081" w:type="dxa"/>
          </w:tcPr>
          <w:p w14:paraId="110E8C1D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In the event of such incident an oil, fuel or other liquid contaminant could potentially be wa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shed down to the balancing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ponds which will act a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>s a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secondary containment system which will prevent any harmful pollutant from entering a controlled water course.</w:t>
            </w:r>
          </w:p>
        </w:tc>
        <w:tc>
          <w:tcPr>
            <w:tcW w:w="2324" w:type="dxa"/>
          </w:tcPr>
          <w:p w14:paraId="7621EE60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In view of the fact that the plant has an effective secondary containment system in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335A5E">
              <w:rPr>
                <w:rFonts w:ascii="Arial" w:hAnsi="Arial" w:cs="Arial"/>
                <w:sz w:val="20"/>
                <w:szCs w:val="20"/>
              </w:rPr>
              <w:t>form of the E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>ast and West Balancing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which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act as additional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safeguards which minimise the risk of water pollution. These preventive measures currently in place in the plant make such incident unlikely to cause a significant environmental impact.</w:t>
            </w:r>
          </w:p>
          <w:p w14:paraId="0EC2E1C6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5C1702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379C" w:rsidRPr="00335A5E" w14:paraId="759C7139" w14:textId="77777777" w:rsidTr="002A35A2">
        <w:tc>
          <w:tcPr>
            <w:tcW w:w="2014" w:type="dxa"/>
            <w:gridSpan w:val="2"/>
          </w:tcPr>
          <w:p w14:paraId="21E9DA68" w14:textId="77777777" w:rsidR="0080379C" w:rsidRPr="00335A5E" w:rsidRDefault="0080379C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Litter blown from the site onto the highways and the surrounding area.</w:t>
            </w:r>
          </w:p>
        </w:tc>
        <w:tc>
          <w:tcPr>
            <w:tcW w:w="1673" w:type="dxa"/>
            <w:gridSpan w:val="2"/>
          </w:tcPr>
          <w:p w14:paraId="236C7B09" w14:textId="77777777" w:rsidR="0080379C" w:rsidRPr="00335A5E" w:rsidRDefault="0080379C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Adjacent roadways to the plant, footpaths, local residential area and industry.</w:t>
            </w:r>
          </w:p>
        </w:tc>
        <w:tc>
          <w:tcPr>
            <w:tcW w:w="1402" w:type="dxa"/>
            <w:gridSpan w:val="2"/>
          </w:tcPr>
          <w:p w14:paraId="13B8C50A" w14:textId="77777777" w:rsidR="0080379C" w:rsidRPr="00335A5E" w:rsidRDefault="0080379C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or carried over under adverse windy conditions.</w:t>
            </w:r>
          </w:p>
        </w:tc>
        <w:tc>
          <w:tcPr>
            <w:tcW w:w="3716" w:type="dxa"/>
            <w:gridSpan w:val="2"/>
          </w:tcPr>
          <w:p w14:paraId="326BD006" w14:textId="77777777" w:rsidR="0080379C" w:rsidRPr="00335A5E" w:rsidRDefault="0080379C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Effective measures are currently in place which will prevent / minimise the risk of litter from migrating outside the inner perimeter of the plant by means of a new fencing and the purposely built soil embankment which act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as </w:t>
            </w:r>
            <w:r w:rsidRPr="00335A5E">
              <w:rPr>
                <w:rFonts w:ascii="Arial" w:hAnsi="Arial" w:cs="Arial"/>
                <w:sz w:val="20"/>
                <w:szCs w:val="20"/>
              </w:rPr>
              <w:t>a secondary physical barrier.</w:t>
            </w:r>
          </w:p>
        </w:tc>
        <w:tc>
          <w:tcPr>
            <w:tcW w:w="2241" w:type="dxa"/>
          </w:tcPr>
          <w:p w14:paraId="6D184347" w14:textId="77777777" w:rsidR="0080379C" w:rsidRPr="00335A5E" w:rsidRDefault="00BF255F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type of risk could occur under adverse weather conditions.</w:t>
            </w:r>
          </w:p>
        </w:tc>
        <w:tc>
          <w:tcPr>
            <w:tcW w:w="2081" w:type="dxa"/>
          </w:tcPr>
          <w:p w14:paraId="56D9F779" w14:textId="77777777" w:rsidR="0080379C" w:rsidRPr="00335A5E" w:rsidRDefault="00BF255F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Litter nuisance to the local residents and businesses.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auto"/>
          </w:tcPr>
          <w:p w14:paraId="02F7C064" w14:textId="77777777" w:rsidR="0080379C" w:rsidRPr="00335A5E" w:rsidRDefault="00BF255F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Moderate to minimum due an effective control system currently in place.</w:t>
            </w:r>
          </w:p>
        </w:tc>
      </w:tr>
    </w:tbl>
    <w:p w14:paraId="0DB0A10E" w14:textId="77777777" w:rsidR="00335A5E" w:rsidRDefault="00335A5E">
      <w:r>
        <w:br w:type="page"/>
      </w: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2014"/>
        <w:gridCol w:w="1673"/>
        <w:gridCol w:w="1402"/>
        <w:gridCol w:w="3716"/>
        <w:gridCol w:w="2241"/>
        <w:gridCol w:w="2081"/>
        <w:gridCol w:w="2324"/>
      </w:tblGrid>
      <w:tr w:rsidR="00335A5E" w:rsidRPr="00335A5E" w14:paraId="6FCAC51E" w14:textId="77777777" w:rsidTr="00FB4E9A">
        <w:tc>
          <w:tcPr>
            <w:tcW w:w="201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1F5E8B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lastRenderedPageBreak/>
              <w:t>Hazard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7AC6C5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287053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1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69E430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63DC96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121420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9ADADB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335A5E" w:rsidRPr="00335A5E" w14:paraId="038892E9" w14:textId="77777777" w:rsidTr="00FB4E9A">
        <w:tc>
          <w:tcPr>
            <w:tcW w:w="2014" w:type="dxa"/>
            <w:shd w:val="clear" w:color="auto" w:fill="BFBFBF" w:themeFill="background1" w:themeFillShade="BF"/>
            <w:vAlign w:val="center"/>
          </w:tcPr>
          <w:p w14:paraId="50F90DA1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3" w:type="dxa"/>
            <w:shd w:val="clear" w:color="auto" w:fill="BFBFBF" w:themeFill="background1" w:themeFillShade="BF"/>
            <w:vAlign w:val="center"/>
          </w:tcPr>
          <w:p w14:paraId="7D8CAB88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189D7CA4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2" w:type="dxa"/>
            <w:shd w:val="clear" w:color="auto" w:fill="BFBFBF" w:themeFill="background1" w:themeFillShade="BF"/>
            <w:vAlign w:val="center"/>
          </w:tcPr>
          <w:p w14:paraId="6CC35958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16" w:type="dxa"/>
            <w:shd w:val="clear" w:color="auto" w:fill="BFBFBF" w:themeFill="background1" w:themeFillShade="BF"/>
            <w:vAlign w:val="center"/>
          </w:tcPr>
          <w:p w14:paraId="1D4786E6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5C0ED7D5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1" w:type="dxa"/>
            <w:shd w:val="clear" w:color="auto" w:fill="BFBFBF" w:themeFill="background1" w:themeFillShade="BF"/>
            <w:vAlign w:val="center"/>
          </w:tcPr>
          <w:p w14:paraId="407ADBA6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44493DE8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D8B583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 that remains?</w:t>
            </w:r>
          </w:p>
          <w:p w14:paraId="3CB84053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422800" w:rsidRPr="00335A5E" w14:paraId="6D6F4BD0" w14:textId="77777777" w:rsidTr="002A35A2">
        <w:tc>
          <w:tcPr>
            <w:tcW w:w="2014" w:type="dxa"/>
          </w:tcPr>
          <w:p w14:paraId="2978B78F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Pest caused by animals (birds, rabbits, foxes etc...)</w:t>
            </w:r>
          </w:p>
        </w:tc>
        <w:tc>
          <w:tcPr>
            <w:tcW w:w="1673" w:type="dxa"/>
          </w:tcPr>
          <w:p w14:paraId="1726A44C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Residential properties and local businesses.</w:t>
            </w:r>
          </w:p>
        </w:tc>
        <w:tc>
          <w:tcPr>
            <w:tcW w:w="1402" w:type="dxa"/>
          </w:tcPr>
          <w:p w14:paraId="4079A5B1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Food waste carried over by animals to the local area surrounding the site.</w:t>
            </w:r>
          </w:p>
        </w:tc>
        <w:tc>
          <w:tcPr>
            <w:tcW w:w="3716" w:type="dxa"/>
          </w:tcPr>
          <w:p w14:paraId="15D645FA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All waste containers are kept covered at all times and kept in purposely designed areas which provide a secondary containment system which prevent rodents and other animals from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>a</w:t>
            </w:r>
            <w:r w:rsidRPr="00335A5E">
              <w:rPr>
                <w:rFonts w:ascii="Arial" w:hAnsi="Arial" w:cs="Arial"/>
                <w:sz w:val="20"/>
                <w:szCs w:val="20"/>
              </w:rPr>
              <w:t>gain access to such waste product.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 xml:space="preserve"> The responsible person to manage such event will be primarily the </w:t>
            </w:r>
            <w:r w:rsidR="00E551E4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8475705" w14:textId="77777777" w:rsidR="00DD470C" w:rsidRPr="00335A5E" w:rsidRDefault="00DD470C" w:rsidP="001250D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E2346E" w14:textId="77777777" w:rsidR="00DD470C" w:rsidRPr="00335A5E" w:rsidRDefault="00DD470C" w:rsidP="001250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1" w:type="dxa"/>
          </w:tcPr>
          <w:p w14:paraId="58024317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problem is considered as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likely event and occurs on a regular basis. </w:t>
            </w:r>
          </w:p>
          <w:p w14:paraId="69D4AF1B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Birds and rabbits have been identified as potential issues but control mechanism currently in place minimise the risk.</w:t>
            </w:r>
          </w:p>
        </w:tc>
        <w:tc>
          <w:tcPr>
            <w:tcW w:w="2081" w:type="dxa"/>
          </w:tcPr>
          <w:p w14:paraId="1F4E9247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Nuisance of food waste and litter being dropped / deposited by animals on site and in the surrounding area adjacent to the site.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auto"/>
          </w:tcPr>
          <w:p w14:paraId="244E5DC0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Moderate to minimum due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 to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an effective control system currently in place.</w:t>
            </w:r>
          </w:p>
        </w:tc>
      </w:tr>
      <w:tr w:rsidR="00422800" w:rsidRPr="00335A5E" w14:paraId="4A85A2CA" w14:textId="77777777" w:rsidTr="002A35A2">
        <w:tc>
          <w:tcPr>
            <w:tcW w:w="2014" w:type="dxa"/>
            <w:tcBorders>
              <w:bottom w:val="single" w:sz="4" w:space="0" w:color="auto"/>
            </w:tcBorders>
          </w:tcPr>
          <w:p w14:paraId="61BC6C30" w14:textId="77777777" w:rsidR="00422800" w:rsidRPr="00335A5E" w:rsidRDefault="00C26C82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br w:type="page"/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Noise emissions caused by transportation vehicles whilst loading or unloading goods or waste materials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14:paraId="148F5092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Residential properties and local businesses adjacent and surrounding the plant.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14:paraId="5912B06D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Noise carried transmitted to local areas adjacent to the plant.</w:t>
            </w:r>
          </w:p>
        </w:tc>
        <w:tc>
          <w:tcPr>
            <w:tcW w:w="3716" w:type="dxa"/>
            <w:tcBorders>
              <w:bottom w:val="single" w:sz="4" w:space="0" w:color="auto"/>
            </w:tcBorders>
          </w:tcPr>
          <w:p w14:paraId="3D073910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All vehicles delivering raw materials / ingredients, packaging and transporting finished goods from the plant are always expected to be properly maintained and according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335A5E">
              <w:rPr>
                <w:rFonts w:ascii="Arial" w:hAnsi="Arial" w:cs="Arial"/>
                <w:sz w:val="20"/>
                <w:szCs w:val="20"/>
              </w:rPr>
              <w:t>the manufacturer best practices and instructions.</w:t>
            </w:r>
          </w:p>
          <w:p w14:paraId="5924F121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Awareness training sessions are regularly given to all drivers so they are all familiar with the internal operating procedures and requirements.</w:t>
            </w:r>
          </w:p>
          <w:p w14:paraId="7943626A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In the event of a noise complaint </w:t>
            </w:r>
            <w:r w:rsidR="001250DB" w:rsidRPr="00335A5E">
              <w:rPr>
                <w:rFonts w:ascii="Arial" w:hAnsi="Arial" w:cs="Arial"/>
                <w:sz w:val="20"/>
                <w:szCs w:val="20"/>
              </w:rPr>
              <w:t>the site management will investigate and rectify the issue.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14:paraId="29237E23" w14:textId="77777777" w:rsidR="00422800" w:rsidRPr="00335A5E" w:rsidRDefault="001250DB" w:rsidP="0045761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It is potentially possible that this type of nuisance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could </w:t>
            </w:r>
            <w:r w:rsidRPr="00335A5E">
              <w:rPr>
                <w:rFonts w:ascii="Arial" w:hAnsi="Arial" w:cs="Arial"/>
                <w:sz w:val="20"/>
                <w:szCs w:val="20"/>
              </w:rPr>
              <w:t>occur which could be caused by a malfunction of equipment or assets but such incident are likely to be of short duration and presenting minimum risk to the local area.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14:paraId="51AAC17B" w14:textId="77777777" w:rsidR="00422800" w:rsidRPr="00335A5E" w:rsidRDefault="001250DB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Noise nuisance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auto"/>
          </w:tcPr>
          <w:p w14:paraId="1ECD7170" w14:textId="77777777" w:rsidR="00422800" w:rsidRPr="00335A5E" w:rsidRDefault="001250DB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risk of noise emission is potentially probable but it is likely to be of short duration therefore presenting moderate to minimum risk.</w:t>
            </w:r>
          </w:p>
        </w:tc>
      </w:tr>
      <w:tr w:rsidR="004A4007" w:rsidRPr="00335A5E" w14:paraId="60B468C6" w14:textId="77777777" w:rsidTr="002A35A2">
        <w:tc>
          <w:tcPr>
            <w:tcW w:w="2014" w:type="dxa"/>
          </w:tcPr>
          <w:p w14:paraId="03C2F5B4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Leaks from hazardous storage containers holding 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engineering /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waste oil and other liquid waste.</w:t>
            </w:r>
          </w:p>
        </w:tc>
        <w:tc>
          <w:tcPr>
            <w:tcW w:w="1673" w:type="dxa"/>
          </w:tcPr>
          <w:p w14:paraId="6958B774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Any liquid contaminant / pollutant originating from a leak could potentially enter a local water course.</w:t>
            </w:r>
          </w:p>
        </w:tc>
        <w:tc>
          <w:tcPr>
            <w:tcW w:w="1402" w:type="dxa"/>
          </w:tcPr>
          <w:p w14:paraId="0B82DEC5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Surface water runoff.</w:t>
            </w:r>
          </w:p>
        </w:tc>
        <w:tc>
          <w:tcPr>
            <w:tcW w:w="3716" w:type="dxa"/>
          </w:tcPr>
          <w:p w14:paraId="36A8E82F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All hazardous waste containers awaiting removal from site are kept and contained in designated and secured areas only. </w:t>
            </w:r>
          </w:p>
          <w:p w14:paraId="08E02AE5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These are designed to effectively contain any unplanned spill from causing a serious polluting incident.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 xml:space="preserve"> The responsible person to manage such event will be primarily the </w:t>
            </w:r>
            <w:r w:rsidR="00E551E4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1" w:type="dxa"/>
          </w:tcPr>
          <w:p w14:paraId="1ADA422D" w14:textId="77777777" w:rsidR="004A4007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event </w:t>
            </w:r>
            <w:r w:rsidR="004A4007" w:rsidRPr="00335A5E">
              <w:rPr>
                <w:rFonts w:ascii="Arial" w:hAnsi="Arial" w:cs="Arial"/>
                <w:sz w:val="20"/>
                <w:szCs w:val="20"/>
              </w:rPr>
              <w:t xml:space="preserve">is considered to 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be low to minimum. </w:t>
            </w:r>
          </w:p>
        </w:tc>
        <w:tc>
          <w:tcPr>
            <w:tcW w:w="2081" w:type="dxa"/>
          </w:tcPr>
          <w:p w14:paraId="4229678D" w14:textId="77777777" w:rsidR="004A4007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Deterioration of the local vicinity but very unlikely to cause a serious polluting incident.</w:t>
            </w:r>
          </w:p>
        </w:tc>
        <w:tc>
          <w:tcPr>
            <w:tcW w:w="2324" w:type="dxa"/>
          </w:tcPr>
          <w:p w14:paraId="497676B2" w14:textId="77777777" w:rsidR="004A4007" w:rsidRPr="00335A5E" w:rsidRDefault="00367A13" w:rsidP="0045761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risk of exposure is perceived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335A5E">
              <w:rPr>
                <w:rFonts w:ascii="Arial" w:hAnsi="Arial" w:cs="Arial"/>
                <w:sz w:val="20"/>
                <w:szCs w:val="20"/>
              </w:rPr>
              <w:t>is not significant due to the existing mitigating measures currently in place.</w:t>
            </w:r>
          </w:p>
        </w:tc>
      </w:tr>
      <w:tr w:rsidR="00335A5E" w:rsidRPr="00335A5E" w14:paraId="696EEB0D" w14:textId="77777777" w:rsidTr="000E46CB">
        <w:tc>
          <w:tcPr>
            <w:tcW w:w="201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24532B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lastRenderedPageBreak/>
              <w:t>Hazard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9746EE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88D5AD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1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7A370D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9EAD91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753DDD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D304DF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335A5E" w:rsidRPr="00335A5E" w14:paraId="7BDC985D" w14:textId="77777777" w:rsidTr="000E46CB">
        <w:tc>
          <w:tcPr>
            <w:tcW w:w="2014" w:type="dxa"/>
            <w:shd w:val="clear" w:color="auto" w:fill="BFBFBF" w:themeFill="background1" w:themeFillShade="BF"/>
            <w:vAlign w:val="center"/>
          </w:tcPr>
          <w:p w14:paraId="5F3C3E4B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3" w:type="dxa"/>
            <w:shd w:val="clear" w:color="auto" w:fill="BFBFBF" w:themeFill="background1" w:themeFillShade="BF"/>
            <w:vAlign w:val="center"/>
          </w:tcPr>
          <w:p w14:paraId="252EA4A8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096F799B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2" w:type="dxa"/>
            <w:shd w:val="clear" w:color="auto" w:fill="BFBFBF" w:themeFill="background1" w:themeFillShade="BF"/>
            <w:vAlign w:val="center"/>
          </w:tcPr>
          <w:p w14:paraId="1498E81B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16" w:type="dxa"/>
            <w:shd w:val="clear" w:color="auto" w:fill="BFBFBF" w:themeFill="background1" w:themeFillShade="BF"/>
            <w:vAlign w:val="center"/>
          </w:tcPr>
          <w:p w14:paraId="490D2182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17CB5FEE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1" w:type="dxa"/>
            <w:shd w:val="clear" w:color="auto" w:fill="BFBFBF" w:themeFill="background1" w:themeFillShade="BF"/>
            <w:vAlign w:val="center"/>
          </w:tcPr>
          <w:p w14:paraId="702BEFEB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60A00EFE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6C1397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 that remains?</w:t>
            </w:r>
          </w:p>
          <w:p w14:paraId="08388896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2A35A2" w:rsidRPr="00335A5E" w14:paraId="69A409DA" w14:textId="77777777" w:rsidTr="002A35A2">
        <w:tc>
          <w:tcPr>
            <w:tcW w:w="2014" w:type="dxa"/>
          </w:tcPr>
          <w:p w14:paraId="58CE18A0" w14:textId="77777777" w:rsidR="002A35A2" w:rsidRPr="00335A5E" w:rsidRDefault="002A35A2" w:rsidP="00962C2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Noise emissions caused by </w:t>
            </w:r>
            <w:r w:rsidRPr="00335A5E">
              <w:rPr>
                <w:rFonts w:ascii="Arial" w:hAnsi="Arial" w:cs="Arial"/>
                <w:sz w:val="20"/>
                <w:szCs w:val="20"/>
                <w:lang w:val="en-GB"/>
              </w:rPr>
              <w:t>movement of ingredients/product on the roof and also the other equipment on the roof.</w:t>
            </w:r>
          </w:p>
        </w:tc>
        <w:tc>
          <w:tcPr>
            <w:tcW w:w="1673" w:type="dxa"/>
          </w:tcPr>
          <w:p w14:paraId="7593A13E" w14:textId="77777777" w:rsidR="002A35A2" w:rsidRPr="00335A5E" w:rsidRDefault="002A35A2" w:rsidP="00962C2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Residential properties and local businesses adjacent and surrounding the plant.</w:t>
            </w:r>
          </w:p>
        </w:tc>
        <w:tc>
          <w:tcPr>
            <w:tcW w:w="1402" w:type="dxa"/>
          </w:tcPr>
          <w:p w14:paraId="3B9DAFAD" w14:textId="77777777" w:rsidR="002A35A2" w:rsidRPr="00335A5E" w:rsidRDefault="002A35A2" w:rsidP="00962C2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Noise carried transmitted to local areas adjacent to the plant.</w:t>
            </w:r>
          </w:p>
        </w:tc>
        <w:tc>
          <w:tcPr>
            <w:tcW w:w="3716" w:type="dxa"/>
          </w:tcPr>
          <w:p w14:paraId="2B6945E8" w14:textId="77777777" w:rsidR="002A35A2" w:rsidRPr="00335A5E" w:rsidRDefault="002A35A2" w:rsidP="002A35A2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All equipment on roof should be properly maintained and according to the manufacturer best practices.</w:t>
            </w:r>
          </w:p>
        </w:tc>
        <w:tc>
          <w:tcPr>
            <w:tcW w:w="2241" w:type="dxa"/>
          </w:tcPr>
          <w:p w14:paraId="00ABA8C1" w14:textId="77777777" w:rsidR="002A35A2" w:rsidRPr="00335A5E" w:rsidRDefault="002A35A2" w:rsidP="002A35A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It is potentially possible that this type of nuisance could occur which could be caused by a malfunction of equipment or assets but such incident are likely to be of short duration and presenting minimum risk to the local area.</w:t>
            </w:r>
            <w:r w:rsidRPr="00335A5E">
              <w:rPr>
                <w:rFonts w:ascii="Arial" w:hAnsi="Arial" w:cs="Arial"/>
                <w:sz w:val="20"/>
                <w:szCs w:val="20"/>
                <w:lang w:val="en-GB"/>
              </w:rPr>
              <w:t>associated with traffic and internal noise). In terms of control measures, did you not recently have equipment acoustically enclosed on the roof?   Also you can mention maintenance and roof inspections.</w:t>
            </w:r>
          </w:p>
          <w:p w14:paraId="5475B4ED" w14:textId="77777777" w:rsidR="002A35A2" w:rsidRPr="00335A5E" w:rsidRDefault="002A35A2" w:rsidP="002A35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1" w:type="dxa"/>
          </w:tcPr>
          <w:p w14:paraId="42AAC682" w14:textId="77777777" w:rsidR="002A35A2" w:rsidRPr="00335A5E" w:rsidRDefault="002A35A2" w:rsidP="00EA21DC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Noise nuisance</w:t>
            </w:r>
          </w:p>
        </w:tc>
        <w:tc>
          <w:tcPr>
            <w:tcW w:w="2324" w:type="dxa"/>
          </w:tcPr>
          <w:p w14:paraId="2C8E4970" w14:textId="77777777" w:rsidR="002A35A2" w:rsidRPr="00335A5E" w:rsidRDefault="002A35A2" w:rsidP="00EA21DC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risk of noise emission is potentially probable but it is likely to be of short duration therefore presenting moderate to minimum risk.</w:t>
            </w:r>
          </w:p>
        </w:tc>
      </w:tr>
    </w:tbl>
    <w:p w14:paraId="551AEAED" w14:textId="77777777" w:rsidR="00C75BD2" w:rsidRDefault="00C75BD2">
      <w:r>
        <w:br w:type="page"/>
      </w: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2014"/>
        <w:gridCol w:w="1673"/>
        <w:gridCol w:w="1402"/>
        <w:gridCol w:w="3716"/>
        <w:gridCol w:w="2241"/>
        <w:gridCol w:w="2081"/>
        <w:gridCol w:w="2324"/>
      </w:tblGrid>
      <w:tr w:rsidR="00C75BD2" w:rsidRPr="00335A5E" w14:paraId="306B54B4" w14:textId="77777777" w:rsidTr="00EA21DC">
        <w:tc>
          <w:tcPr>
            <w:tcW w:w="201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B3742C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lastRenderedPageBreak/>
              <w:t>Hazard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7C68F0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D2BECB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1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EE321C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053723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2100D2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296097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C75BD2" w:rsidRPr="00335A5E" w14:paraId="379B5B70" w14:textId="77777777" w:rsidTr="00EA21DC">
        <w:tc>
          <w:tcPr>
            <w:tcW w:w="2014" w:type="dxa"/>
            <w:shd w:val="clear" w:color="auto" w:fill="BFBFBF" w:themeFill="background1" w:themeFillShade="BF"/>
            <w:vAlign w:val="center"/>
          </w:tcPr>
          <w:p w14:paraId="209D3AAF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3" w:type="dxa"/>
            <w:shd w:val="clear" w:color="auto" w:fill="BFBFBF" w:themeFill="background1" w:themeFillShade="BF"/>
            <w:vAlign w:val="center"/>
          </w:tcPr>
          <w:p w14:paraId="4AE11561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37FE00DB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2" w:type="dxa"/>
            <w:shd w:val="clear" w:color="auto" w:fill="BFBFBF" w:themeFill="background1" w:themeFillShade="BF"/>
            <w:vAlign w:val="center"/>
          </w:tcPr>
          <w:p w14:paraId="2673AA80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16" w:type="dxa"/>
            <w:shd w:val="clear" w:color="auto" w:fill="BFBFBF" w:themeFill="background1" w:themeFillShade="BF"/>
            <w:vAlign w:val="center"/>
          </w:tcPr>
          <w:p w14:paraId="3E60BB47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1FFD7746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1" w:type="dxa"/>
            <w:shd w:val="clear" w:color="auto" w:fill="BFBFBF" w:themeFill="background1" w:themeFillShade="BF"/>
            <w:vAlign w:val="center"/>
          </w:tcPr>
          <w:p w14:paraId="59D58228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6EEF2E8A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D9678E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 that remains?</w:t>
            </w:r>
          </w:p>
          <w:p w14:paraId="7766A380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367A13" w:rsidRPr="00335A5E" w14:paraId="56838C3C" w14:textId="77777777" w:rsidTr="002A35A2">
        <w:tc>
          <w:tcPr>
            <w:tcW w:w="2014" w:type="dxa"/>
          </w:tcPr>
          <w:p w14:paraId="5E0FADEE" w14:textId="77777777" w:rsidR="00367A13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Unplanned fire incident</w:t>
            </w:r>
          </w:p>
        </w:tc>
        <w:tc>
          <w:tcPr>
            <w:tcW w:w="1673" w:type="dxa"/>
          </w:tcPr>
          <w:p w14:paraId="1A905FED" w14:textId="77777777" w:rsidR="00367A13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02" w:type="dxa"/>
          </w:tcPr>
          <w:p w14:paraId="2FBCC01F" w14:textId="77777777" w:rsidR="00367A13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Surface water runoff and fume /smoke blown off site.</w:t>
            </w:r>
          </w:p>
        </w:tc>
        <w:tc>
          <w:tcPr>
            <w:tcW w:w="3716" w:type="dxa"/>
          </w:tcPr>
          <w:p w14:paraId="77232180" w14:textId="77777777" w:rsidR="00367A13" w:rsidRPr="00335A5E" w:rsidRDefault="00367A13" w:rsidP="00E551E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Preventive measures such as the fire precaution and the emergency 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preparedness currently in place together with trained personnel who will be ideally placed to deal with such eventuality effectively and according to internal site operating procedure.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 xml:space="preserve">  The responsible person to manage such event will be primarily the </w:t>
            </w:r>
            <w:r w:rsidR="00790670" w:rsidRPr="00335A5E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1" w:type="dxa"/>
          </w:tcPr>
          <w:p w14:paraId="19C92D34" w14:textId="77777777" w:rsidR="00367A13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type of event is considered to be low to minimum.</w:t>
            </w:r>
          </w:p>
        </w:tc>
        <w:tc>
          <w:tcPr>
            <w:tcW w:w="2081" w:type="dxa"/>
          </w:tcPr>
          <w:p w14:paraId="55D7E78D" w14:textId="77777777" w:rsidR="00367A13" w:rsidRPr="00335A5E" w:rsidRDefault="005B2F72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Smoke / fume drift, odour nuisance and the potential of polluting the local water course located outside the outside perimeter of the plant.</w:t>
            </w:r>
          </w:p>
          <w:p w14:paraId="56DAE6E3" w14:textId="77777777" w:rsidR="005B2F72" w:rsidRPr="00335A5E" w:rsidRDefault="005B2F72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type of water pollution could be caused by the fire fighting water run-off.</w:t>
            </w:r>
          </w:p>
        </w:tc>
        <w:tc>
          <w:tcPr>
            <w:tcW w:w="2324" w:type="dxa"/>
          </w:tcPr>
          <w:p w14:paraId="26D86410" w14:textId="77777777" w:rsidR="00367A13" w:rsidRPr="00335A5E" w:rsidRDefault="005B2F72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In this instance it could be said that the overall risk to the local environment could be kept to a minimum based on the mitigating measures in p</w:t>
            </w:r>
            <w:r w:rsidR="00CB08A2" w:rsidRPr="00335A5E">
              <w:rPr>
                <w:rFonts w:ascii="Arial" w:hAnsi="Arial" w:cs="Arial"/>
                <w:sz w:val="20"/>
                <w:szCs w:val="20"/>
              </w:rPr>
              <w:t>lace to deal with such incident</w:t>
            </w:r>
            <w:r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0FA7AC25" w14:textId="77777777" w:rsidR="00C73896" w:rsidRPr="00335A5E" w:rsidRDefault="00C73896" w:rsidP="00335A5E">
      <w:pPr>
        <w:rPr>
          <w:rFonts w:ascii="Arial" w:hAnsi="Arial" w:cs="Arial"/>
          <w:sz w:val="20"/>
          <w:szCs w:val="20"/>
        </w:rPr>
      </w:pPr>
    </w:p>
    <w:sectPr w:rsidR="00C73896" w:rsidRPr="00335A5E" w:rsidSect="00C75B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391" w:right="1440" w:bottom="709" w:left="144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BF3B8" w14:textId="77777777" w:rsidR="00DC2DDC" w:rsidRDefault="00DC2DDC" w:rsidP="008A1E45">
      <w:pPr>
        <w:spacing w:after="0" w:line="240" w:lineRule="auto"/>
      </w:pPr>
      <w:r>
        <w:separator/>
      </w:r>
    </w:p>
  </w:endnote>
  <w:endnote w:type="continuationSeparator" w:id="0">
    <w:p w14:paraId="72758227" w14:textId="77777777" w:rsidR="00DC2DDC" w:rsidRDefault="00DC2DDC" w:rsidP="008A1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8076A" w14:textId="77777777" w:rsidR="00C75BD2" w:rsidRDefault="00C75B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DE994" w14:textId="77777777" w:rsidR="00C75BD2" w:rsidRDefault="00C75B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1D39F" w14:textId="77777777" w:rsidR="00C75BD2" w:rsidRDefault="00C75B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B91CB" w14:textId="77777777" w:rsidR="00DC2DDC" w:rsidRDefault="00DC2DDC" w:rsidP="008A1E45">
      <w:pPr>
        <w:spacing w:after="0" w:line="240" w:lineRule="auto"/>
      </w:pPr>
      <w:r>
        <w:separator/>
      </w:r>
    </w:p>
  </w:footnote>
  <w:footnote w:type="continuationSeparator" w:id="0">
    <w:p w14:paraId="58906ADF" w14:textId="77777777" w:rsidR="00DC2DDC" w:rsidRDefault="00DC2DDC" w:rsidP="008A1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BCD06" w14:textId="77777777" w:rsidR="00C75BD2" w:rsidRDefault="00C75B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C6669F" w14:textId="77777777" w:rsidR="004833BA" w:rsidRDefault="00C26C82">
    <w:pPr>
      <w:pStyle w:val="Header"/>
    </w:pPr>
    <w:r>
      <w:t>Appendix Two: Coverage of Fugitive Emissions Assessments</w:t>
    </w:r>
  </w:p>
  <w:p w14:paraId="045B98EA" w14:textId="77777777" w:rsidR="008A1E45" w:rsidRDefault="008A1E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FF2C6" w14:textId="77777777" w:rsidR="00C75BD2" w:rsidRDefault="00C75B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8D14B0"/>
    <w:multiLevelType w:val="hybridMultilevel"/>
    <w:tmpl w:val="0DDC05DC"/>
    <w:lvl w:ilvl="0" w:tplc="8F16DE8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E45"/>
    <w:rsid w:val="0004403E"/>
    <w:rsid w:val="001250DB"/>
    <w:rsid w:val="001B0771"/>
    <w:rsid w:val="002A35A2"/>
    <w:rsid w:val="002D7517"/>
    <w:rsid w:val="00335A5E"/>
    <w:rsid w:val="00361C8F"/>
    <w:rsid w:val="00367A13"/>
    <w:rsid w:val="003E5AE0"/>
    <w:rsid w:val="00422800"/>
    <w:rsid w:val="00442EA0"/>
    <w:rsid w:val="00457615"/>
    <w:rsid w:val="004833BA"/>
    <w:rsid w:val="00496518"/>
    <w:rsid w:val="004A4007"/>
    <w:rsid w:val="005B2F72"/>
    <w:rsid w:val="00605F31"/>
    <w:rsid w:val="00613469"/>
    <w:rsid w:val="00657F5F"/>
    <w:rsid w:val="0077339A"/>
    <w:rsid w:val="00790670"/>
    <w:rsid w:val="0080379C"/>
    <w:rsid w:val="00877E07"/>
    <w:rsid w:val="008A1E45"/>
    <w:rsid w:val="008B31DF"/>
    <w:rsid w:val="00937FAB"/>
    <w:rsid w:val="009D15EB"/>
    <w:rsid w:val="009E59A7"/>
    <w:rsid w:val="009F16D7"/>
    <w:rsid w:val="00A021F5"/>
    <w:rsid w:val="00A56D1F"/>
    <w:rsid w:val="00BC4535"/>
    <w:rsid w:val="00BF255F"/>
    <w:rsid w:val="00C26C82"/>
    <w:rsid w:val="00C73896"/>
    <w:rsid w:val="00C75BD2"/>
    <w:rsid w:val="00CB08A2"/>
    <w:rsid w:val="00D16BB9"/>
    <w:rsid w:val="00D530B6"/>
    <w:rsid w:val="00DC2DDC"/>
    <w:rsid w:val="00DD1EE3"/>
    <w:rsid w:val="00DD470C"/>
    <w:rsid w:val="00E551E4"/>
    <w:rsid w:val="00F35CD0"/>
    <w:rsid w:val="00F5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BD77853"/>
  <w15:docId w15:val="{4664C5A5-C468-48A7-8E22-EE80A4B9A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1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E45"/>
  </w:style>
  <w:style w:type="paragraph" w:styleId="Footer">
    <w:name w:val="footer"/>
    <w:basedOn w:val="Normal"/>
    <w:link w:val="FooterChar"/>
    <w:uiPriority w:val="99"/>
    <w:unhideWhenUsed/>
    <w:rsid w:val="008A1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E45"/>
  </w:style>
  <w:style w:type="paragraph" w:styleId="BalloonText">
    <w:name w:val="Balloon Text"/>
    <w:basedOn w:val="Normal"/>
    <w:link w:val="BalloonTextChar"/>
    <w:uiPriority w:val="99"/>
    <w:semiHidden/>
    <w:unhideWhenUsed/>
    <w:rsid w:val="008A1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E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35A2"/>
    <w:pPr>
      <w:spacing w:after="0" w:line="240" w:lineRule="auto"/>
      <w:ind w:left="720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Breakfast Cereals</Site_x0020_Name>
    <Internal_x002f_External xmlns="859f7ad6-93f6-4205-b62b-a17f28acbbac">Incoming document</Internal_x002f_External>
    <Post_x0020_code xmlns="859f7ad6-93f6-4205-b62b-a17f28acbbac">LL13 9UT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The Kellogg Building, Talbot Road, Manchester.  M16 0PU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2020-01-23T00:00:00+00:00</Document_x0020_Date>
    <Facility_x0020_Address xmlns="859f7ad6-93f6-4205-b62b-a17f28acbbac">Bryn Lane, Wrexham Industrial Estate, Wrexham.</Facility_x0020_Address>
    <Environment_x0020_Sub_x0020_Folder xmlns="859f7ad6-93f6-4205-b62b-a17f28acbbac">Licence supervision</Environment_x0020_Sub_x0020_Folder>
    <Customer_x0020_Name xmlns="859f7ad6-93f6-4205-b62b-a17f28acbbac">Kellogg Company of Great Britian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3C69D04-66CE-4404-8547-9E7045E3531F}"/>
</file>

<file path=customXml/itemProps2.xml><?xml version="1.0" encoding="utf-8"?>
<ds:datastoreItem xmlns:ds="http://schemas.openxmlformats.org/officeDocument/2006/customXml" ds:itemID="{0F24A1A7-5456-44A1-A550-C12E178B92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24BBC0-7458-49A4-9BED-25529B8B2D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4FD83E-5D9C-43E5-B725-67B9899BE47C}"/>
</file>

<file path=customXml/itemProps5.xml><?xml version="1.0" encoding="utf-8"?>
<ds:datastoreItem xmlns:ds="http://schemas.openxmlformats.org/officeDocument/2006/customXml" ds:itemID="{2E6E403A-43CC-4043-8BB0-501902F17E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2332</Words>
  <Characters>13294</Characters>
  <Application>Microsoft Office Word</Application>
  <DocSecurity>4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Kellogg Company</Company>
  <LinksUpToDate>false</LinksUpToDate>
  <CharactersWithSpaces>15595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Bradford, Julie</cp:lastModifiedBy>
  <cp:revision>2</cp:revision>
  <cp:lastPrinted>2020-01-27T13:44:00Z</cp:lastPrinted>
  <dcterms:created xsi:type="dcterms:W3CDTF">2020-01-27T15:08:00Z</dcterms:created>
  <dcterms:modified xsi:type="dcterms:W3CDTF">2020-01-27T15:08:00Z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-430277703</vt:i4>
  </property>
  <property fmtid="{D5CDD505-2E9C-101B-9397-08002B2CF9AE}" pid="3" name="_NewReviewCycle">
    <vt:lpwstr/>
  </property>
  <property fmtid="{D5CDD505-2E9C-101B-9397-08002B2CF9AE}" pid="4" name="_EmailSubject">
    <vt:lpwstr>Kellogg's Wrexham Annual Reporting</vt:lpwstr>
  </property>
  <property fmtid="{D5CDD505-2E9C-101B-9397-08002B2CF9AE}" pid="5" name="_AuthorEmail">
    <vt:lpwstr>Nia.Jones@kellogg.com</vt:lpwstr>
  </property>
  <property fmtid="{D5CDD505-2E9C-101B-9397-08002B2CF9AE}" pid="6" name="_AuthorEmailDisplayName">
    <vt:lpwstr>Jones, Nia</vt:lpwstr>
  </property>
  <property fmtid="{D5CDD505-2E9C-101B-9397-08002B2CF9AE}" pid="7" name="_ReviewingToolsShownOnce">
    <vt:lpwstr/>
  </property>
  <property fmtid="{D5CDD505-2E9C-101B-9397-08002B2CF9AE}" pid="8" name="ContentTypeId">
    <vt:lpwstr>0x01010067EB80C5FE939D4A9B3D8BA62129B7F50102008103382B54324B4D9E2A330338A8DF0F</vt:lpwstr>
  </property>
  <property fmtid="{D5CDD505-2E9C-101B-9397-08002B2CF9AE}" pid="9" name="_dlc_DocId">
    <vt:lpwstr>REGU-408-826036</vt:lpwstr>
  </property>
  <property fmtid="{D5CDD505-2E9C-101B-9397-08002B2CF9AE}" pid="10" name="_dlc_DocIdItemGuid">
    <vt:lpwstr>e05f53f0-7f68-4f5a-af86-bd793d40f460</vt:lpwstr>
  </property>
  <property fmtid="{D5CDD505-2E9C-101B-9397-08002B2CF9AE}" pid="11" name="_dlc_DocIdUrl">
    <vt:lpwstr>https://cyfoethnaturiolcymru.sharepoint.com/teams/Regulatory/Permitting/_layouts/15/DocIdRedir.aspx?ID=REGU-408-826036, REGU-408-826036</vt:lpwstr>
  </property>
</Properties>
</file>