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4FCC5CD" w:rsidR="00D04424" w:rsidRPr="00B15F72" w:rsidRDefault="0014332B" w:rsidP="003719AD">
      <w:pPr>
        <w:pStyle w:val="Heading1"/>
        <w:spacing w:before="0" w:after="0"/>
        <w:jc w:val="left"/>
        <w:rPr>
          <w:bCs/>
          <w:color w:val="auto"/>
          <w:sz w:val="32"/>
        </w:rPr>
      </w:pPr>
      <w:r w:rsidRPr="00B15F72">
        <w:rPr>
          <w:bCs/>
          <w:color w:val="auto"/>
          <w:sz w:val="32"/>
        </w:rPr>
        <w:t>Bespoke p</w:t>
      </w:r>
      <w:r w:rsidR="00D04424" w:rsidRPr="00B15F72">
        <w:rPr>
          <w:bCs/>
          <w:color w:val="auto"/>
          <w:sz w:val="32"/>
        </w:rPr>
        <w:t>ermit</w:t>
      </w:r>
    </w:p>
    <w:p w14:paraId="0FF1524F" w14:textId="77777777" w:rsidR="007820C3" w:rsidRPr="0014332B" w:rsidRDefault="007820C3" w:rsidP="00D04424">
      <w:pPr>
        <w:rPr>
          <w:rFonts w:ascii="Arial" w:hAnsi="Arial" w:cs="Arial"/>
          <w:szCs w:val="24"/>
        </w:rPr>
      </w:pPr>
    </w:p>
    <w:p w14:paraId="0FF15250" w14:textId="5900F2D1" w:rsidR="00D04424" w:rsidRPr="00B15F72"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B15F72">
        <w:rPr>
          <w:rFonts w:ascii="Arial" w:hAnsi="Arial" w:cs="Arial"/>
          <w:szCs w:val="24"/>
        </w:rPr>
        <w:t xml:space="preserve">grant </w:t>
      </w:r>
      <w:r w:rsidRPr="00B15F72">
        <w:rPr>
          <w:rFonts w:ascii="Arial" w:hAnsi="Arial" w:cs="Arial"/>
          <w:szCs w:val="24"/>
        </w:rPr>
        <w:t xml:space="preserve">the permit </w:t>
      </w:r>
      <w:proofErr w:type="gramStart"/>
      <w:r w:rsidRPr="00B15F72">
        <w:rPr>
          <w:rFonts w:ascii="Arial" w:hAnsi="Arial" w:cs="Arial"/>
          <w:szCs w:val="24"/>
        </w:rPr>
        <w:t xml:space="preserve">for </w:t>
      </w:r>
      <w:r w:rsidR="00B15F72" w:rsidRPr="00B15F72">
        <w:rPr>
          <w:rFonts w:ascii="Arial" w:hAnsi="Arial" w:cs="Arial"/>
          <w:szCs w:val="24"/>
        </w:rPr>
        <w:t xml:space="preserve"> </w:t>
      </w:r>
      <w:proofErr w:type="spellStart"/>
      <w:r w:rsidR="00B15F72" w:rsidRPr="00B15F72">
        <w:rPr>
          <w:rFonts w:ascii="Arial" w:hAnsi="Arial" w:cs="Arial"/>
          <w:szCs w:val="24"/>
        </w:rPr>
        <w:t>Glanhirin</w:t>
      </w:r>
      <w:proofErr w:type="spellEnd"/>
      <w:proofErr w:type="gramEnd"/>
      <w:r w:rsidRPr="00B15F72">
        <w:rPr>
          <w:rFonts w:ascii="Arial" w:hAnsi="Arial" w:cs="Arial"/>
          <w:szCs w:val="24"/>
        </w:rPr>
        <w:t xml:space="preserve"> operated by</w:t>
      </w:r>
      <w:r w:rsidR="00B15F72" w:rsidRPr="00B15F72">
        <w:rPr>
          <w:rFonts w:ascii="Arial" w:hAnsi="Arial" w:cs="Arial"/>
          <w:szCs w:val="24"/>
        </w:rPr>
        <w:t xml:space="preserve"> Ms Tanya Rogers and Ms </w:t>
      </w:r>
      <w:proofErr w:type="spellStart"/>
      <w:r w:rsidR="00B15F72" w:rsidRPr="00B15F72">
        <w:rPr>
          <w:rFonts w:ascii="Arial" w:hAnsi="Arial" w:cs="Arial"/>
          <w:szCs w:val="24"/>
        </w:rPr>
        <w:t>Erinna</w:t>
      </w:r>
      <w:proofErr w:type="spellEnd"/>
      <w:r w:rsidR="00B15F72" w:rsidRPr="00B15F72">
        <w:rPr>
          <w:rFonts w:ascii="Arial" w:hAnsi="Arial" w:cs="Arial"/>
          <w:szCs w:val="24"/>
        </w:rPr>
        <w:t xml:space="preserve"> Rogers</w:t>
      </w:r>
      <w:r w:rsidR="001034AC" w:rsidRPr="00B15F72">
        <w:rPr>
          <w:rFonts w:ascii="Arial" w:hAnsi="Arial" w:cs="Arial"/>
          <w:szCs w:val="24"/>
        </w:rPr>
        <w:t>.</w:t>
      </w:r>
    </w:p>
    <w:p w14:paraId="178F17B4" w14:textId="51D808D3" w:rsidR="00E907C6" w:rsidRPr="00FA4A24" w:rsidRDefault="00E907C6" w:rsidP="006B0BFB">
      <w:pPr>
        <w:tabs>
          <w:tab w:val="left" w:pos="4253"/>
          <w:tab w:val="left" w:pos="6804"/>
        </w:tabs>
        <w:spacing w:after="120"/>
        <w:rPr>
          <w:rFonts w:ascii="Arial" w:hAnsi="Arial"/>
          <w:kern w:val="28"/>
          <w:szCs w:val="24"/>
        </w:rPr>
      </w:pPr>
      <w:bookmarkStart w:id="0" w:name="OLE_LINK1"/>
      <w:bookmarkStart w:id="1" w:name="OLE_LINK2"/>
      <w:r>
        <w:rPr>
          <w:rFonts w:ascii="Arial" w:hAnsi="Arial"/>
          <w:color w:val="000000"/>
          <w:kern w:val="28"/>
          <w:szCs w:val="24"/>
        </w:rPr>
        <w:t xml:space="preserve">The application number is </w:t>
      </w:r>
      <w:r w:rsidR="00FA4A24" w:rsidRPr="00FA4A24">
        <w:rPr>
          <w:rFonts w:ascii="Arial" w:hAnsi="Arial"/>
          <w:szCs w:val="24"/>
        </w:rPr>
        <w:t>PAN-008152</w:t>
      </w:r>
    </w:p>
    <w:p w14:paraId="0FF15251" w14:textId="6FC556C2"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00F366FE">
        <w:rPr>
          <w:rFonts w:ascii="Arial" w:hAnsi="Arial"/>
          <w:szCs w:val="24"/>
        </w:rPr>
        <w:t xml:space="preserve"> EPR/</w:t>
      </w:r>
      <w:r w:rsidR="0039188A">
        <w:rPr>
          <w:rFonts w:ascii="Arial" w:hAnsi="Arial"/>
          <w:szCs w:val="24"/>
        </w:rPr>
        <w:t>BB3598HD</w:t>
      </w:r>
      <w:bookmarkStart w:id="2" w:name="_GoBack"/>
      <w:bookmarkEnd w:id="2"/>
    </w:p>
    <w:bookmarkEnd w:id="0"/>
    <w:bookmarkEnd w:id="1"/>
    <w:p w14:paraId="78A62ADA" w14:textId="139EE28E" w:rsidR="00F366FE" w:rsidRPr="00F366FE" w:rsidRDefault="00F366FE" w:rsidP="00F366FE">
      <w:pPr>
        <w:tabs>
          <w:tab w:val="left" w:pos="4253"/>
          <w:tab w:val="left" w:pos="6804"/>
        </w:tabs>
        <w:spacing w:after="120"/>
        <w:rPr>
          <w:rFonts w:ascii="Arial" w:hAnsi="Arial" w:cs="Arial"/>
          <w:color w:val="000000"/>
          <w:szCs w:val="24"/>
        </w:rPr>
      </w:pPr>
      <w:r w:rsidRPr="00F366FE">
        <w:rPr>
          <w:rFonts w:ascii="Arial" w:hAnsi="Arial" w:cs="Arial"/>
          <w:color w:val="000000"/>
          <w:szCs w:val="24"/>
        </w:rPr>
        <w:t xml:space="preserve">The permit regulates the discharge of organophosphate sheep dip, diluted to a ratio of </w:t>
      </w:r>
      <w:proofErr w:type="gramStart"/>
      <w:r w:rsidRPr="00F366FE">
        <w:rPr>
          <w:rFonts w:ascii="Arial" w:hAnsi="Arial" w:cs="Arial"/>
          <w:color w:val="000000"/>
          <w:szCs w:val="24"/>
        </w:rPr>
        <w:t>1 part</w:t>
      </w:r>
      <w:proofErr w:type="gramEnd"/>
      <w:r w:rsidRPr="00F366FE">
        <w:rPr>
          <w:rFonts w:ascii="Arial" w:hAnsi="Arial" w:cs="Arial"/>
          <w:color w:val="000000"/>
          <w:szCs w:val="24"/>
        </w:rPr>
        <w:t xml:space="preserve"> dip to 3 parts water/slurry, discharged to ground via a vacuum tanker. The maximum daily loading of sheep dip should not exceed 8.76 cubic metres spread on a minimum of 0.483 hectares of land once a year. The discharge shall consist only of diluted waste sheep dip, derived from use at </w:t>
      </w:r>
      <w:proofErr w:type="spellStart"/>
      <w:r w:rsidRPr="00F366FE">
        <w:rPr>
          <w:rFonts w:ascii="Arial" w:hAnsi="Arial" w:cs="Arial"/>
          <w:color w:val="000000"/>
          <w:szCs w:val="24"/>
        </w:rPr>
        <w:t>Glanhirin</w:t>
      </w:r>
      <w:proofErr w:type="spellEnd"/>
      <w:r w:rsidRPr="00F366FE">
        <w:rPr>
          <w:rFonts w:ascii="Arial" w:hAnsi="Arial" w:cs="Arial"/>
          <w:color w:val="000000"/>
          <w:szCs w:val="24"/>
        </w:rPr>
        <w:t>.</w:t>
      </w:r>
    </w:p>
    <w:p w14:paraId="102FF007" w14:textId="77777777" w:rsidR="00F366FE" w:rsidRDefault="00F366FE" w:rsidP="006B0BFB">
      <w:pPr>
        <w:spacing w:after="120"/>
        <w:rPr>
          <w:rFonts w:ascii="Arial" w:hAnsi="Arial"/>
          <w:color w:val="000000"/>
        </w:rPr>
      </w:pPr>
    </w:p>
    <w:p w14:paraId="0FF15253" w14:textId="2C56921B"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255AAEFB"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F30AC0">
              <w:rPr>
                <w:rFonts w:ascii="Arial" w:hAnsi="Arial" w:cs="Arial"/>
                <w:b w:val="0"/>
                <w:szCs w:val="24"/>
              </w:rPr>
              <w:t xml:space="preserve">web publicising </w:t>
            </w:r>
          </w:p>
        </w:tc>
        <w:tc>
          <w:tcPr>
            <w:tcW w:w="6266" w:type="dxa"/>
            <w:tcBorders>
              <w:bottom w:val="single" w:sz="4" w:space="0" w:color="auto"/>
            </w:tcBorders>
          </w:tcPr>
          <w:p w14:paraId="0FF1529B" w14:textId="5D1E098F" w:rsidR="007820C3" w:rsidRDefault="00F30AC0" w:rsidP="007820C3">
            <w:pPr>
              <w:spacing w:before="60"/>
              <w:rPr>
                <w:rFonts w:ascii="Arial" w:hAnsi="Arial" w:cs="Arial"/>
                <w:szCs w:val="24"/>
              </w:rPr>
            </w:pPr>
            <w:r>
              <w:rPr>
                <w:rFonts w:ascii="Arial" w:hAnsi="Arial" w:cs="Arial"/>
                <w:szCs w:val="24"/>
              </w:rPr>
              <w:t xml:space="preserve">No responses were </w:t>
            </w:r>
            <w:proofErr w:type="gramStart"/>
            <w:r>
              <w:rPr>
                <w:rFonts w:ascii="Arial" w:hAnsi="Arial" w:cs="Arial"/>
                <w:szCs w:val="24"/>
              </w:rPr>
              <w:t>receive</w:t>
            </w:r>
            <w:proofErr w:type="gramEnd"/>
            <w:r>
              <w:rPr>
                <w:rFonts w:ascii="Arial" w:hAnsi="Arial" w:cs="Arial"/>
                <w:szCs w:val="24"/>
              </w:rPr>
              <w:t xml:space="preserve"> from web publicising.</w:t>
            </w:r>
          </w:p>
          <w:p w14:paraId="15F5F396" w14:textId="77777777" w:rsidR="00F30AC0" w:rsidRPr="00C052C4" w:rsidRDefault="00F30AC0"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97F3778"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4648F4EF" w:rsidR="007820C3" w:rsidRPr="007820C3" w:rsidRDefault="007820C3" w:rsidP="00F30AC0">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5D5711FD" w:rsidR="00FB30B4" w:rsidRPr="007820C3" w:rsidRDefault="00FB30B4" w:rsidP="0015729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77D990E2" w:rsidR="007820C3" w:rsidRPr="0015729A" w:rsidRDefault="007820C3" w:rsidP="00EF499E">
            <w:pPr>
              <w:rPr>
                <w:rFonts w:ascii="Arial" w:hAnsi="Arial" w:cs="Arial"/>
                <w:szCs w:val="24"/>
              </w:rPr>
            </w:pPr>
            <w:r w:rsidRPr="0015729A">
              <w:rPr>
                <w:rFonts w:ascii="Arial" w:hAnsi="Arial" w:cs="Arial"/>
                <w:szCs w:val="24"/>
              </w:rPr>
              <w:t>A full assessment of the application and its potential to affect the site</w:t>
            </w:r>
            <w:r w:rsidR="0015729A" w:rsidRPr="0015729A">
              <w:rPr>
                <w:rFonts w:ascii="Arial" w:hAnsi="Arial" w:cs="Arial"/>
                <w:szCs w:val="24"/>
              </w:rPr>
              <w:t xml:space="preserve"> </w:t>
            </w:r>
            <w:r w:rsidRPr="0015729A">
              <w:rPr>
                <w:rFonts w:ascii="Arial" w:hAnsi="Arial" w:cs="Arial"/>
                <w:szCs w:val="24"/>
              </w:rPr>
              <w:t>has been carried out as part of the permitting process. We consider that the application will not affect the features of the site</w:t>
            </w:r>
            <w:r w:rsidR="0015729A" w:rsidRPr="0015729A">
              <w:rPr>
                <w:rFonts w:ascii="Arial" w:hAnsi="Arial" w:cs="Arial"/>
                <w:szCs w:val="24"/>
              </w:rPr>
              <w:t>.</w:t>
            </w:r>
          </w:p>
          <w:p w14:paraId="0FF152CF" w14:textId="77777777" w:rsidR="00FB30B4" w:rsidRPr="007820C3" w:rsidRDefault="00FB30B4" w:rsidP="00C04C39">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 xml:space="preserve">Habitat Regulation Assessment for </w:t>
            </w:r>
            <w:r w:rsidRPr="00136717">
              <w:rPr>
                <w:rFonts w:ascii="Arial" w:hAnsi="Arial" w:cs="Arial"/>
                <w:color w:val="000000"/>
                <w:szCs w:val="24"/>
              </w:rPr>
              <w:lastRenderedPageBreak/>
              <w:t>a designated site under the EU Habitats Directive</w:t>
            </w:r>
          </w:p>
        </w:tc>
        <w:tc>
          <w:tcPr>
            <w:tcW w:w="6266" w:type="dxa"/>
          </w:tcPr>
          <w:p w14:paraId="6296AEE4" w14:textId="51ECE3B5" w:rsidR="00136717" w:rsidRPr="00B263E1" w:rsidRDefault="00136717" w:rsidP="00136717">
            <w:pPr>
              <w:spacing w:before="60"/>
              <w:rPr>
                <w:rFonts w:ascii="Arial" w:hAnsi="Arial" w:cs="Arial"/>
                <w:szCs w:val="24"/>
              </w:rPr>
            </w:pPr>
            <w:r w:rsidRPr="00B263E1">
              <w:rPr>
                <w:rFonts w:ascii="Arial" w:hAnsi="Arial" w:cs="Arial"/>
                <w:szCs w:val="24"/>
              </w:rPr>
              <w:lastRenderedPageBreak/>
              <w:t>Assessment of Likely Significant Effect:</w:t>
            </w:r>
          </w:p>
          <w:p w14:paraId="49C04981" w14:textId="77777777" w:rsidR="00136717" w:rsidRPr="00B263E1" w:rsidRDefault="00136717" w:rsidP="00136717">
            <w:pPr>
              <w:spacing w:before="60"/>
              <w:rPr>
                <w:rFonts w:ascii="Arial" w:hAnsi="Arial" w:cs="Arial"/>
                <w:szCs w:val="24"/>
              </w:rPr>
            </w:pPr>
          </w:p>
          <w:p w14:paraId="70D0AA2F" w14:textId="77777777" w:rsidR="00136717" w:rsidRPr="00B263E1" w:rsidRDefault="00136717" w:rsidP="00136717">
            <w:pPr>
              <w:spacing w:before="60"/>
              <w:rPr>
                <w:rFonts w:ascii="Arial" w:hAnsi="Arial" w:cs="Arial"/>
                <w:szCs w:val="24"/>
              </w:rPr>
            </w:pPr>
            <w:r w:rsidRPr="00B263E1">
              <w:rPr>
                <w:rFonts w:ascii="Arial" w:hAnsi="Arial" w:cs="Arial"/>
                <w:szCs w:val="24"/>
              </w:rPr>
              <w:lastRenderedPageBreak/>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101DC27D" w14:textId="77777777" w:rsidR="00136717" w:rsidRPr="00B263E1" w:rsidRDefault="00136717" w:rsidP="00136717">
            <w:pPr>
              <w:spacing w:before="60"/>
              <w:rPr>
                <w:rFonts w:ascii="Arial" w:hAnsi="Arial" w:cs="Arial"/>
                <w:szCs w:val="24"/>
              </w:rPr>
            </w:pPr>
          </w:p>
          <w:p w14:paraId="60BB0129" w14:textId="77777777" w:rsidR="00136717" w:rsidRPr="00B263E1" w:rsidRDefault="00136717" w:rsidP="00136717">
            <w:pPr>
              <w:spacing w:before="60"/>
              <w:rPr>
                <w:rFonts w:ascii="Arial" w:hAnsi="Arial" w:cs="Arial"/>
                <w:szCs w:val="24"/>
              </w:rPr>
            </w:pPr>
            <w:r w:rsidRPr="00B263E1">
              <w:rPr>
                <w:rFonts w:ascii="Arial" w:hAnsi="Arial" w:cs="Arial"/>
                <w:szCs w:val="24"/>
              </w:rPr>
              <w:t xml:space="preserve">Form 1 (and Form 2) – saved on DMS as “to be assessed” for public register purposes.  </w:t>
            </w:r>
          </w:p>
          <w:p w14:paraId="67AFC2B0" w14:textId="4EE77804" w:rsidR="00136717" w:rsidRPr="007820C3" w:rsidRDefault="00136717" w:rsidP="00B263E1">
            <w:pPr>
              <w:spacing w:before="60"/>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FA7523E"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C258DE" w:rsidRDefault="007820C3" w:rsidP="00A60F17">
            <w:pPr>
              <w:rPr>
                <w:rFonts w:ascii="Arial" w:hAnsi="Arial" w:cs="Arial"/>
                <w:szCs w:val="24"/>
              </w:rPr>
            </w:pPr>
            <w:r w:rsidRPr="00C258DE">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10BD3658" w:rsidR="007820C3" w:rsidRPr="00C258DE" w:rsidRDefault="007820C3" w:rsidP="00A60F17">
            <w:pPr>
              <w:pStyle w:val="BodyText"/>
              <w:rPr>
                <w:rFonts w:ascii="Arial" w:hAnsi="Arial" w:cs="Arial"/>
                <w:color w:val="auto"/>
                <w:szCs w:val="24"/>
              </w:rPr>
            </w:pPr>
            <w:r w:rsidRPr="00C258DE">
              <w:rPr>
                <w:rFonts w:ascii="Arial" w:hAnsi="Arial" w:cs="Arial"/>
                <w:color w:val="auto"/>
                <w:szCs w:val="24"/>
              </w:rPr>
              <w:t xml:space="preserve">The assessment shows that, applying the conservative criteria in our guidance on Environmental Risk </w:t>
            </w:r>
            <w:proofErr w:type="gramStart"/>
            <w:r w:rsidRPr="00C258DE">
              <w:rPr>
                <w:rFonts w:ascii="Arial" w:hAnsi="Arial" w:cs="Arial"/>
                <w:color w:val="auto"/>
                <w:szCs w:val="24"/>
              </w:rPr>
              <w:t>Assessment ,</w:t>
            </w:r>
            <w:proofErr w:type="gramEnd"/>
            <w:r w:rsidRPr="00C258DE">
              <w:rPr>
                <w:rFonts w:ascii="Arial" w:hAnsi="Arial" w:cs="Arial"/>
                <w:color w:val="auto"/>
                <w:szCs w:val="24"/>
              </w:rPr>
              <w:t xml:space="preserve"> all emissions may be categorised as environmentally insignifican</w:t>
            </w:r>
            <w:r w:rsidR="00C258DE" w:rsidRPr="00C258DE">
              <w:rPr>
                <w:rFonts w:ascii="Arial" w:hAnsi="Arial" w:cs="Arial"/>
                <w:color w:val="auto"/>
                <w:szCs w:val="24"/>
              </w:rPr>
              <w:t>t</w:t>
            </w:r>
            <w:r w:rsidRPr="00C258DE">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69A20FB9" w:rsidR="007820C3" w:rsidRPr="007820C3" w:rsidRDefault="007820C3" w:rsidP="00792CEE">
            <w:pPr>
              <w:pStyle w:val="BodyText"/>
              <w:rPr>
                <w:rFonts w:ascii="Arial" w:hAnsi="Arial" w:cs="Arial"/>
                <w:color w:val="FF00FF"/>
                <w:szCs w:val="24"/>
              </w:rPr>
            </w:pPr>
          </w:p>
          <w:p w14:paraId="0FF152EF" w14:textId="77777777" w:rsidR="007820C3" w:rsidRPr="00C258DE" w:rsidRDefault="007820C3" w:rsidP="00792CEE">
            <w:pPr>
              <w:pStyle w:val="BodyText"/>
              <w:rPr>
                <w:rFonts w:ascii="Arial" w:hAnsi="Arial" w:cs="Arial"/>
                <w:color w:val="auto"/>
                <w:szCs w:val="24"/>
              </w:rPr>
            </w:pPr>
            <w:r w:rsidRPr="00C258DE">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C258D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C67C6">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w:t>
            </w:r>
            <w:r>
              <w:rPr>
                <w:rFonts w:ascii="Arial" w:hAnsi="Arial" w:cs="Arial"/>
                <w:szCs w:val="24"/>
              </w:rPr>
              <w:lastRenderedPageBreak/>
              <w:t>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lastRenderedPageBreak/>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w:t>
            </w:r>
            <w:r w:rsidR="00E96702" w:rsidRPr="00E96702">
              <w:rPr>
                <w:rFonts w:ascii="Arial" w:eastAsia="Times New Roman" w:hAnsi="Arial" w:cs="Arial"/>
              </w:rPr>
              <w:lastRenderedPageBreak/>
              <w:t>and applying the principles of sustainable management of natural resources”</w:t>
            </w:r>
          </w:p>
          <w:p w14:paraId="7C4FE69A" w14:textId="597BDB76" w:rsidR="00E96702" w:rsidRPr="00E96702" w:rsidRDefault="00E96702" w:rsidP="00AA083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lastRenderedPageBreak/>
              <w:sym w:font="Wingdings" w:char="F0FC"/>
            </w:r>
          </w:p>
        </w:tc>
      </w:tr>
    </w:tbl>
    <w:p w14:paraId="0FF15375" w14:textId="1E9F35F0" w:rsidR="00C44B7E" w:rsidRDefault="00C44B7E" w:rsidP="00AA0834">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425ED4" w:rsidRDefault="00425ED4">
      <w:r>
        <w:separator/>
      </w:r>
    </w:p>
  </w:endnote>
  <w:endnote w:type="continuationSeparator" w:id="0">
    <w:p w14:paraId="7AFD3A18" w14:textId="77777777" w:rsidR="00425ED4" w:rsidRDefault="00425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5ED4" w:rsidRDefault="00425ED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425ED4" w:rsidRDefault="00425E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5ED4" w:rsidRPr="002B61AE" w14:paraId="0FF15380" w14:textId="77777777" w:rsidTr="008632BF">
      <w:trPr>
        <w:trHeight w:val="286"/>
      </w:trPr>
      <w:tc>
        <w:tcPr>
          <w:tcW w:w="2659" w:type="dxa"/>
        </w:tcPr>
        <w:p w14:paraId="0FF1537C" w14:textId="7104BEDB" w:rsidR="00425ED4" w:rsidRPr="00E907C6" w:rsidRDefault="00425ED4"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5ED4" w:rsidRPr="00E907C6" w:rsidRDefault="00425ED4"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5ED4" w:rsidRPr="00E907C6" w:rsidRDefault="00425ED4"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5ED4" w:rsidRPr="00E907C6" w:rsidRDefault="00425ED4"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425ED4" w:rsidRPr="003F4346" w:rsidRDefault="00425ED4"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425ED4" w:rsidRDefault="00425ED4">
      <w:r>
        <w:separator/>
      </w:r>
    </w:p>
  </w:footnote>
  <w:footnote w:type="continuationSeparator" w:id="0">
    <w:p w14:paraId="7E16C852" w14:textId="77777777" w:rsidR="00425ED4" w:rsidRDefault="00425E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5729A"/>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188A"/>
    <w:rsid w:val="00393524"/>
    <w:rsid w:val="003A7D0B"/>
    <w:rsid w:val="003B4BCB"/>
    <w:rsid w:val="003C0DE9"/>
    <w:rsid w:val="003C64F2"/>
    <w:rsid w:val="003C6618"/>
    <w:rsid w:val="003D1803"/>
    <w:rsid w:val="003D19D2"/>
    <w:rsid w:val="003E395A"/>
    <w:rsid w:val="003F3681"/>
    <w:rsid w:val="003F4346"/>
    <w:rsid w:val="003F691C"/>
    <w:rsid w:val="00404B8A"/>
    <w:rsid w:val="00406AF4"/>
    <w:rsid w:val="00412510"/>
    <w:rsid w:val="00416EA2"/>
    <w:rsid w:val="004237EA"/>
    <w:rsid w:val="00425ED4"/>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D1956"/>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37127"/>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6799E"/>
    <w:rsid w:val="00A76636"/>
    <w:rsid w:val="00A76A81"/>
    <w:rsid w:val="00A77D4D"/>
    <w:rsid w:val="00A83F58"/>
    <w:rsid w:val="00AA0834"/>
    <w:rsid w:val="00AA4DA1"/>
    <w:rsid w:val="00AB6ED2"/>
    <w:rsid w:val="00AC66F9"/>
    <w:rsid w:val="00AC67C6"/>
    <w:rsid w:val="00AD2646"/>
    <w:rsid w:val="00AD4B61"/>
    <w:rsid w:val="00AD4DCA"/>
    <w:rsid w:val="00AD731D"/>
    <w:rsid w:val="00AE6B54"/>
    <w:rsid w:val="00AE70BF"/>
    <w:rsid w:val="00AF517E"/>
    <w:rsid w:val="00B00F7A"/>
    <w:rsid w:val="00B10601"/>
    <w:rsid w:val="00B14CBC"/>
    <w:rsid w:val="00B15F72"/>
    <w:rsid w:val="00B263E1"/>
    <w:rsid w:val="00B36EE5"/>
    <w:rsid w:val="00B62C2D"/>
    <w:rsid w:val="00B73ECB"/>
    <w:rsid w:val="00B82F37"/>
    <w:rsid w:val="00B837E8"/>
    <w:rsid w:val="00BB1620"/>
    <w:rsid w:val="00BB408D"/>
    <w:rsid w:val="00BB4528"/>
    <w:rsid w:val="00BD68AC"/>
    <w:rsid w:val="00BE370B"/>
    <w:rsid w:val="00BE7950"/>
    <w:rsid w:val="00BF24F6"/>
    <w:rsid w:val="00C04C39"/>
    <w:rsid w:val="00C05011"/>
    <w:rsid w:val="00C052C4"/>
    <w:rsid w:val="00C07952"/>
    <w:rsid w:val="00C24149"/>
    <w:rsid w:val="00C258DE"/>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0AC0"/>
    <w:rsid w:val="00F366FE"/>
    <w:rsid w:val="00F37C15"/>
    <w:rsid w:val="00F41FA5"/>
    <w:rsid w:val="00F44625"/>
    <w:rsid w:val="00F65963"/>
    <w:rsid w:val="00F84220"/>
    <w:rsid w:val="00F852AC"/>
    <w:rsid w:val="00F87A6E"/>
    <w:rsid w:val="00F97A77"/>
    <w:rsid w:val="00FA4A24"/>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customStyle="1" w:styleId="Heading3nonum">
    <w:name w:val="Heading 3 nonum"/>
    <w:basedOn w:val="Heading3"/>
    <w:link w:val="Heading3nonumChar"/>
    <w:rsid w:val="00F366FE"/>
    <w:pPr>
      <w:keepNext w:val="0"/>
      <w:keepLines/>
      <w:widowControl w:val="0"/>
      <w:spacing w:before="120" w:line="270" w:lineRule="exact"/>
    </w:pPr>
    <w:rPr>
      <w:rFonts w:ascii="Arial" w:hAnsi="Arial"/>
      <w:b w:val="0"/>
      <w:color w:val="000000"/>
      <w:sz w:val="18"/>
      <w:lang w:eastAsia="en-US"/>
    </w:rPr>
  </w:style>
  <w:style w:type="paragraph" w:customStyle="1" w:styleId="Draftingnote">
    <w:name w:val="Drafting note"/>
    <w:basedOn w:val="Heading4"/>
    <w:link w:val="DraftingnoteChar"/>
    <w:rsid w:val="00F366FE"/>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F366FE"/>
    <w:rPr>
      <w:rFonts w:ascii="Arial" w:hAnsi="Arial"/>
      <w:i/>
      <w:color w:val="FF00FF"/>
      <w:sz w:val="18"/>
      <w:lang w:eastAsia="en-US"/>
    </w:rPr>
  </w:style>
  <w:style w:type="character" w:customStyle="1" w:styleId="Heading3nonumChar">
    <w:name w:val="Heading 3 nonum Char"/>
    <w:basedOn w:val="DefaultParagraphFont"/>
    <w:link w:val="Heading3nonum"/>
    <w:rsid w:val="00F366FE"/>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81" ma:contentTypeDescription="Permitting &amp; Compliance Word Document" ma:contentTypeScope="" ma:versionID="32b23db22e95416474c51a6b1dddb79a">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Glanhirin</Site_x0020_Name>
    <Internal_x002f_External xmlns="859f7ad6-93f6-4205-b62b-a17f28acbbac">Internal document</Internal_x002f_External>
    <Post_x0020_code xmlns="859f7ad6-93f6-4205-b62b-a17f28acbbac">LD6 5HS</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Glanhirin, Elan Valley, Rhayader, LD6 5HS</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2020-04-16T23:00:00+00:00</Document_x0020_Date>
    <Facility_x0020_Address xmlns="859f7ad6-93f6-4205-b62b-a17f28acbbac">Elan Valley, Rhayader</Facility_x0020_Address>
    <Environment_x0020_Sub_x0020_Folder xmlns="859f7ad6-93f6-4205-b62b-a17f28acbbac">Licences applications</Environment_x0020_Sub_x0020_Folder>
    <Customer_x0020_Name xmlns="859f7ad6-93f6-4205-b62b-a17f28acbbac">Rogers &amp; Co</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ABB79F-03D9-4FE3-A282-59EF8FA91FBB}"/>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4</Pages>
  <Words>776</Words>
  <Characters>4292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PAN-008152 dec doc</dc:title>
  <dc:creator>Smith, Asta</dc:creator>
  <cp:keywords>23308SD92, 233 08 SD92, 233-08-SD92</cp:keywords>
  <dc:description>233_08_SD92, Version 3_x000d_
Issue date: 19/07/2011</dc:description>
  <cp:lastModifiedBy>Smith, Asta</cp:lastModifiedBy>
  <cp:revision>16</cp:revision>
  <cp:lastPrinted>2008-01-30T13:54:00Z</cp:lastPrinted>
  <dcterms:created xsi:type="dcterms:W3CDTF">2020-03-30T13:36:00Z</dcterms:created>
  <dcterms:modified xsi:type="dcterms:W3CDTF">2020-04-17T11:35:00Z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fc399433-d5e8-4bd5-8fab-feda250377b8</vt:lpwstr>
  </property>
  <property fmtid="{D5CDD505-2E9C-101B-9397-08002B2CF9AE}" pid="11" name="SharedWithUsers">
    <vt:lpwstr/>
  </property>
  <property fmtid="{D5CDD505-2E9C-101B-9397-08002B2CF9AE}" pid="12" name="_dlc_DocId">
    <vt:lpwstr>REGU-212-51407</vt:lpwstr>
  </property>
  <property fmtid="{D5CDD505-2E9C-101B-9397-08002B2CF9AE}" pid="13" name="_dlc_DocIdUrl">
    <vt:lpwstr>https://cyfoethnaturiolcymru.sharepoint.com/teams/Regulatory/Permitting/_layouts/15/DocIdRedir.aspx?ID=REGU-212-51407, REGU-212-51407</vt:lpwstr>
  </property>
</Properties>
</file>