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0C40FF83" w:rsidR="003719AD" w:rsidRPr="00662BD1" w:rsidRDefault="003719AD" w:rsidP="00662BD1"/>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49BFC38D" w:rsidR="00E515E5" w:rsidRPr="00F1596F" w:rsidRDefault="006C17EB" w:rsidP="002E6C2D">
      <w:pPr>
        <w:pStyle w:val="CoverHeading1"/>
        <w:ind w:left="0"/>
      </w:pPr>
      <w:r>
        <w:t>Next Generation Data Limited – Newport Data Centre</w:t>
      </w:r>
    </w:p>
    <w:p w14:paraId="07B50E35" w14:textId="72A38EB9" w:rsidR="00E515E5" w:rsidRDefault="00E515E5" w:rsidP="00E515E5">
      <w:pPr>
        <w:pStyle w:val="RevNo"/>
        <w:rPr>
          <w:sz w:val="56"/>
          <w:szCs w:val="56"/>
        </w:rPr>
      </w:pPr>
    </w:p>
    <w:p w14:paraId="07A75209" w14:textId="3902DC71" w:rsidR="003B5FA0" w:rsidRDefault="003B5FA0" w:rsidP="00E515E5">
      <w:pPr>
        <w:pStyle w:val="RevNo"/>
        <w:rPr>
          <w:sz w:val="56"/>
          <w:szCs w:val="56"/>
        </w:rPr>
      </w:pPr>
    </w:p>
    <w:p w14:paraId="3DCFA53B" w14:textId="65F20C24" w:rsidR="003B5FA0" w:rsidRPr="008248C9" w:rsidRDefault="003B5FA0" w:rsidP="008248C9">
      <w:pPr>
        <w:pStyle w:val="RevNo"/>
        <w:ind w:left="0"/>
        <w:rPr>
          <w:sz w:val="56"/>
          <w:szCs w:val="56"/>
        </w:rPr>
      </w:pPr>
      <w:r>
        <w:rPr>
          <w:sz w:val="56"/>
          <w:szCs w:val="56"/>
        </w:rPr>
        <w:t>Decision Document</w:t>
      </w: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24A5F9F5" w14:textId="611AA33D" w:rsidR="00011F7A" w:rsidRDefault="004E4D95">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2931307" w:history="1">
            <w:r w:rsidR="00011F7A" w:rsidRPr="00653DA8">
              <w:rPr>
                <w:rStyle w:val="Hyperlink"/>
                <w:noProof/>
              </w:rPr>
              <w:t>Glossary of acronyms used in this document</w:t>
            </w:r>
            <w:r w:rsidR="00011F7A">
              <w:rPr>
                <w:noProof/>
                <w:webHidden/>
              </w:rPr>
              <w:tab/>
            </w:r>
            <w:r w:rsidR="00011F7A">
              <w:rPr>
                <w:noProof/>
                <w:webHidden/>
              </w:rPr>
              <w:fldChar w:fldCharType="begin"/>
            </w:r>
            <w:r w:rsidR="00011F7A">
              <w:rPr>
                <w:noProof/>
                <w:webHidden/>
              </w:rPr>
              <w:instrText xml:space="preserve"> PAGEREF _Toc32931307 \h </w:instrText>
            </w:r>
            <w:r w:rsidR="00011F7A">
              <w:rPr>
                <w:noProof/>
                <w:webHidden/>
              </w:rPr>
            </w:r>
            <w:r w:rsidR="00011F7A">
              <w:rPr>
                <w:noProof/>
                <w:webHidden/>
              </w:rPr>
              <w:fldChar w:fldCharType="separate"/>
            </w:r>
            <w:r w:rsidR="005E626F">
              <w:rPr>
                <w:noProof/>
                <w:webHidden/>
              </w:rPr>
              <w:t>4</w:t>
            </w:r>
            <w:r w:rsidR="00011F7A">
              <w:rPr>
                <w:noProof/>
                <w:webHidden/>
              </w:rPr>
              <w:fldChar w:fldCharType="end"/>
            </w:r>
          </w:hyperlink>
        </w:p>
        <w:p w14:paraId="0E72EB66" w14:textId="6A0BB7C9" w:rsidR="00011F7A" w:rsidRDefault="007654EC">
          <w:pPr>
            <w:pStyle w:val="TOC1"/>
            <w:rPr>
              <w:rFonts w:asciiTheme="minorHAnsi" w:eastAsiaTheme="minorEastAsia" w:hAnsiTheme="minorHAnsi" w:cstheme="minorBidi"/>
              <w:noProof/>
              <w:sz w:val="22"/>
              <w:szCs w:val="22"/>
            </w:rPr>
          </w:pPr>
          <w:hyperlink w:anchor="_Toc32931308" w:history="1">
            <w:r w:rsidR="00011F7A" w:rsidRPr="00653DA8">
              <w:rPr>
                <w:rStyle w:val="Hyperlink"/>
                <w:noProof/>
              </w:rPr>
              <w:t>New Bespoke Permit</w:t>
            </w:r>
            <w:r w:rsidR="00011F7A">
              <w:rPr>
                <w:noProof/>
                <w:webHidden/>
              </w:rPr>
              <w:tab/>
            </w:r>
            <w:r w:rsidR="00011F7A">
              <w:rPr>
                <w:noProof/>
                <w:webHidden/>
              </w:rPr>
              <w:fldChar w:fldCharType="begin"/>
            </w:r>
            <w:r w:rsidR="00011F7A">
              <w:rPr>
                <w:noProof/>
                <w:webHidden/>
              </w:rPr>
              <w:instrText xml:space="preserve"> PAGEREF _Toc32931308 \h </w:instrText>
            </w:r>
            <w:r w:rsidR="00011F7A">
              <w:rPr>
                <w:noProof/>
                <w:webHidden/>
              </w:rPr>
            </w:r>
            <w:r w:rsidR="00011F7A">
              <w:rPr>
                <w:noProof/>
                <w:webHidden/>
              </w:rPr>
              <w:fldChar w:fldCharType="separate"/>
            </w:r>
            <w:r w:rsidR="005E626F">
              <w:rPr>
                <w:noProof/>
                <w:webHidden/>
              </w:rPr>
              <w:t>5</w:t>
            </w:r>
            <w:r w:rsidR="00011F7A">
              <w:rPr>
                <w:noProof/>
                <w:webHidden/>
              </w:rPr>
              <w:fldChar w:fldCharType="end"/>
            </w:r>
          </w:hyperlink>
        </w:p>
        <w:p w14:paraId="69BD4ECA" w14:textId="2AFAD11B" w:rsidR="00011F7A" w:rsidRDefault="007654EC">
          <w:pPr>
            <w:pStyle w:val="TOC1"/>
            <w:tabs>
              <w:tab w:val="left" w:pos="480"/>
            </w:tabs>
            <w:rPr>
              <w:rFonts w:asciiTheme="minorHAnsi" w:eastAsiaTheme="minorEastAsia" w:hAnsiTheme="minorHAnsi" w:cstheme="minorBidi"/>
              <w:noProof/>
              <w:sz w:val="22"/>
              <w:szCs w:val="22"/>
            </w:rPr>
          </w:pPr>
          <w:hyperlink w:anchor="_Toc32931309" w:history="1">
            <w:r w:rsidR="00011F7A" w:rsidRPr="00653DA8">
              <w:rPr>
                <w:rStyle w:val="Hyperlink"/>
                <w:noProof/>
              </w:rPr>
              <w:t>1.Our decision</w:t>
            </w:r>
            <w:r w:rsidR="00011F7A">
              <w:rPr>
                <w:noProof/>
                <w:webHidden/>
              </w:rPr>
              <w:tab/>
            </w:r>
            <w:r w:rsidR="00011F7A">
              <w:rPr>
                <w:noProof/>
                <w:webHidden/>
              </w:rPr>
              <w:fldChar w:fldCharType="begin"/>
            </w:r>
            <w:r w:rsidR="00011F7A">
              <w:rPr>
                <w:noProof/>
                <w:webHidden/>
              </w:rPr>
              <w:instrText xml:space="preserve"> PAGEREF _Toc32931309 \h </w:instrText>
            </w:r>
            <w:r w:rsidR="00011F7A">
              <w:rPr>
                <w:noProof/>
                <w:webHidden/>
              </w:rPr>
            </w:r>
            <w:r w:rsidR="00011F7A">
              <w:rPr>
                <w:noProof/>
                <w:webHidden/>
              </w:rPr>
              <w:fldChar w:fldCharType="separate"/>
            </w:r>
            <w:r w:rsidR="005E626F">
              <w:rPr>
                <w:noProof/>
                <w:webHidden/>
              </w:rPr>
              <w:t>5</w:t>
            </w:r>
            <w:r w:rsidR="00011F7A">
              <w:rPr>
                <w:noProof/>
                <w:webHidden/>
              </w:rPr>
              <w:fldChar w:fldCharType="end"/>
            </w:r>
          </w:hyperlink>
        </w:p>
        <w:p w14:paraId="1E849811" w14:textId="08466CBD" w:rsidR="00011F7A" w:rsidRDefault="007654EC" w:rsidP="00011F7A">
          <w:pPr>
            <w:pStyle w:val="TOC2"/>
            <w:tabs>
              <w:tab w:val="left" w:pos="880"/>
              <w:tab w:val="right" w:leader="dot" w:pos="9016"/>
            </w:tabs>
            <w:ind w:left="0"/>
            <w:rPr>
              <w:rFonts w:asciiTheme="minorHAnsi" w:eastAsiaTheme="minorEastAsia" w:hAnsiTheme="minorHAnsi" w:cstheme="minorBidi"/>
              <w:noProof/>
              <w:sz w:val="22"/>
              <w:szCs w:val="22"/>
            </w:rPr>
          </w:pPr>
          <w:hyperlink w:anchor="_Toc32931310" w:history="1">
            <w:r w:rsidR="00011F7A" w:rsidRPr="00653DA8">
              <w:rPr>
                <w:rStyle w:val="Hyperlink"/>
                <w:noProof/>
              </w:rPr>
              <w:t>2.</w:t>
            </w:r>
            <w:r w:rsidR="00011F7A">
              <w:rPr>
                <w:rFonts w:asciiTheme="minorHAnsi" w:eastAsiaTheme="minorEastAsia" w:hAnsiTheme="minorHAnsi" w:cstheme="minorBidi"/>
                <w:noProof/>
                <w:sz w:val="22"/>
                <w:szCs w:val="22"/>
              </w:rPr>
              <w:t xml:space="preserve"> </w:t>
            </w:r>
            <w:r w:rsidR="00011F7A" w:rsidRPr="00653DA8">
              <w:rPr>
                <w:rStyle w:val="Hyperlink"/>
                <w:noProof/>
              </w:rPr>
              <w:t>Purpose of this document</w:t>
            </w:r>
            <w:r w:rsidR="00011F7A">
              <w:rPr>
                <w:noProof/>
                <w:webHidden/>
              </w:rPr>
              <w:tab/>
            </w:r>
            <w:r w:rsidR="00011F7A">
              <w:rPr>
                <w:noProof/>
                <w:webHidden/>
              </w:rPr>
              <w:fldChar w:fldCharType="begin"/>
            </w:r>
            <w:r w:rsidR="00011F7A">
              <w:rPr>
                <w:noProof/>
                <w:webHidden/>
              </w:rPr>
              <w:instrText xml:space="preserve"> PAGEREF _Toc32931310 \h </w:instrText>
            </w:r>
            <w:r w:rsidR="00011F7A">
              <w:rPr>
                <w:noProof/>
                <w:webHidden/>
              </w:rPr>
            </w:r>
            <w:r w:rsidR="00011F7A">
              <w:rPr>
                <w:noProof/>
                <w:webHidden/>
              </w:rPr>
              <w:fldChar w:fldCharType="separate"/>
            </w:r>
            <w:r w:rsidR="005E626F">
              <w:rPr>
                <w:noProof/>
                <w:webHidden/>
              </w:rPr>
              <w:t>6</w:t>
            </w:r>
            <w:r w:rsidR="00011F7A">
              <w:rPr>
                <w:noProof/>
                <w:webHidden/>
              </w:rPr>
              <w:fldChar w:fldCharType="end"/>
            </w:r>
          </w:hyperlink>
        </w:p>
        <w:p w14:paraId="5FCA813E" w14:textId="72F7C6D7" w:rsidR="00011F7A" w:rsidRDefault="007654EC" w:rsidP="00011F7A">
          <w:pPr>
            <w:pStyle w:val="TOC2"/>
            <w:tabs>
              <w:tab w:val="left" w:pos="880"/>
              <w:tab w:val="right" w:leader="dot" w:pos="9016"/>
            </w:tabs>
            <w:ind w:left="0"/>
            <w:rPr>
              <w:rFonts w:asciiTheme="minorHAnsi" w:eastAsiaTheme="minorEastAsia" w:hAnsiTheme="minorHAnsi" w:cstheme="minorBidi"/>
              <w:noProof/>
              <w:sz w:val="22"/>
              <w:szCs w:val="22"/>
            </w:rPr>
          </w:pPr>
          <w:hyperlink w:anchor="_Toc32931311" w:history="1">
            <w:r w:rsidR="00011F7A" w:rsidRPr="00653DA8">
              <w:rPr>
                <w:rStyle w:val="Hyperlink"/>
                <w:noProof/>
              </w:rPr>
              <w:t>3.</w:t>
            </w:r>
            <w:r w:rsidR="00011F7A">
              <w:rPr>
                <w:rFonts w:asciiTheme="minorHAnsi" w:eastAsiaTheme="minorEastAsia" w:hAnsiTheme="minorHAnsi" w:cstheme="minorBidi"/>
                <w:noProof/>
                <w:sz w:val="22"/>
                <w:szCs w:val="22"/>
              </w:rPr>
              <w:t xml:space="preserve"> </w:t>
            </w:r>
            <w:r w:rsidR="00011F7A" w:rsidRPr="00653DA8">
              <w:rPr>
                <w:rStyle w:val="Hyperlink"/>
                <w:noProof/>
              </w:rPr>
              <w:t>Key issues of the decision</w:t>
            </w:r>
            <w:r w:rsidR="00011F7A">
              <w:rPr>
                <w:noProof/>
                <w:webHidden/>
              </w:rPr>
              <w:tab/>
            </w:r>
            <w:r w:rsidR="00011F7A">
              <w:rPr>
                <w:noProof/>
                <w:webHidden/>
              </w:rPr>
              <w:fldChar w:fldCharType="begin"/>
            </w:r>
            <w:r w:rsidR="00011F7A">
              <w:rPr>
                <w:noProof/>
                <w:webHidden/>
              </w:rPr>
              <w:instrText xml:space="preserve"> PAGEREF _Toc32931311 \h </w:instrText>
            </w:r>
            <w:r w:rsidR="00011F7A">
              <w:rPr>
                <w:noProof/>
                <w:webHidden/>
              </w:rPr>
            </w:r>
            <w:r w:rsidR="00011F7A">
              <w:rPr>
                <w:noProof/>
                <w:webHidden/>
              </w:rPr>
              <w:fldChar w:fldCharType="separate"/>
            </w:r>
            <w:r w:rsidR="005E626F">
              <w:rPr>
                <w:noProof/>
                <w:webHidden/>
              </w:rPr>
              <w:t>7</w:t>
            </w:r>
            <w:r w:rsidR="00011F7A">
              <w:rPr>
                <w:noProof/>
                <w:webHidden/>
              </w:rPr>
              <w:fldChar w:fldCharType="end"/>
            </w:r>
          </w:hyperlink>
        </w:p>
        <w:p w14:paraId="76CD02C8" w14:textId="08973A27"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12" w:history="1">
            <w:r w:rsidR="00011F7A" w:rsidRPr="00653DA8">
              <w:rPr>
                <w:rStyle w:val="Hyperlink"/>
                <w:noProof/>
              </w:rPr>
              <w:t>3.1</w:t>
            </w:r>
            <w:r w:rsidR="00011F7A">
              <w:rPr>
                <w:rFonts w:asciiTheme="minorHAnsi" w:eastAsiaTheme="minorEastAsia" w:hAnsiTheme="minorHAnsi" w:cstheme="minorBidi"/>
                <w:noProof/>
                <w:sz w:val="22"/>
                <w:szCs w:val="22"/>
              </w:rPr>
              <w:t xml:space="preserve"> </w:t>
            </w:r>
            <w:r w:rsidR="00011F7A" w:rsidRPr="00653DA8">
              <w:rPr>
                <w:rStyle w:val="Hyperlink"/>
                <w:noProof/>
              </w:rPr>
              <w:t>What the installation does</w:t>
            </w:r>
            <w:r w:rsidR="00011F7A">
              <w:rPr>
                <w:noProof/>
                <w:webHidden/>
              </w:rPr>
              <w:tab/>
            </w:r>
            <w:r w:rsidR="00011F7A">
              <w:rPr>
                <w:noProof/>
                <w:webHidden/>
              </w:rPr>
              <w:fldChar w:fldCharType="begin"/>
            </w:r>
            <w:r w:rsidR="00011F7A">
              <w:rPr>
                <w:noProof/>
                <w:webHidden/>
              </w:rPr>
              <w:instrText xml:space="preserve"> PAGEREF _Toc32931312 \h </w:instrText>
            </w:r>
            <w:r w:rsidR="00011F7A">
              <w:rPr>
                <w:noProof/>
                <w:webHidden/>
              </w:rPr>
            </w:r>
            <w:r w:rsidR="00011F7A">
              <w:rPr>
                <w:noProof/>
                <w:webHidden/>
              </w:rPr>
              <w:fldChar w:fldCharType="separate"/>
            </w:r>
            <w:r w:rsidR="005E626F">
              <w:rPr>
                <w:noProof/>
                <w:webHidden/>
              </w:rPr>
              <w:t>7</w:t>
            </w:r>
            <w:r w:rsidR="00011F7A">
              <w:rPr>
                <w:noProof/>
                <w:webHidden/>
              </w:rPr>
              <w:fldChar w:fldCharType="end"/>
            </w:r>
          </w:hyperlink>
        </w:p>
        <w:p w14:paraId="31F0BC00" w14:textId="631F4746"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13" w:history="1">
            <w:r w:rsidR="00011F7A" w:rsidRPr="00653DA8">
              <w:rPr>
                <w:rStyle w:val="Hyperlink"/>
                <w:noProof/>
              </w:rPr>
              <w:t>3.2</w:t>
            </w:r>
            <w:r w:rsidR="00011F7A">
              <w:rPr>
                <w:rFonts w:asciiTheme="minorHAnsi" w:eastAsiaTheme="minorEastAsia" w:hAnsiTheme="minorHAnsi" w:cstheme="minorBidi"/>
                <w:noProof/>
                <w:sz w:val="22"/>
                <w:szCs w:val="22"/>
              </w:rPr>
              <w:t xml:space="preserve"> </w:t>
            </w:r>
            <w:r w:rsidR="00011F7A" w:rsidRPr="00653DA8">
              <w:rPr>
                <w:rStyle w:val="Hyperlink"/>
                <w:noProof/>
              </w:rPr>
              <w:t>Receipt of application</w:t>
            </w:r>
            <w:r w:rsidR="00011F7A">
              <w:rPr>
                <w:noProof/>
                <w:webHidden/>
              </w:rPr>
              <w:tab/>
            </w:r>
            <w:r w:rsidR="00011F7A">
              <w:rPr>
                <w:noProof/>
                <w:webHidden/>
              </w:rPr>
              <w:fldChar w:fldCharType="begin"/>
            </w:r>
            <w:r w:rsidR="00011F7A">
              <w:rPr>
                <w:noProof/>
                <w:webHidden/>
              </w:rPr>
              <w:instrText xml:space="preserve"> PAGEREF _Toc32931313 \h </w:instrText>
            </w:r>
            <w:r w:rsidR="00011F7A">
              <w:rPr>
                <w:noProof/>
                <w:webHidden/>
              </w:rPr>
            </w:r>
            <w:r w:rsidR="00011F7A">
              <w:rPr>
                <w:noProof/>
                <w:webHidden/>
              </w:rPr>
              <w:fldChar w:fldCharType="separate"/>
            </w:r>
            <w:r w:rsidR="005E626F">
              <w:rPr>
                <w:noProof/>
                <w:webHidden/>
              </w:rPr>
              <w:t>9</w:t>
            </w:r>
            <w:r w:rsidR="00011F7A">
              <w:rPr>
                <w:noProof/>
                <w:webHidden/>
              </w:rPr>
              <w:fldChar w:fldCharType="end"/>
            </w:r>
          </w:hyperlink>
        </w:p>
        <w:p w14:paraId="7B6923E3" w14:textId="3EFF2F3E"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14" w:history="1">
            <w:r w:rsidR="00011F7A" w:rsidRPr="00653DA8">
              <w:rPr>
                <w:rStyle w:val="Hyperlink"/>
                <w:noProof/>
              </w:rPr>
              <w:t>3.3 Key Issues in the Determination</w:t>
            </w:r>
            <w:r w:rsidR="00011F7A">
              <w:rPr>
                <w:noProof/>
                <w:webHidden/>
              </w:rPr>
              <w:tab/>
            </w:r>
            <w:r w:rsidR="00011F7A">
              <w:rPr>
                <w:noProof/>
                <w:webHidden/>
              </w:rPr>
              <w:fldChar w:fldCharType="begin"/>
            </w:r>
            <w:r w:rsidR="00011F7A">
              <w:rPr>
                <w:noProof/>
                <w:webHidden/>
              </w:rPr>
              <w:instrText xml:space="preserve"> PAGEREF _Toc32931314 \h </w:instrText>
            </w:r>
            <w:r w:rsidR="00011F7A">
              <w:rPr>
                <w:noProof/>
                <w:webHidden/>
              </w:rPr>
            </w:r>
            <w:r w:rsidR="00011F7A">
              <w:rPr>
                <w:noProof/>
                <w:webHidden/>
              </w:rPr>
              <w:fldChar w:fldCharType="separate"/>
            </w:r>
            <w:r w:rsidR="005E626F">
              <w:rPr>
                <w:noProof/>
                <w:webHidden/>
              </w:rPr>
              <w:t>9</w:t>
            </w:r>
            <w:r w:rsidR="00011F7A">
              <w:rPr>
                <w:noProof/>
                <w:webHidden/>
              </w:rPr>
              <w:fldChar w:fldCharType="end"/>
            </w:r>
          </w:hyperlink>
        </w:p>
        <w:p w14:paraId="0B92BE25" w14:textId="7FA296B1"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15" w:history="1">
            <w:r w:rsidR="00011F7A" w:rsidRPr="00653DA8">
              <w:rPr>
                <w:rStyle w:val="Hyperlink"/>
                <w:noProof/>
              </w:rPr>
              <w:t>3.4 Consultation</w:t>
            </w:r>
            <w:r w:rsidR="00011F7A">
              <w:rPr>
                <w:noProof/>
                <w:webHidden/>
              </w:rPr>
              <w:tab/>
            </w:r>
            <w:r w:rsidR="00011F7A">
              <w:rPr>
                <w:noProof/>
                <w:webHidden/>
              </w:rPr>
              <w:fldChar w:fldCharType="begin"/>
            </w:r>
            <w:r w:rsidR="00011F7A">
              <w:rPr>
                <w:noProof/>
                <w:webHidden/>
              </w:rPr>
              <w:instrText xml:space="preserve"> PAGEREF _Toc32931315 \h </w:instrText>
            </w:r>
            <w:r w:rsidR="00011F7A">
              <w:rPr>
                <w:noProof/>
                <w:webHidden/>
              </w:rPr>
            </w:r>
            <w:r w:rsidR="00011F7A">
              <w:rPr>
                <w:noProof/>
                <w:webHidden/>
              </w:rPr>
              <w:fldChar w:fldCharType="separate"/>
            </w:r>
            <w:r w:rsidR="005E626F">
              <w:rPr>
                <w:noProof/>
                <w:webHidden/>
              </w:rPr>
              <w:t>9</w:t>
            </w:r>
            <w:r w:rsidR="00011F7A">
              <w:rPr>
                <w:noProof/>
                <w:webHidden/>
              </w:rPr>
              <w:fldChar w:fldCharType="end"/>
            </w:r>
          </w:hyperlink>
        </w:p>
        <w:p w14:paraId="17953C87" w14:textId="180B1A2C"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16" w:history="1">
            <w:r w:rsidR="00011F7A" w:rsidRPr="00653DA8">
              <w:rPr>
                <w:rStyle w:val="Hyperlink"/>
                <w:noProof/>
              </w:rPr>
              <w:t>3.5 Requests for further information</w:t>
            </w:r>
            <w:r w:rsidR="00011F7A">
              <w:rPr>
                <w:noProof/>
                <w:webHidden/>
              </w:rPr>
              <w:tab/>
            </w:r>
            <w:r w:rsidR="00011F7A">
              <w:rPr>
                <w:noProof/>
                <w:webHidden/>
              </w:rPr>
              <w:fldChar w:fldCharType="begin"/>
            </w:r>
            <w:r w:rsidR="00011F7A">
              <w:rPr>
                <w:noProof/>
                <w:webHidden/>
              </w:rPr>
              <w:instrText xml:space="preserve"> PAGEREF _Toc32931316 \h </w:instrText>
            </w:r>
            <w:r w:rsidR="00011F7A">
              <w:rPr>
                <w:noProof/>
                <w:webHidden/>
              </w:rPr>
            </w:r>
            <w:r w:rsidR="00011F7A">
              <w:rPr>
                <w:noProof/>
                <w:webHidden/>
              </w:rPr>
              <w:fldChar w:fldCharType="separate"/>
            </w:r>
            <w:r w:rsidR="005E626F">
              <w:rPr>
                <w:noProof/>
                <w:webHidden/>
              </w:rPr>
              <w:t>10</w:t>
            </w:r>
            <w:r w:rsidR="00011F7A">
              <w:rPr>
                <w:noProof/>
                <w:webHidden/>
              </w:rPr>
              <w:fldChar w:fldCharType="end"/>
            </w:r>
          </w:hyperlink>
        </w:p>
        <w:p w14:paraId="533FCB87" w14:textId="682C967E"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17" w:history="1">
            <w:r w:rsidR="00011F7A" w:rsidRPr="00653DA8">
              <w:rPr>
                <w:rStyle w:val="Hyperlink"/>
                <w:noProof/>
              </w:rPr>
              <w:t>4.</w:t>
            </w:r>
            <w:r w:rsidR="00011F7A">
              <w:rPr>
                <w:rFonts w:asciiTheme="minorHAnsi" w:eastAsiaTheme="minorEastAsia" w:hAnsiTheme="minorHAnsi" w:cstheme="minorBidi"/>
                <w:noProof/>
                <w:sz w:val="22"/>
                <w:szCs w:val="22"/>
              </w:rPr>
              <w:t xml:space="preserve"> </w:t>
            </w:r>
            <w:r w:rsidR="00011F7A" w:rsidRPr="00653DA8">
              <w:rPr>
                <w:rStyle w:val="Hyperlink"/>
                <w:noProof/>
              </w:rPr>
              <w:t>Operator</w:t>
            </w:r>
            <w:r w:rsidR="00011F7A">
              <w:rPr>
                <w:noProof/>
                <w:webHidden/>
              </w:rPr>
              <w:tab/>
            </w:r>
            <w:r w:rsidR="00011F7A">
              <w:rPr>
                <w:noProof/>
                <w:webHidden/>
              </w:rPr>
              <w:fldChar w:fldCharType="begin"/>
            </w:r>
            <w:r w:rsidR="00011F7A">
              <w:rPr>
                <w:noProof/>
                <w:webHidden/>
              </w:rPr>
              <w:instrText xml:space="preserve"> PAGEREF _Toc32931317 \h </w:instrText>
            </w:r>
            <w:r w:rsidR="00011F7A">
              <w:rPr>
                <w:noProof/>
                <w:webHidden/>
              </w:rPr>
            </w:r>
            <w:r w:rsidR="00011F7A">
              <w:rPr>
                <w:noProof/>
                <w:webHidden/>
              </w:rPr>
              <w:fldChar w:fldCharType="separate"/>
            </w:r>
            <w:r w:rsidR="005E626F">
              <w:rPr>
                <w:noProof/>
                <w:webHidden/>
              </w:rPr>
              <w:t>11</w:t>
            </w:r>
            <w:r w:rsidR="00011F7A">
              <w:rPr>
                <w:noProof/>
                <w:webHidden/>
              </w:rPr>
              <w:fldChar w:fldCharType="end"/>
            </w:r>
          </w:hyperlink>
        </w:p>
        <w:p w14:paraId="516FD4A1" w14:textId="4EE5C5D4" w:rsidR="00011F7A" w:rsidRDefault="007654EC" w:rsidP="00011F7A">
          <w:pPr>
            <w:pStyle w:val="TOC2"/>
            <w:tabs>
              <w:tab w:val="left" w:pos="880"/>
              <w:tab w:val="right" w:leader="dot" w:pos="9016"/>
            </w:tabs>
            <w:ind w:left="0"/>
            <w:rPr>
              <w:rFonts w:asciiTheme="minorHAnsi" w:eastAsiaTheme="minorEastAsia" w:hAnsiTheme="minorHAnsi" w:cstheme="minorBidi"/>
              <w:noProof/>
              <w:sz w:val="22"/>
              <w:szCs w:val="22"/>
            </w:rPr>
          </w:pPr>
          <w:hyperlink w:anchor="_Toc32931318" w:history="1">
            <w:r w:rsidR="00011F7A" w:rsidRPr="00653DA8">
              <w:rPr>
                <w:rStyle w:val="Hyperlink"/>
                <w:noProof/>
              </w:rPr>
              <w:t>5.</w:t>
            </w:r>
            <w:r w:rsidR="00011F7A">
              <w:rPr>
                <w:rFonts w:asciiTheme="minorHAnsi" w:eastAsiaTheme="minorEastAsia" w:hAnsiTheme="minorHAnsi" w:cstheme="minorBidi"/>
                <w:noProof/>
                <w:sz w:val="22"/>
                <w:szCs w:val="22"/>
              </w:rPr>
              <w:t xml:space="preserve"> </w:t>
            </w:r>
            <w:r w:rsidR="00011F7A" w:rsidRPr="00653DA8">
              <w:rPr>
                <w:rStyle w:val="Hyperlink"/>
                <w:noProof/>
              </w:rPr>
              <w:t>Legislation</w:t>
            </w:r>
            <w:r w:rsidR="00011F7A">
              <w:rPr>
                <w:noProof/>
                <w:webHidden/>
              </w:rPr>
              <w:tab/>
            </w:r>
            <w:r w:rsidR="00011F7A">
              <w:rPr>
                <w:noProof/>
                <w:webHidden/>
              </w:rPr>
              <w:fldChar w:fldCharType="begin"/>
            </w:r>
            <w:r w:rsidR="00011F7A">
              <w:rPr>
                <w:noProof/>
                <w:webHidden/>
              </w:rPr>
              <w:instrText xml:space="preserve"> PAGEREF _Toc32931318 \h </w:instrText>
            </w:r>
            <w:r w:rsidR="00011F7A">
              <w:rPr>
                <w:noProof/>
                <w:webHidden/>
              </w:rPr>
            </w:r>
            <w:r w:rsidR="00011F7A">
              <w:rPr>
                <w:noProof/>
                <w:webHidden/>
              </w:rPr>
              <w:fldChar w:fldCharType="separate"/>
            </w:r>
            <w:r w:rsidR="005E626F">
              <w:rPr>
                <w:noProof/>
                <w:webHidden/>
              </w:rPr>
              <w:t>11</w:t>
            </w:r>
            <w:r w:rsidR="00011F7A">
              <w:rPr>
                <w:noProof/>
                <w:webHidden/>
              </w:rPr>
              <w:fldChar w:fldCharType="end"/>
            </w:r>
          </w:hyperlink>
        </w:p>
        <w:p w14:paraId="4A3D157B" w14:textId="700BBC24"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19" w:history="1">
            <w:r w:rsidR="00011F7A" w:rsidRPr="00653DA8">
              <w:rPr>
                <w:rStyle w:val="Hyperlink"/>
                <w:noProof/>
              </w:rPr>
              <w:t>6.</w:t>
            </w:r>
            <w:r w:rsidR="00011F7A">
              <w:rPr>
                <w:rFonts w:asciiTheme="minorHAnsi" w:eastAsiaTheme="minorEastAsia" w:hAnsiTheme="minorHAnsi" w:cstheme="minorBidi"/>
                <w:noProof/>
                <w:sz w:val="22"/>
                <w:szCs w:val="22"/>
              </w:rPr>
              <w:t xml:space="preserve"> </w:t>
            </w:r>
            <w:r w:rsidR="00011F7A" w:rsidRPr="00653DA8">
              <w:rPr>
                <w:rStyle w:val="Hyperlink"/>
                <w:noProof/>
              </w:rPr>
              <w:t>The Regulated facility</w:t>
            </w:r>
            <w:r w:rsidR="00011F7A">
              <w:rPr>
                <w:noProof/>
                <w:webHidden/>
              </w:rPr>
              <w:tab/>
            </w:r>
            <w:r w:rsidR="00011F7A">
              <w:rPr>
                <w:noProof/>
                <w:webHidden/>
              </w:rPr>
              <w:fldChar w:fldCharType="begin"/>
            </w:r>
            <w:r w:rsidR="00011F7A">
              <w:rPr>
                <w:noProof/>
                <w:webHidden/>
              </w:rPr>
              <w:instrText xml:space="preserve"> PAGEREF _Toc32931319 \h </w:instrText>
            </w:r>
            <w:r w:rsidR="00011F7A">
              <w:rPr>
                <w:noProof/>
                <w:webHidden/>
              </w:rPr>
            </w:r>
            <w:r w:rsidR="00011F7A">
              <w:rPr>
                <w:noProof/>
                <w:webHidden/>
              </w:rPr>
              <w:fldChar w:fldCharType="separate"/>
            </w:r>
            <w:r w:rsidR="005E626F">
              <w:rPr>
                <w:noProof/>
                <w:webHidden/>
              </w:rPr>
              <w:t>12</w:t>
            </w:r>
            <w:r w:rsidR="00011F7A">
              <w:rPr>
                <w:noProof/>
                <w:webHidden/>
              </w:rPr>
              <w:fldChar w:fldCharType="end"/>
            </w:r>
          </w:hyperlink>
        </w:p>
        <w:p w14:paraId="246DE63A" w14:textId="1D25DBED"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0" w:history="1">
            <w:r w:rsidR="00011F7A" w:rsidRPr="00653DA8">
              <w:rPr>
                <w:rStyle w:val="Hyperlink"/>
                <w:noProof/>
              </w:rPr>
              <w:t>6.1 The site</w:t>
            </w:r>
            <w:r w:rsidR="00011F7A">
              <w:rPr>
                <w:noProof/>
                <w:webHidden/>
              </w:rPr>
              <w:tab/>
            </w:r>
            <w:r w:rsidR="00011F7A">
              <w:rPr>
                <w:noProof/>
                <w:webHidden/>
              </w:rPr>
              <w:fldChar w:fldCharType="begin"/>
            </w:r>
            <w:r w:rsidR="00011F7A">
              <w:rPr>
                <w:noProof/>
                <w:webHidden/>
              </w:rPr>
              <w:instrText xml:space="preserve"> PAGEREF _Toc32931320 \h </w:instrText>
            </w:r>
            <w:r w:rsidR="00011F7A">
              <w:rPr>
                <w:noProof/>
                <w:webHidden/>
              </w:rPr>
            </w:r>
            <w:r w:rsidR="00011F7A">
              <w:rPr>
                <w:noProof/>
                <w:webHidden/>
              </w:rPr>
              <w:fldChar w:fldCharType="separate"/>
            </w:r>
            <w:r w:rsidR="005E626F">
              <w:rPr>
                <w:noProof/>
                <w:webHidden/>
              </w:rPr>
              <w:t>13</w:t>
            </w:r>
            <w:r w:rsidR="00011F7A">
              <w:rPr>
                <w:noProof/>
                <w:webHidden/>
              </w:rPr>
              <w:fldChar w:fldCharType="end"/>
            </w:r>
          </w:hyperlink>
        </w:p>
        <w:p w14:paraId="2726110B" w14:textId="4CFAABD3"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1" w:history="1">
            <w:r w:rsidR="00011F7A" w:rsidRPr="00653DA8">
              <w:rPr>
                <w:rStyle w:val="Hyperlink"/>
                <w:noProof/>
              </w:rPr>
              <w:t>6.2 Site condition report</w:t>
            </w:r>
            <w:r w:rsidR="00011F7A">
              <w:rPr>
                <w:noProof/>
                <w:webHidden/>
              </w:rPr>
              <w:tab/>
            </w:r>
            <w:r w:rsidR="00011F7A">
              <w:rPr>
                <w:noProof/>
                <w:webHidden/>
              </w:rPr>
              <w:fldChar w:fldCharType="begin"/>
            </w:r>
            <w:r w:rsidR="00011F7A">
              <w:rPr>
                <w:noProof/>
                <w:webHidden/>
              </w:rPr>
              <w:instrText xml:space="preserve"> PAGEREF _Toc32931321 \h </w:instrText>
            </w:r>
            <w:r w:rsidR="00011F7A">
              <w:rPr>
                <w:noProof/>
                <w:webHidden/>
              </w:rPr>
            </w:r>
            <w:r w:rsidR="00011F7A">
              <w:rPr>
                <w:noProof/>
                <w:webHidden/>
              </w:rPr>
              <w:fldChar w:fldCharType="separate"/>
            </w:r>
            <w:r w:rsidR="005E626F">
              <w:rPr>
                <w:noProof/>
                <w:webHidden/>
              </w:rPr>
              <w:t>13</w:t>
            </w:r>
            <w:r w:rsidR="00011F7A">
              <w:rPr>
                <w:noProof/>
                <w:webHidden/>
              </w:rPr>
              <w:fldChar w:fldCharType="end"/>
            </w:r>
          </w:hyperlink>
        </w:p>
        <w:p w14:paraId="7A68A1E4" w14:textId="1054D06B"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2" w:history="1">
            <w:r w:rsidR="00011F7A" w:rsidRPr="00653DA8">
              <w:rPr>
                <w:rStyle w:val="Hyperlink"/>
                <w:noProof/>
              </w:rPr>
              <w:t>6.3 Closure and decommissioning</w:t>
            </w:r>
            <w:r w:rsidR="00011F7A">
              <w:rPr>
                <w:noProof/>
                <w:webHidden/>
              </w:rPr>
              <w:tab/>
            </w:r>
            <w:r w:rsidR="00011F7A">
              <w:rPr>
                <w:noProof/>
                <w:webHidden/>
              </w:rPr>
              <w:fldChar w:fldCharType="begin"/>
            </w:r>
            <w:r w:rsidR="00011F7A">
              <w:rPr>
                <w:noProof/>
                <w:webHidden/>
              </w:rPr>
              <w:instrText xml:space="preserve"> PAGEREF _Toc32931322 \h </w:instrText>
            </w:r>
            <w:r w:rsidR="00011F7A">
              <w:rPr>
                <w:noProof/>
                <w:webHidden/>
              </w:rPr>
            </w:r>
            <w:r w:rsidR="00011F7A">
              <w:rPr>
                <w:noProof/>
                <w:webHidden/>
              </w:rPr>
              <w:fldChar w:fldCharType="separate"/>
            </w:r>
            <w:r w:rsidR="005E626F">
              <w:rPr>
                <w:noProof/>
                <w:webHidden/>
              </w:rPr>
              <w:t>13</w:t>
            </w:r>
            <w:r w:rsidR="00011F7A">
              <w:rPr>
                <w:noProof/>
                <w:webHidden/>
              </w:rPr>
              <w:fldChar w:fldCharType="end"/>
            </w:r>
          </w:hyperlink>
        </w:p>
        <w:p w14:paraId="1B17B24C" w14:textId="760590C3"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23" w:history="1">
            <w:r w:rsidR="00011F7A" w:rsidRPr="00653DA8">
              <w:rPr>
                <w:rStyle w:val="Hyperlink"/>
                <w:noProof/>
              </w:rPr>
              <w:t>7.</w:t>
            </w:r>
            <w:r w:rsidR="00011F7A">
              <w:rPr>
                <w:rFonts w:asciiTheme="minorHAnsi" w:eastAsiaTheme="minorEastAsia" w:hAnsiTheme="minorHAnsi" w:cstheme="minorBidi"/>
                <w:noProof/>
                <w:sz w:val="22"/>
                <w:szCs w:val="22"/>
              </w:rPr>
              <w:t xml:space="preserve"> </w:t>
            </w:r>
            <w:r w:rsidR="00011F7A" w:rsidRPr="00653DA8">
              <w:rPr>
                <w:rStyle w:val="Hyperlink"/>
                <w:noProof/>
              </w:rPr>
              <w:t>Biodiversity, Heritage, Landscape and Nature Conservation</w:t>
            </w:r>
            <w:r w:rsidR="00011F7A">
              <w:rPr>
                <w:noProof/>
                <w:webHidden/>
              </w:rPr>
              <w:tab/>
            </w:r>
            <w:r w:rsidR="00011F7A">
              <w:rPr>
                <w:noProof/>
                <w:webHidden/>
              </w:rPr>
              <w:fldChar w:fldCharType="begin"/>
            </w:r>
            <w:r w:rsidR="00011F7A">
              <w:rPr>
                <w:noProof/>
                <w:webHidden/>
              </w:rPr>
              <w:instrText xml:space="preserve"> PAGEREF _Toc32931323 \h </w:instrText>
            </w:r>
            <w:r w:rsidR="00011F7A">
              <w:rPr>
                <w:noProof/>
                <w:webHidden/>
              </w:rPr>
            </w:r>
            <w:r w:rsidR="00011F7A">
              <w:rPr>
                <w:noProof/>
                <w:webHidden/>
              </w:rPr>
              <w:fldChar w:fldCharType="separate"/>
            </w:r>
            <w:r w:rsidR="005E626F">
              <w:rPr>
                <w:noProof/>
                <w:webHidden/>
              </w:rPr>
              <w:t>14</w:t>
            </w:r>
            <w:r w:rsidR="00011F7A">
              <w:rPr>
                <w:noProof/>
                <w:webHidden/>
              </w:rPr>
              <w:fldChar w:fldCharType="end"/>
            </w:r>
          </w:hyperlink>
        </w:p>
        <w:p w14:paraId="771FDADB" w14:textId="3FE1A176"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4" w:history="1">
            <w:r w:rsidR="00011F7A" w:rsidRPr="00653DA8">
              <w:rPr>
                <w:rStyle w:val="Hyperlink"/>
                <w:noProof/>
              </w:rPr>
              <w:t>7.1 Sites considered</w:t>
            </w:r>
            <w:r w:rsidR="00011F7A">
              <w:rPr>
                <w:noProof/>
                <w:webHidden/>
              </w:rPr>
              <w:tab/>
            </w:r>
            <w:r w:rsidR="00011F7A">
              <w:rPr>
                <w:noProof/>
                <w:webHidden/>
              </w:rPr>
              <w:fldChar w:fldCharType="begin"/>
            </w:r>
            <w:r w:rsidR="00011F7A">
              <w:rPr>
                <w:noProof/>
                <w:webHidden/>
              </w:rPr>
              <w:instrText xml:space="preserve"> PAGEREF _Toc32931324 \h </w:instrText>
            </w:r>
            <w:r w:rsidR="00011F7A">
              <w:rPr>
                <w:noProof/>
                <w:webHidden/>
              </w:rPr>
            </w:r>
            <w:r w:rsidR="00011F7A">
              <w:rPr>
                <w:noProof/>
                <w:webHidden/>
              </w:rPr>
              <w:fldChar w:fldCharType="separate"/>
            </w:r>
            <w:r w:rsidR="005E626F">
              <w:rPr>
                <w:noProof/>
                <w:webHidden/>
              </w:rPr>
              <w:t>14</w:t>
            </w:r>
            <w:r w:rsidR="00011F7A">
              <w:rPr>
                <w:noProof/>
                <w:webHidden/>
              </w:rPr>
              <w:fldChar w:fldCharType="end"/>
            </w:r>
          </w:hyperlink>
        </w:p>
        <w:p w14:paraId="1C1C0E2E" w14:textId="118EF37D"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5" w:history="1">
            <w:r w:rsidR="00011F7A" w:rsidRPr="00653DA8">
              <w:rPr>
                <w:rStyle w:val="Hyperlink"/>
                <w:noProof/>
              </w:rPr>
              <w:t>7.2 Habitat risk assessment</w:t>
            </w:r>
            <w:r w:rsidR="00011F7A">
              <w:rPr>
                <w:noProof/>
                <w:webHidden/>
              </w:rPr>
              <w:tab/>
            </w:r>
            <w:r w:rsidR="00011F7A">
              <w:rPr>
                <w:noProof/>
                <w:webHidden/>
              </w:rPr>
              <w:fldChar w:fldCharType="begin"/>
            </w:r>
            <w:r w:rsidR="00011F7A">
              <w:rPr>
                <w:noProof/>
                <w:webHidden/>
              </w:rPr>
              <w:instrText xml:space="preserve"> PAGEREF _Toc32931325 \h </w:instrText>
            </w:r>
            <w:r w:rsidR="00011F7A">
              <w:rPr>
                <w:noProof/>
                <w:webHidden/>
              </w:rPr>
            </w:r>
            <w:r w:rsidR="00011F7A">
              <w:rPr>
                <w:noProof/>
                <w:webHidden/>
              </w:rPr>
              <w:fldChar w:fldCharType="separate"/>
            </w:r>
            <w:r w:rsidR="005E626F">
              <w:rPr>
                <w:noProof/>
                <w:webHidden/>
              </w:rPr>
              <w:t>15</w:t>
            </w:r>
            <w:r w:rsidR="00011F7A">
              <w:rPr>
                <w:noProof/>
                <w:webHidden/>
              </w:rPr>
              <w:fldChar w:fldCharType="end"/>
            </w:r>
          </w:hyperlink>
        </w:p>
        <w:p w14:paraId="7B58AFAF" w14:textId="538B128D"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6" w:history="1">
            <w:r w:rsidR="00011F7A" w:rsidRPr="00653DA8">
              <w:rPr>
                <w:rStyle w:val="Hyperlink"/>
                <w:noProof/>
              </w:rPr>
              <w:t>7.3 Non – Statutory sites</w:t>
            </w:r>
            <w:r w:rsidR="00011F7A">
              <w:rPr>
                <w:noProof/>
                <w:webHidden/>
              </w:rPr>
              <w:tab/>
            </w:r>
            <w:r w:rsidR="00011F7A">
              <w:rPr>
                <w:noProof/>
                <w:webHidden/>
              </w:rPr>
              <w:fldChar w:fldCharType="begin"/>
            </w:r>
            <w:r w:rsidR="00011F7A">
              <w:rPr>
                <w:noProof/>
                <w:webHidden/>
              </w:rPr>
              <w:instrText xml:space="preserve"> PAGEREF _Toc32931326 \h </w:instrText>
            </w:r>
            <w:r w:rsidR="00011F7A">
              <w:rPr>
                <w:noProof/>
                <w:webHidden/>
              </w:rPr>
            </w:r>
            <w:r w:rsidR="00011F7A">
              <w:rPr>
                <w:noProof/>
                <w:webHidden/>
              </w:rPr>
              <w:fldChar w:fldCharType="separate"/>
            </w:r>
            <w:r w:rsidR="005E626F">
              <w:rPr>
                <w:noProof/>
                <w:webHidden/>
              </w:rPr>
              <w:t>20</w:t>
            </w:r>
            <w:r w:rsidR="00011F7A">
              <w:rPr>
                <w:noProof/>
                <w:webHidden/>
              </w:rPr>
              <w:fldChar w:fldCharType="end"/>
            </w:r>
          </w:hyperlink>
        </w:p>
        <w:p w14:paraId="1458B687" w14:textId="6271E6AA"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27" w:history="1">
            <w:r w:rsidR="00011F7A" w:rsidRPr="00653DA8">
              <w:rPr>
                <w:rStyle w:val="Hyperlink"/>
                <w:noProof/>
              </w:rPr>
              <w:t>8.</w:t>
            </w:r>
            <w:r w:rsidR="00011F7A">
              <w:rPr>
                <w:rFonts w:asciiTheme="minorHAnsi" w:eastAsiaTheme="minorEastAsia" w:hAnsiTheme="minorHAnsi" w:cstheme="minorBidi"/>
                <w:noProof/>
                <w:sz w:val="22"/>
                <w:szCs w:val="22"/>
              </w:rPr>
              <w:t xml:space="preserve"> </w:t>
            </w:r>
            <w:r w:rsidR="00011F7A" w:rsidRPr="00653DA8">
              <w:rPr>
                <w:rStyle w:val="Hyperlink"/>
                <w:noProof/>
              </w:rPr>
              <w:t>Environmental Risk Assessment</w:t>
            </w:r>
            <w:r w:rsidR="00011F7A">
              <w:rPr>
                <w:noProof/>
                <w:webHidden/>
              </w:rPr>
              <w:tab/>
            </w:r>
            <w:r w:rsidR="00011F7A">
              <w:rPr>
                <w:noProof/>
                <w:webHidden/>
              </w:rPr>
              <w:fldChar w:fldCharType="begin"/>
            </w:r>
            <w:r w:rsidR="00011F7A">
              <w:rPr>
                <w:noProof/>
                <w:webHidden/>
              </w:rPr>
              <w:instrText xml:space="preserve"> PAGEREF _Toc32931327 \h </w:instrText>
            </w:r>
            <w:r w:rsidR="00011F7A">
              <w:rPr>
                <w:noProof/>
                <w:webHidden/>
              </w:rPr>
            </w:r>
            <w:r w:rsidR="00011F7A">
              <w:rPr>
                <w:noProof/>
                <w:webHidden/>
              </w:rPr>
              <w:fldChar w:fldCharType="separate"/>
            </w:r>
            <w:r w:rsidR="005E626F">
              <w:rPr>
                <w:noProof/>
                <w:webHidden/>
              </w:rPr>
              <w:t>21</w:t>
            </w:r>
            <w:r w:rsidR="00011F7A">
              <w:rPr>
                <w:noProof/>
                <w:webHidden/>
              </w:rPr>
              <w:fldChar w:fldCharType="end"/>
            </w:r>
          </w:hyperlink>
        </w:p>
        <w:p w14:paraId="2A5F0687" w14:textId="7BBC470D"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28" w:history="1">
            <w:r w:rsidR="00011F7A" w:rsidRPr="00653DA8">
              <w:rPr>
                <w:rStyle w:val="Hyperlink"/>
                <w:noProof/>
              </w:rPr>
              <w:t>8.1</w:t>
            </w:r>
            <w:r w:rsidR="00011F7A">
              <w:rPr>
                <w:rFonts w:asciiTheme="minorHAnsi" w:eastAsiaTheme="minorEastAsia" w:hAnsiTheme="minorHAnsi" w:cstheme="minorBidi"/>
                <w:noProof/>
                <w:sz w:val="22"/>
                <w:szCs w:val="22"/>
              </w:rPr>
              <w:t xml:space="preserve"> </w:t>
            </w:r>
            <w:r w:rsidR="00011F7A" w:rsidRPr="00653DA8">
              <w:rPr>
                <w:rStyle w:val="Hyperlink"/>
                <w:noProof/>
              </w:rPr>
              <w:t>Assessment of impact on Air Quality</w:t>
            </w:r>
            <w:r w:rsidR="00011F7A">
              <w:rPr>
                <w:noProof/>
                <w:webHidden/>
              </w:rPr>
              <w:tab/>
            </w:r>
            <w:r w:rsidR="00011F7A">
              <w:rPr>
                <w:noProof/>
                <w:webHidden/>
              </w:rPr>
              <w:fldChar w:fldCharType="begin"/>
            </w:r>
            <w:r w:rsidR="00011F7A">
              <w:rPr>
                <w:noProof/>
                <w:webHidden/>
              </w:rPr>
              <w:instrText xml:space="preserve"> PAGEREF _Toc32931328 \h </w:instrText>
            </w:r>
            <w:r w:rsidR="00011F7A">
              <w:rPr>
                <w:noProof/>
                <w:webHidden/>
              </w:rPr>
            </w:r>
            <w:r w:rsidR="00011F7A">
              <w:rPr>
                <w:noProof/>
                <w:webHidden/>
              </w:rPr>
              <w:fldChar w:fldCharType="separate"/>
            </w:r>
            <w:r w:rsidR="005E626F">
              <w:rPr>
                <w:noProof/>
                <w:webHidden/>
              </w:rPr>
              <w:t>21</w:t>
            </w:r>
            <w:r w:rsidR="00011F7A">
              <w:rPr>
                <w:noProof/>
                <w:webHidden/>
              </w:rPr>
              <w:fldChar w:fldCharType="end"/>
            </w:r>
          </w:hyperlink>
        </w:p>
        <w:p w14:paraId="1A8A2656" w14:textId="3295D402"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29" w:history="1">
            <w:r w:rsidR="00011F7A" w:rsidRPr="00653DA8">
              <w:rPr>
                <w:rStyle w:val="Hyperlink"/>
                <w:noProof/>
              </w:rPr>
              <w:t>8.2 Emissions to surface water</w:t>
            </w:r>
            <w:r w:rsidR="00011F7A">
              <w:rPr>
                <w:noProof/>
                <w:webHidden/>
              </w:rPr>
              <w:tab/>
            </w:r>
            <w:r w:rsidR="00011F7A">
              <w:rPr>
                <w:noProof/>
                <w:webHidden/>
              </w:rPr>
              <w:fldChar w:fldCharType="begin"/>
            </w:r>
            <w:r w:rsidR="00011F7A">
              <w:rPr>
                <w:noProof/>
                <w:webHidden/>
              </w:rPr>
              <w:instrText xml:space="preserve"> PAGEREF _Toc32931329 \h </w:instrText>
            </w:r>
            <w:r w:rsidR="00011F7A">
              <w:rPr>
                <w:noProof/>
                <w:webHidden/>
              </w:rPr>
            </w:r>
            <w:r w:rsidR="00011F7A">
              <w:rPr>
                <w:noProof/>
                <w:webHidden/>
              </w:rPr>
              <w:fldChar w:fldCharType="separate"/>
            </w:r>
            <w:r w:rsidR="005E626F">
              <w:rPr>
                <w:noProof/>
                <w:webHidden/>
              </w:rPr>
              <w:t>25</w:t>
            </w:r>
            <w:r w:rsidR="00011F7A">
              <w:rPr>
                <w:noProof/>
                <w:webHidden/>
              </w:rPr>
              <w:fldChar w:fldCharType="end"/>
            </w:r>
          </w:hyperlink>
        </w:p>
        <w:p w14:paraId="40ED7B0C" w14:textId="1AC88DE4"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30" w:history="1">
            <w:r w:rsidR="00011F7A" w:rsidRPr="00653DA8">
              <w:rPr>
                <w:rStyle w:val="Hyperlink"/>
                <w:noProof/>
              </w:rPr>
              <w:t>8.3</w:t>
            </w:r>
            <w:r w:rsidR="00011F7A">
              <w:rPr>
                <w:rFonts w:asciiTheme="minorHAnsi" w:eastAsiaTheme="minorEastAsia" w:hAnsiTheme="minorHAnsi" w:cstheme="minorBidi"/>
                <w:noProof/>
                <w:sz w:val="22"/>
                <w:szCs w:val="22"/>
              </w:rPr>
              <w:t xml:space="preserve"> </w:t>
            </w:r>
            <w:r w:rsidR="00011F7A" w:rsidRPr="00653DA8">
              <w:rPr>
                <w:rStyle w:val="Hyperlink"/>
                <w:noProof/>
              </w:rPr>
              <w:t>Emissions to sewer</w:t>
            </w:r>
            <w:r w:rsidR="00011F7A">
              <w:rPr>
                <w:noProof/>
                <w:webHidden/>
              </w:rPr>
              <w:tab/>
            </w:r>
            <w:r w:rsidR="00011F7A">
              <w:rPr>
                <w:noProof/>
                <w:webHidden/>
              </w:rPr>
              <w:fldChar w:fldCharType="begin"/>
            </w:r>
            <w:r w:rsidR="00011F7A">
              <w:rPr>
                <w:noProof/>
                <w:webHidden/>
              </w:rPr>
              <w:instrText xml:space="preserve"> PAGEREF _Toc32931330 \h </w:instrText>
            </w:r>
            <w:r w:rsidR="00011F7A">
              <w:rPr>
                <w:noProof/>
                <w:webHidden/>
              </w:rPr>
            </w:r>
            <w:r w:rsidR="00011F7A">
              <w:rPr>
                <w:noProof/>
                <w:webHidden/>
              </w:rPr>
              <w:fldChar w:fldCharType="separate"/>
            </w:r>
            <w:r w:rsidR="005E626F">
              <w:rPr>
                <w:noProof/>
                <w:webHidden/>
              </w:rPr>
              <w:t>26</w:t>
            </w:r>
            <w:r w:rsidR="00011F7A">
              <w:rPr>
                <w:noProof/>
                <w:webHidden/>
              </w:rPr>
              <w:fldChar w:fldCharType="end"/>
            </w:r>
          </w:hyperlink>
        </w:p>
        <w:p w14:paraId="719651F9" w14:textId="1C248AF2"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31" w:history="1">
            <w:r w:rsidR="00011F7A" w:rsidRPr="00653DA8">
              <w:rPr>
                <w:rStyle w:val="Hyperlink"/>
                <w:noProof/>
              </w:rPr>
              <w:t>8.4</w:t>
            </w:r>
            <w:r w:rsidR="00011F7A">
              <w:rPr>
                <w:rFonts w:asciiTheme="minorHAnsi" w:eastAsiaTheme="minorEastAsia" w:hAnsiTheme="minorHAnsi" w:cstheme="minorBidi"/>
                <w:noProof/>
                <w:sz w:val="22"/>
                <w:szCs w:val="22"/>
              </w:rPr>
              <w:t xml:space="preserve"> </w:t>
            </w:r>
            <w:r w:rsidR="00011F7A" w:rsidRPr="00653DA8">
              <w:rPr>
                <w:rStyle w:val="Hyperlink"/>
                <w:noProof/>
              </w:rPr>
              <w:t>Emissions to soil and groundwater</w:t>
            </w:r>
            <w:r w:rsidR="00011F7A">
              <w:rPr>
                <w:noProof/>
                <w:webHidden/>
              </w:rPr>
              <w:tab/>
            </w:r>
            <w:r w:rsidR="00011F7A">
              <w:rPr>
                <w:noProof/>
                <w:webHidden/>
              </w:rPr>
              <w:fldChar w:fldCharType="begin"/>
            </w:r>
            <w:r w:rsidR="00011F7A">
              <w:rPr>
                <w:noProof/>
                <w:webHidden/>
              </w:rPr>
              <w:instrText xml:space="preserve"> PAGEREF _Toc32931331 \h </w:instrText>
            </w:r>
            <w:r w:rsidR="00011F7A">
              <w:rPr>
                <w:noProof/>
                <w:webHidden/>
              </w:rPr>
            </w:r>
            <w:r w:rsidR="00011F7A">
              <w:rPr>
                <w:noProof/>
                <w:webHidden/>
              </w:rPr>
              <w:fldChar w:fldCharType="separate"/>
            </w:r>
            <w:r w:rsidR="005E626F">
              <w:rPr>
                <w:noProof/>
                <w:webHidden/>
              </w:rPr>
              <w:t>26</w:t>
            </w:r>
            <w:r w:rsidR="00011F7A">
              <w:rPr>
                <w:noProof/>
                <w:webHidden/>
              </w:rPr>
              <w:fldChar w:fldCharType="end"/>
            </w:r>
          </w:hyperlink>
        </w:p>
        <w:p w14:paraId="2ED3BCC3" w14:textId="6C8C666A"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32" w:history="1">
            <w:r w:rsidR="00011F7A" w:rsidRPr="00653DA8">
              <w:rPr>
                <w:rStyle w:val="Hyperlink"/>
                <w:noProof/>
              </w:rPr>
              <w:t>8.5 Fugitive emissions</w:t>
            </w:r>
            <w:r w:rsidR="00011F7A">
              <w:rPr>
                <w:noProof/>
                <w:webHidden/>
              </w:rPr>
              <w:tab/>
            </w:r>
            <w:r w:rsidR="00011F7A">
              <w:rPr>
                <w:noProof/>
                <w:webHidden/>
              </w:rPr>
              <w:fldChar w:fldCharType="begin"/>
            </w:r>
            <w:r w:rsidR="00011F7A">
              <w:rPr>
                <w:noProof/>
                <w:webHidden/>
              </w:rPr>
              <w:instrText xml:space="preserve"> PAGEREF _Toc32931332 \h </w:instrText>
            </w:r>
            <w:r w:rsidR="00011F7A">
              <w:rPr>
                <w:noProof/>
                <w:webHidden/>
              </w:rPr>
            </w:r>
            <w:r w:rsidR="00011F7A">
              <w:rPr>
                <w:noProof/>
                <w:webHidden/>
              </w:rPr>
              <w:fldChar w:fldCharType="separate"/>
            </w:r>
            <w:r w:rsidR="005E626F">
              <w:rPr>
                <w:noProof/>
                <w:webHidden/>
              </w:rPr>
              <w:t>27</w:t>
            </w:r>
            <w:r w:rsidR="00011F7A">
              <w:rPr>
                <w:noProof/>
                <w:webHidden/>
              </w:rPr>
              <w:fldChar w:fldCharType="end"/>
            </w:r>
          </w:hyperlink>
        </w:p>
        <w:p w14:paraId="0BFD4FB2" w14:textId="3676C2AC"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33" w:history="1">
            <w:r w:rsidR="00011F7A" w:rsidRPr="00653DA8">
              <w:rPr>
                <w:rStyle w:val="Hyperlink"/>
                <w:noProof/>
              </w:rPr>
              <w:t>8.6 Odour</w:t>
            </w:r>
            <w:r w:rsidR="00011F7A">
              <w:rPr>
                <w:noProof/>
                <w:webHidden/>
              </w:rPr>
              <w:tab/>
            </w:r>
            <w:r w:rsidR="00011F7A">
              <w:rPr>
                <w:noProof/>
                <w:webHidden/>
              </w:rPr>
              <w:fldChar w:fldCharType="begin"/>
            </w:r>
            <w:r w:rsidR="00011F7A">
              <w:rPr>
                <w:noProof/>
                <w:webHidden/>
              </w:rPr>
              <w:instrText xml:space="preserve"> PAGEREF _Toc32931333 \h </w:instrText>
            </w:r>
            <w:r w:rsidR="00011F7A">
              <w:rPr>
                <w:noProof/>
                <w:webHidden/>
              </w:rPr>
            </w:r>
            <w:r w:rsidR="00011F7A">
              <w:rPr>
                <w:noProof/>
                <w:webHidden/>
              </w:rPr>
              <w:fldChar w:fldCharType="separate"/>
            </w:r>
            <w:r w:rsidR="005E626F">
              <w:rPr>
                <w:noProof/>
                <w:webHidden/>
              </w:rPr>
              <w:t>28</w:t>
            </w:r>
            <w:r w:rsidR="00011F7A">
              <w:rPr>
                <w:noProof/>
                <w:webHidden/>
              </w:rPr>
              <w:fldChar w:fldCharType="end"/>
            </w:r>
          </w:hyperlink>
        </w:p>
        <w:p w14:paraId="0FE724C0" w14:textId="2A22472C"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34" w:history="1">
            <w:r w:rsidR="00011F7A" w:rsidRPr="00653DA8">
              <w:rPr>
                <w:rStyle w:val="Hyperlink"/>
                <w:noProof/>
              </w:rPr>
              <w:t>8.7 Noise</w:t>
            </w:r>
            <w:r w:rsidR="00011F7A">
              <w:rPr>
                <w:noProof/>
                <w:webHidden/>
              </w:rPr>
              <w:tab/>
            </w:r>
            <w:r w:rsidR="00011F7A">
              <w:rPr>
                <w:noProof/>
                <w:webHidden/>
              </w:rPr>
              <w:fldChar w:fldCharType="begin"/>
            </w:r>
            <w:r w:rsidR="00011F7A">
              <w:rPr>
                <w:noProof/>
                <w:webHidden/>
              </w:rPr>
              <w:instrText xml:space="preserve"> PAGEREF _Toc32931334 \h </w:instrText>
            </w:r>
            <w:r w:rsidR="00011F7A">
              <w:rPr>
                <w:noProof/>
                <w:webHidden/>
              </w:rPr>
            </w:r>
            <w:r w:rsidR="00011F7A">
              <w:rPr>
                <w:noProof/>
                <w:webHidden/>
              </w:rPr>
              <w:fldChar w:fldCharType="separate"/>
            </w:r>
            <w:r w:rsidR="005E626F">
              <w:rPr>
                <w:noProof/>
                <w:webHidden/>
              </w:rPr>
              <w:t>28</w:t>
            </w:r>
            <w:r w:rsidR="00011F7A">
              <w:rPr>
                <w:noProof/>
                <w:webHidden/>
              </w:rPr>
              <w:fldChar w:fldCharType="end"/>
            </w:r>
          </w:hyperlink>
        </w:p>
        <w:p w14:paraId="31799F5C" w14:textId="5F41191C"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35" w:history="1">
            <w:r w:rsidR="00011F7A" w:rsidRPr="00653DA8">
              <w:rPr>
                <w:rStyle w:val="Hyperlink"/>
                <w:noProof/>
              </w:rPr>
              <w:t>9.</w:t>
            </w:r>
            <w:r w:rsidR="00011F7A">
              <w:rPr>
                <w:rStyle w:val="Hyperlink"/>
                <w:noProof/>
              </w:rPr>
              <w:t xml:space="preserve"> </w:t>
            </w:r>
            <w:r w:rsidR="00011F7A" w:rsidRPr="00653DA8">
              <w:rPr>
                <w:rStyle w:val="Hyperlink"/>
                <w:noProof/>
              </w:rPr>
              <w:t>Monitoring.</w:t>
            </w:r>
            <w:r w:rsidR="00011F7A">
              <w:rPr>
                <w:noProof/>
                <w:webHidden/>
              </w:rPr>
              <w:tab/>
            </w:r>
            <w:r w:rsidR="00011F7A">
              <w:rPr>
                <w:noProof/>
                <w:webHidden/>
              </w:rPr>
              <w:fldChar w:fldCharType="begin"/>
            </w:r>
            <w:r w:rsidR="00011F7A">
              <w:rPr>
                <w:noProof/>
                <w:webHidden/>
              </w:rPr>
              <w:instrText xml:space="preserve"> PAGEREF _Toc32931335 \h </w:instrText>
            </w:r>
            <w:r w:rsidR="00011F7A">
              <w:rPr>
                <w:noProof/>
                <w:webHidden/>
              </w:rPr>
            </w:r>
            <w:r w:rsidR="00011F7A">
              <w:rPr>
                <w:noProof/>
                <w:webHidden/>
              </w:rPr>
              <w:fldChar w:fldCharType="separate"/>
            </w:r>
            <w:r w:rsidR="005E626F">
              <w:rPr>
                <w:noProof/>
                <w:webHidden/>
              </w:rPr>
              <w:t>33</w:t>
            </w:r>
            <w:r w:rsidR="00011F7A">
              <w:rPr>
                <w:noProof/>
                <w:webHidden/>
              </w:rPr>
              <w:fldChar w:fldCharType="end"/>
            </w:r>
          </w:hyperlink>
        </w:p>
        <w:p w14:paraId="21E35C73" w14:textId="13D3442C" w:rsidR="00011F7A" w:rsidRDefault="007654EC" w:rsidP="00011F7A">
          <w:pPr>
            <w:pStyle w:val="TOC3"/>
            <w:tabs>
              <w:tab w:val="left" w:pos="1100"/>
              <w:tab w:val="right" w:leader="dot" w:pos="9016"/>
            </w:tabs>
            <w:ind w:left="0"/>
            <w:rPr>
              <w:rFonts w:asciiTheme="minorHAnsi" w:eastAsiaTheme="minorEastAsia" w:hAnsiTheme="minorHAnsi" w:cstheme="minorBidi"/>
              <w:noProof/>
              <w:sz w:val="22"/>
              <w:szCs w:val="22"/>
            </w:rPr>
          </w:pPr>
          <w:hyperlink w:anchor="_Toc32931336" w:history="1">
            <w:r w:rsidR="00011F7A" w:rsidRPr="00653DA8">
              <w:rPr>
                <w:rStyle w:val="Hyperlink"/>
                <w:noProof/>
              </w:rPr>
              <w:t>10.</w:t>
            </w:r>
            <w:r w:rsidR="00011F7A">
              <w:rPr>
                <w:rStyle w:val="Hyperlink"/>
                <w:noProof/>
              </w:rPr>
              <w:t xml:space="preserve"> </w:t>
            </w:r>
            <w:r w:rsidR="00011F7A" w:rsidRPr="00653DA8">
              <w:rPr>
                <w:rStyle w:val="Hyperlink"/>
                <w:noProof/>
              </w:rPr>
              <w:t>Reporting</w:t>
            </w:r>
            <w:r w:rsidR="00011F7A">
              <w:rPr>
                <w:noProof/>
                <w:webHidden/>
              </w:rPr>
              <w:tab/>
            </w:r>
            <w:r w:rsidR="00011F7A">
              <w:rPr>
                <w:noProof/>
                <w:webHidden/>
              </w:rPr>
              <w:fldChar w:fldCharType="begin"/>
            </w:r>
            <w:r w:rsidR="00011F7A">
              <w:rPr>
                <w:noProof/>
                <w:webHidden/>
              </w:rPr>
              <w:instrText xml:space="preserve"> PAGEREF _Toc32931336 \h </w:instrText>
            </w:r>
            <w:r w:rsidR="00011F7A">
              <w:rPr>
                <w:noProof/>
                <w:webHidden/>
              </w:rPr>
            </w:r>
            <w:r w:rsidR="00011F7A">
              <w:rPr>
                <w:noProof/>
                <w:webHidden/>
              </w:rPr>
              <w:fldChar w:fldCharType="separate"/>
            </w:r>
            <w:r w:rsidR="005E626F">
              <w:rPr>
                <w:noProof/>
                <w:webHidden/>
              </w:rPr>
              <w:t>34</w:t>
            </w:r>
            <w:r w:rsidR="00011F7A">
              <w:rPr>
                <w:noProof/>
                <w:webHidden/>
              </w:rPr>
              <w:fldChar w:fldCharType="end"/>
            </w:r>
          </w:hyperlink>
        </w:p>
        <w:p w14:paraId="2A5E5AF4" w14:textId="6621740D" w:rsidR="00011F7A" w:rsidRDefault="007654EC" w:rsidP="00011F7A">
          <w:pPr>
            <w:pStyle w:val="TOC2"/>
            <w:tabs>
              <w:tab w:val="left" w:pos="880"/>
              <w:tab w:val="right" w:leader="dot" w:pos="9016"/>
            </w:tabs>
            <w:ind w:left="0"/>
            <w:rPr>
              <w:rFonts w:asciiTheme="minorHAnsi" w:eastAsiaTheme="minorEastAsia" w:hAnsiTheme="minorHAnsi" w:cstheme="minorBidi"/>
              <w:noProof/>
              <w:sz w:val="22"/>
              <w:szCs w:val="22"/>
            </w:rPr>
          </w:pPr>
          <w:hyperlink w:anchor="_Toc32931337" w:history="1">
            <w:r w:rsidR="00011F7A" w:rsidRPr="00653DA8">
              <w:rPr>
                <w:rStyle w:val="Hyperlink"/>
                <w:noProof/>
              </w:rPr>
              <w:t>11.</w:t>
            </w:r>
            <w:r w:rsidR="00011F7A">
              <w:rPr>
                <w:rStyle w:val="Hyperlink"/>
                <w:noProof/>
              </w:rPr>
              <w:t xml:space="preserve"> </w:t>
            </w:r>
            <w:r w:rsidR="00011F7A" w:rsidRPr="00653DA8">
              <w:rPr>
                <w:rStyle w:val="Hyperlink"/>
                <w:noProof/>
              </w:rPr>
              <w:t>Operating techniques</w:t>
            </w:r>
            <w:r w:rsidR="00011F7A">
              <w:rPr>
                <w:noProof/>
                <w:webHidden/>
              </w:rPr>
              <w:tab/>
            </w:r>
            <w:r w:rsidR="00011F7A">
              <w:rPr>
                <w:noProof/>
                <w:webHidden/>
              </w:rPr>
              <w:fldChar w:fldCharType="begin"/>
            </w:r>
            <w:r w:rsidR="00011F7A">
              <w:rPr>
                <w:noProof/>
                <w:webHidden/>
              </w:rPr>
              <w:instrText xml:space="preserve"> PAGEREF _Toc32931337 \h </w:instrText>
            </w:r>
            <w:r w:rsidR="00011F7A">
              <w:rPr>
                <w:noProof/>
                <w:webHidden/>
              </w:rPr>
            </w:r>
            <w:r w:rsidR="00011F7A">
              <w:rPr>
                <w:noProof/>
                <w:webHidden/>
              </w:rPr>
              <w:fldChar w:fldCharType="separate"/>
            </w:r>
            <w:r w:rsidR="005E626F">
              <w:rPr>
                <w:noProof/>
                <w:webHidden/>
              </w:rPr>
              <w:t>35</w:t>
            </w:r>
            <w:r w:rsidR="00011F7A">
              <w:rPr>
                <w:noProof/>
                <w:webHidden/>
              </w:rPr>
              <w:fldChar w:fldCharType="end"/>
            </w:r>
          </w:hyperlink>
        </w:p>
        <w:p w14:paraId="00D41ECE" w14:textId="4F21748E" w:rsidR="00011F7A" w:rsidRDefault="007654EC" w:rsidP="00011F7A">
          <w:pPr>
            <w:pStyle w:val="TOC2"/>
            <w:tabs>
              <w:tab w:val="left" w:pos="880"/>
              <w:tab w:val="right" w:leader="dot" w:pos="9016"/>
            </w:tabs>
            <w:ind w:left="0"/>
            <w:rPr>
              <w:rFonts w:asciiTheme="minorHAnsi" w:eastAsiaTheme="minorEastAsia" w:hAnsiTheme="minorHAnsi" w:cstheme="minorBidi"/>
              <w:noProof/>
              <w:sz w:val="22"/>
              <w:szCs w:val="22"/>
            </w:rPr>
          </w:pPr>
          <w:hyperlink w:anchor="_Toc32931338" w:history="1">
            <w:r w:rsidR="00011F7A" w:rsidRPr="00653DA8">
              <w:rPr>
                <w:rStyle w:val="Hyperlink"/>
                <w:noProof/>
              </w:rPr>
              <w:t>12.</w:t>
            </w:r>
            <w:r w:rsidR="00011F7A">
              <w:rPr>
                <w:rStyle w:val="Hyperlink"/>
                <w:noProof/>
              </w:rPr>
              <w:t xml:space="preserve"> </w:t>
            </w:r>
            <w:r w:rsidR="00011F7A" w:rsidRPr="00653DA8">
              <w:rPr>
                <w:rStyle w:val="Hyperlink"/>
                <w:noProof/>
              </w:rPr>
              <w:t>Energy efficiency</w:t>
            </w:r>
            <w:r w:rsidR="00011F7A">
              <w:rPr>
                <w:noProof/>
                <w:webHidden/>
              </w:rPr>
              <w:tab/>
            </w:r>
            <w:r w:rsidR="00011F7A">
              <w:rPr>
                <w:noProof/>
                <w:webHidden/>
              </w:rPr>
              <w:fldChar w:fldCharType="begin"/>
            </w:r>
            <w:r w:rsidR="00011F7A">
              <w:rPr>
                <w:noProof/>
                <w:webHidden/>
              </w:rPr>
              <w:instrText xml:space="preserve"> PAGEREF _Toc32931338 \h </w:instrText>
            </w:r>
            <w:r w:rsidR="00011F7A">
              <w:rPr>
                <w:noProof/>
                <w:webHidden/>
              </w:rPr>
            </w:r>
            <w:r w:rsidR="00011F7A">
              <w:rPr>
                <w:noProof/>
                <w:webHidden/>
              </w:rPr>
              <w:fldChar w:fldCharType="separate"/>
            </w:r>
            <w:r w:rsidR="005E626F">
              <w:rPr>
                <w:noProof/>
                <w:webHidden/>
              </w:rPr>
              <w:t>38</w:t>
            </w:r>
            <w:r w:rsidR="00011F7A">
              <w:rPr>
                <w:noProof/>
                <w:webHidden/>
              </w:rPr>
              <w:fldChar w:fldCharType="end"/>
            </w:r>
          </w:hyperlink>
        </w:p>
        <w:p w14:paraId="64AE8858" w14:textId="78526C76" w:rsidR="00011F7A" w:rsidRDefault="007654EC" w:rsidP="00011F7A">
          <w:pPr>
            <w:pStyle w:val="TOC2"/>
            <w:tabs>
              <w:tab w:val="right" w:leader="dot" w:pos="9016"/>
            </w:tabs>
            <w:ind w:left="0"/>
            <w:rPr>
              <w:rFonts w:asciiTheme="minorHAnsi" w:eastAsiaTheme="minorEastAsia" w:hAnsiTheme="minorHAnsi" w:cstheme="minorBidi"/>
              <w:noProof/>
              <w:sz w:val="22"/>
              <w:szCs w:val="22"/>
            </w:rPr>
          </w:pPr>
          <w:hyperlink w:anchor="_Toc32931339" w:history="1">
            <w:r w:rsidR="00011F7A" w:rsidRPr="00653DA8">
              <w:rPr>
                <w:rStyle w:val="Hyperlink"/>
                <w:noProof/>
              </w:rPr>
              <w:t>13.</w:t>
            </w:r>
            <w:r w:rsidR="00011F7A">
              <w:rPr>
                <w:rStyle w:val="Hyperlink"/>
                <w:noProof/>
              </w:rPr>
              <w:t xml:space="preserve"> </w:t>
            </w:r>
            <w:r w:rsidR="00011F7A" w:rsidRPr="00653DA8">
              <w:rPr>
                <w:rStyle w:val="Hyperlink"/>
                <w:noProof/>
              </w:rPr>
              <w:t>The permit conditions</w:t>
            </w:r>
            <w:r w:rsidR="00011F7A">
              <w:rPr>
                <w:noProof/>
                <w:webHidden/>
              </w:rPr>
              <w:tab/>
            </w:r>
            <w:r w:rsidR="00011F7A">
              <w:rPr>
                <w:noProof/>
                <w:webHidden/>
              </w:rPr>
              <w:fldChar w:fldCharType="begin"/>
            </w:r>
            <w:r w:rsidR="00011F7A">
              <w:rPr>
                <w:noProof/>
                <w:webHidden/>
              </w:rPr>
              <w:instrText xml:space="preserve"> PAGEREF _Toc32931339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16B18B10" w14:textId="045E2EF8"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0" w:history="1">
            <w:r w:rsidR="00011F7A" w:rsidRPr="00653DA8">
              <w:rPr>
                <w:rStyle w:val="Hyperlink"/>
                <w:noProof/>
              </w:rPr>
              <w:t>13.1 Improvement conditions</w:t>
            </w:r>
            <w:r w:rsidR="00011F7A">
              <w:rPr>
                <w:noProof/>
                <w:webHidden/>
              </w:rPr>
              <w:tab/>
            </w:r>
            <w:r w:rsidR="00011F7A">
              <w:rPr>
                <w:noProof/>
                <w:webHidden/>
              </w:rPr>
              <w:fldChar w:fldCharType="begin"/>
            </w:r>
            <w:r w:rsidR="00011F7A">
              <w:rPr>
                <w:noProof/>
                <w:webHidden/>
              </w:rPr>
              <w:instrText xml:space="preserve"> PAGEREF _Toc32931340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3430A3C1" w14:textId="75B63237"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1" w:history="1">
            <w:r w:rsidR="00011F7A" w:rsidRPr="00653DA8">
              <w:rPr>
                <w:rStyle w:val="Hyperlink"/>
                <w:noProof/>
              </w:rPr>
              <w:t>13.2 Incorporating the application</w:t>
            </w:r>
            <w:r w:rsidR="00011F7A">
              <w:rPr>
                <w:noProof/>
                <w:webHidden/>
              </w:rPr>
              <w:tab/>
            </w:r>
            <w:r w:rsidR="00011F7A">
              <w:rPr>
                <w:noProof/>
                <w:webHidden/>
              </w:rPr>
              <w:fldChar w:fldCharType="begin"/>
            </w:r>
            <w:r w:rsidR="00011F7A">
              <w:rPr>
                <w:noProof/>
                <w:webHidden/>
              </w:rPr>
              <w:instrText xml:space="preserve"> PAGEREF _Toc32931341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4906ECC4" w14:textId="5C5B3411" w:rsidR="00011F7A" w:rsidRDefault="007654EC" w:rsidP="00011F7A">
          <w:pPr>
            <w:pStyle w:val="TOC2"/>
            <w:tabs>
              <w:tab w:val="right" w:leader="dot" w:pos="9016"/>
            </w:tabs>
            <w:ind w:left="0"/>
            <w:rPr>
              <w:rFonts w:asciiTheme="minorHAnsi" w:eastAsiaTheme="minorEastAsia" w:hAnsiTheme="minorHAnsi" w:cstheme="minorBidi"/>
              <w:noProof/>
              <w:sz w:val="22"/>
              <w:szCs w:val="22"/>
            </w:rPr>
          </w:pPr>
          <w:hyperlink w:anchor="_Toc32931342" w:history="1">
            <w:r w:rsidR="00011F7A" w:rsidRPr="00653DA8">
              <w:rPr>
                <w:rStyle w:val="Hyperlink"/>
                <w:noProof/>
              </w:rPr>
              <w:t>14.Operator Competence</w:t>
            </w:r>
            <w:r w:rsidR="00011F7A">
              <w:rPr>
                <w:noProof/>
                <w:webHidden/>
              </w:rPr>
              <w:tab/>
            </w:r>
            <w:r w:rsidR="00011F7A">
              <w:rPr>
                <w:noProof/>
                <w:webHidden/>
              </w:rPr>
              <w:fldChar w:fldCharType="begin"/>
            </w:r>
            <w:r w:rsidR="00011F7A">
              <w:rPr>
                <w:noProof/>
                <w:webHidden/>
              </w:rPr>
              <w:instrText xml:space="preserve"> PAGEREF _Toc32931342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29B60A40" w14:textId="7AE106BB"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3" w:history="1">
            <w:r w:rsidR="00011F7A" w:rsidRPr="00653DA8">
              <w:rPr>
                <w:rStyle w:val="Hyperlink"/>
                <w:noProof/>
              </w:rPr>
              <w:t>14.1 Environment management system</w:t>
            </w:r>
            <w:r w:rsidR="00011F7A">
              <w:rPr>
                <w:noProof/>
                <w:webHidden/>
              </w:rPr>
              <w:tab/>
            </w:r>
            <w:r w:rsidR="00011F7A">
              <w:rPr>
                <w:noProof/>
                <w:webHidden/>
              </w:rPr>
              <w:fldChar w:fldCharType="begin"/>
            </w:r>
            <w:r w:rsidR="00011F7A">
              <w:rPr>
                <w:noProof/>
                <w:webHidden/>
              </w:rPr>
              <w:instrText xml:space="preserve"> PAGEREF _Toc32931343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47B3F412" w14:textId="336A01A5"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4" w:history="1">
            <w:r w:rsidR="00011F7A" w:rsidRPr="00653DA8">
              <w:rPr>
                <w:rStyle w:val="Hyperlink"/>
                <w:noProof/>
              </w:rPr>
              <w:t xml:space="preserve">14.2 Relevant </w:t>
            </w:r>
            <w:r w:rsidR="00011F7A" w:rsidRPr="00653DA8">
              <w:rPr>
                <w:rStyle w:val="Hyperlink"/>
                <w:rFonts w:cs="Arial"/>
                <w:noProof/>
              </w:rPr>
              <w:t>convictions</w:t>
            </w:r>
            <w:r w:rsidR="00011F7A">
              <w:rPr>
                <w:noProof/>
                <w:webHidden/>
              </w:rPr>
              <w:tab/>
            </w:r>
            <w:r w:rsidR="00011F7A">
              <w:rPr>
                <w:noProof/>
                <w:webHidden/>
              </w:rPr>
              <w:fldChar w:fldCharType="begin"/>
            </w:r>
            <w:r w:rsidR="00011F7A">
              <w:rPr>
                <w:noProof/>
                <w:webHidden/>
              </w:rPr>
              <w:instrText xml:space="preserve"> PAGEREF _Toc32931344 \h </w:instrText>
            </w:r>
            <w:r w:rsidR="00011F7A">
              <w:rPr>
                <w:noProof/>
                <w:webHidden/>
              </w:rPr>
            </w:r>
            <w:r w:rsidR="00011F7A">
              <w:rPr>
                <w:noProof/>
                <w:webHidden/>
              </w:rPr>
              <w:fldChar w:fldCharType="separate"/>
            </w:r>
            <w:r w:rsidR="005E626F">
              <w:rPr>
                <w:noProof/>
                <w:webHidden/>
              </w:rPr>
              <w:t>40</w:t>
            </w:r>
            <w:r w:rsidR="00011F7A">
              <w:rPr>
                <w:noProof/>
                <w:webHidden/>
              </w:rPr>
              <w:fldChar w:fldCharType="end"/>
            </w:r>
          </w:hyperlink>
        </w:p>
        <w:p w14:paraId="5DA72091" w14:textId="47BE4D9D"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5" w:history="1">
            <w:r w:rsidR="00011F7A" w:rsidRPr="00653DA8">
              <w:rPr>
                <w:rStyle w:val="Hyperlink"/>
                <w:noProof/>
              </w:rPr>
              <w:t>14.3 Financial Provision</w:t>
            </w:r>
            <w:r w:rsidR="00011F7A">
              <w:rPr>
                <w:noProof/>
                <w:webHidden/>
              </w:rPr>
              <w:tab/>
            </w:r>
            <w:r w:rsidR="00011F7A">
              <w:rPr>
                <w:noProof/>
                <w:webHidden/>
              </w:rPr>
              <w:fldChar w:fldCharType="begin"/>
            </w:r>
            <w:r w:rsidR="00011F7A">
              <w:rPr>
                <w:noProof/>
                <w:webHidden/>
              </w:rPr>
              <w:instrText xml:space="preserve"> PAGEREF _Toc32931345 \h </w:instrText>
            </w:r>
            <w:r w:rsidR="00011F7A">
              <w:rPr>
                <w:noProof/>
                <w:webHidden/>
              </w:rPr>
            </w:r>
            <w:r w:rsidR="00011F7A">
              <w:rPr>
                <w:noProof/>
                <w:webHidden/>
              </w:rPr>
              <w:fldChar w:fldCharType="separate"/>
            </w:r>
            <w:r w:rsidR="005E626F">
              <w:rPr>
                <w:noProof/>
                <w:webHidden/>
              </w:rPr>
              <w:t>41</w:t>
            </w:r>
            <w:r w:rsidR="00011F7A">
              <w:rPr>
                <w:noProof/>
                <w:webHidden/>
              </w:rPr>
              <w:fldChar w:fldCharType="end"/>
            </w:r>
          </w:hyperlink>
        </w:p>
        <w:p w14:paraId="6F994632" w14:textId="78EEF34A"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46" w:history="1">
            <w:r w:rsidR="00011F7A" w:rsidRPr="00653DA8">
              <w:rPr>
                <w:rStyle w:val="Hyperlink"/>
                <w:noProof/>
              </w:rPr>
              <w:t>14.4 OPRA</w:t>
            </w:r>
            <w:r w:rsidR="00011F7A">
              <w:rPr>
                <w:noProof/>
                <w:webHidden/>
              </w:rPr>
              <w:tab/>
            </w:r>
            <w:r w:rsidR="00011F7A">
              <w:rPr>
                <w:noProof/>
                <w:webHidden/>
              </w:rPr>
              <w:fldChar w:fldCharType="begin"/>
            </w:r>
            <w:r w:rsidR="00011F7A">
              <w:rPr>
                <w:noProof/>
                <w:webHidden/>
              </w:rPr>
              <w:instrText xml:space="preserve"> PAGEREF _Toc32931346 \h </w:instrText>
            </w:r>
            <w:r w:rsidR="00011F7A">
              <w:rPr>
                <w:noProof/>
                <w:webHidden/>
              </w:rPr>
            </w:r>
            <w:r w:rsidR="00011F7A">
              <w:rPr>
                <w:noProof/>
                <w:webHidden/>
              </w:rPr>
              <w:fldChar w:fldCharType="separate"/>
            </w:r>
            <w:r w:rsidR="005E626F">
              <w:rPr>
                <w:noProof/>
                <w:webHidden/>
              </w:rPr>
              <w:t>41</w:t>
            </w:r>
            <w:r w:rsidR="00011F7A">
              <w:rPr>
                <w:noProof/>
                <w:webHidden/>
              </w:rPr>
              <w:fldChar w:fldCharType="end"/>
            </w:r>
          </w:hyperlink>
        </w:p>
        <w:p w14:paraId="6626DF1A" w14:textId="0B0680B6" w:rsidR="00011F7A" w:rsidRDefault="007654EC">
          <w:pPr>
            <w:pStyle w:val="TOC1"/>
            <w:tabs>
              <w:tab w:val="left" w:pos="1320"/>
            </w:tabs>
            <w:rPr>
              <w:rFonts w:asciiTheme="minorHAnsi" w:eastAsiaTheme="minorEastAsia" w:hAnsiTheme="minorHAnsi" w:cstheme="minorBidi"/>
              <w:noProof/>
              <w:sz w:val="22"/>
              <w:szCs w:val="22"/>
            </w:rPr>
          </w:pPr>
          <w:hyperlink w:anchor="_Toc32931347" w:history="1">
            <w:r w:rsidR="00011F7A" w:rsidRPr="00653DA8">
              <w:rPr>
                <w:rStyle w:val="Hyperlink"/>
                <w:noProof/>
              </w:rPr>
              <w:t>ANNEX 1:</w:t>
            </w:r>
            <w:r w:rsidR="00011F7A">
              <w:rPr>
                <w:rFonts w:asciiTheme="minorHAnsi" w:eastAsiaTheme="minorEastAsia" w:hAnsiTheme="minorHAnsi" w:cstheme="minorBidi"/>
                <w:noProof/>
                <w:sz w:val="22"/>
                <w:szCs w:val="22"/>
              </w:rPr>
              <w:tab/>
            </w:r>
            <w:r w:rsidR="00011F7A" w:rsidRPr="00653DA8">
              <w:rPr>
                <w:rStyle w:val="Hyperlink"/>
                <w:noProof/>
              </w:rPr>
              <w:t>Improvement Conditions</w:t>
            </w:r>
            <w:r w:rsidR="00011F7A">
              <w:rPr>
                <w:noProof/>
                <w:webHidden/>
              </w:rPr>
              <w:tab/>
            </w:r>
            <w:r w:rsidR="00011F7A">
              <w:rPr>
                <w:noProof/>
                <w:webHidden/>
              </w:rPr>
              <w:fldChar w:fldCharType="begin"/>
            </w:r>
            <w:r w:rsidR="00011F7A">
              <w:rPr>
                <w:noProof/>
                <w:webHidden/>
              </w:rPr>
              <w:instrText xml:space="preserve"> PAGEREF _Toc32931347 \h </w:instrText>
            </w:r>
            <w:r w:rsidR="00011F7A">
              <w:rPr>
                <w:noProof/>
                <w:webHidden/>
              </w:rPr>
            </w:r>
            <w:r w:rsidR="00011F7A">
              <w:rPr>
                <w:noProof/>
                <w:webHidden/>
              </w:rPr>
              <w:fldChar w:fldCharType="separate"/>
            </w:r>
            <w:r w:rsidR="005E626F">
              <w:rPr>
                <w:noProof/>
                <w:webHidden/>
              </w:rPr>
              <w:t>42</w:t>
            </w:r>
            <w:r w:rsidR="00011F7A">
              <w:rPr>
                <w:noProof/>
                <w:webHidden/>
              </w:rPr>
              <w:fldChar w:fldCharType="end"/>
            </w:r>
          </w:hyperlink>
        </w:p>
        <w:p w14:paraId="65F8101B" w14:textId="48342E0D"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52" w:history="1">
            <w:r w:rsidR="00011F7A" w:rsidRPr="00653DA8">
              <w:rPr>
                <w:rStyle w:val="Hyperlink"/>
                <w:rFonts w:cs="Arial"/>
                <w:noProof/>
              </w:rPr>
              <w:t>IC1</w:t>
            </w:r>
            <w:r w:rsidR="00011F7A">
              <w:rPr>
                <w:noProof/>
                <w:webHidden/>
              </w:rPr>
              <w:tab/>
            </w:r>
            <w:r w:rsidR="00011F7A">
              <w:rPr>
                <w:noProof/>
                <w:webHidden/>
              </w:rPr>
              <w:fldChar w:fldCharType="begin"/>
            </w:r>
            <w:r w:rsidR="00011F7A">
              <w:rPr>
                <w:noProof/>
                <w:webHidden/>
              </w:rPr>
              <w:instrText xml:space="preserve"> PAGEREF _Toc32931352 \h </w:instrText>
            </w:r>
            <w:r w:rsidR="00011F7A">
              <w:rPr>
                <w:noProof/>
                <w:webHidden/>
              </w:rPr>
            </w:r>
            <w:r w:rsidR="00011F7A">
              <w:rPr>
                <w:noProof/>
                <w:webHidden/>
              </w:rPr>
              <w:fldChar w:fldCharType="separate"/>
            </w:r>
            <w:r w:rsidR="005E626F">
              <w:rPr>
                <w:noProof/>
                <w:webHidden/>
              </w:rPr>
              <w:t>42</w:t>
            </w:r>
            <w:r w:rsidR="00011F7A">
              <w:rPr>
                <w:noProof/>
                <w:webHidden/>
              </w:rPr>
              <w:fldChar w:fldCharType="end"/>
            </w:r>
          </w:hyperlink>
        </w:p>
        <w:p w14:paraId="6153B90F" w14:textId="5C532F08"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55" w:history="1">
            <w:r w:rsidR="00011F7A" w:rsidRPr="00653DA8">
              <w:rPr>
                <w:rStyle w:val="Hyperlink"/>
                <w:rFonts w:cs="Arial"/>
                <w:noProof/>
              </w:rPr>
              <w:t>IC2</w:t>
            </w:r>
            <w:r w:rsidR="00011F7A">
              <w:rPr>
                <w:noProof/>
                <w:webHidden/>
              </w:rPr>
              <w:tab/>
            </w:r>
            <w:r w:rsidR="00011F7A">
              <w:rPr>
                <w:noProof/>
                <w:webHidden/>
              </w:rPr>
              <w:fldChar w:fldCharType="begin"/>
            </w:r>
            <w:r w:rsidR="00011F7A">
              <w:rPr>
                <w:noProof/>
                <w:webHidden/>
              </w:rPr>
              <w:instrText xml:space="preserve"> PAGEREF _Toc32931355 \h </w:instrText>
            </w:r>
            <w:r w:rsidR="00011F7A">
              <w:rPr>
                <w:noProof/>
                <w:webHidden/>
              </w:rPr>
            </w:r>
            <w:r w:rsidR="00011F7A">
              <w:rPr>
                <w:noProof/>
                <w:webHidden/>
              </w:rPr>
              <w:fldChar w:fldCharType="separate"/>
            </w:r>
            <w:r w:rsidR="005E626F">
              <w:rPr>
                <w:noProof/>
                <w:webHidden/>
              </w:rPr>
              <w:t>42</w:t>
            </w:r>
            <w:r w:rsidR="00011F7A">
              <w:rPr>
                <w:noProof/>
                <w:webHidden/>
              </w:rPr>
              <w:fldChar w:fldCharType="end"/>
            </w:r>
          </w:hyperlink>
        </w:p>
        <w:p w14:paraId="6F4C94B5" w14:textId="19C46B5B"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64" w:history="1">
            <w:r w:rsidR="00011F7A" w:rsidRPr="00653DA8">
              <w:rPr>
                <w:rStyle w:val="Hyperlink"/>
                <w:rFonts w:cs="Arial"/>
                <w:noProof/>
              </w:rPr>
              <w:t>IC3</w:t>
            </w:r>
            <w:r w:rsidR="00011F7A">
              <w:rPr>
                <w:noProof/>
                <w:webHidden/>
              </w:rPr>
              <w:tab/>
            </w:r>
            <w:r w:rsidR="00011F7A">
              <w:rPr>
                <w:noProof/>
                <w:webHidden/>
              </w:rPr>
              <w:fldChar w:fldCharType="begin"/>
            </w:r>
            <w:r w:rsidR="00011F7A">
              <w:rPr>
                <w:noProof/>
                <w:webHidden/>
              </w:rPr>
              <w:instrText xml:space="preserve"> PAGEREF _Toc32931364 \h </w:instrText>
            </w:r>
            <w:r w:rsidR="00011F7A">
              <w:rPr>
                <w:noProof/>
                <w:webHidden/>
              </w:rPr>
            </w:r>
            <w:r w:rsidR="00011F7A">
              <w:rPr>
                <w:noProof/>
                <w:webHidden/>
              </w:rPr>
              <w:fldChar w:fldCharType="separate"/>
            </w:r>
            <w:r w:rsidR="005E626F">
              <w:rPr>
                <w:noProof/>
                <w:webHidden/>
              </w:rPr>
              <w:t>42</w:t>
            </w:r>
            <w:r w:rsidR="00011F7A">
              <w:rPr>
                <w:noProof/>
                <w:webHidden/>
              </w:rPr>
              <w:fldChar w:fldCharType="end"/>
            </w:r>
          </w:hyperlink>
        </w:p>
        <w:p w14:paraId="47625EF9" w14:textId="755E15A1" w:rsidR="00011F7A" w:rsidRDefault="007654EC">
          <w:pPr>
            <w:pStyle w:val="TOC3"/>
            <w:tabs>
              <w:tab w:val="right" w:leader="dot" w:pos="9016"/>
            </w:tabs>
            <w:rPr>
              <w:rFonts w:asciiTheme="minorHAnsi" w:eastAsiaTheme="minorEastAsia" w:hAnsiTheme="minorHAnsi" w:cstheme="minorBidi"/>
              <w:noProof/>
              <w:sz w:val="22"/>
              <w:szCs w:val="22"/>
            </w:rPr>
          </w:pPr>
          <w:hyperlink w:anchor="_Toc32931373" w:history="1">
            <w:r w:rsidR="00011F7A" w:rsidRPr="00653DA8">
              <w:rPr>
                <w:rStyle w:val="Hyperlink"/>
                <w:rFonts w:cs="Arial"/>
                <w:noProof/>
              </w:rPr>
              <w:t>IC4</w:t>
            </w:r>
            <w:r w:rsidR="00011F7A">
              <w:rPr>
                <w:noProof/>
                <w:webHidden/>
              </w:rPr>
              <w:tab/>
            </w:r>
            <w:r w:rsidR="00011F7A">
              <w:rPr>
                <w:noProof/>
                <w:webHidden/>
              </w:rPr>
              <w:fldChar w:fldCharType="begin"/>
            </w:r>
            <w:r w:rsidR="00011F7A">
              <w:rPr>
                <w:noProof/>
                <w:webHidden/>
              </w:rPr>
              <w:instrText xml:space="preserve"> PAGEREF _Toc32931373 \h </w:instrText>
            </w:r>
            <w:r w:rsidR="00011F7A">
              <w:rPr>
                <w:noProof/>
                <w:webHidden/>
              </w:rPr>
            </w:r>
            <w:r w:rsidR="00011F7A">
              <w:rPr>
                <w:noProof/>
                <w:webHidden/>
              </w:rPr>
              <w:fldChar w:fldCharType="separate"/>
            </w:r>
            <w:r w:rsidR="005E626F">
              <w:rPr>
                <w:noProof/>
                <w:webHidden/>
              </w:rPr>
              <w:t>43</w:t>
            </w:r>
            <w:r w:rsidR="00011F7A">
              <w:rPr>
                <w:noProof/>
                <w:webHidden/>
              </w:rPr>
              <w:fldChar w:fldCharType="end"/>
            </w:r>
          </w:hyperlink>
        </w:p>
        <w:p w14:paraId="03CB2776" w14:textId="5BA9ADCC" w:rsidR="00011F7A" w:rsidRDefault="007654EC">
          <w:pPr>
            <w:pStyle w:val="TOC1"/>
            <w:tabs>
              <w:tab w:val="left" w:pos="1320"/>
            </w:tabs>
            <w:rPr>
              <w:rFonts w:asciiTheme="minorHAnsi" w:eastAsiaTheme="minorEastAsia" w:hAnsiTheme="minorHAnsi" w:cstheme="minorBidi"/>
              <w:noProof/>
              <w:sz w:val="22"/>
              <w:szCs w:val="22"/>
            </w:rPr>
          </w:pPr>
          <w:hyperlink w:anchor="_Toc32931379" w:history="1">
            <w:r w:rsidR="00011F7A" w:rsidRPr="00653DA8">
              <w:rPr>
                <w:rStyle w:val="Hyperlink"/>
                <w:noProof/>
              </w:rPr>
              <w:t>ANNEX 2:</w:t>
            </w:r>
            <w:r w:rsidR="00011F7A">
              <w:rPr>
                <w:rFonts w:asciiTheme="minorHAnsi" w:eastAsiaTheme="minorEastAsia" w:hAnsiTheme="minorHAnsi" w:cstheme="minorBidi"/>
                <w:noProof/>
                <w:sz w:val="22"/>
                <w:szCs w:val="22"/>
              </w:rPr>
              <w:tab/>
            </w:r>
            <w:r w:rsidR="00011F7A" w:rsidRPr="00653DA8">
              <w:rPr>
                <w:rStyle w:val="Hyperlink"/>
                <w:noProof/>
              </w:rPr>
              <w:t>Consultation Reponses</w:t>
            </w:r>
            <w:r w:rsidR="00011F7A">
              <w:rPr>
                <w:noProof/>
                <w:webHidden/>
              </w:rPr>
              <w:tab/>
            </w:r>
            <w:r w:rsidR="00011F7A">
              <w:rPr>
                <w:noProof/>
                <w:webHidden/>
              </w:rPr>
              <w:fldChar w:fldCharType="begin"/>
            </w:r>
            <w:r w:rsidR="00011F7A">
              <w:rPr>
                <w:noProof/>
                <w:webHidden/>
              </w:rPr>
              <w:instrText xml:space="preserve"> PAGEREF _Toc32931379 \h </w:instrText>
            </w:r>
            <w:r w:rsidR="00011F7A">
              <w:rPr>
                <w:noProof/>
                <w:webHidden/>
              </w:rPr>
            </w:r>
            <w:r w:rsidR="00011F7A">
              <w:rPr>
                <w:noProof/>
                <w:webHidden/>
              </w:rPr>
              <w:fldChar w:fldCharType="separate"/>
            </w:r>
            <w:r w:rsidR="005E626F">
              <w:rPr>
                <w:noProof/>
                <w:webHidden/>
              </w:rPr>
              <w:t>43</w:t>
            </w:r>
            <w:r w:rsidR="00011F7A">
              <w:rPr>
                <w:noProof/>
                <w:webHidden/>
              </w:rPr>
              <w:fldChar w:fldCharType="end"/>
            </w:r>
          </w:hyperlink>
        </w:p>
        <w:p w14:paraId="23B5851A" w14:textId="6F19DA1C"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80" w:history="1">
            <w:r w:rsidR="00011F7A" w:rsidRPr="00653DA8">
              <w:rPr>
                <w:rStyle w:val="Hyperlink"/>
                <w:noProof/>
              </w:rPr>
              <w:t>A)</w:t>
            </w:r>
            <w:r w:rsidR="00011F7A">
              <w:rPr>
                <w:rFonts w:asciiTheme="minorHAnsi" w:eastAsiaTheme="minorEastAsia" w:hAnsiTheme="minorHAnsi" w:cstheme="minorBidi"/>
                <w:noProof/>
                <w:sz w:val="22"/>
                <w:szCs w:val="22"/>
              </w:rPr>
              <w:tab/>
            </w:r>
            <w:r w:rsidR="00011F7A" w:rsidRPr="00653DA8">
              <w:rPr>
                <w:rStyle w:val="Hyperlink"/>
                <w:noProof/>
              </w:rPr>
              <w:t>Advertising and Consultation on the Application</w:t>
            </w:r>
            <w:r w:rsidR="00011F7A">
              <w:rPr>
                <w:noProof/>
                <w:webHidden/>
              </w:rPr>
              <w:tab/>
            </w:r>
            <w:r w:rsidR="00011F7A">
              <w:rPr>
                <w:noProof/>
                <w:webHidden/>
              </w:rPr>
              <w:fldChar w:fldCharType="begin"/>
            </w:r>
            <w:r w:rsidR="00011F7A">
              <w:rPr>
                <w:noProof/>
                <w:webHidden/>
              </w:rPr>
              <w:instrText xml:space="preserve"> PAGEREF _Toc32931380 \h </w:instrText>
            </w:r>
            <w:r w:rsidR="00011F7A">
              <w:rPr>
                <w:noProof/>
                <w:webHidden/>
              </w:rPr>
            </w:r>
            <w:r w:rsidR="00011F7A">
              <w:rPr>
                <w:noProof/>
                <w:webHidden/>
              </w:rPr>
              <w:fldChar w:fldCharType="separate"/>
            </w:r>
            <w:r w:rsidR="005E626F">
              <w:rPr>
                <w:noProof/>
                <w:webHidden/>
              </w:rPr>
              <w:t>43</w:t>
            </w:r>
            <w:r w:rsidR="00011F7A">
              <w:rPr>
                <w:noProof/>
                <w:webHidden/>
              </w:rPr>
              <w:fldChar w:fldCharType="end"/>
            </w:r>
          </w:hyperlink>
        </w:p>
        <w:p w14:paraId="05C008DF" w14:textId="563A6061" w:rsidR="00011F7A" w:rsidRDefault="007654EC">
          <w:pPr>
            <w:pStyle w:val="TOC3"/>
            <w:tabs>
              <w:tab w:val="left" w:pos="1100"/>
              <w:tab w:val="right" w:leader="dot" w:pos="9016"/>
            </w:tabs>
            <w:rPr>
              <w:rFonts w:asciiTheme="minorHAnsi" w:eastAsiaTheme="minorEastAsia" w:hAnsiTheme="minorHAnsi" w:cstheme="minorBidi"/>
              <w:noProof/>
              <w:sz w:val="22"/>
              <w:szCs w:val="22"/>
            </w:rPr>
          </w:pPr>
          <w:hyperlink w:anchor="_Toc32931381" w:history="1">
            <w:r w:rsidR="00011F7A" w:rsidRPr="00653DA8">
              <w:rPr>
                <w:rStyle w:val="Hyperlink"/>
                <w:noProof/>
              </w:rPr>
              <w:t>1)</w:t>
            </w:r>
            <w:r w:rsidR="00011F7A">
              <w:rPr>
                <w:rFonts w:asciiTheme="minorHAnsi" w:eastAsiaTheme="minorEastAsia" w:hAnsiTheme="minorHAnsi" w:cstheme="minorBidi"/>
                <w:noProof/>
                <w:sz w:val="22"/>
                <w:szCs w:val="22"/>
              </w:rPr>
              <w:tab/>
            </w:r>
            <w:r w:rsidR="00011F7A" w:rsidRPr="00653DA8">
              <w:rPr>
                <w:rStyle w:val="Hyperlink"/>
                <w:noProof/>
              </w:rPr>
              <w:t>Consultation Responses from Statutory and Non-Statutory Bodies</w:t>
            </w:r>
            <w:r w:rsidR="00011F7A">
              <w:rPr>
                <w:noProof/>
                <w:webHidden/>
              </w:rPr>
              <w:tab/>
            </w:r>
            <w:r w:rsidR="00011F7A">
              <w:rPr>
                <w:noProof/>
                <w:webHidden/>
              </w:rPr>
              <w:fldChar w:fldCharType="begin"/>
            </w:r>
            <w:r w:rsidR="00011F7A">
              <w:rPr>
                <w:noProof/>
                <w:webHidden/>
              </w:rPr>
              <w:instrText xml:space="preserve"> PAGEREF _Toc32931381 \h </w:instrText>
            </w:r>
            <w:r w:rsidR="00011F7A">
              <w:rPr>
                <w:noProof/>
                <w:webHidden/>
              </w:rPr>
            </w:r>
            <w:r w:rsidR="00011F7A">
              <w:rPr>
                <w:noProof/>
                <w:webHidden/>
              </w:rPr>
              <w:fldChar w:fldCharType="separate"/>
            </w:r>
            <w:r w:rsidR="005E626F">
              <w:rPr>
                <w:noProof/>
                <w:webHidden/>
              </w:rPr>
              <w:t>43</w:t>
            </w:r>
            <w:r w:rsidR="00011F7A">
              <w:rPr>
                <w:noProof/>
                <w:webHidden/>
              </w:rPr>
              <w:fldChar w:fldCharType="end"/>
            </w:r>
          </w:hyperlink>
        </w:p>
        <w:p w14:paraId="303FC8FE" w14:textId="50A9FEEF" w:rsidR="004E4D95" w:rsidRDefault="004E4D95">
          <w:r>
            <w:rPr>
              <w:b/>
              <w:bCs/>
              <w:noProof/>
            </w:rPr>
            <w:fldChar w:fldCharType="end"/>
          </w:r>
        </w:p>
      </w:sdtContent>
    </w:sdt>
    <w:p w14:paraId="34C086EB" w14:textId="77777777" w:rsidR="004E4D95" w:rsidRDefault="004E4D95" w:rsidP="00E379F1">
      <w:pPr>
        <w:pStyle w:val="Heading1"/>
      </w:pPr>
    </w:p>
    <w:p w14:paraId="25B27198" w14:textId="77777777" w:rsidR="00870299" w:rsidRPr="00870299" w:rsidRDefault="00870299" w:rsidP="00870299">
      <w:pPr>
        <w:rPr>
          <w:lang w:eastAsia="en-US"/>
        </w:rPr>
      </w:pPr>
    </w:p>
    <w:p w14:paraId="62F04F57" w14:textId="77777777" w:rsidR="00870299" w:rsidRPr="00870299" w:rsidRDefault="00870299" w:rsidP="00870299">
      <w:pPr>
        <w:rPr>
          <w:lang w:eastAsia="en-US"/>
        </w:rPr>
      </w:pPr>
    </w:p>
    <w:p w14:paraId="577FEAD5" w14:textId="0841C7AE" w:rsidR="00870299" w:rsidRPr="00870299" w:rsidRDefault="00870299" w:rsidP="00870299">
      <w:pPr>
        <w:tabs>
          <w:tab w:val="left" w:pos="5821"/>
        </w:tabs>
        <w:rPr>
          <w:lang w:eastAsia="en-US"/>
        </w:rPr>
      </w:pPr>
      <w:r>
        <w:rPr>
          <w:lang w:eastAsia="en-US"/>
        </w:rPr>
        <w:tab/>
      </w:r>
    </w:p>
    <w:p w14:paraId="59D2D4FD" w14:textId="77777777" w:rsidR="00870299" w:rsidRPr="00870299" w:rsidRDefault="00870299" w:rsidP="00870299">
      <w:pPr>
        <w:rPr>
          <w:lang w:eastAsia="en-US"/>
        </w:rPr>
      </w:pPr>
    </w:p>
    <w:p w14:paraId="40B5D0E4" w14:textId="6160CE2F" w:rsidR="00870299" w:rsidRPr="00870299" w:rsidRDefault="00870299" w:rsidP="00870299">
      <w:pPr>
        <w:rPr>
          <w:lang w:eastAsia="en-US"/>
        </w:rPr>
        <w:sectPr w:rsidR="00870299" w:rsidRPr="00870299" w:rsidSect="003D4414">
          <w:headerReference w:type="even" r:id="rId17"/>
          <w:headerReference w:type="default" r:id="rId18"/>
          <w:headerReference w:type="first" r:id="rId19"/>
          <w:pgSz w:w="11906" w:h="16838" w:code="9"/>
          <w:pgMar w:top="1440" w:right="1440" w:bottom="1440" w:left="1440" w:header="720" w:footer="195" w:gutter="0"/>
          <w:cols w:space="720"/>
          <w:titlePg/>
          <w:docGrid w:linePitch="326"/>
        </w:sectPr>
      </w:pPr>
    </w:p>
    <w:p w14:paraId="7C7467E7" w14:textId="77777777" w:rsidR="00CE344E" w:rsidRDefault="00CE344E" w:rsidP="00CE344E">
      <w:pPr>
        <w:pStyle w:val="Heading1"/>
        <w:spacing w:before="0" w:after="0" w:line="360" w:lineRule="auto"/>
      </w:pPr>
      <w:bookmarkStart w:id="0" w:name="_Toc531181932"/>
      <w:bookmarkStart w:id="1" w:name="_Toc32931307"/>
      <w:r>
        <w:lastRenderedPageBreak/>
        <w:t>Glossary of acronyms used in this document</w:t>
      </w:r>
      <w:bookmarkEnd w:id="0"/>
      <w:bookmarkEnd w:id="1"/>
      <w:r>
        <w:t xml:space="preserve"> </w:t>
      </w:r>
    </w:p>
    <w:p w14:paraId="18C30A19" w14:textId="77777777" w:rsidR="00CE344E" w:rsidRPr="00957AEF" w:rsidRDefault="00CE344E" w:rsidP="00CE344E">
      <w:pPr>
        <w:rPr>
          <w:sz w:val="18"/>
          <w:szCs w:val="18"/>
        </w:rPr>
      </w:pPr>
    </w:p>
    <w:p w14:paraId="0D671A41" w14:textId="77777777" w:rsidR="00CE344E" w:rsidRDefault="00CE344E" w:rsidP="00CE344E">
      <w:pPr>
        <w:rPr>
          <w:sz w:val="18"/>
          <w:szCs w:val="18"/>
        </w:rPr>
      </w:pPr>
      <w:r w:rsidRPr="00957AEF">
        <w:rPr>
          <w:sz w:val="18"/>
          <w:szCs w:val="18"/>
        </w:rPr>
        <w:t>(Please note that this glossary is standard for our decision documents and therefore not all these acronyms are necessarily used in this document.)</w:t>
      </w:r>
    </w:p>
    <w:p w14:paraId="4766F9CB" w14:textId="77777777" w:rsidR="00CE344E" w:rsidRPr="00957AEF" w:rsidRDefault="00CE344E" w:rsidP="00CE344E">
      <w:pPr>
        <w:rPr>
          <w:sz w:val="18"/>
          <w:szCs w:val="18"/>
        </w:rPr>
      </w:pPr>
    </w:p>
    <w:p w14:paraId="5489B3D7" w14:textId="77777777" w:rsidR="00CE344E" w:rsidRPr="00957AEF" w:rsidRDefault="00CE344E" w:rsidP="00CE344E">
      <w:pPr>
        <w:rPr>
          <w:sz w:val="18"/>
          <w:szCs w:val="18"/>
        </w:rPr>
      </w:pPr>
    </w:p>
    <w:tbl>
      <w:tblPr>
        <w:tblW w:w="0" w:type="auto"/>
        <w:tblLook w:val="01E0" w:firstRow="1" w:lastRow="1" w:firstColumn="1" w:lastColumn="1" w:noHBand="0" w:noVBand="0"/>
      </w:tblPr>
      <w:tblGrid>
        <w:gridCol w:w="1097"/>
        <w:gridCol w:w="281"/>
        <w:gridCol w:w="6928"/>
      </w:tblGrid>
      <w:tr w:rsidR="00CE344E" w14:paraId="39E4544B" w14:textId="77777777" w:rsidTr="0060729F">
        <w:tc>
          <w:tcPr>
            <w:tcW w:w="1097" w:type="dxa"/>
          </w:tcPr>
          <w:p w14:paraId="41C529CE" w14:textId="77777777" w:rsidR="00CE344E" w:rsidRPr="003F1685" w:rsidRDefault="00CE344E" w:rsidP="0060729F">
            <w:pPr>
              <w:rPr>
                <w:sz w:val="18"/>
                <w:szCs w:val="18"/>
              </w:rPr>
            </w:pPr>
            <w:r w:rsidRPr="003F1685">
              <w:rPr>
                <w:sz w:val="18"/>
                <w:szCs w:val="18"/>
              </w:rPr>
              <w:t>BAT</w:t>
            </w:r>
          </w:p>
          <w:p w14:paraId="43E1907D" w14:textId="77777777" w:rsidR="00CE344E" w:rsidRPr="003F1685" w:rsidRDefault="00CE344E" w:rsidP="0060729F">
            <w:pPr>
              <w:rPr>
                <w:sz w:val="18"/>
                <w:szCs w:val="18"/>
              </w:rPr>
            </w:pPr>
          </w:p>
        </w:tc>
        <w:tc>
          <w:tcPr>
            <w:tcW w:w="281" w:type="dxa"/>
          </w:tcPr>
          <w:p w14:paraId="3F70DE48" w14:textId="77777777" w:rsidR="00CE344E" w:rsidRPr="003F1685" w:rsidRDefault="00CE344E" w:rsidP="0060729F">
            <w:pPr>
              <w:rPr>
                <w:sz w:val="18"/>
                <w:szCs w:val="18"/>
              </w:rPr>
            </w:pPr>
          </w:p>
        </w:tc>
        <w:tc>
          <w:tcPr>
            <w:tcW w:w="6928" w:type="dxa"/>
          </w:tcPr>
          <w:p w14:paraId="680C45F2" w14:textId="77777777" w:rsidR="00CE344E" w:rsidRPr="003F1685" w:rsidRDefault="00CE344E" w:rsidP="0060729F">
            <w:pPr>
              <w:rPr>
                <w:sz w:val="18"/>
                <w:szCs w:val="18"/>
              </w:rPr>
            </w:pPr>
            <w:r w:rsidRPr="003F1685">
              <w:rPr>
                <w:sz w:val="18"/>
                <w:szCs w:val="18"/>
              </w:rPr>
              <w:t>Best Available Technique(s)</w:t>
            </w:r>
          </w:p>
        </w:tc>
      </w:tr>
      <w:tr w:rsidR="00CE344E" w:rsidRPr="008976F0" w14:paraId="0FE96DFC" w14:textId="77777777" w:rsidTr="0060729F">
        <w:tc>
          <w:tcPr>
            <w:tcW w:w="1097" w:type="dxa"/>
          </w:tcPr>
          <w:p w14:paraId="50B751F8" w14:textId="77777777" w:rsidR="00CE344E" w:rsidRPr="003F1685" w:rsidRDefault="00CE344E" w:rsidP="0060729F">
            <w:pPr>
              <w:rPr>
                <w:sz w:val="18"/>
                <w:szCs w:val="18"/>
              </w:rPr>
            </w:pPr>
            <w:r w:rsidRPr="003F1685">
              <w:rPr>
                <w:sz w:val="18"/>
                <w:szCs w:val="18"/>
              </w:rPr>
              <w:t>CROW</w:t>
            </w:r>
          </w:p>
        </w:tc>
        <w:tc>
          <w:tcPr>
            <w:tcW w:w="281" w:type="dxa"/>
          </w:tcPr>
          <w:p w14:paraId="23D07EDF" w14:textId="77777777" w:rsidR="00CE344E" w:rsidRPr="003F1685" w:rsidRDefault="00CE344E" w:rsidP="0060729F">
            <w:pPr>
              <w:rPr>
                <w:sz w:val="18"/>
                <w:szCs w:val="18"/>
              </w:rPr>
            </w:pPr>
          </w:p>
        </w:tc>
        <w:tc>
          <w:tcPr>
            <w:tcW w:w="6928" w:type="dxa"/>
          </w:tcPr>
          <w:p w14:paraId="109FFA72" w14:textId="77777777" w:rsidR="00CE344E" w:rsidRPr="003F1685" w:rsidRDefault="00CE344E" w:rsidP="0060729F">
            <w:pPr>
              <w:rPr>
                <w:sz w:val="18"/>
                <w:szCs w:val="18"/>
              </w:rPr>
            </w:pPr>
            <w:r w:rsidRPr="003F1685">
              <w:rPr>
                <w:sz w:val="18"/>
                <w:szCs w:val="18"/>
              </w:rPr>
              <w:t>Countryside and rights of way Act 2000</w:t>
            </w:r>
          </w:p>
          <w:p w14:paraId="64579B30" w14:textId="77777777" w:rsidR="00CE344E" w:rsidRPr="003F1685" w:rsidRDefault="00CE344E" w:rsidP="0060729F">
            <w:pPr>
              <w:rPr>
                <w:sz w:val="18"/>
                <w:szCs w:val="18"/>
              </w:rPr>
            </w:pPr>
          </w:p>
        </w:tc>
      </w:tr>
      <w:tr w:rsidR="00CE344E" w14:paraId="402AF1CD" w14:textId="77777777" w:rsidTr="0060729F">
        <w:tc>
          <w:tcPr>
            <w:tcW w:w="1097" w:type="dxa"/>
          </w:tcPr>
          <w:p w14:paraId="092D2575" w14:textId="77777777" w:rsidR="00CE344E" w:rsidRPr="003F1685" w:rsidRDefault="00CE344E" w:rsidP="0060729F">
            <w:pPr>
              <w:rPr>
                <w:sz w:val="18"/>
                <w:szCs w:val="18"/>
              </w:rPr>
            </w:pPr>
            <w:r w:rsidRPr="003F1685">
              <w:rPr>
                <w:sz w:val="18"/>
                <w:szCs w:val="18"/>
              </w:rPr>
              <w:t>DAA</w:t>
            </w:r>
          </w:p>
          <w:p w14:paraId="2402A2DE" w14:textId="77777777" w:rsidR="00CE344E" w:rsidRPr="003F1685" w:rsidRDefault="00CE344E" w:rsidP="0060729F">
            <w:pPr>
              <w:rPr>
                <w:sz w:val="18"/>
                <w:szCs w:val="18"/>
              </w:rPr>
            </w:pPr>
          </w:p>
        </w:tc>
        <w:tc>
          <w:tcPr>
            <w:tcW w:w="281" w:type="dxa"/>
          </w:tcPr>
          <w:p w14:paraId="142EDC51" w14:textId="77777777" w:rsidR="00CE344E" w:rsidRPr="003F1685" w:rsidRDefault="00CE344E" w:rsidP="0060729F">
            <w:pPr>
              <w:rPr>
                <w:sz w:val="18"/>
                <w:szCs w:val="18"/>
              </w:rPr>
            </w:pPr>
          </w:p>
        </w:tc>
        <w:tc>
          <w:tcPr>
            <w:tcW w:w="6928" w:type="dxa"/>
          </w:tcPr>
          <w:p w14:paraId="64C6D5B5" w14:textId="77777777" w:rsidR="00CE344E" w:rsidRPr="003F1685" w:rsidRDefault="00CE344E" w:rsidP="0060729F">
            <w:pPr>
              <w:rPr>
                <w:sz w:val="18"/>
                <w:szCs w:val="18"/>
              </w:rPr>
            </w:pPr>
            <w:r w:rsidRPr="003F1685">
              <w:rPr>
                <w:sz w:val="18"/>
                <w:szCs w:val="18"/>
              </w:rPr>
              <w:t>Directly associated activity – Additional activities necessary to be carried out to allow the principal activity to be carried out</w:t>
            </w:r>
          </w:p>
          <w:p w14:paraId="3B016921" w14:textId="77777777" w:rsidR="00CE344E" w:rsidRPr="003F1685" w:rsidRDefault="00CE344E" w:rsidP="0060729F">
            <w:pPr>
              <w:rPr>
                <w:sz w:val="18"/>
                <w:szCs w:val="18"/>
              </w:rPr>
            </w:pPr>
          </w:p>
        </w:tc>
      </w:tr>
      <w:tr w:rsidR="00CE344E" w14:paraId="06287EE1" w14:textId="77777777" w:rsidTr="0060729F">
        <w:tc>
          <w:tcPr>
            <w:tcW w:w="1097" w:type="dxa"/>
          </w:tcPr>
          <w:p w14:paraId="766C2DDA" w14:textId="77777777" w:rsidR="00CE344E" w:rsidRPr="003F1685" w:rsidRDefault="00CE344E" w:rsidP="0060729F">
            <w:pPr>
              <w:rPr>
                <w:sz w:val="18"/>
                <w:szCs w:val="18"/>
              </w:rPr>
            </w:pPr>
            <w:r w:rsidRPr="003F1685">
              <w:rPr>
                <w:sz w:val="18"/>
                <w:szCs w:val="18"/>
              </w:rPr>
              <w:t>ELV</w:t>
            </w:r>
          </w:p>
          <w:p w14:paraId="2F27F3EA" w14:textId="77777777" w:rsidR="00CE344E" w:rsidRPr="003F1685" w:rsidRDefault="00CE344E" w:rsidP="0060729F">
            <w:pPr>
              <w:rPr>
                <w:sz w:val="18"/>
                <w:szCs w:val="18"/>
              </w:rPr>
            </w:pPr>
          </w:p>
        </w:tc>
        <w:tc>
          <w:tcPr>
            <w:tcW w:w="281" w:type="dxa"/>
          </w:tcPr>
          <w:p w14:paraId="2AC52B41" w14:textId="77777777" w:rsidR="00CE344E" w:rsidRPr="003F1685" w:rsidRDefault="00CE344E" w:rsidP="0060729F">
            <w:pPr>
              <w:rPr>
                <w:sz w:val="18"/>
                <w:szCs w:val="18"/>
              </w:rPr>
            </w:pPr>
          </w:p>
        </w:tc>
        <w:tc>
          <w:tcPr>
            <w:tcW w:w="6928" w:type="dxa"/>
          </w:tcPr>
          <w:p w14:paraId="69192EE2" w14:textId="77777777" w:rsidR="00CE344E" w:rsidRPr="003F1685" w:rsidRDefault="00CE344E" w:rsidP="0060729F">
            <w:pPr>
              <w:rPr>
                <w:sz w:val="18"/>
                <w:szCs w:val="18"/>
              </w:rPr>
            </w:pPr>
            <w:r w:rsidRPr="003F1685">
              <w:rPr>
                <w:sz w:val="18"/>
                <w:szCs w:val="18"/>
              </w:rPr>
              <w:t>Emission limit value</w:t>
            </w:r>
          </w:p>
        </w:tc>
      </w:tr>
      <w:tr w:rsidR="00CE344E" w14:paraId="78FD1B9E" w14:textId="77777777" w:rsidTr="0060729F">
        <w:tc>
          <w:tcPr>
            <w:tcW w:w="1097" w:type="dxa"/>
          </w:tcPr>
          <w:p w14:paraId="5661744A" w14:textId="77777777" w:rsidR="00CE344E" w:rsidRPr="003F1685" w:rsidRDefault="00CE344E" w:rsidP="0060729F">
            <w:pPr>
              <w:rPr>
                <w:sz w:val="18"/>
                <w:szCs w:val="18"/>
              </w:rPr>
            </w:pPr>
            <w:r w:rsidRPr="003F1685">
              <w:rPr>
                <w:sz w:val="18"/>
                <w:szCs w:val="18"/>
              </w:rPr>
              <w:t>EPR</w:t>
            </w:r>
          </w:p>
        </w:tc>
        <w:tc>
          <w:tcPr>
            <w:tcW w:w="281" w:type="dxa"/>
          </w:tcPr>
          <w:p w14:paraId="73B726B4" w14:textId="77777777" w:rsidR="00CE344E" w:rsidRPr="003F1685" w:rsidRDefault="00CE344E" w:rsidP="0060729F">
            <w:pPr>
              <w:rPr>
                <w:sz w:val="18"/>
                <w:szCs w:val="18"/>
              </w:rPr>
            </w:pPr>
          </w:p>
        </w:tc>
        <w:tc>
          <w:tcPr>
            <w:tcW w:w="6928" w:type="dxa"/>
          </w:tcPr>
          <w:p w14:paraId="5454AFD7" w14:textId="77777777" w:rsidR="00CE344E" w:rsidRPr="003F1685" w:rsidRDefault="00CE344E" w:rsidP="0060729F">
            <w:pPr>
              <w:rPr>
                <w:sz w:val="18"/>
                <w:szCs w:val="18"/>
              </w:rPr>
            </w:pPr>
            <w:r w:rsidRPr="003F1685">
              <w:rPr>
                <w:sz w:val="18"/>
                <w:szCs w:val="18"/>
              </w:rPr>
              <w:t>Environmental Permitting (England and Wales) Regulations 2016</w:t>
            </w:r>
          </w:p>
          <w:p w14:paraId="4FEAAD09" w14:textId="77777777" w:rsidR="00CE344E" w:rsidRPr="003F1685" w:rsidRDefault="00CE344E" w:rsidP="0060729F">
            <w:pPr>
              <w:rPr>
                <w:sz w:val="18"/>
                <w:szCs w:val="18"/>
              </w:rPr>
            </w:pPr>
          </w:p>
        </w:tc>
      </w:tr>
      <w:tr w:rsidR="00CE344E" w14:paraId="198924C4" w14:textId="77777777" w:rsidTr="0060729F">
        <w:tc>
          <w:tcPr>
            <w:tcW w:w="1097" w:type="dxa"/>
          </w:tcPr>
          <w:p w14:paraId="21196513" w14:textId="77777777" w:rsidR="00CE344E" w:rsidRPr="003F1685" w:rsidRDefault="00CE344E" w:rsidP="0060729F">
            <w:pPr>
              <w:rPr>
                <w:sz w:val="18"/>
                <w:szCs w:val="18"/>
              </w:rPr>
            </w:pPr>
            <w:r w:rsidRPr="003F1685">
              <w:rPr>
                <w:sz w:val="18"/>
                <w:szCs w:val="18"/>
              </w:rPr>
              <w:t>EQS</w:t>
            </w:r>
          </w:p>
          <w:p w14:paraId="66475A4C" w14:textId="77777777" w:rsidR="00CE344E" w:rsidRPr="003F1685" w:rsidRDefault="00CE344E" w:rsidP="0060729F">
            <w:pPr>
              <w:rPr>
                <w:sz w:val="18"/>
                <w:szCs w:val="18"/>
              </w:rPr>
            </w:pPr>
          </w:p>
        </w:tc>
        <w:tc>
          <w:tcPr>
            <w:tcW w:w="281" w:type="dxa"/>
          </w:tcPr>
          <w:p w14:paraId="5A6011FD" w14:textId="77777777" w:rsidR="00CE344E" w:rsidRPr="003F1685" w:rsidRDefault="00CE344E" w:rsidP="0060729F">
            <w:pPr>
              <w:rPr>
                <w:sz w:val="18"/>
                <w:szCs w:val="18"/>
              </w:rPr>
            </w:pPr>
          </w:p>
        </w:tc>
        <w:tc>
          <w:tcPr>
            <w:tcW w:w="6928" w:type="dxa"/>
          </w:tcPr>
          <w:p w14:paraId="329F04D5" w14:textId="77777777" w:rsidR="00CE344E" w:rsidRPr="003F1685" w:rsidRDefault="00CE344E" w:rsidP="0060729F">
            <w:pPr>
              <w:rPr>
                <w:sz w:val="18"/>
                <w:szCs w:val="18"/>
              </w:rPr>
            </w:pPr>
            <w:r w:rsidRPr="003F1685">
              <w:rPr>
                <w:sz w:val="18"/>
                <w:szCs w:val="18"/>
              </w:rPr>
              <w:t>Environmental quality standard</w:t>
            </w:r>
          </w:p>
        </w:tc>
      </w:tr>
      <w:tr w:rsidR="00CE344E" w14:paraId="2CD4AA8A" w14:textId="77777777" w:rsidTr="0060729F">
        <w:tc>
          <w:tcPr>
            <w:tcW w:w="1097" w:type="dxa"/>
          </w:tcPr>
          <w:p w14:paraId="5CA6A8B3" w14:textId="77777777" w:rsidR="00CE344E" w:rsidRPr="003F1685" w:rsidRDefault="00CE344E" w:rsidP="0060729F">
            <w:pPr>
              <w:rPr>
                <w:sz w:val="18"/>
                <w:szCs w:val="18"/>
              </w:rPr>
            </w:pPr>
            <w:r w:rsidRPr="003F1685">
              <w:rPr>
                <w:sz w:val="18"/>
                <w:szCs w:val="18"/>
              </w:rPr>
              <w:t>IED</w:t>
            </w:r>
          </w:p>
        </w:tc>
        <w:tc>
          <w:tcPr>
            <w:tcW w:w="281" w:type="dxa"/>
          </w:tcPr>
          <w:p w14:paraId="00A2C4C1" w14:textId="77777777" w:rsidR="00CE344E" w:rsidRPr="003F1685" w:rsidRDefault="00CE344E" w:rsidP="0060729F">
            <w:pPr>
              <w:rPr>
                <w:sz w:val="18"/>
                <w:szCs w:val="18"/>
              </w:rPr>
            </w:pPr>
          </w:p>
        </w:tc>
        <w:tc>
          <w:tcPr>
            <w:tcW w:w="6928" w:type="dxa"/>
          </w:tcPr>
          <w:p w14:paraId="7F62DEE6" w14:textId="77777777" w:rsidR="00CE344E" w:rsidRPr="003F1685" w:rsidRDefault="00CE344E" w:rsidP="0060729F">
            <w:pPr>
              <w:rPr>
                <w:sz w:val="18"/>
                <w:szCs w:val="18"/>
              </w:rPr>
            </w:pPr>
            <w:r w:rsidRPr="003F1685">
              <w:rPr>
                <w:sz w:val="18"/>
                <w:szCs w:val="18"/>
              </w:rPr>
              <w:t>Industrial Emissions Directive (2010/75/EU)</w:t>
            </w:r>
          </w:p>
          <w:p w14:paraId="0F0E2601" w14:textId="77777777" w:rsidR="00CE344E" w:rsidRPr="003F1685" w:rsidRDefault="00CE344E" w:rsidP="0060729F">
            <w:pPr>
              <w:rPr>
                <w:sz w:val="18"/>
                <w:szCs w:val="18"/>
              </w:rPr>
            </w:pPr>
          </w:p>
        </w:tc>
      </w:tr>
      <w:tr w:rsidR="00CE344E" w14:paraId="3D322852" w14:textId="77777777" w:rsidTr="0060729F">
        <w:tc>
          <w:tcPr>
            <w:tcW w:w="1097" w:type="dxa"/>
          </w:tcPr>
          <w:p w14:paraId="1C26DBE6" w14:textId="77777777" w:rsidR="00CE344E" w:rsidRPr="003F1685" w:rsidRDefault="00CE344E" w:rsidP="0060729F">
            <w:pPr>
              <w:rPr>
                <w:sz w:val="18"/>
                <w:szCs w:val="18"/>
              </w:rPr>
            </w:pPr>
            <w:r w:rsidRPr="003F1685">
              <w:rPr>
                <w:sz w:val="18"/>
                <w:szCs w:val="18"/>
              </w:rPr>
              <w:t>NO</w:t>
            </w:r>
            <w:r w:rsidRPr="002B6A9E">
              <w:rPr>
                <w:sz w:val="18"/>
                <w:szCs w:val="18"/>
                <w:vertAlign w:val="subscript"/>
              </w:rPr>
              <w:t>x</w:t>
            </w:r>
          </w:p>
        </w:tc>
        <w:tc>
          <w:tcPr>
            <w:tcW w:w="281" w:type="dxa"/>
          </w:tcPr>
          <w:p w14:paraId="19CEC3D9" w14:textId="77777777" w:rsidR="00CE344E" w:rsidRPr="003F1685" w:rsidRDefault="00CE344E" w:rsidP="0060729F">
            <w:pPr>
              <w:rPr>
                <w:sz w:val="18"/>
                <w:szCs w:val="18"/>
              </w:rPr>
            </w:pPr>
          </w:p>
        </w:tc>
        <w:tc>
          <w:tcPr>
            <w:tcW w:w="6928" w:type="dxa"/>
          </w:tcPr>
          <w:p w14:paraId="2C3C25A3" w14:textId="77777777" w:rsidR="00CE344E" w:rsidRPr="003F1685" w:rsidRDefault="00CE344E" w:rsidP="0060729F">
            <w:pPr>
              <w:rPr>
                <w:sz w:val="18"/>
                <w:szCs w:val="18"/>
              </w:rPr>
            </w:pPr>
            <w:r w:rsidRPr="003F1685">
              <w:rPr>
                <w:sz w:val="18"/>
                <w:szCs w:val="18"/>
              </w:rPr>
              <w:t>Oxides of nitrogen (NO plus NO</w:t>
            </w:r>
            <w:r w:rsidRPr="003F1685">
              <w:rPr>
                <w:sz w:val="18"/>
                <w:szCs w:val="18"/>
                <w:vertAlign w:val="subscript"/>
              </w:rPr>
              <w:t>2</w:t>
            </w:r>
            <w:r w:rsidRPr="003F1685">
              <w:rPr>
                <w:sz w:val="18"/>
                <w:szCs w:val="18"/>
              </w:rPr>
              <w:t xml:space="preserve"> expressed as NO</w:t>
            </w:r>
            <w:r w:rsidRPr="003F1685">
              <w:rPr>
                <w:sz w:val="18"/>
                <w:szCs w:val="18"/>
                <w:vertAlign w:val="subscript"/>
              </w:rPr>
              <w:t>2</w:t>
            </w:r>
            <w:r w:rsidRPr="003F1685">
              <w:rPr>
                <w:sz w:val="18"/>
                <w:szCs w:val="18"/>
              </w:rPr>
              <w:t>)</w:t>
            </w:r>
          </w:p>
          <w:p w14:paraId="1A7CB4D6" w14:textId="77777777" w:rsidR="00CE344E" w:rsidRPr="003F1685" w:rsidRDefault="00CE344E" w:rsidP="0060729F">
            <w:pPr>
              <w:rPr>
                <w:sz w:val="18"/>
                <w:szCs w:val="18"/>
              </w:rPr>
            </w:pPr>
          </w:p>
        </w:tc>
      </w:tr>
      <w:tr w:rsidR="00CE344E" w14:paraId="32561AF9" w14:textId="77777777" w:rsidTr="0060729F">
        <w:tc>
          <w:tcPr>
            <w:tcW w:w="1097" w:type="dxa"/>
          </w:tcPr>
          <w:p w14:paraId="48419C91" w14:textId="77777777" w:rsidR="00CE344E" w:rsidRPr="003F1685" w:rsidRDefault="00CE344E" w:rsidP="0060729F">
            <w:pPr>
              <w:rPr>
                <w:sz w:val="18"/>
                <w:szCs w:val="18"/>
              </w:rPr>
            </w:pPr>
            <w:r w:rsidRPr="003F1685">
              <w:rPr>
                <w:sz w:val="18"/>
                <w:szCs w:val="18"/>
              </w:rPr>
              <w:t>O</w:t>
            </w:r>
            <w:r>
              <w:rPr>
                <w:sz w:val="18"/>
                <w:szCs w:val="18"/>
              </w:rPr>
              <w:t>PRA</w:t>
            </w:r>
          </w:p>
        </w:tc>
        <w:tc>
          <w:tcPr>
            <w:tcW w:w="281" w:type="dxa"/>
          </w:tcPr>
          <w:p w14:paraId="18204B28" w14:textId="77777777" w:rsidR="00CE344E" w:rsidRPr="003F1685" w:rsidRDefault="00CE344E" w:rsidP="0060729F">
            <w:pPr>
              <w:rPr>
                <w:sz w:val="18"/>
                <w:szCs w:val="18"/>
              </w:rPr>
            </w:pPr>
          </w:p>
        </w:tc>
        <w:tc>
          <w:tcPr>
            <w:tcW w:w="6928" w:type="dxa"/>
          </w:tcPr>
          <w:p w14:paraId="29F00743" w14:textId="77777777" w:rsidR="00CE344E" w:rsidRPr="003F1685" w:rsidRDefault="00CE344E" w:rsidP="0060729F">
            <w:pPr>
              <w:rPr>
                <w:sz w:val="18"/>
                <w:szCs w:val="18"/>
              </w:rPr>
            </w:pPr>
            <w:r w:rsidRPr="003F1685">
              <w:rPr>
                <w:sz w:val="18"/>
                <w:szCs w:val="18"/>
              </w:rPr>
              <w:t>Operator Performance Risk Appraisal</w:t>
            </w:r>
          </w:p>
          <w:p w14:paraId="785364FC" w14:textId="77777777" w:rsidR="00CE344E" w:rsidRPr="003F1685" w:rsidRDefault="00CE344E" w:rsidP="0060729F">
            <w:pPr>
              <w:rPr>
                <w:sz w:val="18"/>
                <w:szCs w:val="18"/>
              </w:rPr>
            </w:pPr>
          </w:p>
        </w:tc>
      </w:tr>
      <w:tr w:rsidR="00CE344E" w14:paraId="4B6FDD78" w14:textId="77777777" w:rsidTr="0060729F">
        <w:tc>
          <w:tcPr>
            <w:tcW w:w="1097" w:type="dxa"/>
          </w:tcPr>
          <w:p w14:paraId="2C558D03" w14:textId="77777777" w:rsidR="00CE344E" w:rsidRPr="003F1685" w:rsidRDefault="00CE344E" w:rsidP="0060729F">
            <w:pPr>
              <w:rPr>
                <w:sz w:val="18"/>
                <w:szCs w:val="18"/>
              </w:rPr>
            </w:pPr>
            <w:r w:rsidRPr="003F1685">
              <w:rPr>
                <w:sz w:val="18"/>
                <w:szCs w:val="18"/>
              </w:rPr>
              <w:t xml:space="preserve">PC </w:t>
            </w:r>
          </w:p>
        </w:tc>
        <w:tc>
          <w:tcPr>
            <w:tcW w:w="281" w:type="dxa"/>
          </w:tcPr>
          <w:p w14:paraId="690F7BA9" w14:textId="77777777" w:rsidR="00CE344E" w:rsidRPr="003F1685" w:rsidRDefault="00CE344E" w:rsidP="0060729F">
            <w:pPr>
              <w:rPr>
                <w:sz w:val="18"/>
                <w:szCs w:val="18"/>
              </w:rPr>
            </w:pPr>
          </w:p>
        </w:tc>
        <w:tc>
          <w:tcPr>
            <w:tcW w:w="6928" w:type="dxa"/>
          </w:tcPr>
          <w:p w14:paraId="1207FEDB" w14:textId="77777777" w:rsidR="00CE344E" w:rsidRPr="003F1685" w:rsidRDefault="00CE344E" w:rsidP="0060729F">
            <w:pPr>
              <w:rPr>
                <w:sz w:val="18"/>
                <w:szCs w:val="18"/>
              </w:rPr>
            </w:pPr>
            <w:r w:rsidRPr="003F1685">
              <w:rPr>
                <w:sz w:val="18"/>
                <w:szCs w:val="18"/>
              </w:rPr>
              <w:t>Process Contribution</w:t>
            </w:r>
          </w:p>
          <w:p w14:paraId="57C8BFB8" w14:textId="77777777" w:rsidR="00CE344E" w:rsidRPr="003F1685" w:rsidRDefault="00CE344E" w:rsidP="0060729F">
            <w:pPr>
              <w:rPr>
                <w:sz w:val="18"/>
                <w:szCs w:val="18"/>
              </w:rPr>
            </w:pPr>
          </w:p>
        </w:tc>
      </w:tr>
      <w:tr w:rsidR="00CE344E" w14:paraId="420D067E" w14:textId="77777777" w:rsidTr="0060729F">
        <w:tc>
          <w:tcPr>
            <w:tcW w:w="1097" w:type="dxa"/>
          </w:tcPr>
          <w:p w14:paraId="1D902674" w14:textId="77777777" w:rsidR="00CE344E" w:rsidRPr="003F1685" w:rsidRDefault="00CE344E" w:rsidP="0060729F">
            <w:pPr>
              <w:rPr>
                <w:sz w:val="18"/>
                <w:szCs w:val="18"/>
              </w:rPr>
            </w:pPr>
            <w:r w:rsidRPr="003F1685">
              <w:rPr>
                <w:sz w:val="18"/>
                <w:szCs w:val="18"/>
              </w:rPr>
              <w:t>PEC</w:t>
            </w:r>
          </w:p>
          <w:p w14:paraId="3E1FEC29" w14:textId="77777777" w:rsidR="00CE344E" w:rsidRPr="003F1685" w:rsidRDefault="00CE344E" w:rsidP="0060729F">
            <w:pPr>
              <w:rPr>
                <w:sz w:val="18"/>
                <w:szCs w:val="18"/>
              </w:rPr>
            </w:pPr>
          </w:p>
          <w:p w14:paraId="69B3A753" w14:textId="77777777" w:rsidR="00CE344E" w:rsidRPr="003F1685" w:rsidRDefault="00CE344E" w:rsidP="0060729F">
            <w:pPr>
              <w:rPr>
                <w:sz w:val="18"/>
                <w:szCs w:val="18"/>
              </w:rPr>
            </w:pPr>
            <w:r w:rsidRPr="003F1685">
              <w:rPr>
                <w:sz w:val="18"/>
                <w:szCs w:val="18"/>
              </w:rPr>
              <w:t>PHW</w:t>
            </w:r>
          </w:p>
          <w:p w14:paraId="2C271177" w14:textId="77777777" w:rsidR="00CE344E" w:rsidRPr="003F1685" w:rsidRDefault="00CE344E" w:rsidP="0060729F">
            <w:pPr>
              <w:rPr>
                <w:sz w:val="18"/>
                <w:szCs w:val="18"/>
              </w:rPr>
            </w:pPr>
          </w:p>
        </w:tc>
        <w:tc>
          <w:tcPr>
            <w:tcW w:w="281" w:type="dxa"/>
          </w:tcPr>
          <w:p w14:paraId="71D5D4CC" w14:textId="77777777" w:rsidR="00CE344E" w:rsidRPr="003F1685" w:rsidRDefault="00CE344E" w:rsidP="0060729F">
            <w:pPr>
              <w:rPr>
                <w:sz w:val="18"/>
                <w:szCs w:val="18"/>
              </w:rPr>
            </w:pPr>
          </w:p>
        </w:tc>
        <w:tc>
          <w:tcPr>
            <w:tcW w:w="6928" w:type="dxa"/>
          </w:tcPr>
          <w:p w14:paraId="33519CC2" w14:textId="77777777" w:rsidR="00CE344E" w:rsidRPr="003F1685" w:rsidRDefault="00CE344E" w:rsidP="0060729F">
            <w:pPr>
              <w:rPr>
                <w:sz w:val="18"/>
                <w:szCs w:val="18"/>
              </w:rPr>
            </w:pPr>
            <w:r w:rsidRPr="003F1685">
              <w:rPr>
                <w:sz w:val="18"/>
                <w:szCs w:val="18"/>
              </w:rPr>
              <w:t>Predicted Environmental Concentration</w:t>
            </w:r>
          </w:p>
          <w:p w14:paraId="5CF781B0" w14:textId="77777777" w:rsidR="00CE344E" w:rsidRPr="003F1685" w:rsidRDefault="00CE344E" w:rsidP="0060729F">
            <w:pPr>
              <w:rPr>
                <w:sz w:val="18"/>
                <w:szCs w:val="18"/>
              </w:rPr>
            </w:pPr>
          </w:p>
          <w:p w14:paraId="1E371428" w14:textId="77777777" w:rsidR="00CE344E" w:rsidRPr="003F1685" w:rsidRDefault="00CE344E" w:rsidP="0060729F">
            <w:pPr>
              <w:rPr>
                <w:sz w:val="18"/>
                <w:szCs w:val="18"/>
              </w:rPr>
            </w:pPr>
            <w:r w:rsidRPr="003F1685">
              <w:rPr>
                <w:sz w:val="18"/>
                <w:szCs w:val="18"/>
              </w:rPr>
              <w:t>Public Health Wales</w:t>
            </w:r>
          </w:p>
        </w:tc>
      </w:tr>
      <w:tr w:rsidR="00CE344E" w14:paraId="06286560" w14:textId="77777777" w:rsidTr="0060729F">
        <w:tc>
          <w:tcPr>
            <w:tcW w:w="1097" w:type="dxa"/>
          </w:tcPr>
          <w:p w14:paraId="34A1652C" w14:textId="77777777" w:rsidR="00CE344E" w:rsidRPr="003F1685" w:rsidRDefault="00CE344E" w:rsidP="0060729F">
            <w:pPr>
              <w:rPr>
                <w:sz w:val="18"/>
                <w:szCs w:val="18"/>
              </w:rPr>
            </w:pPr>
            <w:r w:rsidRPr="003F1685">
              <w:rPr>
                <w:sz w:val="18"/>
                <w:szCs w:val="18"/>
              </w:rPr>
              <w:t>SAC</w:t>
            </w:r>
          </w:p>
          <w:p w14:paraId="2EB3242C" w14:textId="77777777" w:rsidR="00CE344E" w:rsidRPr="003F1685" w:rsidRDefault="00CE344E" w:rsidP="0060729F">
            <w:pPr>
              <w:rPr>
                <w:sz w:val="18"/>
                <w:szCs w:val="18"/>
              </w:rPr>
            </w:pPr>
          </w:p>
        </w:tc>
        <w:tc>
          <w:tcPr>
            <w:tcW w:w="281" w:type="dxa"/>
          </w:tcPr>
          <w:p w14:paraId="297F87FF" w14:textId="77777777" w:rsidR="00CE344E" w:rsidRPr="003F1685" w:rsidRDefault="00CE344E" w:rsidP="0060729F">
            <w:pPr>
              <w:rPr>
                <w:sz w:val="18"/>
                <w:szCs w:val="18"/>
              </w:rPr>
            </w:pPr>
          </w:p>
        </w:tc>
        <w:tc>
          <w:tcPr>
            <w:tcW w:w="6928" w:type="dxa"/>
          </w:tcPr>
          <w:p w14:paraId="1C911D94" w14:textId="77777777" w:rsidR="00CE344E" w:rsidRPr="003F1685" w:rsidRDefault="00CE344E" w:rsidP="0060729F">
            <w:pPr>
              <w:rPr>
                <w:sz w:val="18"/>
                <w:szCs w:val="18"/>
              </w:rPr>
            </w:pPr>
            <w:r w:rsidRPr="003F1685">
              <w:rPr>
                <w:sz w:val="18"/>
                <w:szCs w:val="18"/>
              </w:rPr>
              <w:t>Special Area of Conservation</w:t>
            </w:r>
          </w:p>
        </w:tc>
      </w:tr>
      <w:tr w:rsidR="00CE344E" w14:paraId="50FBBB5B" w14:textId="77777777" w:rsidTr="0060729F">
        <w:tc>
          <w:tcPr>
            <w:tcW w:w="1097" w:type="dxa"/>
          </w:tcPr>
          <w:p w14:paraId="56C5C69A" w14:textId="77777777" w:rsidR="00CE344E" w:rsidRPr="003F1685" w:rsidRDefault="00CE344E" w:rsidP="0060729F">
            <w:pPr>
              <w:rPr>
                <w:sz w:val="18"/>
                <w:szCs w:val="18"/>
              </w:rPr>
            </w:pPr>
            <w:r w:rsidRPr="003F1685">
              <w:rPr>
                <w:sz w:val="18"/>
                <w:szCs w:val="18"/>
              </w:rPr>
              <w:t>SCR</w:t>
            </w:r>
          </w:p>
          <w:p w14:paraId="7C60DAA8" w14:textId="77777777" w:rsidR="00CE344E" w:rsidRPr="003F1685" w:rsidRDefault="00CE344E" w:rsidP="0060729F">
            <w:pPr>
              <w:rPr>
                <w:sz w:val="18"/>
                <w:szCs w:val="18"/>
              </w:rPr>
            </w:pPr>
          </w:p>
        </w:tc>
        <w:tc>
          <w:tcPr>
            <w:tcW w:w="281" w:type="dxa"/>
          </w:tcPr>
          <w:p w14:paraId="2AB161A2" w14:textId="77777777" w:rsidR="00CE344E" w:rsidRPr="003F1685" w:rsidRDefault="00CE344E" w:rsidP="0060729F">
            <w:pPr>
              <w:rPr>
                <w:sz w:val="18"/>
                <w:szCs w:val="18"/>
              </w:rPr>
            </w:pPr>
          </w:p>
        </w:tc>
        <w:tc>
          <w:tcPr>
            <w:tcW w:w="6928" w:type="dxa"/>
          </w:tcPr>
          <w:p w14:paraId="71FB4E67" w14:textId="77777777" w:rsidR="00CE344E" w:rsidRPr="003F1685" w:rsidRDefault="00CE344E" w:rsidP="0060729F">
            <w:pPr>
              <w:rPr>
                <w:sz w:val="18"/>
                <w:szCs w:val="18"/>
              </w:rPr>
            </w:pPr>
            <w:r w:rsidRPr="003F1685">
              <w:rPr>
                <w:sz w:val="18"/>
                <w:szCs w:val="18"/>
              </w:rPr>
              <w:t>Selective catalytic reduction</w:t>
            </w:r>
          </w:p>
        </w:tc>
      </w:tr>
      <w:tr w:rsidR="00CE344E" w14:paraId="4DF770C9" w14:textId="77777777" w:rsidTr="0060729F">
        <w:tc>
          <w:tcPr>
            <w:tcW w:w="1097" w:type="dxa"/>
          </w:tcPr>
          <w:p w14:paraId="37473580" w14:textId="77777777" w:rsidR="00CE344E" w:rsidRPr="003F1685" w:rsidRDefault="00CE344E" w:rsidP="0060729F">
            <w:pPr>
              <w:rPr>
                <w:sz w:val="18"/>
                <w:szCs w:val="18"/>
              </w:rPr>
            </w:pPr>
            <w:r w:rsidRPr="003F1685">
              <w:rPr>
                <w:sz w:val="18"/>
                <w:szCs w:val="18"/>
              </w:rPr>
              <w:t>SPA(s)</w:t>
            </w:r>
          </w:p>
          <w:p w14:paraId="41DC4A2A" w14:textId="77777777" w:rsidR="00CE344E" w:rsidRPr="003F1685" w:rsidRDefault="00CE344E" w:rsidP="0060729F">
            <w:pPr>
              <w:rPr>
                <w:sz w:val="18"/>
                <w:szCs w:val="18"/>
              </w:rPr>
            </w:pPr>
          </w:p>
        </w:tc>
        <w:tc>
          <w:tcPr>
            <w:tcW w:w="281" w:type="dxa"/>
          </w:tcPr>
          <w:p w14:paraId="3B15FEDB" w14:textId="77777777" w:rsidR="00CE344E" w:rsidRPr="003F1685" w:rsidRDefault="00CE344E" w:rsidP="0060729F">
            <w:pPr>
              <w:rPr>
                <w:sz w:val="18"/>
                <w:szCs w:val="18"/>
              </w:rPr>
            </w:pPr>
          </w:p>
        </w:tc>
        <w:tc>
          <w:tcPr>
            <w:tcW w:w="6928" w:type="dxa"/>
          </w:tcPr>
          <w:p w14:paraId="55DEE9FB" w14:textId="77777777" w:rsidR="00CE344E" w:rsidRPr="003F1685" w:rsidRDefault="00CE344E" w:rsidP="0060729F">
            <w:pPr>
              <w:rPr>
                <w:sz w:val="18"/>
                <w:szCs w:val="18"/>
              </w:rPr>
            </w:pPr>
            <w:r w:rsidRPr="003F1685">
              <w:rPr>
                <w:sz w:val="18"/>
                <w:szCs w:val="18"/>
              </w:rPr>
              <w:t>Special Protection Area(s)</w:t>
            </w:r>
          </w:p>
          <w:p w14:paraId="63C31487" w14:textId="77777777" w:rsidR="00CE344E" w:rsidRPr="003F1685" w:rsidRDefault="00CE344E" w:rsidP="0060729F">
            <w:pPr>
              <w:rPr>
                <w:sz w:val="18"/>
                <w:szCs w:val="18"/>
              </w:rPr>
            </w:pPr>
          </w:p>
        </w:tc>
      </w:tr>
      <w:tr w:rsidR="00CE344E" w14:paraId="4BB32BEA" w14:textId="77777777" w:rsidTr="0060729F">
        <w:tc>
          <w:tcPr>
            <w:tcW w:w="1097" w:type="dxa"/>
          </w:tcPr>
          <w:p w14:paraId="28AE9E85" w14:textId="77777777" w:rsidR="00CE344E" w:rsidRPr="003F1685" w:rsidRDefault="00CE344E" w:rsidP="0060729F">
            <w:pPr>
              <w:rPr>
                <w:sz w:val="18"/>
                <w:szCs w:val="18"/>
              </w:rPr>
            </w:pPr>
            <w:r w:rsidRPr="003F1685">
              <w:rPr>
                <w:sz w:val="18"/>
                <w:szCs w:val="18"/>
              </w:rPr>
              <w:t>SSSI(s)</w:t>
            </w:r>
          </w:p>
        </w:tc>
        <w:tc>
          <w:tcPr>
            <w:tcW w:w="281" w:type="dxa"/>
          </w:tcPr>
          <w:p w14:paraId="4E042371" w14:textId="77777777" w:rsidR="00CE344E" w:rsidRPr="003F1685" w:rsidRDefault="00CE344E" w:rsidP="0060729F">
            <w:pPr>
              <w:rPr>
                <w:sz w:val="18"/>
                <w:szCs w:val="18"/>
              </w:rPr>
            </w:pPr>
          </w:p>
        </w:tc>
        <w:tc>
          <w:tcPr>
            <w:tcW w:w="6928" w:type="dxa"/>
          </w:tcPr>
          <w:p w14:paraId="0FD078B3" w14:textId="77777777" w:rsidR="00CE344E" w:rsidRPr="003F1685" w:rsidRDefault="00CE344E" w:rsidP="0060729F">
            <w:pPr>
              <w:rPr>
                <w:sz w:val="18"/>
                <w:szCs w:val="18"/>
              </w:rPr>
            </w:pPr>
            <w:r w:rsidRPr="003F1685">
              <w:rPr>
                <w:sz w:val="18"/>
                <w:szCs w:val="18"/>
              </w:rPr>
              <w:t>Site(s) of Special Scientific Interest</w:t>
            </w:r>
          </w:p>
        </w:tc>
      </w:tr>
      <w:tr w:rsidR="00CE344E" w14:paraId="49ECB410" w14:textId="77777777" w:rsidTr="0060729F">
        <w:tc>
          <w:tcPr>
            <w:tcW w:w="1097" w:type="dxa"/>
          </w:tcPr>
          <w:p w14:paraId="33A89563" w14:textId="77777777" w:rsidR="00CE344E" w:rsidRPr="003F1685" w:rsidRDefault="00CE344E" w:rsidP="0060729F">
            <w:pPr>
              <w:rPr>
                <w:sz w:val="18"/>
                <w:szCs w:val="18"/>
              </w:rPr>
            </w:pPr>
          </w:p>
        </w:tc>
        <w:tc>
          <w:tcPr>
            <w:tcW w:w="281" w:type="dxa"/>
          </w:tcPr>
          <w:p w14:paraId="6577C796" w14:textId="77777777" w:rsidR="00CE344E" w:rsidRPr="003F1685" w:rsidRDefault="00CE344E" w:rsidP="0060729F">
            <w:pPr>
              <w:rPr>
                <w:sz w:val="18"/>
                <w:szCs w:val="18"/>
              </w:rPr>
            </w:pPr>
          </w:p>
        </w:tc>
        <w:tc>
          <w:tcPr>
            <w:tcW w:w="6928" w:type="dxa"/>
          </w:tcPr>
          <w:p w14:paraId="3F30B06A" w14:textId="77777777" w:rsidR="00CE344E" w:rsidRPr="003F1685" w:rsidRDefault="00CE344E" w:rsidP="0060729F">
            <w:pPr>
              <w:rPr>
                <w:sz w:val="18"/>
                <w:szCs w:val="18"/>
              </w:rPr>
            </w:pPr>
          </w:p>
        </w:tc>
      </w:tr>
      <w:tr w:rsidR="00CE344E" w14:paraId="7AABCAC2" w14:textId="77777777" w:rsidTr="0060729F">
        <w:tc>
          <w:tcPr>
            <w:tcW w:w="1097" w:type="dxa"/>
          </w:tcPr>
          <w:p w14:paraId="18C4B6B0" w14:textId="77777777" w:rsidR="00CE344E" w:rsidRPr="003F1685" w:rsidRDefault="00CE344E" w:rsidP="0060729F">
            <w:pPr>
              <w:rPr>
                <w:sz w:val="18"/>
                <w:szCs w:val="18"/>
              </w:rPr>
            </w:pPr>
            <w:r w:rsidRPr="003F1685">
              <w:rPr>
                <w:sz w:val="18"/>
                <w:szCs w:val="18"/>
              </w:rPr>
              <w:t>TGN</w:t>
            </w:r>
          </w:p>
        </w:tc>
        <w:tc>
          <w:tcPr>
            <w:tcW w:w="281" w:type="dxa"/>
          </w:tcPr>
          <w:p w14:paraId="4DA12E7E" w14:textId="77777777" w:rsidR="00CE344E" w:rsidRPr="003F1685" w:rsidRDefault="00CE344E" w:rsidP="0060729F">
            <w:pPr>
              <w:rPr>
                <w:sz w:val="18"/>
                <w:szCs w:val="18"/>
              </w:rPr>
            </w:pPr>
          </w:p>
        </w:tc>
        <w:tc>
          <w:tcPr>
            <w:tcW w:w="6928" w:type="dxa"/>
          </w:tcPr>
          <w:p w14:paraId="3B816639" w14:textId="77777777" w:rsidR="00CE344E" w:rsidRPr="003F1685" w:rsidRDefault="00CE344E" w:rsidP="0060729F">
            <w:pPr>
              <w:rPr>
                <w:sz w:val="18"/>
                <w:szCs w:val="18"/>
              </w:rPr>
            </w:pPr>
            <w:r w:rsidRPr="003F1685">
              <w:rPr>
                <w:sz w:val="18"/>
                <w:szCs w:val="18"/>
              </w:rPr>
              <w:t>Technical guidance note</w:t>
            </w:r>
          </w:p>
          <w:p w14:paraId="6E3B795D" w14:textId="77777777" w:rsidR="00CE344E" w:rsidRPr="003F1685" w:rsidRDefault="00CE344E" w:rsidP="0060729F">
            <w:pPr>
              <w:rPr>
                <w:sz w:val="18"/>
                <w:szCs w:val="18"/>
              </w:rPr>
            </w:pPr>
          </w:p>
        </w:tc>
      </w:tr>
      <w:tr w:rsidR="00CE344E" w14:paraId="19BC6D8C" w14:textId="77777777" w:rsidTr="0060729F">
        <w:trPr>
          <w:trHeight w:val="80"/>
        </w:trPr>
        <w:tc>
          <w:tcPr>
            <w:tcW w:w="1097" w:type="dxa"/>
          </w:tcPr>
          <w:p w14:paraId="2B8E7CEC" w14:textId="0E4EAF4F" w:rsidR="00CE344E" w:rsidRPr="003F1685" w:rsidRDefault="00CE344E" w:rsidP="0060729F">
            <w:pPr>
              <w:rPr>
                <w:sz w:val="18"/>
                <w:szCs w:val="18"/>
              </w:rPr>
            </w:pPr>
          </w:p>
        </w:tc>
        <w:tc>
          <w:tcPr>
            <w:tcW w:w="281" w:type="dxa"/>
          </w:tcPr>
          <w:p w14:paraId="145B3ABC" w14:textId="77777777" w:rsidR="00CE344E" w:rsidRPr="003F1685" w:rsidRDefault="00CE344E" w:rsidP="0060729F">
            <w:pPr>
              <w:rPr>
                <w:sz w:val="18"/>
                <w:szCs w:val="18"/>
              </w:rPr>
            </w:pPr>
          </w:p>
        </w:tc>
        <w:tc>
          <w:tcPr>
            <w:tcW w:w="6928" w:type="dxa"/>
          </w:tcPr>
          <w:p w14:paraId="27985332" w14:textId="77777777" w:rsidR="00CE344E" w:rsidRPr="003F1685" w:rsidRDefault="00CE344E" w:rsidP="0060729F">
            <w:pPr>
              <w:rPr>
                <w:sz w:val="18"/>
                <w:szCs w:val="18"/>
              </w:rPr>
            </w:pPr>
          </w:p>
        </w:tc>
      </w:tr>
    </w:tbl>
    <w:p w14:paraId="0665825B" w14:textId="77777777" w:rsidR="00CE344E" w:rsidRDefault="00CE344E" w:rsidP="00E379F1">
      <w:pPr>
        <w:pStyle w:val="Heading1"/>
      </w:pPr>
    </w:p>
    <w:p w14:paraId="4E6648FF" w14:textId="77777777" w:rsidR="00CE344E" w:rsidRDefault="00CE344E" w:rsidP="00E379F1">
      <w:pPr>
        <w:pStyle w:val="Heading1"/>
      </w:pPr>
    </w:p>
    <w:p w14:paraId="5BAD648A" w14:textId="77777777" w:rsidR="00CE344E" w:rsidRDefault="00CE344E" w:rsidP="00E379F1">
      <w:pPr>
        <w:pStyle w:val="Heading1"/>
      </w:pPr>
    </w:p>
    <w:p w14:paraId="0F133B13" w14:textId="77777777" w:rsidR="00CE344E" w:rsidRDefault="00CE344E" w:rsidP="00E379F1">
      <w:pPr>
        <w:pStyle w:val="Heading1"/>
      </w:pPr>
    </w:p>
    <w:p w14:paraId="4CB00438" w14:textId="77777777" w:rsidR="00CE344E" w:rsidRDefault="00CE344E" w:rsidP="00E379F1">
      <w:pPr>
        <w:pStyle w:val="Heading1"/>
      </w:pPr>
    </w:p>
    <w:p w14:paraId="3FAD7528" w14:textId="6CC3592A" w:rsidR="00CE344E" w:rsidRDefault="00CE344E" w:rsidP="00E379F1">
      <w:pPr>
        <w:pStyle w:val="Heading1"/>
      </w:pPr>
    </w:p>
    <w:p w14:paraId="1D40A123" w14:textId="77967326" w:rsidR="00CE344E" w:rsidRDefault="00CE344E" w:rsidP="00CE344E">
      <w:pPr>
        <w:rPr>
          <w:lang w:eastAsia="en-US"/>
        </w:rPr>
      </w:pPr>
    </w:p>
    <w:p w14:paraId="61CC6659" w14:textId="77777777" w:rsidR="003B5FA0" w:rsidRPr="00CE344E" w:rsidRDefault="003B5FA0" w:rsidP="00CE344E">
      <w:pPr>
        <w:rPr>
          <w:lang w:eastAsia="en-US"/>
        </w:rPr>
      </w:pPr>
    </w:p>
    <w:p w14:paraId="539A3808" w14:textId="0EC2975A" w:rsidR="00AD3527" w:rsidRDefault="0019004D" w:rsidP="00E379F1">
      <w:pPr>
        <w:pStyle w:val="Heading1"/>
      </w:pPr>
      <w:bookmarkStart w:id="2" w:name="_Toc32931308"/>
      <w:r>
        <w:lastRenderedPageBreak/>
        <w:t xml:space="preserve">New </w:t>
      </w:r>
      <w:r w:rsidR="003B5FA0">
        <w:t>B</w:t>
      </w:r>
      <w:r w:rsidR="00D04424" w:rsidRPr="00AD3527">
        <w:t>espoke</w:t>
      </w:r>
      <w:r w:rsidR="00D04424" w:rsidRPr="00761898">
        <w:t xml:space="preserve"> </w:t>
      </w:r>
      <w:r w:rsidR="003B5FA0">
        <w:t>P</w:t>
      </w:r>
      <w:r w:rsidR="00D04424" w:rsidRPr="00761898">
        <w:t>ermit</w:t>
      </w:r>
      <w:bookmarkEnd w:id="2"/>
      <w:r w:rsidR="00B73ECB" w:rsidRPr="00761898">
        <w:t xml:space="preserve"> </w:t>
      </w:r>
    </w:p>
    <w:p w14:paraId="40978B16" w14:textId="77777777" w:rsidR="003B5FA0" w:rsidRPr="009D43B0" w:rsidRDefault="003B5FA0" w:rsidP="008248C9"/>
    <w:p w14:paraId="6DF55776" w14:textId="506A59DD" w:rsidR="006C17EB" w:rsidRDefault="00E379F1" w:rsidP="00A278D7">
      <w:pPr>
        <w:pStyle w:val="DDtext"/>
      </w:pPr>
      <w:r w:rsidRPr="008248C9">
        <w:t xml:space="preserve">The </w:t>
      </w:r>
      <w:r w:rsidR="006C17EB" w:rsidRPr="008248C9">
        <w:t xml:space="preserve">permit </w:t>
      </w:r>
      <w:r w:rsidRPr="008248C9">
        <w:t>number</w:t>
      </w:r>
      <w:r w:rsidR="008C2F8F" w:rsidRPr="008248C9">
        <w:t xml:space="preserve"> </w:t>
      </w:r>
      <w:r w:rsidRPr="008248C9">
        <w:t>is</w:t>
      </w:r>
      <w:r w:rsidRPr="003B5FA0">
        <w:t>:</w:t>
      </w:r>
      <w:r w:rsidR="006C17EB" w:rsidRPr="003B5FA0">
        <w:t xml:space="preserve"> </w:t>
      </w:r>
      <w:r w:rsidR="003B5FA0" w:rsidRPr="003B5FA0">
        <w:t>EPR/</w:t>
      </w:r>
      <w:r w:rsidR="00970EEE">
        <w:t>BB3599CW</w:t>
      </w:r>
    </w:p>
    <w:p w14:paraId="1C42E6A8" w14:textId="474602FB" w:rsidR="006C17EB" w:rsidRDefault="00E379F1" w:rsidP="00A278D7">
      <w:pPr>
        <w:pStyle w:val="DDtext"/>
      </w:pPr>
      <w:r w:rsidRPr="008248C9">
        <w:rPr>
          <w:b/>
        </w:rPr>
        <w:t xml:space="preserve">The </w:t>
      </w:r>
      <w:r w:rsidR="002E3A98" w:rsidRPr="008248C9">
        <w:rPr>
          <w:b/>
        </w:rPr>
        <w:t>o</w:t>
      </w:r>
      <w:r w:rsidRPr="008248C9">
        <w:rPr>
          <w:b/>
        </w:rPr>
        <w:t>perator is:</w:t>
      </w:r>
      <w:r w:rsidR="006C17EB" w:rsidRPr="003B5FA0">
        <w:t xml:space="preserve"> Next Generation Data Limited</w:t>
      </w:r>
    </w:p>
    <w:p w14:paraId="32CEE3F5" w14:textId="59942E12" w:rsidR="00E379F1" w:rsidRPr="003B5FA0" w:rsidRDefault="00E379F1" w:rsidP="00A278D7">
      <w:pPr>
        <w:pStyle w:val="DDtext"/>
      </w:pPr>
      <w:r w:rsidRPr="008248C9">
        <w:rPr>
          <w:b/>
        </w:rPr>
        <w:t>The Installation is located at:</w:t>
      </w:r>
      <w:r w:rsidR="006C17EB" w:rsidRPr="006C17EB">
        <w:t xml:space="preserve"> </w:t>
      </w:r>
      <w:r w:rsidR="006C17EB" w:rsidRPr="003B5FA0">
        <w:t>Newport Data Centre, Imperial Park, Celtic Way, Marshfield, Newport, NP10 8BE.</w:t>
      </w:r>
    </w:p>
    <w:p w14:paraId="6E694C40" w14:textId="77777777" w:rsidR="00E651F9" w:rsidRPr="00E651F9" w:rsidRDefault="00E651F9" w:rsidP="00E651F9">
      <w:pPr>
        <w:rPr>
          <w:lang w:eastAsia="en-US"/>
        </w:rPr>
      </w:pPr>
    </w:p>
    <w:p w14:paraId="0028F1DA" w14:textId="5598197C" w:rsidR="00D04424" w:rsidRPr="00CE344E" w:rsidRDefault="00CE344E" w:rsidP="00F97FF1">
      <w:pPr>
        <w:pStyle w:val="Heading1"/>
        <w:numPr>
          <w:ilvl w:val="0"/>
          <w:numId w:val="9"/>
        </w:numPr>
        <w:rPr>
          <w:sz w:val="24"/>
          <w:szCs w:val="26"/>
        </w:rPr>
      </w:pPr>
      <w:bookmarkStart w:id="3" w:name="_Toc32931309"/>
      <w:r w:rsidRPr="00CE344E">
        <w:rPr>
          <w:sz w:val="24"/>
          <w:szCs w:val="26"/>
        </w:rPr>
        <w:t>Our decision</w:t>
      </w:r>
      <w:bookmarkEnd w:id="3"/>
    </w:p>
    <w:p w14:paraId="0028F1DE" w14:textId="52BEA021" w:rsidR="00D04424" w:rsidRDefault="0060457F" w:rsidP="00A278D7">
      <w:pPr>
        <w:pStyle w:val="DDtext"/>
      </w:pPr>
      <w:r w:rsidRPr="0067478B">
        <w:t xml:space="preserve">We have decided to </w:t>
      </w:r>
      <w:r w:rsidR="006C17EB">
        <w:t>grant</w:t>
      </w:r>
      <w:r w:rsidRPr="0067478B">
        <w:rPr>
          <w:color w:val="000000"/>
        </w:rPr>
        <w:t xml:space="preserve"> the </w:t>
      </w:r>
      <w:r w:rsidRPr="0067478B">
        <w:t>per</w:t>
      </w:r>
      <w:r w:rsidR="006C17EB">
        <w:t>mit</w:t>
      </w:r>
      <w:r w:rsidRPr="0067478B">
        <w:rPr>
          <w:color w:val="000000"/>
        </w:rPr>
        <w:t xml:space="preserve"> </w:t>
      </w:r>
      <w:r w:rsidRPr="0067478B">
        <w:t xml:space="preserve">for </w:t>
      </w:r>
      <w:r w:rsidR="006C17EB">
        <w:t>Newport Data Centre</w:t>
      </w:r>
      <w:r w:rsidRPr="0067478B">
        <w:t xml:space="preserve"> </w:t>
      </w:r>
      <w:r w:rsidRPr="0067478B">
        <w:rPr>
          <w:color w:val="000000"/>
        </w:rPr>
        <w:t>operated by</w:t>
      </w:r>
      <w:r w:rsidRPr="0067478B">
        <w:t xml:space="preserve"> </w:t>
      </w:r>
      <w:r w:rsidR="006C17EB">
        <w:t>Next Generation Data Limited.</w:t>
      </w:r>
    </w:p>
    <w:p w14:paraId="7612006E" w14:textId="77777777" w:rsidR="006C17EB" w:rsidRDefault="006C17EB" w:rsidP="00A278D7">
      <w:pPr>
        <w:pStyle w:val="DDtext"/>
      </w:pPr>
    </w:p>
    <w:p w14:paraId="7466FF80" w14:textId="77777777" w:rsidR="003D4414" w:rsidRPr="0067478B" w:rsidRDefault="003D4414" w:rsidP="00A278D7">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DEE9214" w14:textId="77777777" w:rsidR="003D4414" w:rsidRDefault="003D4414" w:rsidP="00A278D7">
      <w:pPr>
        <w:pStyle w:val="DraftingNoteText"/>
      </w:pPr>
    </w:p>
    <w:p w14:paraId="7E03025A" w14:textId="77777777" w:rsidR="0099037E" w:rsidRDefault="0099037E" w:rsidP="00A278D7">
      <w:pPr>
        <w:pStyle w:val="DDtext"/>
        <w:sectPr w:rsidR="0099037E" w:rsidSect="003D4414">
          <w:pgSz w:w="11906" w:h="16838" w:code="9"/>
          <w:pgMar w:top="1440" w:right="1440" w:bottom="1440" w:left="1440" w:header="720" w:footer="195" w:gutter="0"/>
          <w:cols w:space="720"/>
          <w:titlePg/>
          <w:docGrid w:linePitch="326"/>
        </w:sectPr>
      </w:pPr>
    </w:p>
    <w:p w14:paraId="03D9C2A1" w14:textId="77777777" w:rsidR="0058385C" w:rsidRDefault="0058385C" w:rsidP="0099037E">
      <w:pPr>
        <w:spacing w:after="60"/>
        <w:rPr>
          <w:rFonts w:cs="Arial"/>
          <w:color w:val="FF00FF"/>
          <w:szCs w:val="24"/>
        </w:rPr>
      </w:pPr>
    </w:p>
    <w:p w14:paraId="0028F1E3" w14:textId="7444D42B" w:rsidR="00D04424" w:rsidRPr="000E43B7" w:rsidRDefault="00D04424" w:rsidP="00F97FF1">
      <w:pPr>
        <w:pStyle w:val="Heading2"/>
        <w:numPr>
          <w:ilvl w:val="0"/>
          <w:numId w:val="9"/>
        </w:numPr>
      </w:pPr>
      <w:bookmarkStart w:id="4" w:name="_Toc32931310"/>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A278D7">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1C23A3CA" w:rsidR="00D04424"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1E4F4F7B" w14:textId="63A8E604" w:rsidR="00E651F9" w:rsidRDefault="00E651F9" w:rsidP="00E651F9">
      <w:pPr>
        <w:pStyle w:val="DDList"/>
        <w:numPr>
          <w:ilvl w:val="0"/>
          <w:numId w:val="0"/>
        </w:numPr>
        <w:rPr>
          <w:color w:val="000000"/>
          <w:sz w:val="24"/>
          <w:szCs w:val="24"/>
        </w:rPr>
      </w:pPr>
    </w:p>
    <w:p w14:paraId="618D1A77" w14:textId="4FEB1E45" w:rsidR="00E651F9" w:rsidRDefault="00E651F9" w:rsidP="00E651F9">
      <w:pPr>
        <w:pStyle w:val="DDList"/>
        <w:numPr>
          <w:ilvl w:val="0"/>
          <w:numId w:val="0"/>
        </w:numPr>
        <w:rPr>
          <w:color w:val="000000"/>
          <w:sz w:val="24"/>
          <w:szCs w:val="24"/>
        </w:rPr>
      </w:pPr>
      <w:r w:rsidRPr="00E651F9">
        <w:rPr>
          <w:color w:val="000000"/>
          <w:sz w:val="24"/>
          <w:szCs w:val="24"/>
        </w:rPr>
        <w:t>This document should be read in conjunction with the application &amp; supporting information and the Permit.</w:t>
      </w:r>
    </w:p>
    <w:p w14:paraId="09F515C9" w14:textId="77777777" w:rsidR="00E651F9" w:rsidRPr="00EE51DF" w:rsidRDefault="00E651F9" w:rsidP="00E651F9">
      <w:pPr>
        <w:pStyle w:val="DDList"/>
        <w:numPr>
          <w:ilvl w:val="0"/>
          <w:numId w:val="0"/>
        </w:numPr>
        <w:rPr>
          <w:color w:val="000000"/>
          <w:sz w:val="24"/>
          <w:szCs w:val="24"/>
        </w:rPr>
      </w:pPr>
    </w:p>
    <w:p w14:paraId="0028F1EA" w14:textId="480DF7AE" w:rsidR="00D04424" w:rsidRDefault="00D04424" w:rsidP="00A278D7">
      <w:pPr>
        <w:pStyle w:val="DDtext"/>
      </w:pPr>
      <w:r>
        <w:t xml:space="preserve">Unless the decision document specifies </w:t>
      </w:r>
      <w:r w:rsidR="00E3779D">
        <w:t>otherwise,</w:t>
      </w:r>
      <w:r>
        <w:t xml:space="preserv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F2" w14:textId="5FE8A6AB" w:rsidR="003546B3" w:rsidRDefault="003546B3" w:rsidP="00F97FF1">
      <w:pPr>
        <w:pStyle w:val="Heading2"/>
        <w:numPr>
          <w:ilvl w:val="0"/>
          <w:numId w:val="9"/>
        </w:numPr>
      </w:pPr>
      <w:bookmarkStart w:id="5" w:name="_Toc32931311"/>
      <w:r w:rsidRPr="009B1C88">
        <w:lastRenderedPageBreak/>
        <w:t>Key issues of the decision</w:t>
      </w:r>
      <w:bookmarkEnd w:id="5"/>
    </w:p>
    <w:p w14:paraId="7B4EC736" w14:textId="183D5257" w:rsidR="00E651F9" w:rsidRDefault="00E651F9" w:rsidP="00E651F9">
      <w:pPr>
        <w:rPr>
          <w:lang w:eastAsia="en-US"/>
        </w:rPr>
      </w:pPr>
    </w:p>
    <w:p w14:paraId="038C807E" w14:textId="42BE2EE9" w:rsidR="00E651F9" w:rsidRDefault="00E651F9" w:rsidP="00F97FF1">
      <w:pPr>
        <w:pStyle w:val="Heading3"/>
        <w:numPr>
          <w:ilvl w:val="1"/>
          <w:numId w:val="9"/>
        </w:numPr>
      </w:pPr>
      <w:bookmarkStart w:id="6" w:name="_Toc32931312"/>
      <w:r>
        <w:t>What the installation does</w:t>
      </w:r>
      <w:bookmarkEnd w:id="6"/>
    </w:p>
    <w:p w14:paraId="44927C7A" w14:textId="1F3940AC" w:rsidR="00E651F9" w:rsidRDefault="00E651F9" w:rsidP="00E651F9">
      <w:pPr>
        <w:rPr>
          <w:lang w:eastAsia="en-US"/>
        </w:rPr>
      </w:pPr>
    </w:p>
    <w:p w14:paraId="050FAB93" w14:textId="45B69B7D" w:rsidR="00E651F9" w:rsidRPr="003D58BD" w:rsidRDefault="00E651F9" w:rsidP="00E651F9">
      <w:pPr>
        <w:pStyle w:val="Style3"/>
        <w:spacing w:line="360" w:lineRule="auto"/>
        <w:jc w:val="both"/>
        <w:rPr>
          <w:rFonts w:cs="Arial"/>
          <w:sz w:val="24"/>
          <w:szCs w:val="24"/>
          <w:lang w:eastAsia="en-GB"/>
        </w:rPr>
      </w:pPr>
      <w:r w:rsidRPr="00EE2A55">
        <w:rPr>
          <w:rFonts w:cs="Arial"/>
          <w:sz w:val="24"/>
          <w:lang w:eastAsia="en-GB"/>
        </w:rPr>
        <w:t xml:space="preserve">The </w:t>
      </w:r>
      <w:r w:rsidR="00A97DB0">
        <w:rPr>
          <w:rFonts w:cs="Arial"/>
          <w:sz w:val="24"/>
          <w:lang w:eastAsia="en-GB"/>
        </w:rPr>
        <w:t xml:space="preserve">permit </w:t>
      </w:r>
      <w:r w:rsidRPr="00EE2A55">
        <w:rPr>
          <w:rFonts w:cs="Arial"/>
          <w:sz w:val="24"/>
          <w:lang w:eastAsia="en-GB"/>
        </w:rPr>
        <w:t xml:space="preserve">application is for 77 standby diesel </w:t>
      </w:r>
      <w:r w:rsidR="00C50EA9">
        <w:rPr>
          <w:rFonts w:cs="Arial"/>
          <w:sz w:val="24"/>
          <w:lang w:eastAsia="en-GB"/>
        </w:rPr>
        <w:t>generators</w:t>
      </w:r>
      <w:r w:rsidRPr="00EE2A55">
        <w:rPr>
          <w:rFonts w:cs="Arial"/>
          <w:sz w:val="24"/>
          <w:lang w:eastAsia="en-GB"/>
        </w:rPr>
        <w:t xml:space="preserve"> with a</w:t>
      </w:r>
      <w:r w:rsidR="00A97DB0">
        <w:rPr>
          <w:rFonts w:cs="Arial"/>
          <w:sz w:val="24"/>
          <w:lang w:eastAsia="en-GB"/>
        </w:rPr>
        <w:t>n aggregated</w:t>
      </w:r>
      <w:r w:rsidRPr="00EE2A55">
        <w:rPr>
          <w:rFonts w:cs="Arial"/>
          <w:sz w:val="24"/>
          <w:lang w:eastAsia="en-GB"/>
        </w:rPr>
        <w:t xml:space="preserve"> thermal</w:t>
      </w:r>
      <w:r w:rsidR="00A97DB0">
        <w:rPr>
          <w:rFonts w:cs="Arial"/>
          <w:sz w:val="24"/>
          <w:lang w:eastAsia="en-GB"/>
        </w:rPr>
        <w:t xml:space="preserve"> input rating</w:t>
      </w:r>
      <w:r w:rsidRPr="00EE2A55">
        <w:rPr>
          <w:rFonts w:cs="Arial"/>
          <w:sz w:val="24"/>
          <w:lang w:eastAsia="en-GB"/>
        </w:rPr>
        <w:t xml:space="preserve"> of 146 </w:t>
      </w:r>
      <w:r w:rsidR="00A97DB0">
        <w:rPr>
          <w:rFonts w:cs="Arial"/>
          <w:sz w:val="24"/>
          <w:lang w:eastAsia="en-GB"/>
        </w:rPr>
        <w:t>MW</w:t>
      </w:r>
      <w:r w:rsidRPr="00EE2A55">
        <w:rPr>
          <w:rFonts w:cs="Arial"/>
          <w:sz w:val="24"/>
          <w:lang w:eastAsia="en-GB"/>
        </w:rPr>
        <w:t>. The</w:t>
      </w:r>
      <w:r w:rsidR="00A97DB0">
        <w:rPr>
          <w:rFonts w:cs="Arial"/>
          <w:sz w:val="24"/>
          <w:lang w:eastAsia="en-GB"/>
        </w:rPr>
        <w:t xml:space="preserve"> </w:t>
      </w:r>
      <w:r w:rsidR="00C50EA9">
        <w:rPr>
          <w:rFonts w:cs="Arial"/>
          <w:sz w:val="24"/>
          <w:lang w:eastAsia="en-GB"/>
        </w:rPr>
        <w:t>generators</w:t>
      </w:r>
      <w:r w:rsidRPr="00EE2A55">
        <w:rPr>
          <w:rFonts w:cs="Arial"/>
          <w:sz w:val="24"/>
          <w:lang w:eastAsia="en-GB"/>
        </w:rPr>
        <w:t xml:space="preserve"> will provide back-up generation in </w:t>
      </w:r>
      <w:r w:rsidR="00A97DB0">
        <w:rPr>
          <w:rFonts w:cs="Arial"/>
          <w:sz w:val="24"/>
          <w:lang w:eastAsia="en-GB"/>
        </w:rPr>
        <w:t xml:space="preserve">the </w:t>
      </w:r>
      <w:r w:rsidRPr="00EE2A55">
        <w:rPr>
          <w:rFonts w:cs="Arial"/>
          <w:sz w:val="24"/>
          <w:lang w:eastAsia="en-GB"/>
        </w:rPr>
        <w:t xml:space="preserve">event of a power failure supply </w:t>
      </w:r>
      <w:r w:rsidR="00A97DB0">
        <w:rPr>
          <w:rFonts w:cs="Arial"/>
          <w:sz w:val="24"/>
          <w:lang w:eastAsia="en-GB"/>
        </w:rPr>
        <w:t xml:space="preserve">at the data centre </w:t>
      </w:r>
      <w:r w:rsidRPr="00EE2A55">
        <w:rPr>
          <w:rFonts w:cs="Arial"/>
          <w:sz w:val="24"/>
          <w:lang w:eastAsia="en-GB"/>
        </w:rPr>
        <w:t xml:space="preserve">from the National Grid.  Each </w:t>
      </w:r>
      <w:r w:rsidR="00C50EA9">
        <w:rPr>
          <w:rFonts w:cs="Arial"/>
          <w:sz w:val="24"/>
          <w:lang w:eastAsia="en-GB"/>
        </w:rPr>
        <w:t>generator</w:t>
      </w:r>
      <w:r w:rsidRPr="00EE2A55">
        <w:rPr>
          <w:rFonts w:cs="Arial"/>
          <w:sz w:val="24"/>
          <w:lang w:eastAsia="en-GB"/>
        </w:rPr>
        <w:t xml:space="preserve"> has its own individual stack</w:t>
      </w:r>
      <w:r w:rsidR="003D58BD">
        <w:rPr>
          <w:rFonts w:cs="Arial"/>
          <w:sz w:val="24"/>
          <w:lang w:eastAsia="en-GB"/>
        </w:rPr>
        <w:t xml:space="preserve">. </w:t>
      </w:r>
      <w:r w:rsidR="003D58BD" w:rsidRPr="001A328D">
        <w:rPr>
          <w:sz w:val="24"/>
          <w:szCs w:val="24"/>
          <w:lang w:eastAsia="en-GB"/>
        </w:rPr>
        <w:t>Stack heights range from 3.937m to 3.184m.</w:t>
      </w:r>
    </w:p>
    <w:p w14:paraId="4535E651" w14:textId="77777777" w:rsidR="00E651F9" w:rsidRPr="00EE2A55" w:rsidRDefault="00E651F9" w:rsidP="00E651F9">
      <w:pPr>
        <w:pStyle w:val="Style3"/>
        <w:spacing w:line="360" w:lineRule="auto"/>
        <w:jc w:val="both"/>
        <w:rPr>
          <w:rFonts w:cs="Arial"/>
          <w:sz w:val="24"/>
          <w:lang w:eastAsia="en-GB"/>
        </w:rPr>
      </w:pPr>
    </w:p>
    <w:p w14:paraId="3FD188F1" w14:textId="04775530" w:rsidR="00E651F9" w:rsidRPr="00EE2A55" w:rsidRDefault="003D58BD" w:rsidP="00E651F9">
      <w:pPr>
        <w:pStyle w:val="Style3"/>
        <w:spacing w:line="360" w:lineRule="auto"/>
        <w:jc w:val="both"/>
        <w:rPr>
          <w:rFonts w:cs="Arial"/>
          <w:sz w:val="24"/>
          <w:lang w:eastAsia="en-GB"/>
        </w:rPr>
      </w:pPr>
      <w:r>
        <w:rPr>
          <w:rFonts w:cs="Arial"/>
          <w:sz w:val="24"/>
          <w:lang w:eastAsia="en-GB"/>
        </w:rPr>
        <w:t>There are t</w:t>
      </w:r>
      <w:r w:rsidR="00E651F9" w:rsidRPr="00EE2A55">
        <w:rPr>
          <w:rFonts w:cs="Arial"/>
          <w:sz w:val="24"/>
          <w:lang w:eastAsia="en-GB"/>
        </w:rPr>
        <w:t xml:space="preserve">wo </w:t>
      </w:r>
      <w:r>
        <w:rPr>
          <w:rFonts w:cs="Arial"/>
          <w:sz w:val="24"/>
          <w:lang w:eastAsia="en-GB"/>
        </w:rPr>
        <w:t xml:space="preserve">possible </w:t>
      </w:r>
      <w:r w:rsidR="00E651F9" w:rsidRPr="00EE2A55">
        <w:rPr>
          <w:rFonts w:cs="Arial"/>
          <w:sz w:val="24"/>
          <w:lang w:eastAsia="en-GB"/>
        </w:rPr>
        <w:t>operating scenarios:</w:t>
      </w:r>
    </w:p>
    <w:p w14:paraId="647F6562" w14:textId="02DFCFB1" w:rsidR="00E651F9" w:rsidRPr="00EE2A55" w:rsidRDefault="00E651F9" w:rsidP="00F97FF1">
      <w:pPr>
        <w:pStyle w:val="Style3"/>
        <w:numPr>
          <w:ilvl w:val="0"/>
          <w:numId w:val="4"/>
        </w:numPr>
        <w:spacing w:line="360" w:lineRule="auto"/>
        <w:jc w:val="both"/>
        <w:rPr>
          <w:rFonts w:cs="Arial"/>
          <w:sz w:val="24"/>
          <w:lang w:eastAsia="en-GB"/>
        </w:rPr>
      </w:pPr>
      <w:r w:rsidRPr="00EE2A55">
        <w:rPr>
          <w:rFonts w:cs="Arial"/>
          <w:sz w:val="24"/>
          <w:lang w:eastAsia="en-GB"/>
        </w:rPr>
        <w:t xml:space="preserve">Emergency </w:t>
      </w:r>
      <w:r w:rsidR="003D58BD">
        <w:rPr>
          <w:rFonts w:cs="Arial"/>
          <w:sz w:val="24"/>
          <w:lang w:eastAsia="en-GB"/>
        </w:rPr>
        <w:t>operation in the event of a power failure. This is a</w:t>
      </w:r>
      <w:r w:rsidR="008248C9">
        <w:rPr>
          <w:rFonts w:cs="Arial"/>
          <w:sz w:val="24"/>
          <w:lang w:eastAsia="en-GB"/>
        </w:rPr>
        <w:t xml:space="preserve"> </w:t>
      </w:r>
      <w:r w:rsidRPr="00EE2A55">
        <w:rPr>
          <w:rFonts w:cs="Arial"/>
          <w:sz w:val="24"/>
          <w:lang w:eastAsia="en-GB"/>
        </w:rPr>
        <w:t>rare scenario</w:t>
      </w:r>
      <w:r w:rsidR="003D58BD">
        <w:rPr>
          <w:rFonts w:cs="Arial"/>
          <w:sz w:val="24"/>
          <w:lang w:eastAsia="en-GB"/>
        </w:rPr>
        <w:t>.</w:t>
      </w:r>
      <w:r w:rsidRPr="00EE2A55">
        <w:rPr>
          <w:rFonts w:cs="Arial"/>
          <w:sz w:val="24"/>
          <w:lang w:eastAsia="en-GB"/>
        </w:rPr>
        <w:t xml:space="preserve"> </w:t>
      </w:r>
      <w:r w:rsidR="003D58BD">
        <w:rPr>
          <w:rFonts w:cs="Arial"/>
          <w:sz w:val="24"/>
          <w:lang w:eastAsia="en-GB"/>
        </w:rPr>
        <w:t>(</w:t>
      </w:r>
      <w:r w:rsidRPr="00EE2A55">
        <w:rPr>
          <w:rFonts w:cs="Arial"/>
          <w:sz w:val="24"/>
          <w:lang w:eastAsia="en-GB"/>
        </w:rPr>
        <w:t>National Grid had a reliability of 99.999964% in 2016/17</w:t>
      </w:r>
      <w:r w:rsidR="003D58BD">
        <w:rPr>
          <w:rFonts w:cs="Arial"/>
          <w:sz w:val="24"/>
          <w:lang w:eastAsia="en-GB"/>
        </w:rPr>
        <w:t>)</w:t>
      </w:r>
      <w:r w:rsidRPr="00EE2A55">
        <w:rPr>
          <w:rFonts w:cs="Arial"/>
          <w:sz w:val="24"/>
          <w:lang w:eastAsia="en-GB"/>
        </w:rPr>
        <w:t>.</w:t>
      </w:r>
    </w:p>
    <w:p w14:paraId="01891056" w14:textId="5C8021F4" w:rsidR="00C316F4" w:rsidRPr="00C316F4" w:rsidRDefault="003D58BD" w:rsidP="00C316F4">
      <w:pPr>
        <w:pStyle w:val="Style3"/>
        <w:numPr>
          <w:ilvl w:val="0"/>
          <w:numId w:val="4"/>
        </w:numPr>
        <w:spacing w:line="360" w:lineRule="auto"/>
        <w:jc w:val="both"/>
        <w:rPr>
          <w:rFonts w:cs="Arial"/>
          <w:sz w:val="24"/>
          <w:lang w:eastAsia="en-GB"/>
        </w:rPr>
      </w:pPr>
      <w:r w:rsidRPr="00C316F4">
        <w:rPr>
          <w:rFonts w:cs="Arial"/>
          <w:sz w:val="24"/>
          <w:lang w:eastAsia="en-GB"/>
        </w:rPr>
        <w:t>Operation for t</w:t>
      </w:r>
      <w:r w:rsidR="00E651F9" w:rsidRPr="00C316F4">
        <w:rPr>
          <w:rFonts w:cs="Arial"/>
          <w:sz w:val="24"/>
          <w:lang w:eastAsia="en-GB"/>
        </w:rPr>
        <w:t xml:space="preserve">esting and maintenance </w:t>
      </w:r>
      <w:r w:rsidRPr="00C316F4">
        <w:rPr>
          <w:rFonts w:cs="Arial"/>
          <w:sz w:val="24"/>
          <w:lang w:eastAsia="en-GB"/>
        </w:rPr>
        <w:t>comprising quarterly servicing and “black building” tests</w:t>
      </w:r>
      <w:r w:rsidR="00E651F9" w:rsidRPr="00C316F4">
        <w:rPr>
          <w:rFonts w:cs="Arial"/>
          <w:sz w:val="24"/>
          <w:lang w:eastAsia="en-GB"/>
        </w:rPr>
        <w:t xml:space="preserve">- </w:t>
      </w:r>
      <w:r w:rsidR="00C316F4" w:rsidRPr="00C316F4">
        <w:rPr>
          <w:rFonts w:cs="Arial"/>
          <w:sz w:val="24"/>
          <w:lang w:eastAsia="en-GB"/>
        </w:rPr>
        <w:t xml:space="preserve">There are 5 </w:t>
      </w:r>
      <w:r w:rsidR="00C50EA9">
        <w:rPr>
          <w:rFonts w:cs="Arial"/>
          <w:sz w:val="24"/>
          <w:lang w:eastAsia="en-GB"/>
        </w:rPr>
        <w:t>generator (</w:t>
      </w:r>
      <w:r w:rsidR="00C316F4" w:rsidRPr="00C316F4">
        <w:rPr>
          <w:rFonts w:cs="Arial"/>
          <w:sz w:val="24"/>
          <w:lang w:eastAsia="en-GB"/>
        </w:rPr>
        <w:t>engine</w:t>
      </w:r>
      <w:r w:rsidR="00C50EA9">
        <w:rPr>
          <w:rFonts w:cs="Arial"/>
          <w:sz w:val="24"/>
          <w:lang w:eastAsia="en-GB"/>
        </w:rPr>
        <w:t>)</w:t>
      </w:r>
      <w:r w:rsidR="00C316F4" w:rsidRPr="00C316F4">
        <w:rPr>
          <w:rFonts w:cs="Arial"/>
          <w:sz w:val="24"/>
          <w:lang w:eastAsia="en-GB"/>
        </w:rPr>
        <w:t xml:space="preserve"> types in total with varying thermal inputs (MWth), specifically: Perkins 4006-23TAG3A(1.970 MWth) installed at cells GF1 and GF2 (10 </w:t>
      </w:r>
      <w:r w:rsidR="001C30B8" w:rsidRPr="001C30B8">
        <w:rPr>
          <w:rFonts w:cs="Arial"/>
          <w:sz w:val="24"/>
          <w:lang w:eastAsia="en-GB"/>
        </w:rPr>
        <w:t>generators</w:t>
      </w:r>
      <w:r w:rsidR="00C316F4" w:rsidRPr="00C316F4">
        <w:rPr>
          <w:rFonts w:cs="Arial"/>
          <w:sz w:val="24"/>
          <w:lang w:eastAsia="en-GB"/>
        </w:rPr>
        <w:t xml:space="preserve"> in total), Kohler MTU 12V1600G20F-E (X715C2)(1.457 MWth) installed at cells GF14-17, GF19, GF20 and GF21 (29 </w:t>
      </w:r>
      <w:r w:rsidR="001C30B8" w:rsidRPr="001C30B8">
        <w:rPr>
          <w:rFonts w:cs="Arial"/>
          <w:sz w:val="24"/>
          <w:lang w:eastAsia="en-GB"/>
        </w:rPr>
        <w:t>generators</w:t>
      </w:r>
      <w:r w:rsidR="00C316F4" w:rsidRPr="00C316F4">
        <w:rPr>
          <w:rFonts w:cs="Arial"/>
          <w:sz w:val="24"/>
          <w:lang w:eastAsia="en-GB"/>
        </w:rPr>
        <w:t xml:space="preserve"> in total), Volvo PentaTAD 1642GE(1.311 MWth) installed at cells GF24 and GF29 (18 </w:t>
      </w:r>
      <w:r w:rsidR="001C30B8" w:rsidRPr="001C30B8">
        <w:rPr>
          <w:rFonts w:cs="Arial"/>
          <w:sz w:val="24"/>
          <w:lang w:eastAsia="en-GB"/>
        </w:rPr>
        <w:t>generators</w:t>
      </w:r>
      <w:r w:rsidR="00C316F4" w:rsidRPr="00C316F4">
        <w:rPr>
          <w:rFonts w:cs="Arial"/>
          <w:sz w:val="24"/>
          <w:lang w:eastAsia="en-GB"/>
        </w:rPr>
        <w:t xml:space="preserve"> in total, MitsubishiS12R-F1PTAW2 (T1650C)(3.226 MWth) installed at TF1 (5 </w:t>
      </w:r>
      <w:r w:rsidR="001C30B8" w:rsidRPr="001C30B8">
        <w:rPr>
          <w:rFonts w:cs="Arial"/>
          <w:sz w:val="24"/>
          <w:lang w:eastAsia="en-GB"/>
        </w:rPr>
        <w:t>generators</w:t>
      </w:r>
      <w:r w:rsidR="00C316F4" w:rsidRPr="00C316F4">
        <w:rPr>
          <w:rFonts w:cs="Arial"/>
          <w:sz w:val="24"/>
          <w:lang w:eastAsia="en-GB"/>
        </w:rPr>
        <w:t xml:space="preserve"> in total) and Kohler KD45V20-5DEP (2.987 MWth) installed at TF2, TF3 and TF4 (15 </w:t>
      </w:r>
      <w:r w:rsidR="001C30B8" w:rsidRPr="001C30B8">
        <w:rPr>
          <w:rFonts w:cs="Arial"/>
          <w:sz w:val="24"/>
          <w:lang w:eastAsia="en-GB"/>
        </w:rPr>
        <w:t>generators</w:t>
      </w:r>
      <w:r w:rsidR="00C316F4" w:rsidRPr="00C316F4">
        <w:rPr>
          <w:rFonts w:cs="Arial"/>
          <w:sz w:val="24"/>
          <w:lang w:eastAsia="en-GB"/>
        </w:rPr>
        <w:t xml:space="preserve"> in total). </w:t>
      </w:r>
      <w:r w:rsidR="001C30B8">
        <w:rPr>
          <w:rFonts w:cs="Arial"/>
          <w:sz w:val="24"/>
          <w:lang w:eastAsia="en-GB"/>
        </w:rPr>
        <w:t>G</w:t>
      </w:r>
      <w:r w:rsidR="001C30B8" w:rsidRPr="001C30B8">
        <w:rPr>
          <w:rFonts w:cs="Arial"/>
          <w:sz w:val="24"/>
          <w:lang w:eastAsia="en-GB"/>
        </w:rPr>
        <w:t>enerators</w:t>
      </w:r>
      <w:r w:rsidR="00C316F4" w:rsidRPr="00C316F4">
        <w:rPr>
          <w:rFonts w:cs="Arial"/>
          <w:sz w:val="24"/>
          <w:lang w:eastAsia="en-GB"/>
        </w:rPr>
        <w:t xml:space="preserve"> are grouped into 12 different cells. Each cell has a group of one engine type. </w:t>
      </w:r>
    </w:p>
    <w:p w14:paraId="267548C7" w14:textId="7ADCBE9A" w:rsidR="00E651F9" w:rsidRPr="003D58BD" w:rsidRDefault="00E651F9" w:rsidP="00C316F4">
      <w:pPr>
        <w:pStyle w:val="Default"/>
        <w:spacing w:after="90" w:line="360" w:lineRule="auto"/>
        <w:ind w:left="720" w:right="177"/>
        <w:jc w:val="both"/>
        <w:rPr>
          <w:rFonts w:eastAsia="Times New Roman"/>
          <w:color w:val="auto"/>
          <w:szCs w:val="20"/>
          <w:lang w:eastAsia="en-GB"/>
        </w:rPr>
      </w:pPr>
    </w:p>
    <w:p w14:paraId="7C75B8DB" w14:textId="2C2F517F" w:rsidR="00E651F9" w:rsidRPr="00EE2A55" w:rsidRDefault="00E651F9" w:rsidP="00E651F9">
      <w:pPr>
        <w:pStyle w:val="Default"/>
        <w:spacing w:after="92" w:line="360" w:lineRule="auto"/>
        <w:ind w:right="177"/>
        <w:jc w:val="both"/>
        <w:rPr>
          <w:rFonts w:eastAsia="Times New Roman"/>
          <w:color w:val="auto"/>
          <w:szCs w:val="20"/>
          <w:lang w:eastAsia="en-GB"/>
        </w:rPr>
      </w:pPr>
      <w:r w:rsidRPr="00EE2A55">
        <w:rPr>
          <w:rFonts w:eastAsia="Times New Roman"/>
          <w:color w:val="auto"/>
          <w:szCs w:val="20"/>
          <w:lang w:eastAsia="en-GB"/>
        </w:rPr>
        <w:t xml:space="preserve">The </w:t>
      </w:r>
      <w:r w:rsidR="006034FC">
        <w:rPr>
          <w:rFonts w:eastAsia="Times New Roman"/>
          <w:color w:val="auto"/>
          <w:szCs w:val="20"/>
          <w:lang w:eastAsia="en-GB"/>
        </w:rPr>
        <w:t xml:space="preserve">permit and </w:t>
      </w:r>
      <w:r w:rsidRPr="00EE2A55">
        <w:rPr>
          <w:rFonts w:eastAsia="Times New Roman"/>
          <w:color w:val="auto"/>
          <w:szCs w:val="20"/>
          <w:lang w:eastAsia="en-GB"/>
        </w:rPr>
        <w:t xml:space="preserve">planning permission </w:t>
      </w:r>
      <w:r w:rsidR="00E3779D">
        <w:rPr>
          <w:rFonts w:eastAsia="Times New Roman"/>
          <w:color w:val="auto"/>
          <w:szCs w:val="20"/>
          <w:lang w:eastAsia="en-GB"/>
        </w:rPr>
        <w:t>prevent</w:t>
      </w:r>
      <w:r w:rsidR="006034FC">
        <w:rPr>
          <w:rFonts w:eastAsia="Times New Roman"/>
          <w:color w:val="auto"/>
          <w:szCs w:val="20"/>
          <w:lang w:eastAsia="en-GB"/>
        </w:rPr>
        <w:t xml:space="preserve"> the operator </w:t>
      </w:r>
      <w:r w:rsidRPr="00EE2A55">
        <w:rPr>
          <w:rFonts w:eastAsia="Times New Roman"/>
          <w:color w:val="auto"/>
          <w:szCs w:val="20"/>
          <w:lang w:eastAsia="en-GB"/>
        </w:rPr>
        <w:t xml:space="preserve">from testing more than two </w:t>
      </w:r>
      <w:r w:rsidR="00C50EA9">
        <w:rPr>
          <w:rFonts w:eastAsia="Times New Roman"/>
          <w:color w:val="auto"/>
          <w:szCs w:val="20"/>
          <w:lang w:eastAsia="en-GB"/>
        </w:rPr>
        <w:t xml:space="preserve">generator </w:t>
      </w:r>
      <w:r w:rsidRPr="00EE2A55">
        <w:rPr>
          <w:rFonts w:eastAsia="Times New Roman"/>
          <w:color w:val="auto"/>
          <w:szCs w:val="20"/>
          <w:lang w:eastAsia="en-GB"/>
        </w:rPr>
        <w:t>cells</w:t>
      </w:r>
      <w:r>
        <w:rPr>
          <w:rFonts w:eastAsia="Times New Roman"/>
          <w:color w:val="auto"/>
          <w:szCs w:val="20"/>
          <w:lang w:eastAsia="en-GB"/>
        </w:rPr>
        <w:t xml:space="preserve"> </w:t>
      </w:r>
      <w:r w:rsidRPr="00EE2A55">
        <w:rPr>
          <w:rFonts w:eastAsia="Times New Roman"/>
          <w:color w:val="auto"/>
          <w:szCs w:val="20"/>
          <w:lang w:eastAsia="en-GB"/>
        </w:rPr>
        <w:t>(power</w:t>
      </w:r>
      <w:r>
        <w:rPr>
          <w:rFonts w:eastAsia="Times New Roman"/>
          <w:color w:val="auto"/>
          <w:szCs w:val="20"/>
          <w:lang w:eastAsia="en-GB"/>
        </w:rPr>
        <w:t xml:space="preserve"> </w:t>
      </w:r>
      <w:r w:rsidRPr="00EE2A55">
        <w:rPr>
          <w:rFonts w:eastAsia="Times New Roman"/>
          <w:color w:val="auto"/>
          <w:szCs w:val="20"/>
          <w:lang w:eastAsia="en-GB"/>
        </w:rPr>
        <w:t>trains)</w:t>
      </w:r>
      <w:r>
        <w:rPr>
          <w:rFonts w:eastAsia="Times New Roman"/>
          <w:color w:val="auto"/>
          <w:szCs w:val="20"/>
          <w:lang w:eastAsia="en-GB"/>
        </w:rPr>
        <w:t xml:space="preserve"> </w:t>
      </w:r>
      <w:r w:rsidRPr="00EE2A55">
        <w:rPr>
          <w:rFonts w:eastAsia="Times New Roman"/>
          <w:color w:val="auto"/>
          <w:szCs w:val="20"/>
          <w:lang w:eastAsia="en-GB"/>
        </w:rPr>
        <w:t xml:space="preserve">at any one time. </w:t>
      </w:r>
      <w:r w:rsidR="00A610AC">
        <w:rPr>
          <w:rFonts w:eastAsia="Times New Roman"/>
          <w:color w:val="auto"/>
          <w:szCs w:val="20"/>
          <w:lang w:eastAsia="en-GB"/>
        </w:rPr>
        <w:t xml:space="preserve">Based on modelling information provided, the permit only allows for one generator cell to be tested at </w:t>
      </w:r>
      <w:r w:rsidR="009D04A7">
        <w:rPr>
          <w:rFonts w:eastAsia="Times New Roman"/>
          <w:color w:val="auto"/>
          <w:szCs w:val="20"/>
          <w:lang w:eastAsia="en-GB"/>
        </w:rPr>
        <w:t>any one</w:t>
      </w:r>
      <w:r w:rsidR="00A610AC">
        <w:rPr>
          <w:rFonts w:eastAsia="Times New Roman"/>
          <w:color w:val="auto"/>
          <w:szCs w:val="20"/>
          <w:lang w:eastAsia="en-GB"/>
        </w:rPr>
        <w:t xml:space="preserve"> time, with no overlapping of testing scenarios and only on black building test per day. </w:t>
      </w:r>
      <w:r w:rsidRPr="00EE2A55">
        <w:rPr>
          <w:rFonts w:eastAsia="Times New Roman"/>
          <w:color w:val="auto"/>
          <w:szCs w:val="20"/>
          <w:lang w:eastAsia="en-GB"/>
        </w:rPr>
        <w:t xml:space="preserve">It is also prevented from testing outside the hours of 09:00 and 17:00 Monday to Friday, </w:t>
      </w:r>
      <w:r w:rsidR="006034FC">
        <w:rPr>
          <w:rFonts w:eastAsia="Times New Roman"/>
          <w:color w:val="auto"/>
          <w:szCs w:val="20"/>
          <w:lang w:eastAsia="en-GB"/>
        </w:rPr>
        <w:t>in</w:t>
      </w:r>
      <w:r w:rsidRPr="00EE2A55">
        <w:rPr>
          <w:rFonts w:eastAsia="Times New Roman"/>
          <w:color w:val="auto"/>
          <w:szCs w:val="20"/>
          <w:lang w:eastAsia="en-GB"/>
        </w:rPr>
        <w:t>clusive of bank and public holidays.</w:t>
      </w:r>
    </w:p>
    <w:p w14:paraId="641C3218" w14:textId="3E12AA31" w:rsidR="00D420A5" w:rsidRPr="00D420A5" w:rsidRDefault="00D420A5" w:rsidP="00D420A5">
      <w:pPr>
        <w:pStyle w:val="Default"/>
        <w:spacing w:after="92" w:line="360" w:lineRule="auto"/>
        <w:ind w:right="177"/>
        <w:jc w:val="both"/>
        <w:rPr>
          <w:rFonts w:eastAsia="Times New Roman"/>
          <w:color w:val="auto"/>
          <w:szCs w:val="20"/>
          <w:lang w:eastAsia="en-GB"/>
        </w:rPr>
      </w:pPr>
      <w:r w:rsidRPr="00D420A5">
        <w:rPr>
          <w:rFonts w:eastAsia="Times New Roman"/>
          <w:color w:val="auto"/>
          <w:szCs w:val="20"/>
          <w:lang w:eastAsia="en-GB"/>
        </w:rPr>
        <w:t xml:space="preserve">Each generator cell has its own fuel storage tank made up of two separate inner tanks, these tanks are the main fuel storage for each nest of generators. Each generator also has a smaller day tank which is situated within the bunded generator </w:t>
      </w:r>
      <w:r w:rsidRPr="00D420A5">
        <w:rPr>
          <w:rFonts w:eastAsia="Times New Roman"/>
          <w:color w:val="auto"/>
          <w:szCs w:val="20"/>
          <w:lang w:eastAsia="en-GB"/>
        </w:rPr>
        <w:lastRenderedPageBreak/>
        <w:t>enclosure providing secondary containment. The generators and fuel tanks are situated on concrete plinths, surrounding by hardstanding. The generators and tanks are within integrally-bunded metal containers, and the fuel supply system is made up of double skinned pipes. All piping is above ground. All activities on site occur on hard-standing. There are no bulk fuel storage facilities which are shared between the generator nests. All fuel storage tanks are situated close to the point of use.</w:t>
      </w:r>
    </w:p>
    <w:p w14:paraId="4B419D19" w14:textId="334FF6C8" w:rsidR="00E651F9" w:rsidRPr="006034FC" w:rsidRDefault="00E651F9" w:rsidP="00E651F9">
      <w:pPr>
        <w:pStyle w:val="Default"/>
        <w:spacing w:line="360" w:lineRule="auto"/>
        <w:jc w:val="both"/>
        <w:rPr>
          <w:rFonts w:eastAsia="Times New Roman"/>
          <w:color w:val="auto"/>
          <w:lang w:eastAsia="en-GB"/>
        </w:rPr>
      </w:pPr>
    </w:p>
    <w:p w14:paraId="2F34A585" w14:textId="77777777" w:rsidR="00E651F9" w:rsidRPr="00EE2A55" w:rsidRDefault="00E651F9" w:rsidP="00E651F9">
      <w:pPr>
        <w:pStyle w:val="Style3"/>
        <w:spacing w:line="360" w:lineRule="auto"/>
        <w:jc w:val="both"/>
        <w:rPr>
          <w:rFonts w:cs="Arial"/>
          <w:sz w:val="24"/>
          <w:lang w:eastAsia="en-GB"/>
        </w:rPr>
      </w:pPr>
    </w:p>
    <w:p w14:paraId="11BEA634" w14:textId="77777777" w:rsidR="00E651F9" w:rsidRPr="00EE2A55" w:rsidRDefault="00E651F9" w:rsidP="00E651F9">
      <w:pPr>
        <w:pStyle w:val="Style3"/>
        <w:spacing w:line="360" w:lineRule="auto"/>
        <w:jc w:val="both"/>
        <w:rPr>
          <w:rFonts w:cs="Arial"/>
          <w:sz w:val="24"/>
          <w:lang w:eastAsia="en-GB"/>
        </w:rPr>
      </w:pPr>
      <w:r w:rsidRPr="00EE2A55">
        <w:rPr>
          <w:rFonts w:cs="Arial"/>
          <w:sz w:val="24"/>
          <w:lang w:eastAsia="en-GB"/>
        </w:rPr>
        <w:t>The emissions from the exhaust gas will comprise of:</w:t>
      </w:r>
    </w:p>
    <w:p w14:paraId="59FAC5EC" w14:textId="7F3B1F6F" w:rsidR="00E651F9" w:rsidRPr="00EE2A55" w:rsidRDefault="00E651F9" w:rsidP="00F97FF1">
      <w:pPr>
        <w:pStyle w:val="Style3"/>
        <w:numPr>
          <w:ilvl w:val="0"/>
          <w:numId w:val="5"/>
        </w:numPr>
        <w:spacing w:line="360" w:lineRule="auto"/>
        <w:jc w:val="both"/>
        <w:rPr>
          <w:rFonts w:cs="Arial"/>
          <w:sz w:val="24"/>
          <w:lang w:eastAsia="en-GB"/>
        </w:rPr>
      </w:pPr>
      <w:r w:rsidRPr="00EE2A55">
        <w:rPr>
          <w:rFonts w:cs="Arial"/>
          <w:sz w:val="24"/>
          <w:lang w:eastAsia="en-GB"/>
        </w:rPr>
        <w:t xml:space="preserve">Oxides of nitrogen </w:t>
      </w:r>
      <w:r w:rsidR="00E34A97" w:rsidRPr="00E34A97">
        <w:rPr>
          <w:rFonts w:cs="Arial"/>
          <w:sz w:val="24"/>
          <w:szCs w:val="24"/>
          <w:lang w:eastAsia="en-GB"/>
        </w:rPr>
        <w:t>(</w:t>
      </w:r>
      <w:r w:rsidR="00E34A97" w:rsidRPr="008248C9">
        <w:rPr>
          <w:sz w:val="24"/>
          <w:szCs w:val="24"/>
        </w:rPr>
        <w:t>NO and NO</w:t>
      </w:r>
      <w:r w:rsidR="00E34A97" w:rsidRPr="008248C9">
        <w:rPr>
          <w:sz w:val="24"/>
          <w:szCs w:val="24"/>
          <w:vertAlign w:val="subscript"/>
        </w:rPr>
        <w:t xml:space="preserve">2 </w:t>
      </w:r>
      <w:r w:rsidR="00E34A97" w:rsidRPr="008248C9">
        <w:rPr>
          <w:sz w:val="24"/>
          <w:szCs w:val="24"/>
        </w:rPr>
        <w:t>expressed as NO</w:t>
      </w:r>
      <w:r w:rsidR="00E34A97" w:rsidRPr="008248C9">
        <w:rPr>
          <w:sz w:val="24"/>
          <w:szCs w:val="24"/>
          <w:vertAlign w:val="subscript"/>
        </w:rPr>
        <w:t>2</w:t>
      </w:r>
      <w:r w:rsidR="00E34A97" w:rsidRPr="008248C9">
        <w:rPr>
          <w:sz w:val="24"/>
          <w:szCs w:val="24"/>
        </w:rPr>
        <w:t xml:space="preserve"> (NO</w:t>
      </w:r>
      <w:r w:rsidR="00E34A97" w:rsidRPr="008248C9">
        <w:rPr>
          <w:sz w:val="24"/>
          <w:szCs w:val="24"/>
          <w:vertAlign w:val="subscript"/>
        </w:rPr>
        <w:t>x</w:t>
      </w:r>
      <w:r w:rsidR="00E34A97" w:rsidRPr="008248C9">
        <w:rPr>
          <w:sz w:val="24"/>
          <w:szCs w:val="24"/>
        </w:rPr>
        <w:t>))</w:t>
      </w:r>
      <w:r w:rsidR="00E34A97" w:rsidRPr="00EE2A55" w:rsidDel="006034FC">
        <w:rPr>
          <w:rFonts w:cs="Arial"/>
          <w:sz w:val="24"/>
          <w:lang w:eastAsia="en-GB"/>
        </w:rPr>
        <w:t xml:space="preserve"> </w:t>
      </w:r>
    </w:p>
    <w:p w14:paraId="0487CEF2" w14:textId="697CBCF1" w:rsidR="00E651F9" w:rsidRPr="00EE2A55" w:rsidRDefault="00E651F9" w:rsidP="00F97FF1">
      <w:pPr>
        <w:pStyle w:val="Style3"/>
        <w:numPr>
          <w:ilvl w:val="0"/>
          <w:numId w:val="5"/>
        </w:numPr>
        <w:spacing w:line="360" w:lineRule="auto"/>
        <w:jc w:val="both"/>
        <w:rPr>
          <w:rFonts w:cs="Arial"/>
          <w:sz w:val="24"/>
          <w:lang w:eastAsia="en-GB"/>
        </w:rPr>
      </w:pPr>
      <w:r w:rsidRPr="00EE2A55">
        <w:rPr>
          <w:rFonts w:cs="Arial"/>
          <w:sz w:val="24"/>
          <w:lang w:eastAsia="en-GB"/>
        </w:rPr>
        <w:t>Particulate</w:t>
      </w:r>
      <w:r w:rsidR="006034FC">
        <w:rPr>
          <w:rFonts w:cs="Arial"/>
          <w:sz w:val="24"/>
          <w:lang w:eastAsia="en-GB"/>
        </w:rPr>
        <w:t xml:space="preserve"> Matter (PM)</w:t>
      </w:r>
      <w:r w:rsidRPr="00EE2A55">
        <w:rPr>
          <w:rFonts w:cs="Arial"/>
          <w:sz w:val="24"/>
          <w:lang w:eastAsia="en-GB"/>
        </w:rPr>
        <w:t xml:space="preserve"> </w:t>
      </w:r>
    </w:p>
    <w:p w14:paraId="691AD614" w14:textId="00CCEAEF" w:rsidR="00E651F9" w:rsidRPr="00EE2A55" w:rsidRDefault="00E651F9" w:rsidP="00F97FF1">
      <w:pPr>
        <w:pStyle w:val="Style3"/>
        <w:numPr>
          <w:ilvl w:val="0"/>
          <w:numId w:val="5"/>
        </w:numPr>
        <w:spacing w:line="360" w:lineRule="auto"/>
        <w:jc w:val="both"/>
        <w:rPr>
          <w:rFonts w:cs="Arial"/>
          <w:sz w:val="24"/>
          <w:lang w:eastAsia="en-GB"/>
        </w:rPr>
      </w:pPr>
      <w:r w:rsidRPr="00EE2A55">
        <w:rPr>
          <w:rFonts w:cs="Arial"/>
          <w:sz w:val="24"/>
          <w:lang w:eastAsia="en-GB"/>
        </w:rPr>
        <w:t xml:space="preserve">Carbon Monoxide </w:t>
      </w:r>
      <w:r w:rsidR="006034FC">
        <w:rPr>
          <w:rFonts w:cs="Arial"/>
          <w:sz w:val="24"/>
          <w:lang w:eastAsia="en-GB"/>
        </w:rPr>
        <w:t>(</w:t>
      </w:r>
      <w:r w:rsidRPr="00EE2A55">
        <w:rPr>
          <w:rFonts w:cs="Arial"/>
          <w:sz w:val="24"/>
          <w:lang w:eastAsia="en-GB"/>
        </w:rPr>
        <w:t>CO</w:t>
      </w:r>
      <w:r w:rsidR="006034FC">
        <w:rPr>
          <w:rFonts w:cs="Arial"/>
          <w:sz w:val="24"/>
          <w:lang w:eastAsia="en-GB"/>
        </w:rPr>
        <w:t>)</w:t>
      </w:r>
      <w:r w:rsidRPr="00EE2A55">
        <w:rPr>
          <w:rFonts w:cs="Arial"/>
          <w:sz w:val="24"/>
          <w:lang w:eastAsia="en-GB"/>
        </w:rPr>
        <w:t xml:space="preserve"> </w:t>
      </w:r>
    </w:p>
    <w:p w14:paraId="4593B800" w14:textId="06A00DC2" w:rsidR="00E651F9" w:rsidRPr="00EE2A55" w:rsidRDefault="00E651F9" w:rsidP="00F97FF1">
      <w:pPr>
        <w:pStyle w:val="Style3"/>
        <w:numPr>
          <w:ilvl w:val="0"/>
          <w:numId w:val="5"/>
        </w:numPr>
        <w:spacing w:line="360" w:lineRule="auto"/>
        <w:jc w:val="both"/>
        <w:rPr>
          <w:rFonts w:cs="Arial"/>
          <w:sz w:val="24"/>
          <w:lang w:eastAsia="en-GB"/>
        </w:rPr>
      </w:pPr>
      <w:r w:rsidRPr="00EE2A55">
        <w:rPr>
          <w:rFonts w:cs="Arial"/>
          <w:sz w:val="24"/>
          <w:lang w:eastAsia="en-GB"/>
        </w:rPr>
        <w:t xml:space="preserve">Carbon Dioxide </w:t>
      </w:r>
      <w:r w:rsidR="006034FC">
        <w:rPr>
          <w:rFonts w:cs="Arial"/>
          <w:sz w:val="24"/>
          <w:lang w:eastAsia="en-GB"/>
        </w:rPr>
        <w:t>(</w:t>
      </w:r>
      <w:r w:rsidRPr="00EE2A55">
        <w:rPr>
          <w:rFonts w:cs="Arial"/>
          <w:sz w:val="24"/>
          <w:lang w:eastAsia="en-GB"/>
        </w:rPr>
        <w:t>CO</w:t>
      </w:r>
      <w:r w:rsidRPr="00E44AF6">
        <w:rPr>
          <w:rFonts w:cs="Arial"/>
          <w:sz w:val="24"/>
          <w:vertAlign w:val="subscript"/>
          <w:lang w:eastAsia="en-GB"/>
        </w:rPr>
        <w:t>2</w:t>
      </w:r>
      <w:r w:rsidR="006034FC">
        <w:rPr>
          <w:rFonts w:cs="Arial"/>
          <w:sz w:val="24"/>
          <w:lang w:eastAsia="en-GB"/>
        </w:rPr>
        <w:t>)</w:t>
      </w:r>
    </w:p>
    <w:p w14:paraId="4F069FB5" w14:textId="509DEB4D" w:rsidR="00E651F9" w:rsidRPr="00EE2A55" w:rsidRDefault="00E651F9" w:rsidP="00F97FF1">
      <w:pPr>
        <w:pStyle w:val="Style3"/>
        <w:numPr>
          <w:ilvl w:val="0"/>
          <w:numId w:val="5"/>
        </w:numPr>
        <w:spacing w:line="360" w:lineRule="auto"/>
        <w:jc w:val="both"/>
        <w:rPr>
          <w:rFonts w:cs="Arial"/>
          <w:sz w:val="24"/>
          <w:lang w:eastAsia="en-GB"/>
        </w:rPr>
      </w:pPr>
      <w:r w:rsidRPr="00EE2A55">
        <w:rPr>
          <w:rFonts w:cs="Arial"/>
          <w:sz w:val="24"/>
          <w:lang w:eastAsia="en-GB"/>
        </w:rPr>
        <w:t xml:space="preserve">Sulphur Dioxide </w:t>
      </w:r>
      <w:r w:rsidR="006034FC">
        <w:rPr>
          <w:rFonts w:cs="Arial"/>
          <w:sz w:val="24"/>
          <w:lang w:eastAsia="en-GB"/>
        </w:rPr>
        <w:t>(</w:t>
      </w:r>
      <w:r w:rsidR="00E44AF6">
        <w:rPr>
          <w:rFonts w:cs="Arial"/>
          <w:sz w:val="24"/>
          <w:lang w:eastAsia="en-GB"/>
        </w:rPr>
        <w:t>SO</w:t>
      </w:r>
      <w:r w:rsidR="00E44AF6" w:rsidRPr="00E44AF6">
        <w:rPr>
          <w:rFonts w:cs="Arial"/>
          <w:sz w:val="24"/>
          <w:vertAlign w:val="subscript"/>
          <w:lang w:eastAsia="en-GB"/>
        </w:rPr>
        <w:t>2</w:t>
      </w:r>
      <w:r w:rsidR="006034FC">
        <w:rPr>
          <w:rFonts w:cs="Arial"/>
          <w:sz w:val="24"/>
          <w:lang w:eastAsia="en-GB"/>
        </w:rPr>
        <w:t xml:space="preserve">) </w:t>
      </w:r>
      <w:r w:rsidRPr="00EE2A55">
        <w:rPr>
          <w:rFonts w:cs="Arial"/>
          <w:sz w:val="24"/>
          <w:lang w:eastAsia="en-GB"/>
        </w:rPr>
        <w:t>(low sulphur fuel will be used, 0.1%)</w:t>
      </w:r>
    </w:p>
    <w:p w14:paraId="77A4FD6D" w14:textId="77777777" w:rsidR="00E651F9" w:rsidRPr="00EE2A55" w:rsidRDefault="00E651F9" w:rsidP="00E651F9">
      <w:pPr>
        <w:pStyle w:val="StyleAgencySubHeadingsArial"/>
        <w:numPr>
          <w:ilvl w:val="0"/>
          <w:numId w:val="0"/>
        </w:numPr>
        <w:spacing w:line="360" w:lineRule="auto"/>
        <w:ind w:left="340" w:hanging="283"/>
        <w:jc w:val="both"/>
        <w:rPr>
          <w:rFonts w:ascii="Arial" w:hAnsi="Arial" w:cs="Arial"/>
          <w:b w:val="0"/>
          <w:bCs w:val="0"/>
          <w:sz w:val="24"/>
          <w:lang w:eastAsia="en-GB"/>
        </w:rPr>
      </w:pPr>
    </w:p>
    <w:p w14:paraId="3BC37750" w14:textId="3D41A701" w:rsidR="00E651F9" w:rsidRPr="00A51241" w:rsidRDefault="00E651F9" w:rsidP="00A51241">
      <w:pPr>
        <w:pStyle w:val="StyleAgencySubHeadingsArial"/>
        <w:numPr>
          <w:ilvl w:val="0"/>
          <w:numId w:val="0"/>
        </w:numPr>
        <w:tabs>
          <w:tab w:val="clear" w:pos="454"/>
        </w:tabs>
        <w:spacing w:before="0" w:after="0" w:line="360" w:lineRule="auto"/>
        <w:jc w:val="both"/>
        <w:rPr>
          <w:rFonts w:ascii="Arial" w:hAnsi="Arial" w:cs="Arial"/>
          <w:b w:val="0"/>
          <w:bCs w:val="0"/>
          <w:sz w:val="24"/>
          <w:lang w:eastAsia="en-GB"/>
        </w:rPr>
      </w:pPr>
      <w:r w:rsidRPr="00EE2A55">
        <w:rPr>
          <w:rFonts w:ascii="Arial" w:hAnsi="Arial" w:cs="Arial"/>
          <w:b w:val="0"/>
          <w:bCs w:val="0"/>
          <w:sz w:val="24"/>
          <w:lang w:eastAsia="en-GB"/>
        </w:rPr>
        <w:t>Raw material</w:t>
      </w:r>
      <w:r w:rsidR="00A51241">
        <w:rPr>
          <w:rFonts w:ascii="Arial" w:hAnsi="Arial" w:cs="Arial"/>
          <w:b w:val="0"/>
          <w:bCs w:val="0"/>
          <w:sz w:val="24"/>
          <w:lang w:eastAsia="en-GB"/>
        </w:rPr>
        <w:t xml:space="preserve">s </w:t>
      </w:r>
      <w:r w:rsidRPr="00EE2A55">
        <w:rPr>
          <w:rFonts w:ascii="Arial" w:hAnsi="Arial" w:cs="Arial"/>
          <w:b w:val="0"/>
          <w:bCs w:val="0"/>
          <w:sz w:val="24"/>
          <w:lang w:eastAsia="en-GB"/>
        </w:rPr>
        <w:t>will consist of diesel, engine oil/lubricants and antifreeze/coolant</w:t>
      </w:r>
      <w:r w:rsidR="00A51241">
        <w:rPr>
          <w:rFonts w:ascii="Arial" w:hAnsi="Arial" w:cs="Arial"/>
          <w:b w:val="0"/>
          <w:bCs w:val="0"/>
          <w:sz w:val="24"/>
          <w:lang w:eastAsia="en-GB"/>
        </w:rPr>
        <w:t>.</w:t>
      </w:r>
      <w:r w:rsidRPr="00EE2A55">
        <w:rPr>
          <w:rFonts w:ascii="Arial" w:hAnsi="Arial" w:cs="Arial"/>
          <w:b w:val="0"/>
          <w:bCs w:val="0"/>
          <w:sz w:val="24"/>
          <w:lang w:eastAsia="en-GB"/>
        </w:rPr>
        <w:t xml:space="preserve"> Waste will be kept to a</w:t>
      </w:r>
      <w:r>
        <w:rPr>
          <w:rFonts w:ascii="Arial" w:hAnsi="Arial" w:cs="Arial"/>
          <w:b w:val="0"/>
          <w:bCs w:val="0"/>
          <w:sz w:val="24"/>
          <w:lang w:eastAsia="en-GB"/>
        </w:rPr>
        <w:t xml:space="preserve"> </w:t>
      </w:r>
      <w:r w:rsidRPr="00EE2A55">
        <w:rPr>
          <w:rFonts w:ascii="Arial" w:hAnsi="Arial" w:cs="Arial"/>
          <w:b w:val="0"/>
          <w:bCs w:val="0"/>
          <w:sz w:val="24"/>
          <w:lang w:eastAsia="en-GB"/>
        </w:rPr>
        <w:t>minim</w:t>
      </w:r>
      <w:r w:rsidR="009D43B0">
        <w:rPr>
          <w:rFonts w:ascii="Arial" w:hAnsi="Arial" w:cs="Arial"/>
          <w:b w:val="0"/>
          <w:bCs w:val="0"/>
          <w:sz w:val="24"/>
          <w:lang w:eastAsia="en-GB"/>
        </w:rPr>
        <w:t>um</w:t>
      </w:r>
      <w:r w:rsidRPr="00EE2A55">
        <w:rPr>
          <w:rFonts w:ascii="Arial" w:hAnsi="Arial" w:cs="Arial"/>
          <w:b w:val="0"/>
          <w:bCs w:val="0"/>
          <w:sz w:val="24"/>
          <w:lang w:eastAsia="en-GB"/>
        </w:rPr>
        <w:t>.</w:t>
      </w:r>
      <w:r w:rsidR="00A51241">
        <w:rPr>
          <w:rFonts w:ascii="Arial" w:hAnsi="Arial" w:cs="Arial"/>
          <w:b w:val="0"/>
          <w:bCs w:val="0"/>
          <w:sz w:val="24"/>
          <w:lang w:eastAsia="en-GB"/>
        </w:rPr>
        <w:t xml:space="preserve"> Condition 1.4.1 of the permit requires the operator to apply the waste hierarchy from Article 4 of the Waste Framework Directive. </w:t>
      </w:r>
      <w:r w:rsidRPr="00EE2A55">
        <w:rPr>
          <w:rFonts w:ascii="Arial" w:hAnsi="Arial" w:cs="Arial"/>
          <w:b w:val="0"/>
          <w:bCs w:val="0"/>
          <w:sz w:val="24"/>
          <w:lang w:eastAsia="en-GB"/>
        </w:rPr>
        <w:t xml:space="preserve"> Any waste generat</w:t>
      </w:r>
      <w:r w:rsidR="00C316F4">
        <w:rPr>
          <w:rFonts w:ascii="Arial" w:hAnsi="Arial" w:cs="Arial"/>
          <w:b w:val="0"/>
          <w:bCs w:val="0"/>
          <w:sz w:val="24"/>
          <w:lang w:eastAsia="en-GB"/>
        </w:rPr>
        <w:t>ed</w:t>
      </w:r>
      <w:r w:rsidRPr="00EE2A55">
        <w:rPr>
          <w:rFonts w:ascii="Arial" w:hAnsi="Arial" w:cs="Arial"/>
          <w:b w:val="0"/>
          <w:bCs w:val="0"/>
          <w:sz w:val="24"/>
          <w:lang w:eastAsia="en-GB"/>
        </w:rPr>
        <w:t xml:space="preserve"> will be disposed of via a licenced contractor.</w:t>
      </w:r>
      <w:r>
        <w:rPr>
          <w:rFonts w:ascii="Arial" w:hAnsi="Arial" w:cs="Arial"/>
          <w:b w:val="0"/>
          <w:bCs w:val="0"/>
          <w:sz w:val="24"/>
          <w:lang w:eastAsia="en-GB"/>
        </w:rPr>
        <w:t xml:space="preserve"> </w:t>
      </w:r>
    </w:p>
    <w:p w14:paraId="54C4FE0B" w14:textId="77777777" w:rsidR="00E651F9" w:rsidRPr="007A5AA8" w:rsidRDefault="00E651F9" w:rsidP="00E651F9">
      <w:pPr>
        <w:autoSpaceDE w:val="0"/>
        <w:autoSpaceDN w:val="0"/>
        <w:adjustRightInd w:val="0"/>
        <w:jc w:val="left"/>
        <w:rPr>
          <w:rFonts w:cs="Arial"/>
          <w:color w:val="000000"/>
          <w:sz w:val="26"/>
          <w:szCs w:val="26"/>
        </w:rPr>
      </w:pPr>
    </w:p>
    <w:p w14:paraId="2452DEDD" w14:textId="24F461DB" w:rsidR="00E651F9" w:rsidRDefault="00E651F9" w:rsidP="00E651F9">
      <w:pPr>
        <w:pStyle w:val="StyleAgencySubHeadingsArial"/>
        <w:numPr>
          <w:ilvl w:val="0"/>
          <w:numId w:val="0"/>
        </w:numPr>
        <w:spacing w:before="0" w:after="0" w:line="360" w:lineRule="auto"/>
        <w:jc w:val="both"/>
        <w:rPr>
          <w:rFonts w:ascii="Arial" w:hAnsi="Arial" w:cs="Arial"/>
          <w:b w:val="0"/>
          <w:bCs w:val="0"/>
          <w:sz w:val="24"/>
          <w:lang w:eastAsia="en-GB"/>
        </w:rPr>
      </w:pPr>
      <w:r w:rsidRPr="007A5AA8">
        <w:rPr>
          <w:rFonts w:ascii="Arial" w:hAnsi="Arial" w:cs="Arial"/>
          <w:b w:val="0"/>
          <w:bCs w:val="0"/>
          <w:sz w:val="24"/>
          <w:lang w:eastAsia="en-GB"/>
        </w:rPr>
        <w:t>The</w:t>
      </w:r>
      <w:r>
        <w:rPr>
          <w:rFonts w:ascii="Arial" w:hAnsi="Arial" w:cs="Arial"/>
          <w:b w:val="0"/>
          <w:bCs w:val="0"/>
          <w:sz w:val="24"/>
          <w:lang w:eastAsia="en-GB"/>
        </w:rPr>
        <w:t xml:space="preserve"> </w:t>
      </w:r>
      <w:r w:rsidRPr="007A5AA8">
        <w:rPr>
          <w:rFonts w:ascii="Arial" w:hAnsi="Arial" w:cs="Arial"/>
          <w:b w:val="0"/>
          <w:bCs w:val="0"/>
          <w:sz w:val="24"/>
          <w:lang w:eastAsia="en-GB"/>
        </w:rPr>
        <w:t>main wastes produced by the</w:t>
      </w:r>
      <w:r>
        <w:rPr>
          <w:rFonts w:ascii="Arial" w:hAnsi="Arial" w:cs="Arial"/>
          <w:b w:val="0"/>
          <w:bCs w:val="0"/>
          <w:sz w:val="24"/>
          <w:lang w:eastAsia="en-GB"/>
        </w:rPr>
        <w:t xml:space="preserve"> </w:t>
      </w:r>
      <w:r w:rsidRPr="007A5AA8">
        <w:rPr>
          <w:rFonts w:ascii="Arial" w:hAnsi="Arial" w:cs="Arial"/>
          <w:b w:val="0"/>
          <w:bCs w:val="0"/>
          <w:sz w:val="24"/>
          <w:lang w:eastAsia="en-GB"/>
        </w:rPr>
        <w:t>installation</w:t>
      </w:r>
      <w:r>
        <w:rPr>
          <w:rFonts w:ascii="Arial" w:hAnsi="Arial" w:cs="Arial"/>
          <w:b w:val="0"/>
          <w:bCs w:val="0"/>
          <w:sz w:val="24"/>
          <w:lang w:eastAsia="en-GB"/>
        </w:rPr>
        <w:t xml:space="preserve"> </w:t>
      </w:r>
      <w:r w:rsidRPr="007A5AA8">
        <w:rPr>
          <w:rFonts w:ascii="Arial" w:hAnsi="Arial" w:cs="Arial"/>
          <w:b w:val="0"/>
          <w:bCs w:val="0"/>
          <w:sz w:val="24"/>
          <w:lang w:eastAsia="en-GB"/>
        </w:rPr>
        <w:t>are wa</w:t>
      </w:r>
      <w:r>
        <w:rPr>
          <w:rFonts w:ascii="Arial" w:hAnsi="Arial" w:cs="Arial"/>
          <w:b w:val="0"/>
          <w:bCs w:val="0"/>
          <w:sz w:val="24"/>
          <w:lang w:eastAsia="en-GB"/>
        </w:rPr>
        <w:t xml:space="preserve">ste oils and filters associated </w:t>
      </w:r>
      <w:r w:rsidRPr="007A5AA8">
        <w:rPr>
          <w:rFonts w:ascii="Arial" w:hAnsi="Arial" w:cs="Arial"/>
          <w:b w:val="0"/>
          <w:bCs w:val="0"/>
          <w:sz w:val="24"/>
          <w:lang w:eastAsia="en-GB"/>
        </w:rPr>
        <w:t>with the</w:t>
      </w:r>
      <w:r>
        <w:rPr>
          <w:rFonts w:ascii="Arial" w:hAnsi="Arial" w:cs="Arial"/>
          <w:b w:val="0"/>
          <w:bCs w:val="0"/>
          <w:sz w:val="24"/>
          <w:lang w:eastAsia="en-GB"/>
        </w:rPr>
        <w:t xml:space="preserve"> </w:t>
      </w:r>
      <w:r w:rsidRPr="007A5AA8">
        <w:rPr>
          <w:rFonts w:ascii="Arial" w:hAnsi="Arial" w:cs="Arial"/>
          <w:b w:val="0"/>
          <w:bCs w:val="0"/>
          <w:sz w:val="24"/>
          <w:lang w:eastAsia="en-GB"/>
        </w:rPr>
        <w:t xml:space="preserve">operation and maintenance of the </w:t>
      </w:r>
      <w:r w:rsidR="00C50EA9">
        <w:rPr>
          <w:rFonts w:ascii="Arial" w:hAnsi="Arial" w:cs="Arial"/>
          <w:b w:val="0"/>
          <w:bCs w:val="0"/>
          <w:sz w:val="24"/>
          <w:lang w:eastAsia="en-GB"/>
        </w:rPr>
        <w:t>generators</w:t>
      </w:r>
      <w:r w:rsidRPr="007A5AA8">
        <w:rPr>
          <w:rFonts w:ascii="Arial" w:hAnsi="Arial" w:cs="Arial"/>
          <w:b w:val="0"/>
          <w:bCs w:val="0"/>
          <w:sz w:val="24"/>
          <w:lang w:eastAsia="en-GB"/>
        </w:rPr>
        <w:t>. These are stored temporarily</w:t>
      </w:r>
      <w:r>
        <w:rPr>
          <w:rFonts w:ascii="Arial" w:hAnsi="Arial" w:cs="Arial"/>
          <w:b w:val="0"/>
          <w:bCs w:val="0"/>
          <w:sz w:val="24"/>
          <w:lang w:eastAsia="en-GB"/>
        </w:rPr>
        <w:t xml:space="preserve"> </w:t>
      </w:r>
      <w:r w:rsidRPr="007A5AA8">
        <w:rPr>
          <w:rFonts w:ascii="Arial" w:hAnsi="Arial" w:cs="Arial"/>
          <w:b w:val="0"/>
          <w:bCs w:val="0"/>
          <w:sz w:val="24"/>
          <w:lang w:eastAsia="en-GB"/>
        </w:rPr>
        <w:t>in a bunded and secure building</w:t>
      </w:r>
      <w:r>
        <w:rPr>
          <w:rFonts w:ascii="Arial" w:hAnsi="Arial" w:cs="Arial"/>
          <w:b w:val="0"/>
          <w:bCs w:val="0"/>
          <w:sz w:val="24"/>
          <w:lang w:eastAsia="en-GB"/>
        </w:rPr>
        <w:t xml:space="preserve"> </w:t>
      </w:r>
      <w:r w:rsidRPr="007A5AA8">
        <w:rPr>
          <w:rFonts w:ascii="Arial" w:hAnsi="Arial" w:cs="Arial"/>
          <w:b w:val="0"/>
          <w:bCs w:val="0"/>
          <w:sz w:val="24"/>
          <w:lang w:eastAsia="en-GB"/>
        </w:rPr>
        <w:t>of approximately</w:t>
      </w:r>
      <w:r>
        <w:rPr>
          <w:rFonts w:ascii="Arial" w:hAnsi="Arial" w:cs="Arial"/>
          <w:b w:val="0"/>
          <w:bCs w:val="0"/>
          <w:sz w:val="24"/>
          <w:lang w:eastAsia="en-GB"/>
        </w:rPr>
        <w:t xml:space="preserve"> </w:t>
      </w:r>
      <w:r w:rsidRPr="007A5AA8">
        <w:rPr>
          <w:rFonts w:ascii="Arial" w:hAnsi="Arial" w:cs="Arial"/>
          <w:b w:val="0"/>
          <w:bCs w:val="0"/>
          <w:sz w:val="24"/>
          <w:lang w:eastAsia="en-GB"/>
        </w:rPr>
        <w:t>36m</w:t>
      </w:r>
      <w:r w:rsidRPr="005502D8">
        <w:rPr>
          <w:rFonts w:ascii="Arial" w:hAnsi="Arial" w:cs="Arial"/>
          <w:b w:val="0"/>
          <w:bCs w:val="0"/>
          <w:sz w:val="24"/>
          <w:vertAlign w:val="superscript"/>
          <w:lang w:eastAsia="en-GB"/>
        </w:rPr>
        <w:t>3</w:t>
      </w:r>
      <w:r w:rsidRPr="007A5AA8">
        <w:rPr>
          <w:rFonts w:ascii="Arial" w:hAnsi="Arial" w:cs="Arial"/>
          <w:b w:val="0"/>
          <w:bCs w:val="0"/>
          <w:sz w:val="24"/>
          <w:lang w:eastAsia="en-GB"/>
        </w:rPr>
        <w:t>.</w:t>
      </w:r>
      <w:r w:rsidR="009D43B0">
        <w:rPr>
          <w:rFonts w:ascii="Arial" w:hAnsi="Arial" w:cs="Arial"/>
          <w:b w:val="0"/>
          <w:bCs w:val="0"/>
          <w:sz w:val="24"/>
          <w:lang w:eastAsia="en-GB"/>
        </w:rPr>
        <w:t xml:space="preserve"> </w:t>
      </w:r>
      <w:bookmarkStart w:id="7" w:name="_Hlk32920753"/>
      <w:r w:rsidRPr="007A5AA8">
        <w:rPr>
          <w:rFonts w:ascii="Arial" w:hAnsi="Arial" w:cs="Arial"/>
          <w:b w:val="0"/>
          <w:bCs w:val="0"/>
          <w:sz w:val="24"/>
          <w:lang w:eastAsia="en-GB"/>
        </w:rPr>
        <w:t>This is used</w:t>
      </w:r>
      <w:r>
        <w:rPr>
          <w:rFonts w:ascii="Arial" w:hAnsi="Arial" w:cs="Arial"/>
          <w:b w:val="0"/>
          <w:bCs w:val="0"/>
          <w:sz w:val="24"/>
          <w:lang w:eastAsia="en-GB"/>
        </w:rPr>
        <w:t xml:space="preserve"> </w:t>
      </w:r>
      <w:r w:rsidRPr="007A5AA8">
        <w:rPr>
          <w:rFonts w:ascii="Arial" w:hAnsi="Arial" w:cs="Arial"/>
          <w:b w:val="0"/>
          <w:bCs w:val="0"/>
          <w:sz w:val="24"/>
          <w:lang w:eastAsia="en-GB"/>
        </w:rPr>
        <w:t xml:space="preserve">during </w:t>
      </w:r>
      <w:r w:rsidR="00C50EA9">
        <w:rPr>
          <w:rFonts w:ascii="Arial" w:hAnsi="Arial" w:cs="Arial"/>
          <w:b w:val="0"/>
          <w:bCs w:val="0"/>
          <w:sz w:val="24"/>
          <w:lang w:eastAsia="en-GB"/>
        </w:rPr>
        <w:t xml:space="preserve">generator </w:t>
      </w:r>
      <w:r w:rsidRPr="007A5AA8">
        <w:rPr>
          <w:rFonts w:ascii="Arial" w:hAnsi="Arial" w:cs="Arial"/>
          <w:b w:val="0"/>
          <w:bCs w:val="0"/>
          <w:sz w:val="24"/>
          <w:lang w:eastAsia="en-GB"/>
        </w:rPr>
        <w:t>maintenance. Every</w:t>
      </w:r>
      <w:r>
        <w:rPr>
          <w:rFonts w:ascii="Arial" w:hAnsi="Arial" w:cs="Arial"/>
          <w:b w:val="0"/>
          <w:bCs w:val="0"/>
          <w:sz w:val="24"/>
          <w:lang w:eastAsia="en-GB"/>
        </w:rPr>
        <w:t xml:space="preserve"> </w:t>
      </w:r>
      <w:r w:rsidRPr="007A5AA8">
        <w:rPr>
          <w:rFonts w:ascii="Arial" w:hAnsi="Arial" w:cs="Arial"/>
          <w:b w:val="0"/>
          <w:bCs w:val="0"/>
          <w:sz w:val="24"/>
          <w:lang w:eastAsia="en-GB"/>
        </w:rPr>
        <w:t>2.5</w:t>
      </w:r>
      <w:r w:rsidR="008815E9">
        <w:rPr>
          <w:rFonts w:ascii="Arial" w:hAnsi="Arial" w:cs="Arial"/>
          <w:b w:val="0"/>
          <w:bCs w:val="0"/>
          <w:sz w:val="24"/>
          <w:lang w:eastAsia="en-GB"/>
        </w:rPr>
        <w:t xml:space="preserve"> </w:t>
      </w:r>
      <w:r w:rsidRPr="007A5AA8">
        <w:rPr>
          <w:rFonts w:ascii="Arial" w:hAnsi="Arial" w:cs="Arial"/>
          <w:b w:val="0"/>
          <w:bCs w:val="0"/>
          <w:sz w:val="24"/>
          <w:lang w:eastAsia="en-GB"/>
        </w:rPr>
        <w:t>–</w:t>
      </w:r>
      <w:r w:rsidR="008815E9">
        <w:rPr>
          <w:rFonts w:ascii="Arial" w:hAnsi="Arial" w:cs="Arial"/>
          <w:b w:val="0"/>
          <w:bCs w:val="0"/>
          <w:sz w:val="24"/>
          <w:lang w:eastAsia="en-GB"/>
        </w:rPr>
        <w:t xml:space="preserve"> </w:t>
      </w:r>
      <w:r w:rsidRPr="007A5AA8">
        <w:rPr>
          <w:rFonts w:ascii="Arial" w:hAnsi="Arial" w:cs="Arial"/>
          <w:b w:val="0"/>
          <w:bCs w:val="0"/>
          <w:sz w:val="24"/>
          <w:lang w:eastAsia="en-GB"/>
        </w:rPr>
        <w:t>3 years</w:t>
      </w:r>
      <w:r>
        <w:rPr>
          <w:rFonts w:ascii="Arial" w:hAnsi="Arial" w:cs="Arial"/>
          <w:b w:val="0"/>
          <w:bCs w:val="0"/>
          <w:sz w:val="24"/>
          <w:lang w:eastAsia="en-GB"/>
        </w:rPr>
        <w:t xml:space="preserve"> </w:t>
      </w:r>
      <w:r w:rsidRPr="007A5AA8">
        <w:rPr>
          <w:rFonts w:ascii="Arial" w:hAnsi="Arial" w:cs="Arial"/>
          <w:b w:val="0"/>
          <w:bCs w:val="0"/>
          <w:sz w:val="24"/>
          <w:lang w:eastAsia="en-GB"/>
        </w:rPr>
        <w:t>waste antifreeze is also generated</w:t>
      </w:r>
      <w:r>
        <w:rPr>
          <w:rFonts w:ascii="Arial" w:hAnsi="Arial" w:cs="Arial"/>
          <w:b w:val="0"/>
          <w:bCs w:val="0"/>
          <w:sz w:val="24"/>
          <w:lang w:eastAsia="en-GB"/>
        </w:rPr>
        <w:t xml:space="preserve"> </w:t>
      </w:r>
      <w:r w:rsidRPr="007A5AA8">
        <w:rPr>
          <w:rFonts w:ascii="Arial" w:hAnsi="Arial" w:cs="Arial"/>
          <w:b w:val="0"/>
          <w:bCs w:val="0"/>
          <w:sz w:val="24"/>
          <w:lang w:eastAsia="en-GB"/>
        </w:rPr>
        <w:t xml:space="preserve">and </w:t>
      </w:r>
      <w:r w:rsidR="000B515D">
        <w:rPr>
          <w:rFonts w:ascii="Arial" w:hAnsi="Arial" w:cs="Arial"/>
          <w:b w:val="0"/>
          <w:bCs w:val="0"/>
          <w:sz w:val="24"/>
          <w:lang w:eastAsia="en-GB"/>
        </w:rPr>
        <w:t>Recycled</w:t>
      </w:r>
      <w:r w:rsidRPr="007A5AA8">
        <w:rPr>
          <w:rFonts w:ascii="Arial" w:hAnsi="Arial" w:cs="Arial"/>
          <w:b w:val="0"/>
          <w:bCs w:val="0"/>
          <w:sz w:val="24"/>
          <w:lang w:eastAsia="en-GB"/>
        </w:rPr>
        <w:t>.</w:t>
      </w:r>
    </w:p>
    <w:p w14:paraId="1813F3E3" w14:textId="77777777" w:rsidR="008815E9" w:rsidRPr="007A5AA8" w:rsidRDefault="008815E9" w:rsidP="00E651F9">
      <w:pPr>
        <w:pStyle w:val="StyleAgencySubHeadingsArial"/>
        <w:numPr>
          <w:ilvl w:val="0"/>
          <w:numId w:val="0"/>
        </w:numPr>
        <w:spacing w:before="0" w:after="0" w:line="360" w:lineRule="auto"/>
        <w:jc w:val="both"/>
        <w:rPr>
          <w:rFonts w:ascii="Arial" w:hAnsi="Arial" w:cs="Arial"/>
          <w:b w:val="0"/>
          <w:bCs w:val="0"/>
          <w:sz w:val="24"/>
          <w:lang w:eastAsia="en-GB"/>
        </w:rPr>
      </w:pPr>
    </w:p>
    <w:tbl>
      <w:tblPr>
        <w:tblW w:w="0" w:type="auto"/>
        <w:tblInd w:w="-111" w:type="dxa"/>
        <w:tblBorders>
          <w:top w:val="nil"/>
          <w:left w:val="nil"/>
          <w:bottom w:val="nil"/>
          <w:right w:val="nil"/>
        </w:tblBorders>
        <w:tblLayout w:type="fixed"/>
        <w:tblLook w:val="0000" w:firstRow="0" w:lastRow="0" w:firstColumn="0" w:lastColumn="0" w:noHBand="0" w:noVBand="0"/>
      </w:tblPr>
      <w:tblGrid>
        <w:gridCol w:w="1775"/>
        <w:gridCol w:w="1767"/>
        <w:gridCol w:w="1770"/>
        <w:gridCol w:w="1767"/>
        <w:gridCol w:w="1765"/>
      </w:tblGrid>
      <w:tr w:rsidR="00E651F9" w:rsidRPr="007A5AA8" w14:paraId="5DE6EDBB" w14:textId="77777777" w:rsidTr="00631B8A">
        <w:trPr>
          <w:trHeight w:val="182"/>
        </w:trPr>
        <w:tc>
          <w:tcPr>
            <w:tcW w:w="1775" w:type="dxa"/>
            <w:tcBorders>
              <w:top w:val="single" w:sz="2" w:space="0" w:color="000000"/>
              <w:left w:val="single" w:sz="2" w:space="0" w:color="000000"/>
              <w:bottom w:val="single" w:sz="6" w:space="0" w:color="auto"/>
              <w:right w:val="single" w:sz="4" w:space="0" w:color="auto"/>
            </w:tcBorders>
            <w:shd w:val="clear" w:color="auto" w:fill="E6F6FC"/>
            <w:vAlign w:val="center"/>
          </w:tcPr>
          <w:p w14:paraId="46DFEE99" w14:textId="77777777" w:rsidR="005502D8" w:rsidRDefault="00E651F9" w:rsidP="00631B8A">
            <w:pPr>
              <w:autoSpaceDE w:val="0"/>
              <w:autoSpaceDN w:val="0"/>
              <w:adjustRightInd w:val="0"/>
              <w:jc w:val="left"/>
              <w:rPr>
                <w:rFonts w:cs="Arial"/>
                <w:b/>
                <w:bCs/>
                <w:color w:val="000000"/>
                <w:sz w:val="20"/>
              </w:rPr>
            </w:pPr>
            <w:r w:rsidRPr="007A5AA8">
              <w:rPr>
                <w:rFonts w:cs="Arial"/>
                <w:b/>
                <w:bCs/>
                <w:color w:val="000000"/>
                <w:sz w:val="20"/>
              </w:rPr>
              <w:t>Annual Waste</w:t>
            </w:r>
            <w:r w:rsidR="005502D8">
              <w:rPr>
                <w:rFonts w:cs="Arial"/>
                <w:b/>
                <w:bCs/>
                <w:color w:val="000000"/>
                <w:sz w:val="20"/>
              </w:rPr>
              <w:t xml:space="preserve"> </w:t>
            </w:r>
            <w:r w:rsidRPr="007A5AA8">
              <w:rPr>
                <w:rFonts w:cs="Arial"/>
                <w:b/>
                <w:bCs/>
                <w:color w:val="000000"/>
                <w:sz w:val="20"/>
              </w:rPr>
              <w:t>Generation</w:t>
            </w:r>
          </w:p>
          <w:p w14:paraId="1A3C8939" w14:textId="7E596761"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Description</w:t>
            </w:r>
          </w:p>
        </w:tc>
        <w:tc>
          <w:tcPr>
            <w:tcW w:w="1767" w:type="dxa"/>
            <w:tcBorders>
              <w:top w:val="single" w:sz="2" w:space="0" w:color="000000"/>
              <w:left w:val="single" w:sz="4" w:space="0" w:color="auto"/>
              <w:bottom w:val="single" w:sz="6" w:space="0" w:color="auto"/>
              <w:right w:val="single" w:sz="4" w:space="0" w:color="auto"/>
            </w:tcBorders>
            <w:shd w:val="clear" w:color="auto" w:fill="E6F6FC"/>
            <w:vAlign w:val="center"/>
          </w:tcPr>
          <w:p w14:paraId="1F690762" w14:textId="17D12EE3"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EWC</w:t>
            </w:r>
            <w:r w:rsidR="005502D8">
              <w:rPr>
                <w:rFonts w:cs="Arial"/>
                <w:color w:val="000000"/>
                <w:sz w:val="20"/>
              </w:rPr>
              <w:t xml:space="preserve"> </w:t>
            </w:r>
            <w:r w:rsidRPr="007A5AA8">
              <w:rPr>
                <w:rFonts w:cs="Arial"/>
                <w:color w:val="000000"/>
                <w:sz w:val="20"/>
              </w:rPr>
              <w:t>Code</w:t>
            </w:r>
          </w:p>
        </w:tc>
        <w:tc>
          <w:tcPr>
            <w:tcW w:w="1770" w:type="dxa"/>
            <w:tcBorders>
              <w:top w:val="single" w:sz="2" w:space="0" w:color="000000"/>
              <w:left w:val="single" w:sz="4" w:space="0" w:color="auto"/>
              <w:bottom w:val="single" w:sz="6" w:space="0" w:color="auto"/>
              <w:right w:val="single" w:sz="4" w:space="0" w:color="auto"/>
            </w:tcBorders>
            <w:shd w:val="clear" w:color="auto" w:fill="E6F6FC"/>
            <w:vAlign w:val="center"/>
          </w:tcPr>
          <w:p w14:paraId="1B4CEC82"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State</w:t>
            </w:r>
          </w:p>
        </w:tc>
        <w:tc>
          <w:tcPr>
            <w:tcW w:w="1767" w:type="dxa"/>
            <w:tcBorders>
              <w:top w:val="single" w:sz="2" w:space="0" w:color="000000"/>
              <w:left w:val="single" w:sz="4" w:space="0" w:color="auto"/>
              <w:bottom w:val="single" w:sz="6" w:space="0" w:color="auto"/>
              <w:right w:val="single" w:sz="4" w:space="0" w:color="auto"/>
            </w:tcBorders>
            <w:shd w:val="clear" w:color="auto" w:fill="E6F6FC"/>
            <w:vAlign w:val="center"/>
          </w:tcPr>
          <w:p w14:paraId="7119E9A7"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Fate</w:t>
            </w:r>
          </w:p>
        </w:tc>
        <w:tc>
          <w:tcPr>
            <w:tcW w:w="1765" w:type="dxa"/>
            <w:tcBorders>
              <w:top w:val="single" w:sz="2" w:space="0" w:color="000000"/>
              <w:left w:val="single" w:sz="4" w:space="0" w:color="auto"/>
              <w:bottom w:val="single" w:sz="6" w:space="0" w:color="auto"/>
              <w:right w:val="single" w:sz="2" w:space="0" w:color="000000"/>
            </w:tcBorders>
            <w:shd w:val="clear" w:color="auto" w:fill="E6F6FC"/>
            <w:vAlign w:val="center"/>
          </w:tcPr>
          <w:p w14:paraId="0A258EE0"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Quantity (kg)</w:t>
            </w:r>
          </w:p>
        </w:tc>
      </w:tr>
      <w:tr w:rsidR="00E651F9" w:rsidRPr="007A5AA8" w14:paraId="002AFEAA" w14:textId="77777777" w:rsidTr="00631B8A">
        <w:trPr>
          <w:trHeight w:val="180"/>
        </w:trPr>
        <w:tc>
          <w:tcPr>
            <w:tcW w:w="1775" w:type="dxa"/>
            <w:tcBorders>
              <w:top w:val="single" w:sz="6" w:space="0" w:color="auto"/>
              <w:left w:val="single" w:sz="2" w:space="0" w:color="000000"/>
              <w:bottom w:val="single" w:sz="6" w:space="0" w:color="auto"/>
              <w:right w:val="single" w:sz="4" w:space="0" w:color="auto"/>
            </w:tcBorders>
            <w:vAlign w:val="center"/>
          </w:tcPr>
          <w:p w14:paraId="7F3B0E4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Engine oil</w:t>
            </w:r>
          </w:p>
        </w:tc>
        <w:tc>
          <w:tcPr>
            <w:tcW w:w="1767" w:type="dxa"/>
            <w:tcBorders>
              <w:top w:val="single" w:sz="6" w:space="0" w:color="auto"/>
              <w:left w:val="single" w:sz="4" w:space="0" w:color="auto"/>
              <w:bottom w:val="single" w:sz="6" w:space="0" w:color="auto"/>
              <w:right w:val="single" w:sz="4" w:space="0" w:color="auto"/>
            </w:tcBorders>
            <w:vAlign w:val="center"/>
          </w:tcPr>
          <w:p w14:paraId="179F907D"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13-02-05*</w:t>
            </w:r>
          </w:p>
        </w:tc>
        <w:tc>
          <w:tcPr>
            <w:tcW w:w="1770" w:type="dxa"/>
            <w:tcBorders>
              <w:top w:val="single" w:sz="6" w:space="0" w:color="auto"/>
              <w:left w:val="single" w:sz="4" w:space="0" w:color="auto"/>
              <w:bottom w:val="single" w:sz="6" w:space="0" w:color="auto"/>
              <w:right w:val="single" w:sz="4" w:space="0" w:color="auto"/>
            </w:tcBorders>
            <w:vAlign w:val="center"/>
          </w:tcPr>
          <w:p w14:paraId="5F76C507"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Liquid</w:t>
            </w:r>
          </w:p>
        </w:tc>
        <w:tc>
          <w:tcPr>
            <w:tcW w:w="1767" w:type="dxa"/>
            <w:tcBorders>
              <w:top w:val="single" w:sz="6" w:space="0" w:color="auto"/>
              <w:left w:val="single" w:sz="4" w:space="0" w:color="auto"/>
              <w:bottom w:val="single" w:sz="6" w:space="0" w:color="auto"/>
              <w:right w:val="single" w:sz="4" w:space="0" w:color="auto"/>
            </w:tcBorders>
            <w:vAlign w:val="center"/>
          </w:tcPr>
          <w:p w14:paraId="6A719188"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Recycling</w:t>
            </w:r>
          </w:p>
        </w:tc>
        <w:tc>
          <w:tcPr>
            <w:tcW w:w="1765" w:type="dxa"/>
            <w:tcBorders>
              <w:top w:val="single" w:sz="6" w:space="0" w:color="auto"/>
              <w:left w:val="single" w:sz="4" w:space="0" w:color="auto"/>
              <w:bottom w:val="single" w:sz="6" w:space="0" w:color="auto"/>
              <w:right w:val="single" w:sz="2" w:space="0" w:color="000000"/>
            </w:tcBorders>
            <w:vAlign w:val="center"/>
          </w:tcPr>
          <w:p w14:paraId="21E8EF24"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5,310</w:t>
            </w:r>
          </w:p>
        </w:tc>
      </w:tr>
      <w:tr w:rsidR="00E651F9" w:rsidRPr="007A5AA8" w14:paraId="5AAEA942" w14:textId="77777777" w:rsidTr="00631B8A">
        <w:trPr>
          <w:trHeight w:val="180"/>
        </w:trPr>
        <w:tc>
          <w:tcPr>
            <w:tcW w:w="1775" w:type="dxa"/>
            <w:tcBorders>
              <w:top w:val="single" w:sz="6" w:space="0" w:color="auto"/>
              <w:left w:val="single" w:sz="2" w:space="0" w:color="000000"/>
              <w:bottom w:val="single" w:sz="6" w:space="0" w:color="auto"/>
              <w:right w:val="single" w:sz="4" w:space="0" w:color="auto"/>
            </w:tcBorders>
            <w:vAlign w:val="center"/>
          </w:tcPr>
          <w:p w14:paraId="0C787748"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Oil filters</w:t>
            </w:r>
          </w:p>
        </w:tc>
        <w:tc>
          <w:tcPr>
            <w:tcW w:w="1767" w:type="dxa"/>
            <w:tcBorders>
              <w:top w:val="single" w:sz="6" w:space="0" w:color="auto"/>
              <w:left w:val="single" w:sz="4" w:space="0" w:color="auto"/>
              <w:bottom w:val="single" w:sz="6" w:space="0" w:color="auto"/>
              <w:right w:val="single" w:sz="4" w:space="0" w:color="auto"/>
            </w:tcBorders>
            <w:vAlign w:val="center"/>
          </w:tcPr>
          <w:p w14:paraId="0484CF7E"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16-01-07</w:t>
            </w:r>
          </w:p>
        </w:tc>
        <w:tc>
          <w:tcPr>
            <w:tcW w:w="1770" w:type="dxa"/>
            <w:tcBorders>
              <w:top w:val="single" w:sz="6" w:space="0" w:color="auto"/>
              <w:left w:val="single" w:sz="4" w:space="0" w:color="auto"/>
              <w:bottom w:val="single" w:sz="6" w:space="0" w:color="auto"/>
              <w:right w:val="single" w:sz="4" w:space="0" w:color="auto"/>
            </w:tcBorders>
            <w:vAlign w:val="center"/>
          </w:tcPr>
          <w:p w14:paraId="7618B774"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Mixed</w:t>
            </w:r>
          </w:p>
        </w:tc>
        <w:tc>
          <w:tcPr>
            <w:tcW w:w="1767" w:type="dxa"/>
            <w:tcBorders>
              <w:top w:val="single" w:sz="6" w:space="0" w:color="auto"/>
              <w:left w:val="single" w:sz="4" w:space="0" w:color="auto"/>
              <w:bottom w:val="single" w:sz="6" w:space="0" w:color="auto"/>
              <w:right w:val="single" w:sz="4" w:space="0" w:color="auto"/>
            </w:tcBorders>
            <w:vAlign w:val="center"/>
          </w:tcPr>
          <w:p w14:paraId="2D42D1E9" w14:textId="31EC19CB" w:rsidR="00E651F9" w:rsidRPr="007A5AA8" w:rsidRDefault="000B515D" w:rsidP="00631B8A">
            <w:pPr>
              <w:autoSpaceDE w:val="0"/>
              <w:autoSpaceDN w:val="0"/>
              <w:adjustRightInd w:val="0"/>
              <w:jc w:val="left"/>
              <w:rPr>
                <w:rFonts w:cs="Arial"/>
                <w:color w:val="000000"/>
                <w:sz w:val="20"/>
              </w:rPr>
            </w:pPr>
            <w:r>
              <w:rPr>
                <w:rFonts w:cs="Arial"/>
                <w:color w:val="000000"/>
                <w:sz w:val="20"/>
              </w:rPr>
              <w:t>Recycling</w:t>
            </w:r>
          </w:p>
        </w:tc>
        <w:tc>
          <w:tcPr>
            <w:tcW w:w="1765" w:type="dxa"/>
            <w:tcBorders>
              <w:top w:val="single" w:sz="6" w:space="0" w:color="auto"/>
              <w:left w:val="single" w:sz="4" w:space="0" w:color="auto"/>
              <w:bottom w:val="single" w:sz="6" w:space="0" w:color="auto"/>
              <w:right w:val="single" w:sz="2" w:space="0" w:color="000000"/>
            </w:tcBorders>
            <w:vAlign w:val="center"/>
          </w:tcPr>
          <w:p w14:paraId="777B927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275</w:t>
            </w:r>
          </w:p>
        </w:tc>
      </w:tr>
      <w:tr w:rsidR="00E651F9" w:rsidRPr="007A5AA8" w14:paraId="1019FAD2" w14:textId="77777777" w:rsidTr="00631B8A">
        <w:trPr>
          <w:trHeight w:val="295"/>
        </w:trPr>
        <w:tc>
          <w:tcPr>
            <w:tcW w:w="1775" w:type="dxa"/>
            <w:tcBorders>
              <w:top w:val="single" w:sz="6" w:space="0" w:color="auto"/>
              <w:left w:val="single" w:sz="2" w:space="0" w:color="000000"/>
              <w:bottom w:val="single" w:sz="6" w:space="0" w:color="auto"/>
              <w:right w:val="single" w:sz="4" w:space="0" w:color="auto"/>
            </w:tcBorders>
            <w:vAlign w:val="center"/>
          </w:tcPr>
          <w:p w14:paraId="79A0347F" w14:textId="4F0082FF"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Fuel/air/water</w:t>
            </w:r>
            <w:r w:rsidR="005502D8">
              <w:rPr>
                <w:rFonts w:cs="Arial"/>
                <w:color w:val="000000"/>
                <w:sz w:val="20"/>
              </w:rPr>
              <w:t xml:space="preserve"> </w:t>
            </w:r>
            <w:r w:rsidRPr="007A5AA8">
              <w:rPr>
                <w:rFonts w:cs="Arial"/>
                <w:color w:val="000000"/>
                <w:sz w:val="20"/>
              </w:rPr>
              <w:t>filters</w:t>
            </w:r>
          </w:p>
        </w:tc>
        <w:tc>
          <w:tcPr>
            <w:tcW w:w="1767" w:type="dxa"/>
            <w:tcBorders>
              <w:top w:val="single" w:sz="6" w:space="0" w:color="auto"/>
              <w:left w:val="single" w:sz="4" w:space="0" w:color="auto"/>
              <w:bottom w:val="single" w:sz="6" w:space="0" w:color="auto"/>
              <w:right w:val="single" w:sz="4" w:space="0" w:color="auto"/>
            </w:tcBorders>
          </w:tcPr>
          <w:p w14:paraId="120ADF14"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15-02-02</w:t>
            </w:r>
          </w:p>
        </w:tc>
        <w:tc>
          <w:tcPr>
            <w:tcW w:w="1770" w:type="dxa"/>
            <w:tcBorders>
              <w:top w:val="single" w:sz="6" w:space="0" w:color="auto"/>
              <w:left w:val="single" w:sz="4" w:space="0" w:color="auto"/>
              <w:bottom w:val="single" w:sz="6" w:space="0" w:color="auto"/>
              <w:right w:val="single" w:sz="4" w:space="0" w:color="auto"/>
            </w:tcBorders>
          </w:tcPr>
          <w:p w14:paraId="461CCE51"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Solid</w:t>
            </w:r>
          </w:p>
        </w:tc>
        <w:tc>
          <w:tcPr>
            <w:tcW w:w="1767" w:type="dxa"/>
            <w:tcBorders>
              <w:top w:val="single" w:sz="6" w:space="0" w:color="auto"/>
              <w:left w:val="single" w:sz="4" w:space="0" w:color="auto"/>
              <w:bottom w:val="single" w:sz="6" w:space="0" w:color="auto"/>
              <w:right w:val="single" w:sz="4" w:space="0" w:color="auto"/>
            </w:tcBorders>
          </w:tcPr>
          <w:p w14:paraId="5A23E14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Disposal</w:t>
            </w:r>
          </w:p>
        </w:tc>
        <w:tc>
          <w:tcPr>
            <w:tcW w:w="1765" w:type="dxa"/>
            <w:tcBorders>
              <w:top w:val="single" w:sz="6" w:space="0" w:color="auto"/>
              <w:left w:val="single" w:sz="4" w:space="0" w:color="auto"/>
              <w:bottom w:val="single" w:sz="6" w:space="0" w:color="auto"/>
              <w:right w:val="single" w:sz="2" w:space="0" w:color="000000"/>
            </w:tcBorders>
          </w:tcPr>
          <w:p w14:paraId="2D863131"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290</w:t>
            </w:r>
          </w:p>
        </w:tc>
      </w:tr>
      <w:tr w:rsidR="00E651F9" w:rsidRPr="007A5AA8" w14:paraId="5353DE75" w14:textId="77777777" w:rsidTr="00631B8A">
        <w:trPr>
          <w:trHeight w:val="180"/>
        </w:trPr>
        <w:tc>
          <w:tcPr>
            <w:tcW w:w="1775" w:type="dxa"/>
            <w:tcBorders>
              <w:top w:val="single" w:sz="6" w:space="0" w:color="auto"/>
              <w:left w:val="single" w:sz="2" w:space="0" w:color="000000"/>
              <w:bottom w:val="single" w:sz="6" w:space="0" w:color="auto"/>
              <w:right w:val="single" w:sz="4" w:space="0" w:color="auto"/>
            </w:tcBorders>
            <w:vAlign w:val="center"/>
          </w:tcPr>
          <w:p w14:paraId="4FB811D8"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Antifreeze</w:t>
            </w:r>
          </w:p>
        </w:tc>
        <w:tc>
          <w:tcPr>
            <w:tcW w:w="1767" w:type="dxa"/>
            <w:tcBorders>
              <w:top w:val="single" w:sz="6" w:space="0" w:color="auto"/>
              <w:left w:val="single" w:sz="4" w:space="0" w:color="auto"/>
              <w:bottom w:val="single" w:sz="6" w:space="0" w:color="auto"/>
              <w:right w:val="single" w:sz="4" w:space="0" w:color="auto"/>
            </w:tcBorders>
            <w:vAlign w:val="center"/>
          </w:tcPr>
          <w:p w14:paraId="63917737"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16-01-15</w:t>
            </w:r>
          </w:p>
        </w:tc>
        <w:tc>
          <w:tcPr>
            <w:tcW w:w="1770" w:type="dxa"/>
            <w:tcBorders>
              <w:top w:val="single" w:sz="6" w:space="0" w:color="auto"/>
              <w:left w:val="single" w:sz="4" w:space="0" w:color="auto"/>
              <w:bottom w:val="single" w:sz="6" w:space="0" w:color="auto"/>
              <w:right w:val="single" w:sz="4" w:space="0" w:color="auto"/>
            </w:tcBorders>
            <w:vAlign w:val="center"/>
          </w:tcPr>
          <w:p w14:paraId="5E975A7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Liquid</w:t>
            </w:r>
          </w:p>
        </w:tc>
        <w:tc>
          <w:tcPr>
            <w:tcW w:w="1767" w:type="dxa"/>
            <w:tcBorders>
              <w:top w:val="single" w:sz="6" w:space="0" w:color="auto"/>
              <w:left w:val="single" w:sz="4" w:space="0" w:color="auto"/>
              <w:bottom w:val="single" w:sz="6" w:space="0" w:color="auto"/>
              <w:right w:val="single" w:sz="4" w:space="0" w:color="auto"/>
            </w:tcBorders>
            <w:vAlign w:val="center"/>
          </w:tcPr>
          <w:p w14:paraId="6F7646C4"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Recycling</w:t>
            </w:r>
          </w:p>
        </w:tc>
        <w:tc>
          <w:tcPr>
            <w:tcW w:w="1765" w:type="dxa"/>
            <w:tcBorders>
              <w:top w:val="single" w:sz="6" w:space="0" w:color="auto"/>
              <w:left w:val="single" w:sz="4" w:space="0" w:color="auto"/>
              <w:bottom w:val="single" w:sz="6" w:space="0" w:color="auto"/>
              <w:right w:val="single" w:sz="2" w:space="0" w:color="000000"/>
            </w:tcBorders>
            <w:vAlign w:val="center"/>
          </w:tcPr>
          <w:p w14:paraId="2785CE9B"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930</w:t>
            </w:r>
          </w:p>
        </w:tc>
      </w:tr>
      <w:tr w:rsidR="00E651F9" w:rsidRPr="007A5AA8" w14:paraId="6A5CADDC" w14:textId="77777777" w:rsidTr="00631B8A">
        <w:trPr>
          <w:trHeight w:val="180"/>
        </w:trPr>
        <w:tc>
          <w:tcPr>
            <w:tcW w:w="1775" w:type="dxa"/>
            <w:tcBorders>
              <w:top w:val="single" w:sz="6" w:space="0" w:color="auto"/>
              <w:left w:val="single" w:sz="2" w:space="0" w:color="000000"/>
              <w:bottom w:val="single" w:sz="6" w:space="0" w:color="auto"/>
              <w:right w:val="single" w:sz="4" w:space="0" w:color="auto"/>
            </w:tcBorders>
            <w:vAlign w:val="center"/>
          </w:tcPr>
          <w:p w14:paraId="538A19A7" w14:textId="61AE43E1"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Electrical</w:t>
            </w:r>
            <w:r w:rsidR="005502D8">
              <w:rPr>
                <w:rFonts w:cs="Arial"/>
                <w:color w:val="000000"/>
                <w:sz w:val="20"/>
              </w:rPr>
              <w:t xml:space="preserve"> </w:t>
            </w:r>
            <w:r w:rsidRPr="007A5AA8">
              <w:rPr>
                <w:rFonts w:cs="Arial"/>
                <w:color w:val="000000"/>
                <w:sz w:val="20"/>
              </w:rPr>
              <w:t>parts</w:t>
            </w:r>
          </w:p>
        </w:tc>
        <w:tc>
          <w:tcPr>
            <w:tcW w:w="1767" w:type="dxa"/>
            <w:tcBorders>
              <w:top w:val="single" w:sz="6" w:space="0" w:color="auto"/>
              <w:left w:val="single" w:sz="4" w:space="0" w:color="auto"/>
              <w:bottom w:val="single" w:sz="6" w:space="0" w:color="auto"/>
              <w:right w:val="single" w:sz="4" w:space="0" w:color="auto"/>
            </w:tcBorders>
            <w:vAlign w:val="center"/>
          </w:tcPr>
          <w:p w14:paraId="7406EBC3"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16-01-09</w:t>
            </w:r>
          </w:p>
        </w:tc>
        <w:tc>
          <w:tcPr>
            <w:tcW w:w="1770" w:type="dxa"/>
            <w:tcBorders>
              <w:top w:val="single" w:sz="6" w:space="0" w:color="auto"/>
              <w:left w:val="single" w:sz="4" w:space="0" w:color="auto"/>
              <w:bottom w:val="single" w:sz="6" w:space="0" w:color="auto"/>
              <w:right w:val="single" w:sz="4" w:space="0" w:color="auto"/>
            </w:tcBorders>
            <w:vAlign w:val="center"/>
          </w:tcPr>
          <w:p w14:paraId="488F9EB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Solid</w:t>
            </w:r>
          </w:p>
        </w:tc>
        <w:tc>
          <w:tcPr>
            <w:tcW w:w="1767" w:type="dxa"/>
            <w:tcBorders>
              <w:top w:val="single" w:sz="6" w:space="0" w:color="auto"/>
              <w:left w:val="single" w:sz="4" w:space="0" w:color="auto"/>
              <w:bottom w:val="single" w:sz="6" w:space="0" w:color="auto"/>
              <w:right w:val="single" w:sz="4" w:space="0" w:color="auto"/>
            </w:tcBorders>
            <w:vAlign w:val="center"/>
          </w:tcPr>
          <w:p w14:paraId="48C88428"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Disposal</w:t>
            </w:r>
          </w:p>
        </w:tc>
        <w:tc>
          <w:tcPr>
            <w:tcW w:w="1765" w:type="dxa"/>
            <w:tcBorders>
              <w:top w:val="single" w:sz="6" w:space="0" w:color="auto"/>
              <w:left w:val="single" w:sz="4" w:space="0" w:color="auto"/>
              <w:bottom w:val="single" w:sz="6" w:space="0" w:color="auto"/>
              <w:right w:val="single" w:sz="2" w:space="0" w:color="000000"/>
            </w:tcBorders>
            <w:vAlign w:val="center"/>
          </w:tcPr>
          <w:p w14:paraId="4F82DCC7"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300</w:t>
            </w:r>
          </w:p>
        </w:tc>
      </w:tr>
      <w:tr w:rsidR="00E651F9" w:rsidRPr="007A5AA8" w14:paraId="41C03972" w14:textId="77777777" w:rsidTr="00631B8A">
        <w:trPr>
          <w:trHeight w:val="173"/>
        </w:trPr>
        <w:tc>
          <w:tcPr>
            <w:tcW w:w="1775" w:type="dxa"/>
            <w:tcBorders>
              <w:top w:val="single" w:sz="6" w:space="0" w:color="auto"/>
              <w:left w:val="single" w:sz="2" w:space="0" w:color="000000"/>
              <w:bottom w:val="single" w:sz="2" w:space="0" w:color="000000"/>
              <w:right w:val="single" w:sz="4" w:space="0" w:color="auto"/>
            </w:tcBorders>
            <w:vAlign w:val="center"/>
          </w:tcPr>
          <w:p w14:paraId="0086BC8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Other</w:t>
            </w:r>
          </w:p>
        </w:tc>
        <w:tc>
          <w:tcPr>
            <w:tcW w:w="1767" w:type="dxa"/>
            <w:tcBorders>
              <w:top w:val="single" w:sz="6" w:space="0" w:color="auto"/>
              <w:left w:val="single" w:sz="4" w:space="0" w:color="auto"/>
              <w:bottom w:val="single" w:sz="2" w:space="0" w:color="000000"/>
              <w:right w:val="single" w:sz="4" w:space="0" w:color="auto"/>
            </w:tcBorders>
            <w:vAlign w:val="center"/>
          </w:tcPr>
          <w:p w14:paraId="4BFB0DDC"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Various</w:t>
            </w:r>
          </w:p>
        </w:tc>
        <w:tc>
          <w:tcPr>
            <w:tcW w:w="1770" w:type="dxa"/>
            <w:tcBorders>
              <w:top w:val="single" w:sz="6" w:space="0" w:color="auto"/>
              <w:left w:val="single" w:sz="4" w:space="0" w:color="auto"/>
              <w:bottom w:val="single" w:sz="2" w:space="0" w:color="000000"/>
              <w:right w:val="single" w:sz="4" w:space="0" w:color="auto"/>
            </w:tcBorders>
            <w:vAlign w:val="center"/>
          </w:tcPr>
          <w:p w14:paraId="794F9F11"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Solid</w:t>
            </w:r>
          </w:p>
        </w:tc>
        <w:tc>
          <w:tcPr>
            <w:tcW w:w="1767" w:type="dxa"/>
            <w:tcBorders>
              <w:top w:val="single" w:sz="6" w:space="0" w:color="auto"/>
              <w:left w:val="single" w:sz="4" w:space="0" w:color="auto"/>
              <w:bottom w:val="single" w:sz="2" w:space="0" w:color="000000"/>
              <w:right w:val="single" w:sz="4" w:space="0" w:color="auto"/>
            </w:tcBorders>
            <w:vAlign w:val="center"/>
          </w:tcPr>
          <w:p w14:paraId="7E9634ED"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Disposal</w:t>
            </w:r>
          </w:p>
        </w:tc>
        <w:tc>
          <w:tcPr>
            <w:tcW w:w="1765" w:type="dxa"/>
            <w:tcBorders>
              <w:top w:val="single" w:sz="6" w:space="0" w:color="auto"/>
              <w:left w:val="single" w:sz="4" w:space="0" w:color="auto"/>
              <w:bottom w:val="single" w:sz="2" w:space="0" w:color="000000"/>
              <w:right w:val="single" w:sz="2" w:space="0" w:color="000000"/>
            </w:tcBorders>
            <w:vAlign w:val="center"/>
          </w:tcPr>
          <w:p w14:paraId="63795BB6" w14:textId="77777777" w:rsidR="00E651F9" w:rsidRPr="007A5AA8" w:rsidRDefault="00E651F9" w:rsidP="00631B8A">
            <w:pPr>
              <w:autoSpaceDE w:val="0"/>
              <w:autoSpaceDN w:val="0"/>
              <w:adjustRightInd w:val="0"/>
              <w:jc w:val="left"/>
              <w:rPr>
                <w:rFonts w:cs="Arial"/>
                <w:color w:val="000000"/>
                <w:sz w:val="20"/>
              </w:rPr>
            </w:pPr>
            <w:r w:rsidRPr="007A5AA8">
              <w:rPr>
                <w:rFonts w:cs="Arial"/>
                <w:color w:val="000000"/>
                <w:sz w:val="20"/>
              </w:rPr>
              <w:t>15</w:t>
            </w:r>
          </w:p>
        </w:tc>
      </w:tr>
      <w:bookmarkEnd w:id="7"/>
    </w:tbl>
    <w:p w14:paraId="78B134ED" w14:textId="77777777" w:rsidR="00E651F9" w:rsidRPr="00EE2A55" w:rsidRDefault="00E651F9" w:rsidP="00E651F9">
      <w:pPr>
        <w:pStyle w:val="StyleAgencySubHeadingsArial"/>
        <w:numPr>
          <w:ilvl w:val="0"/>
          <w:numId w:val="0"/>
        </w:numPr>
        <w:spacing w:before="0" w:after="0" w:line="360" w:lineRule="auto"/>
        <w:ind w:left="340" w:hanging="283"/>
        <w:jc w:val="both"/>
        <w:rPr>
          <w:rFonts w:ascii="Arial" w:hAnsi="Arial" w:cs="Arial"/>
          <w:b w:val="0"/>
          <w:bCs w:val="0"/>
          <w:sz w:val="24"/>
          <w:lang w:eastAsia="en-GB"/>
        </w:rPr>
      </w:pPr>
    </w:p>
    <w:p w14:paraId="1234FF61" w14:textId="52D2CBD6" w:rsidR="00E651F9" w:rsidRDefault="00E651F9" w:rsidP="00A51241">
      <w:pPr>
        <w:pStyle w:val="StyleAgencySubHeadingsArial"/>
        <w:numPr>
          <w:ilvl w:val="0"/>
          <w:numId w:val="0"/>
        </w:numPr>
        <w:spacing w:before="0" w:after="0" w:line="360" w:lineRule="auto"/>
        <w:jc w:val="both"/>
        <w:rPr>
          <w:rFonts w:ascii="Arial" w:hAnsi="Arial" w:cs="Arial"/>
          <w:b w:val="0"/>
          <w:bCs w:val="0"/>
          <w:sz w:val="24"/>
          <w:lang w:eastAsia="en-GB"/>
        </w:rPr>
      </w:pPr>
      <w:r w:rsidRPr="00EE2A55">
        <w:rPr>
          <w:rFonts w:ascii="Arial" w:hAnsi="Arial" w:cs="Arial"/>
          <w:b w:val="0"/>
          <w:bCs w:val="0"/>
          <w:sz w:val="24"/>
          <w:lang w:eastAsia="en-GB"/>
        </w:rPr>
        <w:lastRenderedPageBreak/>
        <w:t xml:space="preserve">The only surface water drainage from site will be uncontaminated surface water </w:t>
      </w:r>
      <w:r w:rsidR="008815E9">
        <w:rPr>
          <w:rFonts w:ascii="Arial" w:hAnsi="Arial" w:cs="Arial"/>
          <w:b w:val="0"/>
          <w:bCs w:val="0"/>
          <w:sz w:val="24"/>
          <w:lang w:eastAsia="en-GB"/>
        </w:rPr>
        <w:t xml:space="preserve">run-off </w:t>
      </w:r>
      <w:r w:rsidRPr="00EE2A55">
        <w:rPr>
          <w:rFonts w:ascii="Arial" w:hAnsi="Arial" w:cs="Arial"/>
          <w:b w:val="0"/>
          <w:bCs w:val="0"/>
          <w:sz w:val="24"/>
          <w:lang w:eastAsia="en-GB"/>
        </w:rPr>
        <w:t xml:space="preserve">discharging to the sites drainage system. A drain isolation system is in place which </w:t>
      </w:r>
    </w:p>
    <w:p w14:paraId="1635F0BA" w14:textId="77777777" w:rsidR="00E651F9" w:rsidRDefault="00E651F9" w:rsidP="00E651F9">
      <w:pPr>
        <w:pStyle w:val="StyleAgencySubHeadingsArial"/>
        <w:numPr>
          <w:ilvl w:val="0"/>
          <w:numId w:val="0"/>
        </w:numPr>
        <w:spacing w:before="0" w:after="0" w:line="360" w:lineRule="auto"/>
        <w:ind w:left="340" w:hanging="283"/>
        <w:jc w:val="both"/>
        <w:rPr>
          <w:rFonts w:ascii="Arial" w:hAnsi="Arial" w:cs="Arial"/>
          <w:b w:val="0"/>
          <w:bCs w:val="0"/>
          <w:sz w:val="24"/>
          <w:lang w:eastAsia="en-GB"/>
        </w:rPr>
      </w:pPr>
      <w:r w:rsidRPr="00EE2A55">
        <w:rPr>
          <w:rFonts w:ascii="Arial" w:hAnsi="Arial" w:cs="Arial"/>
          <w:b w:val="0"/>
          <w:bCs w:val="0"/>
          <w:sz w:val="24"/>
          <w:lang w:eastAsia="en-GB"/>
        </w:rPr>
        <w:t xml:space="preserve">can detect spills. ‘Bladders’ located within the pipes will inflate and capture the </w:t>
      </w:r>
    </w:p>
    <w:p w14:paraId="2E60C3CC" w14:textId="77777777" w:rsidR="00E651F9" w:rsidRDefault="00E651F9" w:rsidP="00E651F9">
      <w:pPr>
        <w:pStyle w:val="StyleAgencySubHeadingsArial"/>
        <w:numPr>
          <w:ilvl w:val="0"/>
          <w:numId w:val="0"/>
        </w:numPr>
        <w:spacing w:before="0" w:after="0" w:line="360" w:lineRule="auto"/>
        <w:ind w:left="340" w:hanging="283"/>
        <w:jc w:val="both"/>
        <w:rPr>
          <w:rFonts w:ascii="Arial" w:hAnsi="Arial" w:cs="Arial"/>
          <w:b w:val="0"/>
          <w:bCs w:val="0"/>
          <w:sz w:val="24"/>
          <w:lang w:eastAsia="en-GB"/>
        </w:rPr>
      </w:pPr>
      <w:r w:rsidRPr="00EE2A55">
        <w:rPr>
          <w:rFonts w:ascii="Arial" w:hAnsi="Arial" w:cs="Arial"/>
          <w:b w:val="0"/>
          <w:bCs w:val="0"/>
          <w:sz w:val="24"/>
          <w:lang w:eastAsia="en-GB"/>
        </w:rPr>
        <w:t xml:space="preserve">contaminated water within the drainage system which can then be pumped out and </w:t>
      </w:r>
    </w:p>
    <w:p w14:paraId="514433BD" w14:textId="77777777" w:rsidR="00E651F9" w:rsidRDefault="00E651F9" w:rsidP="00E651F9">
      <w:pPr>
        <w:pStyle w:val="StyleAgencySubHeadingsArial"/>
        <w:numPr>
          <w:ilvl w:val="0"/>
          <w:numId w:val="0"/>
        </w:numPr>
        <w:spacing w:before="0" w:after="0" w:line="360" w:lineRule="auto"/>
        <w:ind w:left="340" w:hanging="283"/>
        <w:jc w:val="both"/>
      </w:pPr>
      <w:r w:rsidRPr="00EE2A55">
        <w:rPr>
          <w:rFonts w:ascii="Arial" w:hAnsi="Arial" w:cs="Arial"/>
          <w:b w:val="0"/>
          <w:bCs w:val="0"/>
          <w:sz w:val="24"/>
          <w:lang w:eastAsia="en-GB"/>
        </w:rPr>
        <w:t>disposed of appropriately.</w:t>
      </w:r>
    </w:p>
    <w:p w14:paraId="4081B034" w14:textId="77777777" w:rsidR="00E651F9" w:rsidRDefault="00E651F9" w:rsidP="00A278D7">
      <w:pPr>
        <w:pStyle w:val="DDtext"/>
      </w:pPr>
    </w:p>
    <w:p w14:paraId="46999C3B" w14:textId="2A4741C4" w:rsidR="00293379" w:rsidRDefault="00293379" w:rsidP="00990694">
      <w:pPr>
        <w:pStyle w:val="Heading3"/>
        <w:numPr>
          <w:ilvl w:val="1"/>
          <w:numId w:val="9"/>
        </w:numPr>
      </w:pPr>
      <w:bookmarkStart w:id="8" w:name="_Toc32931313"/>
      <w:bookmarkStart w:id="9" w:name="_Toc453078000"/>
      <w:r w:rsidRPr="00293379">
        <w:t xml:space="preserve">Receipt of </w:t>
      </w:r>
      <w:r w:rsidR="00B63893">
        <w:t>application</w:t>
      </w:r>
      <w:bookmarkEnd w:id="8"/>
    </w:p>
    <w:p w14:paraId="1D5D95C4" w14:textId="77777777" w:rsidR="00990694" w:rsidRPr="00990694" w:rsidRDefault="00990694" w:rsidP="00990694">
      <w:pPr>
        <w:pStyle w:val="ListParagraph"/>
        <w:ind w:left="763"/>
        <w:rPr>
          <w:lang w:eastAsia="en-US"/>
        </w:rPr>
      </w:pPr>
    </w:p>
    <w:p w14:paraId="4CBAC3EC" w14:textId="16FC455A" w:rsidR="006C17EB" w:rsidRDefault="006C17EB" w:rsidP="00A278D7">
      <w:pPr>
        <w:pStyle w:val="DDtext"/>
      </w:pPr>
      <w:r w:rsidRPr="00F46327">
        <w:t>T</w:t>
      </w:r>
      <w:r>
        <w:t>he Application was received on 2</w:t>
      </w:r>
      <w:r w:rsidR="00583C00">
        <w:t>9</w:t>
      </w:r>
      <w:r w:rsidRPr="006C17EB">
        <w:rPr>
          <w:vertAlign w:val="superscript"/>
        </w:rPr>
        <w:t>th</w:t>
      </w:r>
      <w:r>
        <w:t xml:space="preserve"> November 2018</w:t>
      </w:r>
      <w:r w:rsidRPr="00F46327">
        <w:t xml:space="preserve"> and was duly made on </w:t>
      </w:r>
      <w:r>
        <w:t>7</w:t>
      </w:r>
      <w:r w:rsidRPr="006C17EB">
        <w:rPr>
          <w:vertAlign w:val="superscript"/>
        </w:rPr>
        <w:t>th</w:t>
      </w:r>
      <w:r>
        <w:t xml:space="preserve"> February 2019 following the receipt of additional information</w:t>
      </w:r>
      <w:r w:rsidRPr="00F46327">
        <w:t>.  This means we considered it was in the correct form and contained sufficient information for us to begin our determination, but not that it necessarily contained all the information we would need to complete that determination.</w:t>
      </w:r>
    </w:p>
    <w:p w14:paraId="3841BB49" w14:textId="4E13D4E3" w:rsidR="006C17EB" w:rsidRDefault="006C17EB" w:rsidP="006C17EB">
      <w:pPr>
        <w:rPr>
          <w:lang w:eastAsia="en-US"/>
        </w:rPr>
      </w:pPr>
    </w:p>
    <w:p w14:paraId="0FE31C96" w14:textId="4ACB5599" w:rsidR="00CE344E" w:rsidRPr="00697C69" w:rsidRDefault="00E651F9" w:rsidP="00E651F9">
      <w:pPr>
        <w:pStyle w:val="Heading3"/>
      </w:pPr>
      <w:bookmarkStart w:id="10" w:name="_Toc531008257"/>
      <w:bookmarkStart w:id="11" w:name="_Toc531181939"/>
      <w:bookmarkStart w:id="12" w:name="_Toc32931314"/>
      <w:r>
        <w:t>3.</w:t>
      </w:r>
      <w:r w:rsidR="00AE1838">
        <w:t>3</w:t>
      </w:r>
      <w:r>
        <w:t xml:space="preserve"> </w:t>
      </w:r>
      <w:r w:rsidR="00CE344E" w:rsidRPr="00697C69">
        <w:t>Key Issues in the Determination</w:t>
      </w:r>
      <w:bookmarkEnd w:id="10"/>
      <w:bookmarkEnd w:id="11"/>
      <w:bookmarkEnd w:id="12"/>
    </w:p>
    <w:p w14:paraId="16CC558D" w14:textId="77777777" w:rsidR="00CE344E" w:rsidRDefault="00CE344E" w:rsidP="00CE344E">
      <w:pPr>
        <w:spacing w:line="360" w:lineRule="auto"/>
      </w:pPr>
    </w:p>
    <w:p w14:paraId="37FAB866" w14:textId="77777777" w:rsidR="00CE344E" w:rsidRDefault="00CE344E" w:rsidP="00CE344E">
      <w:pPr>
        <w:spacing w:line="360" w:lineRule="auto"/>
      </w:pPr>
      <w:r w:rsidRPr="00A7065B">
        <w:t>The key issues arising</w:t>
      </w:r>
      <w:r>
        <w:t xml:space="preserve"> during this determination were;</w:t>
      </w:r>
    </w:p>
    <w:p w14:paraId="2880E10C" w14:textId="77777777" w:rsidR="00CE344E" w:rsidRPr="00A7065B" w:rsidRDefault="00CE344E" w:rsidP="00CE344E">
      <w:pPr>
        <w:spacing w:line="360" w:lineRule="auto"/>
      </w:pPr>
    </w:p>
    <w:p w14:paraId="7346417A" w14:textId="22917CDA" w:rsidR="00CE344E" w:rsidRDefault="00CE344E" w:rsidP="00F97FF1">
      <w:pPr>
        <w:pStyle w:val="ListParagraph"/>
        <w:numPr>
          <w:ilvl w:val="0"/>
          <w:numId w:val="1"/>
        </w:numPr>
        <w:spacing w:line="360" w:lineRule="auto"/>
      </w:pPr>
      <w:r>
        <w:t>Data centre approach – permitting and regulati</w:t>
      </w:r>
      <w:r w:rsidR="00FF7DF9">
        <w:t>on</w:t>
      </w:r>
      <w:r>
        <w:t xml:space="preserve"> </w:t>
      </w:r>
      <w:r w:rsidR="00FF7DF9">
        <w:t xml:space="preserve">of </w:t>
      </w:r>
      <w:r>
        <w:t>data centres</w:t>
      </w:r>
      <w:r w:rsidR="00860676">
        <w:t xml:space="preserve">. Applications for data centres are novel applications. The Environment Agency has </w:t>
      </w:r>
      <w:r w:rsidR="00E3779D">
        <w:t>developed the</w:t>
      </w:r>
      <w:r w:rsidR="00860676">
        <w:t xml:space="preserve"> ‘Data Centre FAQ Headline Approach’ guidance document which Natural resources Wales has adopted.</w:t>
      </w:r>
    </w:p>
    <w:p w14:paraId="694AE765" w14:textId="4A90CC98" w:rsidR="00CE344E" w:rsidRDefault="00CE344E" w:rsidP="00F97FF1">
      <w:pPr>
        <w:pStyle w:val="ListParagraph"/>
        <w:numPr>
          <w:ilvl w:val="0"/>
          <w:numId w:val="1"/>
        </w:numPr>
        <w:spacing w:line="360" w:lineRule="auto"/>
      </w:pPr>
      <w:r w:rsidRPr="00554121">
        <w:t xml:space="preserve">Best </w:t>
      </w:r>
      <w:r>
        <w:t>Available</w:t>
      </w:r>
      <w:r w:rsidRPr="00554121">
        <w:t xml:space="preserve"> Techniques</w:t>
      </w:r>
      <w:r w:rsidR="00FF7DF9">
        <w:t xml:space="preserve"> for data centres</w:t>
      </w:r>
      <w:r w:rsidR="00990694">
        <w:t>.</w:t>
      </w:r>
    </w:p>
    <w:p w14:paraId="7007683E" w14:textId="3005CB72" w:rsidR="00CE344E" w:rsidRDefault="00CE344E" w:rsidP="00F97FF1">
      <w:pPr>
        <w:pStyle w:val="ListParagraph"/>
        <w:numPr>
          <w:ilvl w:val="0"/>
          <w:numId w:val="1"/>
        </w:numPr>
        <w:spacing w:line="360" w:lineRule="auto"/>
      </w:pPr>
      <w:r>
        <w:t>Air quality scenarios (testing, maintenance and grid outage)</w:t>
      </w:r>
      <w:r w:rsidR="00990694">
        <w:t>.</w:t>
      </w:r>
    </w:p>
    <w:p w14:paraId="36C86774" w14:textId="695AA14A" w:rsidR="005D0D90" w:rsidRPr="00554121" w:rsidRDefault="005D0D90" w:rsidP="00F97FF1">
      <w:pPr>
        <w:pStyle w:val="ListParagraph"/>
        <w:numPr>
          <w:ilvl w:val="0"/>
          <w:numId w:val="1"/>
        </w:numPr>
        <w:spacing w:line="360" w:lineRule="auto"/>
      </w:pPr>
      <w:r>
        <w:t>Noise assessment</w:t>
      </w:r>
      <w:r w:rsidR="006C0713">
        <w:t xml:space="preserve"> (testing, maintenance and grid outage) and predicted impacts</w:t>
      </w:r>
      <w:r w:rsidR="00990694">
        <w:t>.</w:t>
      </w:r>
    </w:p>
    <w:p w14:paraId="6EF10859" w14:textId="77777777" w:rsidR="00CE344E" w:rsidRPr="00A7065B" w:rsidRDefault="00CE344E" w:rsidP="00CE344E">
      <w:pPr>
        <w:pStyle w:val="Default"/>
        <w:spacing w:line="360" w:lineRule="auto"/>
        <w:ind w:left="788"/>
        <w:jc w:val="both"/>
        <w:rPr>
          <w:color w:val="auto"/>
        </w:rPr>
      </w:pPr>
    </w:p>
    <w:p w14:paraId="2FDA3C70" w14:textId="77777777" w:rsidR="00CE344E" w:rsidRDefault="00CE344E" w:rsidP="00CE344E">
      <w:pPr>
        <w:spacing w:line="360" w:lineRule="auto"/>
      </w:pPr>
      <w:r w:rsidRPr="00A7065B">
        <w:t>We therefore describe how we determined these issues in more detail in this document.</w:t>
      </w:r>
    </w:p>
    <w:p w14:paraId="69DAF482" w14:textId="77777777" w:rsidR="00CE344E" w:rsidRPr="006C17EB" w:rsidRDefault="00CE344E" w:rsidP="006C17EB">
      <w:pPr>
        <w:rPr>
          <w:lang w:eastAsia="en-US"/>
        </w:rPr>
      </w:pPr>
    </w:p>
    <w:p w14:paraId="48B02122" w14:textId="77777777" w:rsidR="00605EAA" w:rsidRDefault="00605EAA" w:rsidP="00293379">
      <w:pPr>
        <w:rPr>
          <w:lang w:eastAsia="en-US"/>
        </w:rPr>
      </w:pPr>
    </w:p>
    <w:p w14:paraId="56476404" w14:textId="0B6A7126" w:rsidR="00935CD7" w:rsidRDefault="00E651F9" w:rsidP="00605EAA">
      <w:pPr>
        <w:pStyle w:val="Heading3"/>
      </w:pPr>
      <w:bookmarkStart w:id="13" w:name="_Toc32931315"/>
      <w:r>
        <w:t>3.</w:t>
      </w:r>
      <w:r w:rsidR="00AE1838">
        <w:t>4</w:t>
      </w:r>
      <w:r>
        <w:t xml:space="preserve"> </w:t>
      </w:r>
      <w:r w:rsidR="00935CD7" w:rsidRPr="00935CD7">
        <w:t>Consultation</w:t>
      </w:r>
      <w:bookmarkEnd w:id="13"/>
    </w:p>
    <w:p w14:paraId="0D83841E" w14:textId="77777777" w:rsidR="00990694" w:rsidRPr="00990694" w:rsidRDefault="00990694" w:rsidP="00990694">
      <w:pPr>
        <w:rPr>
          <w:lang w:eastAsia="en-US"/>
        </w:rPr>
      </w:pPr>
    </w:p>
    <w:p w14:paraId="01472F55" w14:textId="49CEBDF7" w:rsidR="00935CD7" w:rsidRDefault="00935CD7" w:rsidP="00A278D7">
      <w:pPr>
        <w:pStyle w:val="DDtext"/>
      </w:pPr>
      <w:r w:rsidRPr="00DA70FE">
        <w:t xml:space="preserve">The consultation requirements were identified and implemented.  The decision was taken in accordance with </w:t>
      </w:r>
      <w:r w:rsidR="00FF7DF9">
        <w:t xml:space="preserve">EPR </w:t>
      </w:r>
      <w:r w:rsidRPr="00DA70FE">
        <w:t xml:space="preserve">RGN 6 </w:t>
      </w:r>
      <w:r w:rsidR="00FF7DF9">
        <w:t>“Determinations involving Sites of High Public Interest</w:t>
      </w:r>
      <w:r w:rsidR="00E3779D">
        <w:t>”,</w:t>
      </w:r>
      <w:r w:rsidRPr="00DA70FE">
        <w:t xml:space="preserve"> our Public Participation Statement and our Working Together Agreements.</w:t>
      </w:r>
    </w:p>
    <w:p w14:paraId="7EFE9408" w14:textId="77777777" w:rsidR="00B63893" w:rsidRDefault="00B63893" w:rsidP="00A278D7">
      <w:pPr>
        <w:pStyle w:val="DDtext"/>
      </w:pPr>
    </w:p>
    <w:p w14:paraId="0A2B32A5" w14:textId="04D4FFEC" w:rsidR="00B63893" w:rsidRPr="001D6477" w:rsidRDefault="00B63893" w:rsidP="00A278D7">
      <w:pPr>
        <w:pStyle w:val="DDtext"/>
        <w:rPr>
          <w:color w:val="FF0000"/>
        </w:rPr>
      </w:pPr>
      <w:r>
        <w:t>A</w:t>
      </w:r>
      <w:r w:rsidRPr="001D6477">
        <w:t xml:space="preserve"> copy of the Application and all other documents relevant to our determination (see </w:t>
      </w:r>
      <w:r w:rsidR="00E3779D" w:rsidRPr="001D6477">
        <w:t xml:space="preserve">below) </w:t>
      </w:r>
      <w:r w:rsidR="00E3779D">
        <w:t>are</w:t>
      </w:r>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1D6477" w:rsidRDefault="00B63893" w:rsidP="00A278D7">
      <w:pPr>
        <w:pStyle w:val="DDtext"/>
        <w:rPr>
          <w:i/>
        </w:rPr>
      </w:pPr>
      <w:r w:rsidRPr="001D6477">
        <w:t>We sent copies of the Application to the following bodies, which includes those with whom we have “Working Together Agreements”:</w:t>
      </w:r>
      <w:r w:rsidRPr="001D6477">
        <w:rPr>
          <w:i/>
        </w:rPr>
        <w:t xml:space="preserve"> </w:t>
      </w:r>
    </w:p>
    <w:p w14:paraId="60EF3262" w14:textId="77777777" w:rsidR="00B63893" w:rsidRDefault="00B63893" w:rsidP="00B63893">
      <w:pPr>
        <w:rPr>
          <w:b/>
          <w:sz w:val="32"/>
          <w:szCs w:val="32"/>
        </w:rPr>
      </w:pPr>
    </w:p>
    <w:p w14:paraId="44E73F02" w14:textId="729ED1E7" w:rsidR="003E3D95" w:rsidRPr="00D67275" w:rsidRDefault="003E3D95" w:rsidP="003E3D95">
      <w:pPr>
        <w:pStyle w:val="DDList"/>
        <w:rPr>
          <w:rFonts w:ascii="Calibri" w:hAnsi="Calibri"/>
          <w:b/>
        </w:rPr>
      </w:pPr>
      <w:r w:rsidRPr="00D67275">
        <w:rPr>
          <w:b/>
        </w:rPr>
        <w:t xml:space="preserve">Newport County Council Planning Authority </w:t>
      </w:r>
    </w:p>
    <w:p w14:paraId="76690225" w14:textId="78EEBDBE" w:rsidR="003E3D95" w:rsidRPr="00D67275" w:rsidRDefault="003E3D95" w:rsidP="003E3D95">
      <w:pPr>
        <w:pStyle w:val="DDList"/>
        <w:rPr>
          <w:b/>
        </w:rPr>
      </w:pPr>
      <w:r w:rsidRPr="00D67275">
        <w:rPr>
          <w:b/>
        </w:rPr>
        <w:t xml:space="preserve">Newport County Council Environmental Protection Department </w:t>
      </w:r>
    </w:p>
    <w:p w14:paraId="35843E27" w14:textId="77777777" w:rsidR="003E3D95" w:rsidRPr="00D67275" w:rsidRDefault="003E3D95" w:rsidP="003E3D95">
      <w:pPr>
        <w:pStyle w:val="DDList"/>
        <w:rPr>
          <w:b/>
        </w:rPr>
      </w:pPr>
      <w:r w:rsidRPr="00D67275">
        <w:rPr>
          <w:b/>
        </w:rPr>
        <w:t xml:space="preserve">Food Standards Agency </w:t>
      </w:r>
    </w:p>
    <w:p w14:paraId="2D51299F" w14:textId="7496C184" w:rsidR="003E3D95" w:rsidRPr="009C700C" w:rsidRDefault="00502A89" w:rsidP="003E3D95">
      <w:pPr>
        <w:pStyle w:val="DDList"/>
        <w:rPr>
          <w:b/>
          <w:strike/>
        </w:rPr>
      </w:pPr>
      <w:r>
        <w:rPr>
          <w:b/>
        </w:rPr>
        <w:t>Aneurin Bevan University Health Board</w:t>
      </w:r>
    </w:p>
    <w:p w14:paraId="1DB68F3B" w14:textId="273E7B75" w:rsidR="003E3D95" w:rsidRPr="00D67275" w:rsidRDefault="003E3D95" w:rsidP="003E3D95">
      <w:pPr>
        <w:pStyle w:val="DDList"/>
        <w:rPr>
          <w:b/>
        </w:rPr>
      </w:pPr>
      <w:r w:rsidRPr="00D67275">
        <w:rPr>
          <w:b/>
        </w:rPr>
        <w:t>Public Health Wales (PHW)</w:t>
      </w:r>
    </w:p>
    <w:p w14:paraId="5ABE69E1" w14:textId="43D23DCF" w:rsidR="003E3D95" w:rsidRPr="00D67275" w:rsidRDefault="003E3D95" w:rsidP="003E3D95">
      <w:pPr>
        <w:pStyle w:val="DDList"/>
        <w:rPr>
          <w:b/>
        </w:rPr>
      </w:pPr>
      <w:r w:rsidRPr="00D67275">
        <w:rPr>
          <w:b/>
        </w:rPr>
        <w:t>Health and Safety Executive</w:t>
      </w:r>
    </w:p>
    <w:p w14:paraId="536CC233" w14:textId="52C75A7D" w:rsidR="00B63893" w:rsidRPr="007B4F4A" w:rsidRDefault="00B63893" w:rsidP="003E3D95">
      <w:pPr>
        <w:pStyle w:val="DDList"/>
        <w:numPr>
          <w:ilvl w:val="0"/>
          <w:numId w:val="0"/>
        </w:numPr>
        <w:ind w:left="782"/>
        <w:rPr>
          <w:b/>
          <w:color w:val="FF66FF"/>
        </w:rPr>
      </w:pPr>
    </w:p>
    <w:p w14:paraId="0E630E40" w14:textId="77777777" w:rsidR="00B63893" w:rsidRDefault="00B63893" w:rsidP="00B63893">
      <w:pPr>
        <w:rPr>
          <w:rFonts w:cs="Arial"/>
          <w:sz w:val="22"/>
          <w:szCs w:val="22"/>
        </w:rPr>
      </w:pPr>
    </w:p>
    <w:p w14:paraId="09265A10" w14:textId="77777777" w:rsidR="00B63893" w:rsidRDefault="00B63893" w:rsidP="00A278D7">
      <w:pPr>
        <w:pStyle w:val="DDtext"/>
      </w:pPr>
      <w:r w:rsidRPr="001A058D">
        <w:t xml:space="preserve">These are bodies whose expertise, democratic accountability and/or local knowledge make it appropriate for us to seek their views directly.  </w:t>
      </w:r>
    </w:p>
    <w:p w14:paraId="4B448D30" w14:textId="77777777" w:rsidR="00B63893" w:rsidRPr="00C064E3" w:rsidRDefault="00B63893" w:rsidP="00A278D7">
      <w:pPr>
        <w:pStyle w:val="DDtext"/>
      </w:pPr>
    </w:p>
    <w:p w14:paraId="79FD8F2F" w14:textId="503BE18C" w:rsidR="00310190" w:rsidRDefault="00B63893" w:rsidP="00A0270C">
      <w:pPr>
        <w:pStyle w:val="OptionalText"/>
      </w:pPr>
      <w:r w:rsidRPr="00C064E3">
        <w:t xml:space="preserve">The consultation started on </w:t>
      </w:r>
      <w:r w:rsidR="00C064E3" w:rsidRPr="00C064E3">
        <w:rPr>
          <w:b/>
        </w:rPr>
        <w:t>13/02/2019</w:t>
      </w:r>
      <w:r w:rsidRPr="00C064E3">
        <w:t xml:space="preserve"> and ended on </w:t>
      </w:r>
      <w:r w:rsidR="00672F1D">
        <w:rPr>
          <w:b/>
        </w:rPr>
        <w:t>13/03</w:t>
      </w:r>
      <w:r w:rsidR="00C064E3" w:rsidRPr="00C064E3">
        <w:rPr>
          <w:b/>
        </w:rPr>
        <w:t>/2019</w:t>
      </w:r>
      <w:r>
        <w:t>.</w:t>
      </w:r>
      <w:r w:rsidR="00310190">
        <w:t xml:space="preserve"> </w:t>
      </w:r>
      <w:r w:rsidR="00310190" w:rsidRPr="00C064E3">
        <w:t xml:space="preserve">An advert was also placed on our website. </w:t>
      </w:r>
    </w:p>
    <w:p w14:paraId="4C5CE67B" w14:textId="4FC60012" w:rsidR="00B63893" w:rsidRDefault="00B63893" w:rsidP="00A278D7">
      <w:pPr>
        <w:pStyle w:val="DDtext"/>
      </w:pPr>
    </w:p>
    <w:p w14:paraId="19D8EC6D" w14:textId="6BC219B3" w:rsidR="00546C91" w:rsidRPr="00F46327" w:rsidRDefault="00546C91" w:rsidP="00A278D7">
      <w:pPr>
        <w:pStyle w:val="DDtext"/>
      </w:pPr>
      <w:r w:rsidRPr="00A610AC">
        <w:t xml:space="preserve">On completion of the draft determination, we advertised this draft determination on our website from </w:t>
      </w:r>
      <w:r w:rsidR="00802571" w:rsidRPr="00A610AC">
        <w:rPr>
          <w:b/>
        </w:rPr>
        <w:t>02/03/2020</w:t>
      </w:r>
      <w:r w:rsidRPr="00A610AC">
        <w:t xml:space="preserve"> until </w:t>
      </w:r>
      <w:r w:rsidR="00802571" w:rsidRPr="00A610AC">
        <w:rPr>
          <w:b/>
        </w:rPr>
        <w:t>30/03/2020</w:t>
      </w:r>
      <w:r w:rsidRPr="00A610AC">
        <w:t>. No responses were received.</w:t>
      </w:r>
    </w:p>
    <w:p w14:paraId="1F59BCC1" w14:textId="77777777" w:rsidR="00B63893" w:rsidRPr="001A058D" w:rsidRDefault="00B63893" w:rsidP="00B63893">
      <w:pPr>
        <w:rPr>
          <w:rFonts w:cs="Arial"/>
        </w:rPr>
      </w:pPr>
    </w:p>
    <w:p w14:paraId="50AB00A5" w14:textId="5E164947" w:rsidR="00B63893" w:rsidRPr="001A058D" w:rsidRDefault="00B63893" w:rsidP="00A278D7">
      <w:pPr>
        <w:pStyle w:val="DDtext"/>
      </w:pPr>
      <w:r w:rsidRPr="001A058D">
        <w:t xml:space="preserve">Further details along with a summary of consultation comments and our response to the representations we received can be found in </w:t>
      </w:r>
      <w:r>
        <w:t xml:space="preserve">Annex </w:t>
      </w:r>
      <w:r w:rsidR="003E3487">
        <w:t>2</w:t>
      </w:r>
      <w:r>
        <w:t>.</w:t>
      </w:r>
      <w:r w:rsidRPr="001A058D">
        <w:t xml:space="preserve">  We have taken all relevant representations into consideration in reaching our determination.</w:t>
      </w:r>
    </w:p>
    <w:p w14:paraId="217E6D13" w14:textId="347158A5" w:rsidR="00B63893" w:rsidRDefault="00B63893" w:rsidP="00A278D7">
      <w:pPr>
        <w:pStyle w:val="DDtext"/>
      </w:pPr>
    </w:p>
    <w:p w14:paraId="0FBE7C24" w14:textId="7845195D" w:rsidR="00CE344E" w:rsidRDefault="00E651F9" w:rsidP="00E651F9">
      <w:pPr>
        <w:pStyle w:val="Heading3"/>
      </w:pPr>
      <w:bookmarkStart w:id="14" w:name="_Toc32931316"/>
      <w:r>
        <w:t>3.</w:t>
      </w:r>
      <w:r w:rsidR="00AE1838">
        <w:t>5</w:t>
      </w:r>
      <w:r>
        <w:t xml:space="preserve"> </w:t>
      </w:r>
      <w:r w:rsidR="00CE344E" w:rsidRPr="00E25003">
        <w:t>Requests for further information</w:t>
      </w:r>
      <w:bookmarkEnd w:id="14"/>
      <w:r w:rsidR="00CE344E" w:rsidRPr="00E25003">
        <w:t xml:space="preserve"> </w:t>
      </w:r>
    </w:p>
    <w:p w14:paraId="0DEAF328" w14:textId="77777777" w:rsidR="00990694" w:rsidRPr="00990694" w:rsidRDefault="00990694" w:rsidP="00990694">
      <w:pPr>
        <w:rPr>
          <w:lang w:eastAsia="en-US"/>
        </w:rPr>
      </w:pPr>
    </w:p>
    <w:p w14:paraId="18ECE59F" w14:textId="6A9EACA4" w:rsidR="00CE344E" w:rsidRPr="00E25003" w:rsidRDefault="00CE344E" w:rsidP="00CE344E">
      <w:pPr>
        <w:spacing w:line="360" w:lineRule="auto"/>
        <w:rPr>
          <w:rFonts w:cs="Arial"/>
        </w:rPr>
      </w:pPr>
      <w:r w:rsidRPr="00E25003">
        <w:rPr>
          <w:rFonts w:cs="Arial"/>
        </w:rPr>
        <w:t xml:space="preserve">The application was submitted on </w:t>
      </w:r>
      <w:r>
        <w:rPr>
          <w:rFonts w:cs="Arial"/>
        </w:rPr>
        <w:t>29</w:t>
      </w:r>
      <w:r w:rsidRPr="00CE344E">
        <w:rPr>
          <w:rFonts w:cs="Arial"/>
          <w:vertAlign w:val="superscript"/>
        </w:rPr>
        <w:t>th</w:t>
      </w:r>
      <w:r>
        <w:rPr>
          <w:rFonts w:cs="Arial"/>
        </w:rPr>
        <w:t xml:space="preserve"> November 2018 </w:t>
      </w:r>
      <w:r w:rsidRPr="00E25003">
        <w:rPr>
          <w:rFonts w:cs="Arial"/>
        </w:rPr>
        <w:t xml:space="preserve">and was duly made on </w:t>
      </w:r>
      <w:r>
        <w:rPr>
          <w:rFonts w:cs="Arial"/>
        </w:rPr>
        <w:t>7</w:t>
      </w:r>
      <w:r w:rsidRPr="00CE344E">
        <w:rPr>
          <w:rFonts w:cs="Arial"/>
          <w:vertAlign w:val="superscript"/>
        </w:rPr>
        <w:t>th</w:t>
      </w:r>
      <w:r>
        <w:rPr>
          <w:rFonts w:cs="Arial"/>
        </w:rPr>
        <w:t xml:space="preserve"> February 2019</w:t>
      </w:r>
      <w:r w:rsidRPr="00E25003">
        <w:rPr>
          <w:rFonts w:cs="Arial"/>
        </w:rPr>
        <w:t xml:space="preserve">. As is common with these types of application, further information was required to enable final determination of it. We issued </w:t>
      </w:r>
      <w:r w:rsidR="00E23018">
        <w:rPr>
          <w:rFonts w:cs="Arial"/>
        </w:rPr>
        <w:t>three</w:t>
      </w:r>
      <w:r w:rsidRPr="00E25003">
        <w:rPr>
          <w:rFonts w:cs="Arial"/>
        </w:rPr>
        <w:t xml:space="preserve"> ‘Notices requiring further information’ (Schedule 5 Notice) on the </w:t>
      </w:r>
      <w:r w:rsidR="007A5AA8">
        <w:rPr>
          <w:rFonts w:cs="Arial"/>
        </w:rPr>
        <w:t>11</w:t>
      </w:r>
      <w:r w:rsidR="007A5AA8" w:rsidRPr="007A5AA8">
        <w:rPr>
          <w:rFonts w:cs="Arial"/>
          <w:vertAlign w:val="superscript"/>
        </w:rPr>
        <w:t>th</w:t>
      </w:r>
      <w:r w:rsidR="00E23018">
        <w:rPr>
          <w:rFonts w:cs="Arial"/>
        </w:rPr>
        <w:t xml:space="preserve"> </w:t>
      </w:r>
      <w:r w:rsidR="00E3779D">
        <w:rPr>
          <w:rFonts w:cs="Arial"/>
        </w:rPr>
        <w:t>April</w:t>
      </w:r>
      <w:r w:rsidR="007A5AA8">
        <w:rPr>
          <w:rFonts w:cs="Arial"/>
        </w:rPr>
        <w:t xml:space="preserve"> 1</w:t>
      </w:r>
      <w:r w:rsidRPr="00E25003">
        <w:rPr>
          <w:rFonts w:cs="Arial"/>
        </w:rPr>
        <w:t>5</w:t>
      </w:r>
      <w:r w:rsidRPr="00E25003">
        <w:rPr>
          <w:rFonts w:cs="Arial"/>
          <w:vertAlign w:val="superscript"/>
        </w:rPr>
        <w:t>th</w:t>
      </w:r>
      <w:r w:rsidRPr="00E25003">
        <w:rPr>
          <w:rFonts w:cs="Arial"/>
        </w:rPr>
        <w:t xml:space="preserve"> </w:t>
      </w:r>
      <w:r w:rsidR="007A5AA8">
        <w:rPr>
          <w:rFonts w:cs="Arial"/>
        </w:rPr>
        <w:t>August</w:t>
      </w:r>
      <w:r w:rsidR="00E23018">
        <w:rPr>
          <w:rFonts w:cs="Arial"/>
        </w:rPr>
        <w:t xml:space="preserve"> and 14</w:t>
      </w:r>
      <w:r w:rsidR="00E23018" w:rsidRPr="00E23018">
        <w:rPr>
          <w:rFonts w:cs="Arial"/>
          <w:vertAlign w:val="superscript"/>
        </w:rPr>
        <w:t>th</w:t>
      </w:r>
      <w:r w:rsidR="00E23018">
        <w:rPr>
          <w:rFonts w:cs="Arial"/>
        </w:rPr>
        <w:t xml:space="preserve"> October</w:t>
      </w:r>
      <w:r>
        <w:rPr>
          <w:rFonts w:cs="Arial"/>
        </w:rPr>
        <w:t xml:space="preserve"> </w:t>
      </w:r>
      <w:r w:rsidR="003E3487">
        <w:rPr>
          <w:rFonts w:cs="Arial"/>
        </w:rPr>
        <w:t xml:space="preserve">2019, </w:t>
      </w:r>
      <w:r w:rsidRPr="00E25003">
        <w:rPr>
          <w:rFonts w:cs="Arial"/>
        </w:rPr>
        <w:lastRenderedPageBreak/>
        <w:t xml:space="preserve">requesting further </w:t>
      </w:r>
      <w:r w:rsidR="007A5AA8">
        <w:rPr>
          <w:rFonts w:cs="Arial"/>
        </w:rPr>
        <w:t>information in relation to the a</w:t>
      </w:r>
      <w:r w:rsidRPr="00E25003">
        <w:rPr>
          <w:rFonts w:cs="Arial"/>
        </w:rPr>
        <w:t>pplicant</w:t>
      </w:r>
      <w:r w:rsidR="003E3487">
        <w:rPr>
          <w:rFonts w:cs="Arial"/>
        </w:rPr>
        <w:t>’</w:t>
      </w:r>
      <w:r w:rsidRPr="00E25003">
        <w:rPr>
          <w:rFonts w:cs="Arial"/>
        </w:rPr>
        <w:t xml:space="preserve">s </w:t>
      </w:r>
      <w:r w:rsidR="007A5AA8">
        <w:rPr>
          <w:rFonts w:cs="Arial"/>
        </w:rPr>
        <w:t>air quality</w:t>
      </w:r>
      <w:r w:rsidR="003E3487">
        <w:rPr>
          <w:rFonts w:cs="Arial"/>
        </w:rPr>
        <w:t xml:space="preserve"> and </w:t>
      </w:r>
      <w:r w:rsidRPr="00E25003">
        <w:rPr>
          <w:rFonts w:cs="Arial"/>
        </w:rPr>
        <w:t xml:space="preserve">noise modelling and assessment. </w:t>
      </w:r>
    </w:p>
    <w:p w14:paraId="5331BE88" w14:textId="77777777" w:rsidR="00CE344E" w:rsidRPr="00E25003" w:rsidRDefault="00CE344E" w:rsidP="00CE344E">
      <w:pPr>
        <w:spacing w:line="360" w:lineRule="auto"/>
        <w:rPr>
          <w:rFonts w:cs="Arial"/>
        </w:rPr>
      </w:pPr>
    </w:p>
    <w:p w14:paraId="366742F8" w14:textId="09641033" w:rsidR="00CE344E" w:rsidRPr="00655364" w:rsidRDefault="00CE344E" w:rsidP="00CE344E">
      <w:pPr>
        <w:spacing w:line="360" w:lineRule="auto"/>
        <w:rPr>
          <w:rFonts w:cs="Arial"/>
          <w:highlight w:val="yellow"/>
        </w:rPr>
      </w:pPr>
      <w:r w:rsidRPr="00E25003">
        <w:rPr>
          <w:rFonts w:cs="Arial"/>
        </w:rPr>
        <w:t xml:space="preserve">The Applicant submitted the response to the first Schedule 5 notice on the </w:t>
      </w:r>
      <w:r w:rsidR="007A5AA8">
        <w:rPr>
          <w:rFonts w:cs="Arial"/>
        </w:rPr>
        <w:t>15</w:t>
      </w:r>
      <w:r w:rsidR="007A5AA8" w:rsidRPr="007A5AA8">
        <w:rPr>
          <w:rFonts w:cs="Arial"/>
          <w:vertAlign w:val="superscript"/>
        </w:rPr>
        <w:t>th</w:t>
      </w:r>
      <w:r w:rsidR="007A5AA8">
        <w:rPr>
          <w:rFonts w:cs="Arial"/>
        </w:rPr>
        <w:t>, 17</w:t>
      </w:r>
      <w:r w:rsidR="007A5AA8" w:rsidRPr="007A5AA8">
        <w:rPr>
          <w:rFonts w:cs="Arial"/>
          <w:vertAlign w:val="superscript"/>
        </w:rPr>
        <w:t>th</w:t>
      </w:r>
      <w:r w:rsidR="007A5AA8">
        <w:rPr>
          <w:rFonts w:cs="Arial"/>
        </w:rPr>
        <w:t>, 25</w:t>
      </w:r>
      <w:r w:rsidR="007A5AA8" w:rsidRPr="007A5AA8">
        <w:rPr>
          <w:rFonts w:cs="Arial"/>
          <w:vertAlign w:val="superscript"/>
        </w:rPr>
        <w:t>th</w:t>
      </w:r>
      <w:r w:rsidR="007A5AA8">
        <w:rPr>
          <w:rFonts w:cs="Arial"/>
        </w:rPr>
        <w:t xml:space="preserve"> and 29</w:t>
      </w:r>
      <w:r w:rsidR="007A5AA8" w:rsidRPr="007A5AA8">
        <w:rPr>
          <w:rFonts w:cs="Arial"/>
          <w:vertAlign w:val="superscript"/>
        </w:rPr>
        <w:t>th</w:t>
      </w:r>
      <w:r w:rsidR="007A5AA8">
        <w:rPr>
          <w:rFonts w:cs="Arial"/>
        </w:rPr>
        <w:t xml:space="preserve"> July 2019. T</w:t>
      </w:r>
      <w:r w:rsidRPr="00E25003">
        <w:rPr>
          <w:rFonts w:cs="Arial"/>
        </w:rPr>
        <w:t xml:space="preserve">he response </w:t>
      </w:r>
      <w:r>
        <w:rPr>
          <w:rFonts w:cs="Arial"/>
        </w:rPr>
        <w:t>to</w:t>
      </w:r>
      <w:r w:rsidRPr="00E25003">
        <w:rPr>
          <w:rFonts w:cs="Arial"/>
        </w:rPr>
        <w:t xml:space="preserve"> the 2</w:t>
      </w:r>
      <w:r w:rsidRPr="00E25003">
        <w:rPr>
          <w:rFonts w:cs="Arial"/>
          <w:vertAlign w:val="superscript"/>
        </w:rPr>
        <w:t>nd</w:t>
      </w:r>
      <w:r w:rsidRPr="00E25003">
        <w:rPr>
          <w:rFonts w:cs="Arial"/>
        </w:rPr>
        <w:t xml:space="preserve"> Schedule 5 notice was received on the </w:t>
      </w:r>
      <w:r w:rsidR="007A5AA8">
        <w:rPr>
          <w:rFonts w:cs="Arial"/>
        </w:rPr>
        <w:t>6</w:t>
      </w:r>
      <w:r w:rsidR="007A5AA8" w:rsidRPr="007A5AA8">
        <w:rPr>
          <w:rFonts w:cs="Arial"/>
          <w:vertAlign w:val="superscript"/>
        </w:rPr>
        <w:t>th</w:t>
      </w:r>
      <w:r w:rsidR="007A5AA8">
        <w:rPr>
          <w:rFonts w:cs="Arial"/>
        </w:rPr>
        <w:t xml:space="preserve"> September 2019</w:t>
      </w:r>
      <w:r w:rsidRPr="00C6678D">
        <w:rPr>
          <w:rFonts w:cs="Arial"/>
        </w:rPr>
        <w:t>.</w:t>
      </w:r>
      <w:r w:rsidRPr="00E25003">
        <w:rPr>
          <w:rFonts w:cs="Arial"/>
        </w:rPr>
        <w:t xml:space="preserve"> </w:t>
      </w:r>
      <w:r w:rsidR="00E23018">
        <w:rPr>
          <w:rFonts w:cs="Arial"/>
        </w:rPr>
        <w:t>The 3</w:t>
      </w:r>
      <w:r w:rsidR="00E23018" w:rsidRPr="00E23018">
        <w:rPr>
          <w:rFonts w:cs="Arial"/>
          <w:vertAlign w:val="superscript"/>
        </w:rPr>
        <w:t>rd</w:t>
      </w:r>
      <w:r w:rsidR="00E23018">
        <w:rPr>
          <w:rFonts w:cs="Arial"/>
        </w:rPr>
        <w:t xml:space="preserve"> Schedule 5 notice was received </w:t>
      </w:r>
      <w:r w:rsidR="001F027D">
        <w:rPr>
          <w:rFonts w:cs="Arial"/>
        </w:rPr>
        <w:t>28</w:t>
      </w:r>
      <w:r w:rsidR="006C0713" w:rsidRPr="006C0713">
        <w:rPr>
          <w:rFonts w:cs="Arial"/>
          <w:vertAlign w:val="superscript"/>
        </w:rPr>
        <w:t>th</w:t>
      </w:r>
      <w:r w:rsidR="006C0713">
        <w:rPr>
          <w:rFonts w:cs="Arial"/>
        </w:rPr>
        <w:t xml:space="preserve"> October </w:t>
      </w:r>
      <w:r w:rsidR="001F027D">
        <w:rPr>
          <w:rFonts w:cs="Arial"/>
        </w:rPr>
        <w:t>2019 with revised information provided on the 26</w:t>
      </w:r>
      <w:r w:rsidR="006C0713" w:rsidRPr="006C0713">
        <w:rPr>
          <w:rFonts w:cs="Arial"/>
          <w:vertAlign w:val="superscript"/>
        </w:rPr>
        <w:t>th</w:t>
      </w:r>
      <w:r w:rsidR="006C0713">
        <w:rPr>
          <w:rFonts w:cs="Arial"/>
        </w:rPr>
        <w:t xml:space="preserve"> November </w:t>
      </w:r>
      <w:r w:rsidR="001F027D">
        <w:rPr>
          <w:rFonts w:cs="Arial"/>
        </w:rPr>
        <w:t>2019</w:t>
      </w:r>
      <w:r w:rsidR="006C0713">
        <w:rPr>
          <w:rFonts w:cs="Arial"/>
        </w:rPr>
        <w:t>.</w:t>
      </w:r>
      <w:r w:rsidR="00E651F9">
        <w:rPr>
          <w:rFonts w:cs="Arial"/>
        </w:rPr>
        <w:t xml:space="preserve"> </w:t>
      </w:r>
      <w:r w:rsidR="006C0713">
        <w:rPr>
          <w:rFonts w:cs="Arial"/>
        </w:rPr>
        <w:t>S</w:t>
      </w:r>
      <w:r w:rsidR="00E651F9">
        <w:rPr>
          <w:rFonts w:cs="Arial"/>
        </w:rPr>
        <w:t xml:space="preserve">upporting modelling files </w:t>
      </w:r>
      <w:r w:rsidR="006C0713">
        <w:rPr>
          <w:rFonts w:cs="Arial"/>
        </w:rPr>
        <w:t xml:space="preserve">were provided </w:t>
      </w:r>
      <w:r w:rsidR="00E651F9">
        <w:rPr>
          <w:rFonts w:cs="Arial"/>
        </w:rPr>
        <w:t xml:space="preserve">on the </w:t>
      </w:r>
      <w:r w:rsidR="006C0713">
        <w:rPr>
          <w:rFonts w:cs="Arial"/>
        </w:rPr>
        <w:t>9</w:t>
      </w:r>
      <w:r w:rsidR="006C0713" w:rsidRPr="006C0713">
        <w:rPr>
          <w:rFonts w:cs="Arial"/>
          <w:vertAlign w:val="superscript"/>
        </w:rPr>
        <w:t>th</w:t>
      </w:r>
      <w:r w:rsidR="006C0713">
        <w:rPr>
          <w:rFonts w:cs="Arial"/>
        </w:rPr>
        <w:t xml:space="preserve"> December </w:t>
      </w:r>
      <w:r w:rsidR="00E651F9">
        <w:rPr>
          <w:rFonts w:cs="Arial"/>
        </w:rPr>
        <w:t>2019</w:t>
      </w:r>
      <w:r w:rsidR="00E23018">
        <w:rPr>
          <w:rFonts w:cs="Arial"/>
        </w:rPr>
        <w:t>.</w:t>
      </w:r>
      <w:r w:rsidR="001F027D">
        <w:rPr>
          <w:rFonts w:cs="Arial"/>
        </w:rPr>
        <w:t xml:space="preserve"> </w:t>
      </w:r>
      <w:r w:rsidRPr="00E651F9">
        <w:rPr>
          <w:rFonts w:cs="Arial"/>
        </w:rPr>
        <w:t>The responses received satisfied all notices.</w:t>
      </w:r>
    </w:p>
    <w:p w14:paraId="7B93BFD6" w14:textId="77777777" w:rsidR="00E651F9" w:rsidRDefault="00E651F9" w:rsidP="00A278D7">
      <w:pPr>
        <w:pStyle w:val="DDtext"/>
      </w:pPr>
    </w:p>
    <w:p w14:paraId="5EDE881E" w14:textId="097F0E71" w:rsidR="002C7B4F" w:rsidRDefault="002C7B4F" w:rsidP="00F97FF1">
      <w:pPr>
        <w:pStyle w:val="Heading3"/>
        <w:numPr>
          <w:ilvl w:val="0"/>
          <w:numId w:val="9"/>
        </w:numPr>
      </w:pPr>
      <w:bookmarkStart w:id="15" w:name="_Toc32931317"/>
      <w:r w:rsidRPr="00935CD7">
        <w:t>Operator</w:t>
      </w:r>
      <w:bookmarkEnd w:id="15"/>
    </w:p>
    <w:p w14:paraId="6A59AE69" w14:textId="77777777" w:rsidR="00990694" w:rsidRPr="00990694" w:rsidRDefault="00990694" w:rsidP="00990694">
      <w:pPr>
        <w:rPr>
          <w:lang w:eastAsia="en-US"/>
        </w:rPr>
      </w:pPr>
    </w:p>
    <w:p w14:paraId="1A18CEC0" w14:textId="0DBEEC7D" w:rsidR="002C7B4F" w:rsidRPr="00DA70FE" w:rsidRDefault="002C7B4F" w:rsidP="00A278D7">
      <w:pPr>
        <w:pStyle w:val="DDtext"/>
      </w:pPr>
      <w:r w:rsidRPr="00DA70FE">
        <w:t xml:space="preserve">We are satisfied that the applicant (now the operator) is the person who will have control over the operation of the facility after the grant of the permit.  The decision was taken in accordance with EPR RGN 1 </w:t>
      </w:r>
      <w:r w:rsidR="003E3487">
        <w:t>“</w:t>
      </w:r>
      <w:r w:rsidRPr="00DA70FE">
        <w:t xml:space="preserve">Understanding the meaning of </w:t>
      </w:r>
      <w:r w:rsidR="003E3487">
        <w:t>O</w:t>
      </w:r>
      <w:r w:rsidRPr="00DA70FE">
        <w:t>perator</w:t>
      </w:r>
      <w:r w:rsidR="003E3487">
        <w:t>”</w:t>
      </w:r>
      <w:r w:rsidRPr="00DA70FE">
        <w:t>.</w:t>
      </w:r>
    </w:p>
    <w:p w14:paraId="27F3DE55" w14:textId="77777777" w:rsidR="00605EAA" w:rsidRDefault="00605EAA" w:rsidP="002C7B4F">
      <w:pPr>
        <w:pStyle w:val="Heading3"/>
        <w:ind w:firstLine="0"/>
      </w:pPr>
    </w:p>
    <w:p w14:paraId="6420F6D4" w14:textId="0D84D62D" w:rsidR="00D35BCB" w:rsidRDefault="009F70E5" w:rsidP="00F97FF1">
      <w:pPr>
        <w:pStyle w:val="Heading2"/>
        <w:numPr>
          <w:ilvl w:val="0"/>
          <w:numId w:val="9"/>
        </w:numPr>
      </w:pPr>
      <w:bookmarkStart w:id="16" w:name="_Toc32931318"/>
      <w:r>
        <w:t>Legislation</w:t>
      </w:r>
      <w:bookmarkEnd w:id="16"/>
    </w:p>
    <w:p w14:paraId="3C1942A2" w14:textId="77777777" w:rsidR="00990694" w:rsidRPr="00990694" w:rsidRDefault="00990694" w:rsidP="00990694">
      <w:pPr>
        <w:rPr>
          <w:lang w:eastAsia="en-US"/>
        </w:rPr>
      </w:pPr>
    </w:p>
    <w:p w14:paraId="1B52A153" w14:textId="6256C725" w:rsidR="00D35BCB" w:rsidRDefault="009F70E5" w:rsidP="00A278D7">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p>
    <w:p w14:paraId="4BC80124" w14:textId="77777777" w:rsidR="009F70E5" w:rsidRDefault="009F70E5" w:rsidP="00A278D7">
      <w:pPr>
        <w:pStyle w:val="DDtext"/>
      </w:pPr>
    </w:p>
    <w:p w14:paraId="3F264C13" w14:textId="6B7FE463" w:rsidR="00D35BCB" w:rsidRDefault="00D35BCB" w:rsidP="00A278D7">
      <w:pPr>
        <w:pStyle w:val="DDtext"/>
      </w:pPr>
      <w:r w:rsidRPr="00D35BCB">
        <w:t>All applicable European directives have been considered in the determination of the application.</w:t>
      </w:r>
    </w:p>
    <w:p w14:paraId="5ED2FD42" w14:textId="77777777" w:rsidR="002C7B4F" w:rsidRPr="001702DE" w:rsidRDefault="002C7B4F" w:rsidP="002C7B4F">
      <w:pPr>
        <w:spacing w:line="360" w:lineRule="auto"/>
        <w:rPr>
          <w:szCs w:val="24"/>
        </w:rPr>
      </w:pPr>
    </w:p>
    <w:p w14:paraId="5F4ABB58" w14:textId="77777777" w:rsidR="002C7B4F" w:rsidRPr="001702DE" w:rsidRDefault="002C7B4F" w:rsidP="00A278D7">
      <w:pPr>
        <w:pStyle w:val="DDtext"/>
      </w:pPr>
      <w:r w:rsidRPr="001702DE">
        <w:t>The applicability of the following European directives has particular relevance to combustion plant applications. We have therefore assessed their relevance to this particular Permit as follows:</w:t>
      </w:r>
    </w:p>
    <w:p w14:paraId="51020E29" w14:textId="77777777" w:rsidR="002C7B4F" w:rsidRDefault="002C7B4F" w:rsidP="002C7B4F">
      <w:pPr>
        <w:spacing w:line="360" w:lineRule="auto"/>
        <w:rPr>
          <w:rFonts w:cs="Arial"/>
          <w:szCs w:val="24"/>
        </w:rPr>
      </w:pPr>
    </w:p>
    <w:p w14:paraId="56E62A03" w14:textId="718F6868" w:rsidR="002C7B4F" w:rsidRPr="001702DE" w:rsidRDefault="002C7B4F" w:rsidP="00F97FF1">
      <w:pPr>
        <w:pStyle w:val="Heading4"/>
        <w:numPr>
          <w:ilvl w:val="0"/>
          <w:numId w:val="8"/>
        </w:numPr>
        <w:spacing w:line="360" w:lineRule="auto"/>
        <w:rPr>
          <w:rFonts w:eastAsiaTheme="minorHAnsi"/>
        </w:rPr>
      </w:pPr>
      <w:bookmarkStart w:id="17" w:name="_Toc531008263"/>
      <w:r w:rsidRPr="001702DE">
        <w:rPr>
          <w:rFonts w:eastAsiaTheme="minorHAnsi"/>
        </w:rPr>
        <w:t>Industrial Emissions Directive</w:t>
      </w:r>
      <w:bookmarkEnd w:id="17"/>
      <w:r w:rsidR="003E3487">
        <w:rPr>
          <w:rFonts w:eastAsiaTheme="minorHAnsi"/>
        </w:rPr>
        <w:t xml:space="preserve"> 2010/75/EU (IED)</w:t>
      </w:r>
    </w:p>
    <w:p w14:paraId="41FB645E" w14:textId="77777777" w:rsidR="005D0D90" w:rsidRPr="005D0D90" w:rsidRDefault="005D0D90" w:rsidP="00A278D7">
      <w:pPr>
        <w:pStyle w:val="DDtext"/>
      </w:pPr>
    </w:p>
    <w:p w14:paraId="644647CF" w14:textId="68C07FB1" w:rsidR="005D0D90" w:rsidRDefault="005D0D90" w:rsidP="00A278D7">
      <w:pPr>
        <w:pStyle w:val="DDtext"/>
      </w:pPr>
      <w:r w:rsidRPr="005D0D90">
        <w:t>The</w:t>
      </w:r>
      <w:r>
        <w:t xml:space="preserve"> </w:t>
      </w:r>
      <w:r w:rsidRPr="005D0D90">
        <w:t>total rated thermal input of the combustion</w:t>
      </w:r>
      <w:r>
        <w:t xml:space="preserve"> </w:t>
      </w:r>
      <w:r w:rsidRPr="005D0D90">
        <w:t>plant at the site is</w:t>
      </w:r>
      <w:r w:rsidR="006C0713">
        <w:t xml:space="preserve"> </w:t>
      </w:r>
      <w:r w:rsidRPr="005D0D90">
        <w:t>146,486MWth.</w:t>
      </w:r>
      <w:r w:rsidR="006C0713">
        <w:t xml:space="preserve"> </w:t>
      </w:r>
      <w:r w:rsidRPr="005D0D90">
        <w:t>The combustion</w:t>
      </w:r>
      <w:r>
        <w:t xml:space="preserve"> </w:t>
      </w:r>
      <w:r w:rsidRPr="005D0D90">
        <w:t>units</w:t>
      </w:r>
      <w:r>
        <w:t xml:space="preserve"> </w:t>
      </w:r>
      <w:r w:rsidRPr="005D0D90">
        <w:t>each have thermal input capacities ranging from</w:t>
      </w:r>
      <w:r w:rsidR="006C0713">
        <w:t xml:space="preserve"> </w:t>
      </w:r>
      <w:r w:rsidRPr="005D0D90">
        <w:t>1.311MWth to 3.226MWth.</w:t>
      </w:r>
      <w:r w:rsidR="006E13FD">
        <w:t xml:space="preserve"> As each</w:t>
      </w:r>
      <w:r w:rsidRPr="005D0D90">
        <w:t xml:space="preserve"> </w:t>
      </w:r>
      <w:r w:rsidR="00C50EA9">
        <w:t xml:space="preserve">individual generator </w:t>
      </w:r>
      <w:r w:rsidRPr="005D0D90">
        <w:t>ha</w:t>
      </w:r>
      <w:r w:rsidR="006E13FD">
        <w:t xml:space="preserve">s </w:t>
      </w:r>
      <w:r w:rsidR="00E3779D">
        <w:t xml:space="preserve">a </w:t>
      </w:r>
      <w:r w:rsidR="00E3779D" w:rsidRPr="005D0D90">
        <w:t>capacity</w:t>
      </w:r>
      <w:r w:rsidRPr="005D0D90">
        <w:t xml:space="preserve"> of</w:t>
      </w:r>
      <w:r>
        <w:t xml:space="preserve"> </w:t>
      </w:r>
      <w:r w:rsidRPr="005D0D90">
        <w:t xml:space="preserve">less than 15MWth, </w:t>
      </w:r>
      <w:r w:rsidR="006E13FD">
        <w:t xml:space="preserve">it </w:t>
      </w:r>
      <w:r w:rsidRPr="005D0D90">
        <w:lastRenderedPageBreak/>
        <w:t>means that although the facility falls within the remit of</w:t>
      </w:r>
      <w:r>
        <w:t xml:space="preserve"> </w:t>
      </w:r>
      <w:r w:rsidRPr="005D0D90">
        <w:t>Section</w:t>
      </w:r>
      <w:r w:rsidR="006C0713">
        <w:t xml:space="preserve"> </w:t>
      </w:r>
      <w:r w:rsidRPr="005D0D90">
        <w:t>1.1 Combustion</w:t>
      </w:r>
      <w:r w:rsidR="001F027D">
        <w:t xml:space="preserve"> </w:t>
      </w:r>
      <w:r w:rsidRPr="005D0D90">
        <w:t xml:space="preserve">Activities of the </w:t>
      </w:r>
      <w:r w:rsidR="006E13FD">
        <w:t>Environmental Permitting Regulations (England and Wales) 2016 (</w:t>
      </w:r>
      <w:r w:rsidRPr="005D0D90">
        <w:t>EPR</w:t>
      </w:r>
      <w:r w:rsidR="006E13FD">
        <w:t>)</w:t>
      </w:r>
      <w:r w:rsidRPr="005D0D90">
        <w:t>, it does not fall</w:t>
      </w:r>
      <w:r>
        <w:t xml:space="preserve"> </w:t>
      </w:r>
      <w:r w:rsidRPr="005D0D90">
        <w:t>within Chapter III of IED: Special</w:t>
      </w:r>
      <w:r>
        <w:t xml:space="preserve"> </w:t>
      </w:r>
      <w:r w:rsidRPr="005D0D90">
        <w:t>Provisions for Combustion</w:t>
      </w:r>
      <w:r>
        <w:t xml:space="preserve"> </w:t>
      </w:r>
      <w:r w:rsidRPr="005D0D90">
        <w:t>Plant</w:t>
      </w:r>
      <w:r w:rsidR="006E13FD">
        <w:t>s</w:t>
      </w:r>
      <w:r w:rsidRPr="005D0D90">
        <w:t>.</w:t>
      </w:r>
    </w:p>
    <w:p w14:paraId="57319E42" w14:textId="77777777" w:rsidR="005D0D90" w:rsidRPr="005D0D90" w:rsidRDefault="005D0D90" w:rsidP="00A278D7">
      <w:pPr>
        <w:pStyle w:val="DDtext"/>
      </w:pPr>
    </w:p>
    <w:p w14:paraId="04337524" w14:textId="369F9E68" w:rsidR="005D0D90" w:rsidRPr="005D0D90" w:rsidRDefault="005D0D90" w:rsidP="00A278D7">
      <w:pPr>
        <w:pStyle w:val="DDtext"/>
      </w:pPr>
      <w:r w:rsidRPr="005D0D90">
        <w:t>The Medium Combustion</w:t>
      </w:r>
      <w:r>
        <w:t xml:space="preserve"> </w:t>
      </w:r>
      <w:r w:rsidRPr="005D0D90">
        <w:t>Plant Directive (MCPD) applies to the facility’s combustion plant as they</w:t>
      </w:r>
      <w:r>
        <w:t xml:space="preserve"> </w:t>
      </w:r>
      <w:r w:rsidRPr="005D0D90">
        <w:t>all have a rated thermal input of greater than 1MWth.</w:t>
      </w:r>
      <w:r w:rsidR="001F027D">
        <w:t xml:space="preserve"> </w:t>
      </w:r>
      <w:r w:rsidRPr="005D0D90">
        <w:t>This was discussed at</w:t>
      </w:r>
      <w:r>
        <w:t xml:space="preserve"> </w:t>
      </w:r>
      <w:r w:rsidRPr="005D0D90">
        <w:t>the</w:t>
      </w:r>
      <w:r>
        <w:t xml:space="preserve"> </w:t>
      </w:r>
      <w:r w:rsidRPr="005D0D90">
        <w:t>pre-application meeting</w:t>
      </w:r>
      <w:r w:rsidR="00865A19">
        <w:t xml:space="preserve"> with the operator on </w:t>
      </w:r>
      <w:r w:rsidR="0062186D">
        <w:t>9</w:t>
      </w:r>
      <w:r w:rsidR="0062186D" w:rsidRPr="00E716E3">
        <w:t>th</w:t>
      </w:r>
      <w:r w:rsidR="0062186D">
        <w:t xml:space="preserve"> March 2018</w:t>
      </w:r>
      <w:r>
        <w:t xml:space="preserve">. </w:t>
      </w:r>
      <w:r w:rsidRPr="005D0D90">
        <w:t>It was</w:t>
      </w:r>
      <w:r>
        <w:t xml:space="preserve"> </w:t>
      </w:r>
      <w:r w:rsidRPr="005D0D90">
        <w:t>agreed that MCPD requirements are unlikely to have any significant impact on the regulation</w:t>
      </w:r>
      <w:r>
        <w:t xml:space="preserve"> </w:t>
      </w:r>
      <w:r w:rsidRPr="005D0D90">
        <w:t xml:space="preserve">of the NGD facility due to the low number of operating hours. </w:t>
      </w:r>
      <w:r>
        <w:t xml:space="preserve"> </w:t>
      </w:r>
      <w:r w:rsidR="00990694">
        <w:t>The c</w:t>
      </w:r>
      <w:r w:rsidR="008D6187">
        <w:t>ombustion</w:t>
      </w:r>
      <w:r>
        <w:t xml:space="preserve"> plants</w:t>
      </w:r>
      <w:r w:rsidR="00990694">
        <w:t xml:space="preserve"> (</w:t>
      </w:r>
      <w:r w:rsidR="00C50EA9">
        <w:t>generators</w:t>
      </w:r>
      <w:r w:rsidR="00990694">
        <w:t>)</w:t>
      </w:r>
      <w:r>
        <w:t xml:space="preserve"> will</w:t>
      </w:r>
      <w:r w:rsidR="00424130">
        <w:t xml:space="preserve"> each</w:t>
      </w:r>
      <w:r>
        <w:t xml:space="preserve"> operate for less than 500 hours per year and will be exempt from complying with the emission limits set out in Part 2 of Annex II.</w:t>
      </w:r>
      <w:r w:rsidR="0062186D">
        <w:t xml:space="preserve"> As per the EA’s </w:t>
      </w:r>
      <w:r w:rsidR="00E716E3">
        <w:t>‘Data Centre FAQ Headline Approach’ guidance, p</w:t>
      </w:r>
      <w:r w:rsidR="00E716E3" w:rsidRPr="00E26CFF">
        <w:t xml:space="preserve">ermits will include a maximum 500 hour ‘emergency/standby operational limit’ for any or all the plant producing on-site power under the limits of the combustion activity; and thereby emission limit values ELVs to air (and thus </w:t>
      </w:r>
      <w:r w:rsidR="00C50EA9">
        <w:t>generator</w:t>
      </w:r>
      <w:r w:rsidR="00E716E3" w:rsidRPr="00E26CFF">
        <w:t xml:space="preserve"> emissions monitoring) are not required within the permit. </w:t>
      </w:r>
      <w:r>
        <w:t xml:space="preserve"> NRW agree</w:t>
      </w:r>
      <w:r w:rsidRPr="005D0D90">
        <w:t xml:space="preserve"> that specified</w:t>
      </w:r>
      <w:r>
        <w:t xml:space="preserve"> </w:t>
      </w:r>
      <w:r w:rsidRPr="005D0D90">
        <w:t>generator controls do</w:t>
      </w:r>
      <w:r>
        <w:t xml:space="preserve"> </w:t>
      </w:r>
      <w:r w:rsidRPr="005D0D90">
        <w:t>not apply</w:t>
      </w:r>
      <w:r>
        <w:t xml:space="preserve"> </w:t>
      </w:r>
      <w:r w:rsidRPr="005D0D90">
        <w:t xml:space="preserve">as the </w:t>
      </w:r>
      <w:r w:rsidR="00C50EA9">
        <w:t>generators</w:t>
      </w:r>
      <w:r w:rsidRPr="005D0D90">
        <w:t xml:space="preserve"> fall under Chapter II of the IED; the </w:t>
      </w:r>
      <w:r w:rsidR="00C50EA9">
        <w:t>generators</w:t>
      </w:r>
      <w:r w:rsidRPr="005D0D90">
        <w:t xml:space="preserve"> are excluded from these additional controls.</w:t>
      </w:r>
    </w:p>
    <w:p w14:paraId="6F496E6D" w14:textId="59376780" w:rsidR="002C7B4F" w:rsidRDefault="002C7B4F" w:rsidP="002C7B4F">
      <w:pPr>
        <w:rPr>
          <w:lang w:eastAsia="en-US"/>
        </w:rPr>
      </w:pPr>
    </w:p>
    <w:p w14:paraId="17BF8CB7" w14:textId="77777777" w:rsidR="005D0D90" w:rsidRDefault="005D0D90" w:rsidP="002C7B4F">
      <w:pPr>
        <w:rPr>
          <w:lang w:eastAsia="en-US"/>
        </w:rPr>
      </w:pPr>
    </w:p>
    <w:p w14:paraId="6F1E444E" w14:textId="141E68A6" w:rsidR="002C7B4F" w:rsidRDefault="002C7B4F" w:rsidP="00F97FF1">
      <w:pPr>
        <w:pStyle w:val="Heading3"/>
        <w:numPr>
          <w:ilvl w:val="0"/>
          <w:numId w:val="9"/>
        </w:numPr>
      </w:pPr>
      <w:bookmarkStart w:id="18" w:name="_Toc32931319"/>
      <w:r w:rsidRPr="00DA70FE">
        <w:t>The</w:t>
      </w:r>
      <w:r w:rsidR="00E651F9">
        <w:t xml:space="preserve"> Regulated </w:t>
      </w:r>
      <w:r w:rsidRPr="00DA70FE">
        <w:t>facility</w:t>
      </w:r>
      <w:bookmarkEnd w:id="18"/>
    </w:p>
    <w:p w14:paraId="772F5626" w14:textId="77777777" w:rsidR="002C7B4F" w:rsidRPr="00DA70FE" w:rsidRDefault="002C7B4F" w:rsidP="002C7B4F">
      <w:pPr>
        <w:pStyle w:val="Heading6"/>
        <w:spacing w:before="60" w:after="0"/>
        <w:jc w:val="left"/>
        <w:rPr>
          <w:rFonts w:cs="Arial"/>
          <w:color w:val="FF00FF"/>
          <w:sz w:val="24"/>
          <w:szCs w:val="24"/>
        </w:rPr>
      </w:pPr>
    </w:p>
    <w:p w14:paraId="6E08ECB5" w14:textId="77777777" w:rsidR="002C7B4F" w:rsidRDefault="002C7B4F" w:rsidP="00A278D7">
      <w:pPr>
        <w:pStyle w:val="DDtext"/>
      </w:pPr>
      <w:r w:rsidRPr="00935CD7">
        <w:t>The regulated facility is an installation which comprises the following activities listed in Part 2 of Schedule 1 to the Environmental Permitting Regulations and the following</w:t>
      </w:r>
      <w:r>
        <w:t xml:space="preserve"> directly associated activities:</w:t>
      </w:r>
    </w:p>
    <w:p w14:paraId="676DD429" w14:textId="77777777" w:rsidR="002C7B4F" w:rsidRDefault="002C7B4F" w:rsidP="00A278D7">
      <w:pPr>
        <w:pStyle w:val="DDtext"/>
      </w:pPr>
    </w:p>
    <w:p w14:paraId="7B712532" w14:textId="77777777" w:rsidR="002C7B4F" w:rsidRPr="009C7FA2" w:rsidRDefault="002C7B4F" w:rsidP="00F97FF1">
      <w:pPr>
        <w:pStyle w:val="Style3"/>
        <w:numPr>
          <w:ilvl w:val="0"/>
          <w:numId w:val="2"/>
        </w:numPr>
        <w:rPr>
          <w:rFonts w:cs="Arial"/>
          <w:sz w:val="24"/>
          <w:szCs w:val="24"/>
          <w:lang w:eastAsia="en-GB"/>
        </w:rPr>
      </w:pPr>
      <w:r w:rsidRPr="009C7FA2">
        <w:rPr>
          <w:rFonts w:cs="Arial"/>
          <w:sz w:val="24"/>
          <w:szCs w:val="24"/>
          <w:lang w:eastAsia="en-GB"/>
        </w:rPr>
        <w:t>Section1.1</w:t>
      </w:r>
      <w:r>
        <w:rPr>
          <w:rFonts w:cs="Arial"/>
          <w:sz w:val="24"/>
          <w:szCs w:val="24"/>
          <w:lang w:eastAsia="en-GB"/>
        </w:rPr>
        <w:t xml:space="preserve"> </w:t>
      </w:r>
      <w:r w:rsidRPr="009C7FA2">
        <w:rPr>
          <w:rFonts w:cs="Arial"/>
          <w:sz w:val="24"/>
          <w:szCs w:val="24"/>
          <w:lang w:eastAsia="en-GB"/>
        </w:rPr>
        <w:t>Combustion Activities- Part A (1) (a) Burning any fuel in an appliance with a rated thermal input of 50 or more megawatts.</w:t>
      </w:r>
      <w:r>
        <w:rPr>
          <w:rFonts w:cs="Arial"/>
          <w:sz w:val="24"/>
          <w:szCs w:val="24"/>
          <w:lang w:eastAsia="en-GB"/>
        </w:rPr>
        <w:t xml:space="preserve"> The activity is at an existing data centre.</w:t>
      </w:r>
    </w:p>
    <w:p w14:paraId="3EACFC7B" w14:textId="77777777" w:rsidR="002C7B4F" w:rsidRDefault="002C7B4F" w:rsidP="00A278D7">
      <w:pPr>
        <w:pStyle w:val="DDtext"/>
      </w:pPr>
    </w:p>
    <w:p w14:paraId="0D5EC457" w14:textId="77777777" w:rsidR="002C7B4F" w:rsidRDefault="002C7B4F" w:rsidP="00A278D7">
      <w:pPr>
        <w:pStyle w:val="DDtext"/>
      </w:pPr>
      <w:r>
        <w:t>Supported by the following directly associated activities:</w:t>
      </w:r>
    </w:p>
    <w:p w14:paraId="079F064A" w14:textId="77777777" w:rsidR="002C7B4F" w:rsidRDefault="002C7B4F" w:rsidP="00A278D7">
      <w:pPr>
        <w:pStyle w:val="DDtext"/>
      </w:pPr>
    </w:p>
    <w:p w14:paraId="7AC0FFB3" w14:textId="77777777" w:rsidR="002C7B4F" w:rsidRDefault="002C7B4F" w:rsidP="00A278D7">
      <w:pPr>
        <w:pStyle w:val="DDtext"/>
        <w:numPr>
          <w:ilvl w:val="0"/>
          <w:numId w:val="2"/>
        </w:numPr>
      </w:pPr>
      <w:r>
        <w:t>Fuel storage</w:t>
      </w:r>
    </w:p>
    <w:p w14:paraId="591E666B" w14:textId="77777777" w:rsidR="002C7B4F" w:rsidRDefault="002C7B4F" w:rsidP="00A278D7">
      <w:pPr>
        <w:pStyle w:val="DDtext"/>
        <w:numPr>
          <w:ilvl w:val="0"/>
          <w:numId w:val="2"/>
        </w:numPr>
      </w:pPr>
      <w:r>
        <w:t>Surface water drainage</w:t>
      </w:r>
    </w:p>
    <w:p w14:paraId="0E087A19" w14:textId="77777777" w:rsidR="002C7B4F" w:rsidRPr="00D35BCB" w:rsidRDefault="002C7B4F" w:rsidP="00A278D7">
      <w:pPr>
        <w:pStyle w:val="DDtext"/>
      </w:pPr>
    </w:p>
    <w:p w14:paraId="4A81D232" w14:textId="23F19E09" w:rsidR="00D35BCB" w:rsidRDefault="00E651F9" w:rsidP="00E651F9">
      <w:pPr>
        <w:pStyle w:val="Heading3"/>
      </w:pPr>
      <w:bookmarkStart w:id="19" w:name="_Toc32931320"/>
      <w:r>
        <w:t xml:space="preserve">6.1 </w:t>
      </w:r>
      <w:r w:rsidR="00D35BCB" w:rsidRPr="00DA70FE">
        <w:t>The site</w:t>
      </w:r>
      <w:bookmarkEnd w:id="19"/>
      <w:r>
        <w:t xml:space="preserve"> </w:t>
      </w:r>
    </w:p>
    <w:p w14:paraId="7C8B7E8C" w14:textId="77777777" w:rsidR="00EE2A55" w:rsidRDefault="00EE2A55" w:rsidP="00A278D7">
      <w:pPr>
        <w:pStyle w:val="DDtext"/>
      </w:pPr>
    </w:p>
    <w:p w14:paraId="57A91461" w14:textId="1733E88C" w:rsidR="0025190D" w:rsidRPr="00DA70FE" w:rsidRDefault="0025190D" w:rsidP="00A278D7">
      <w:pPr>
        <w:pStyle w:val="DDtext"/>
      </w:pPr>
      <w:r w:rsidRPr="00DA70FE">
        <w:t>The operator has provided a plan which we consider is satisfactory, showing the extent of the site of the facility</w:t>
      </w:r>
      <w:r w:rsidR="007F2C91">
        <w:t>.</w:t>
      </w:r>
      <w:r w:rsidRPr="00DA70FE">
        <w:t xml:space="preserve"> </w:t>
      </w:r>
    </w:p>
    <w:p w14:paraId="0C7FAB47" w14:textId="77777777" w:rsidR="0025190D" w:rsidRPr="00DA70FE" w:rsidRDefault="0025190D" w:rsidP="0025190D">
      <w:pPr>
        <w:spacing w:before="60"/>
        <w:rPr>
          <w:rFonts w:cs="Arial"/>
          <w:szCs w:val="24"/>
        </w:rPr>
      </w:pPr>
    </w:p>
    <w:p w14:paraId="18DA74B3" w14:textId="52B5828C" w:rsidR="0025190D" w:rsidRPr="00DA70FE" w:rsidRDefault="0025190D" w:rsidP="00A278D7">
      <w:pPr>
        <w:pStyle w:val="DDtext"/>
      </w:pPr>
      <w:r w:rsidRPr="00DA70FE">
        <w:t>A plan is included in</w:t>
      </w:r>
      <w:r w:rsidR="00AE1838">
        <w:t xml:space="preserve"> Schedule 7 of</w:t>
      </w:r>
      <w:r w:rsidRPr="00DA70FE">
        <w:t xml:space="preserve"> the permit and the operator is required to carry on the permitted activities within the site boundary.</w:t>
      </w:r>
    </w:p>
    <w:p w14:paraId="750B903B" w14:textId="77777777" w:rsidR="0025190D" w:rsidRDefault="0025190D" w:rsidP="0025190D">
      <w:pPr>
        <w:rPr>
          <w:lang w:eastAsia="en-US"/>
        </w:rPr>
      </w:pPr>
    </w:p>
    <w:p w14:paraId="6F632672" w14:textId="14AB0D01" w:rsidR="0053202F" w:rsidRDefault="00AE1838" w:rsidP="0053202F">
      <w:pPr>
        <w:pStyle w:val="Heading3"/>
      </w:pPr>
      <w:bookmarkStart w:id="20" w:name="_Toc32931321"/>
      <w:r>
        <w:t xml:space="preserve">6.2 </w:t>
      </w:r>
      <w:r w:rsidR="0053202F" w:rsidRPr="00DA70FE">
        <w:t>Site condition report</w:t>
      </w:r>
      <w:bookmarkEnd w:id="20"/>
    </w:p>
    <w:p w14:paraId="2ED900A5" w14:textId="77777777" w:rsidR="0053202F" w:rsidRPr="00DA70FE" w:rsidRDefault="0053202F" w:rsidP="0053202F">
      <w:pPr>
        <w:spacing w:before="60"/>
        <w:rPr>
          <w:rFonts w:cs="Arial"/>
          <w:szCs w:val="24"/>
        </w:rPr>
      </w:pPr>
    </w:p>
    <w:p w14:paraId="7A275379" w14:textId="3A650E58" w:rsidR="00C71AFD" w:rsidRPr="00DA70FE" w:rsidRDefault="00C71AFD" w:rsidP="00A0270C">
      <w:pPr>
        <w:pStyle w:val="OptionalText"/>
      </w:pPr>
      <w:r w:rsidRPr="00DA70FE">
        <w:t>The operator has provided a description of the condition of the site.</w:t>
      </w:r>
      <w:r>
        <w:t xml:space="preserve"> </w:t>
      </w:r>
      <w:r w:rsidRPr="00AB5051">
        <w:t xml:space="preserve">Due to the current site condition it is not possible to undertake a ground investigation to ascertain </w:t>
      </w:r>
      <w:r w:rsidR="00B929F2">
        <w:t xml:space="preserve">what </w:t>
      </w:r>
      <w:r w:rsidRPr="00AB5051">
        <w:t xml:space="preserve">the current ground conditions are </w:t>
      </w:r>
      <w:r w:rsidR="00B929F2">
        <w:t xml:space="preserve">beneath </w:t>
      </w:r>
      <w:r w:rsidRPr="00AB5051">
        <w:t xml:space="preserve">the site. </w:t>
      </w:r>
      <w:r w:rsidR="00E3779D" w:rsidRPr="00AB5051">
        <w:t>However,</w:t>
      </w:r>
      <w:r w:rsidRPr="00AB5051">
        <w:t xml:space="preserve"> from a literature review of the site it is understood that there </w:t>
      </w:r>
      <w:r w:rsidR="00E3779D" w:rsidRPr="00AB5051">
        <w:t>has</w:t>
      </w:r>
      <w:r w:rsidRPr="00AB5051">
        <w:t xml:space="preserve"> not been historical contaminati</w:t>
      </w:r>
      <w:r w:rsidR="00E716E3">
        <w:t>on</w:t>
      </w:r>
      <w:r w:rsidRPr="00AB5051">
        <w:t xml:space="preserve"> on the site itself and that the presence of made ground </w:t>
      </w:r>
      <w:r w:rsidR="00773AD5">
        <w:t>is</w:t>
      </w:r>
      <w:r w:rsidRPr="00AB5051">
        <w:t xml:space="preserve"> associated with the construction of the building.</w:t>
      </w:r>
      <w:r w:rsidR="00773AD5">
        <w:t xml:space="preserve"> In the absence of intrusive soil and groundwater investigations and based on the literature review, we consider that the baseline level of contamination at permit issue is zero, in line with our H5 Site Condition Report guidance. As such any pre-existing contamination discovered during a future permit surrender will be required to be remediated to zero contamination levels.</w:t>
      </w:r>
    </w:p>
    <w:p w14:paraId="51BA5286" w14:textId="77777777" w:rsidR="00C71AFD" w:rsidRPr="00662BD1" w:rsidRDefault="00C71AFD" w:rsidP="00A0270C">
      <w:pPr>
        <w:pStyle w:val="OptionalText"/>
      </w:pPr>
    </w:p>
    <w:p w14:paraId="73FCCB66" w14:textId="25CF63A9" w:rsidR="00C71AFD" w:rsidRDefault="00773AD5" w:rsidP="00A0270C">
      <w:pPr>
        <w:pStyle w:val="OptionalText"/>
      </w:pPr>
      <w:r>
        <w:t xml:space="preserve">We consider that the description within the baseline site report is satisfactory for the areas of the installation that the combustion plant </w:t>
      </w:r>
      <w:r w:rsidR="00E3779D">
        <w:t>is</w:t>
      </w:r>
      <w:r>
        <w:t xml:space="preserve"> situated on, where ground cover is concrete</w:t>
      </w:r>
      <w:r w:rsidR="00E716E3">
        <w:t xml:space="preserve">. </w:t>
      </w:r>
      <w:r w:rsidR="00662BD1" w:rsidRPr="00662BD1">
        <w:t>The operator has confirmed that all the fuel tanks are fully bunded and are on concrete bas</w:t>
      </w:r>
      <w:r w:rsidR="00F107EC">
        <w:t>e</w:t>
      </w:r>
      <w:r w:rsidR="00662BD1" w:rsidRPr="00662BD1">
        <w:t>.</w:t>
      </w:r>
      <w:r w:rsidR="00662BD1" w:rsidDel="00E716E3">
        <w:t xml:space="preserve"> </w:t>
      </w:r>
      <w:r w:rsidR="00C71AFD" w:rsidRPr="00DA70FE">
        <w:t>The decision was taken in accordance with our guidance on site condition reports – guidance and templates (H5).</w:t>
      </w:r>
    </w:p>
    <w:p w14:paraId="12E9F8AE" w14:textId="3F81F938" w:rsidR="00773AD5" w:rsidRPr="00DA70FE" w:rsidRDefault="00773AD5" w:rsidP="00A0270C">
      <w:pPr>
        <w:pStyle w:val="OptionalText"/>
      </w:pPr>
    </w:p>
    <w:p w14:paraId="06E41FD5" w14:textId="77EC622D" w:rsidR="007D2D79" w:rsidRPr="00502A89" w:rsidRDefault="007D2D79" w:rsidP="00502A89">
      <w:pPr>
        <w:pStyle w:val="Heading3"/>
      </w:pPr>
      <w:bookmarkStart w:id="21" w:name="_Toc32931322"/>
      <w:r w:rsidRPr="00502A89">
        <w:t>6.3 Closure and decommissioning</w:t>
      </w:r>
      <w:bookmarkEnd w:id="21"/>
    </w:p>
    <w:p w14:paraId="78A5EA9E" w14:textId="77777777" w:rsidR="007D2D79" w:rsidRPr="007A79A7" w:rsidRDefault="007D2D79" w:rsidP="007D2D79"/>
    <w:p w14:paraId="1026B11A" w14:textId="7F0F0AC4" w:rsidR="007D2D79" w:rsidRPr="007A79A7" w:rsidRDefault="007D2D79" w:rsidP="00E3779D">
      <w:pPr>
        <w:pStyle w:val="OptionalText"/>
      </w:pPr>
      <w:r>
        <w:t>Permit condition 1.1.1a requires the Operator to have a written management system that identifies and minimises the risks of pollution from closure.</w:t>
      </w:r>
      <w:r w:rsidR="00502A89">
        <w:t xml:space="preserve"> The operator has agreed to have a site closure plan in place within 6 months of the permit being issued. This is incorporated into Table S1.2 operating techniques so is enforceable. </w:t>
      </w:r>
    </w:p>
    <w:p w14:paraId="3764F61B" w14:textId="77777777" w:rsidR="007D2D79" w:rsidRPr="007A79A7" w:rsidRDefault="007D2D79" w:rsidP="00E3779D">
      <w:pPr>
        <w:pStyle w:val="OptionalText"/>
      </w:pPr>
    </w:p>
    <w:p w14:paraId="37424479" w14:textId="7C546D06" w:rsidR="007D2D79" w:rsidRPr="00E3779D" w:rsidRDefault="007D2D79" w:rsidP="00E3779D">
      <w:pPr>
        <w:pStyle w:val="OptionalText"/>
      </w:pPr>
      <w:r w:rsidRPr="007A79A7">
        <w:lastRenderedPageBreak/>
        <w:t>At the definitive cessation of activities, the Operator has to satisfy us that the necessary measures have been taken so that the site ceases to pose a risk to soil or groundwater, taking into accounts both the baseline conditions and the site’s current or approved future use.   To do this, the Operator will apply to us for surrender of the permit, which we will not grant unless and until we are satisfied that these requirements have been met.</w:t>
      </w:r>
      <w:r w:rsidRPr="00E3779D">
        <w:t xml:space="preserve"> </w:t>
      </w:r>
    </w:p>
    <w:p w14:paraId="4DE789CC" w14:textId="469E3272" w:rsidR="00502A89" w:rsidRDefault="00502A89" w:rsidP="007D2D79">
      <w:pPr>
        <w:rPr>
          <w:rStyle w:val="CommentReference"/>
          <w:rFonts w:ascii="Times New Roman" w:hAnsi="Times New Roman"/>
        </w:rPr>
      </w:pPr>
    </w:p>
    <w:p w14:paraId="038A6577" w14:textId="7699FCA3" w:rsidR="0053202F" w:rsidRDefault="00AE1838" w:rsidP="00815A88">
      <w:pPr>
        <w:pStyle w:val="DDtext"/>
      </w:pPr>
      <w:r>
        <w:t xml:space="preserve"> </w:t>
      </w:r>
    </w:p>
    <w:p w14:paraId="0C7E0064" w14:textId="68D71EB3" w:rsidR="00E3779D" w:rsidRDefault="00E3779D" w:rsidP="00815A88">
      <w:pPr>
        <w:pStyle w:val="DDtext"/>
        <w:rPr>
          <w:lang w:eastAsia="en-US"/>
        </w:rPr>
      </w:pPr>
    </w:p>
    <w:p w14:paraId="1FC19A10" w14:textId="77777777" w:rsidR="00E3779D" w:rsidRDefault="00E3779D" w:rsidP="00815A88">
      <w:pPr>
        <w:pStyle w:val="DDtext"/>
        <w:rPr>
          <w:lang w:eastAsia="en-US"/>
        </w:rPr>
      </w:pPr>
    </w:p>
    <w:p w14:paraId="2890D6E7" w14:textId="77777777" w:rsidR="0053202F" w:rsidRDefault="0053202F" w:rsidP="00F97FF1">
      <w:pPr>
        <w:pStyle w:val="Heading3"/>
        <w:numPr>
          <w:ilvl w:val="0"/>
          <w:numId w:val="9"/>
        </w:numPr>
      </w:pPr>
      <w:bookmarkStart w:id="22" w:name="_Toc32931323"/>
      <w:r w:rsidRPr="00DA70FE">
        <w:t>Biodiversity, Heritage, Landscape and Nature Conservation</w:t>
      </w:r>
      <w:bookmarkEnd w:id="22"/>
    </w:p>
    <w:p w14:paraId="25AEAC84" w14:textId="391D0F68" w:rsidR="005007FE" w:rsidRDefault="005007FE" w:rsidP="005007FE">
      <w:pPr>
        <w:rPr>
          <w:lang w:eastAsia="en-US"/>
        </w:rPr>
      </w:pPr>
    </w:p>
    <w:p w14:paraId="2AE4DF40" w14:textId="28DDBAC1" w:rsidR="005007FE" w:rsidRPr="005007FE" w:rsidRDefault="00AE1838" w:rsidP="00AE1838">
      <w:pPr>
        <w:pStyle w:val="Heading3"/>
        <w:rPr>
          <w:b w:val="0"/>
        </w:rPr>
      </w:pPr>
      <w:bookmarkStart w:id="23" w:name="_Toc32931324"/>
      <w:r w:rsidRPr="00AE1838">
        <w:t xml:space="preserve">7.1 </w:t>
      </w:r>
      <w:r w:rsidR="005007FE" w:rsidRPr="00AE1838">
        <w:t>Site</w:t>
      </w:r>
      <w:r w:rsidR="00A73265" w:rsidRPr="00AE1838">
        <w:t>s</w:t>
      </w:r>
      <w:r w:rsidR="005007FE" w:rsidRPr="00AE1838">
        <w:t xml:space="preserve"> considered</w:t>
      </w:r>
      <w:bookmarkEnd w:id="23"/>
    </w:p>
    <w:p w14:paraId="18CB3C1C" w14:textId="77777777" w:rsidR="0053202F" w:rsidRDefault="0053202F" w:rsidP="0053202F">
      <w:pPr>
        <w:rPr>
          <w:lang w:eastAsia="en-US"/>
        </w:rPr>
      </w:pPr>
    </w:p>
    <w:p w14:paraId="3CDF540A" w14:textId="58597852" w:rsidR="0053202F" w:rsidRPr="00DA70FE" w:rsidRDefault="004369B7" w:rsidP="00A278D7">
      <w:pPr>
        <w:pStyle w:val="DDtext"/>
      </w:pPr>
      <w:r w:rsidRPr="004369B7">
        <w:t xml:space="preserve">The following nature conservation sites are within the relevant screening distances for an EPR installation with discharges to air. </w:t>
      </w:r>
      <w:r w:rsidR="00C20B98">
        <w:t>Screening carried out from centre of the site NGR ST 28142 84568.</w:t>
      </w:r>
    </w:p>
    <w:p w14:paraId="5EA7E9E9" w14:textId="77777777" w:rsidR="0053202F" w:rsidRPr="00DA70FE" w:rsidRDefault="0053202F" w:rsidP="0053202F">
      <w:pPr>
        <w:spacing w:before="60"/>
        <w:rPr>
          <w:rFonts w:cs="Arial"/>
          <w:color w:val="000000"/>
          <w:szCs w:val="24"/>
        </w:rPr>
      </w:pPr>
    </w:p>
    <w:p w14:paraId="06E48C3B" w14:textId="346023EE" w:rsidR="0053202F" w:rsidRDefault="0053202F" w:rsidP="00A278D7">
      <w:pPr>
        <w:pStyle w:val="DDtext"/>
      </w:pPr>
      <w:r w:rsidRPr="00DA70FE">
        <w:t>A full assessment of the application and its potential to affe</w:t>
      </w:r>
      <w:r w:rsidR="00EE2A55">
        <w:t xml:space="preserve">ct the sites, species and </w:t>
      </w:r>
      <w:r w:rsidRPr="00DA70FE">
        <w:t>habitat</w:t>
      </w:r>
      <w:r w:rsidR="00EE2A55">
        <w:t>s</w:t>
      </w:r>
      <w:r w:rsidRPr="00DA70FE">
        <w:rPr>
          <w:color w:val="FF00FF"/>
        </w:rPr>
        <w:t xml:space="preserve"> </w:t>
      </w:r>
      <w:r w:rsidRPr="00DA70FE">
        <w:t>has been carried out as part of the permitting process.  We consider that the ap</w:t>
      </w:r>
      <w:r w:rsidR="00EE2A55">
        <w:t xml:space="preserve">plication will not affect the </w:t>
      </w:r>
      <w:r w:rsidRPr="00DA70FE">
        <w:t>features of the site</w:t>
      </w:r>
      <w:r w:rsidR="00EE2A55">
        <w:t xml:space="preserve">s, </w:t>
      </w:r>
      <w:r w:rsidRPr="00DA70FE">
        <w:t>species</w:t>
      </w:r>
      <w:r w:rsidR="00EE2A55">
        <w:t xml:space="preserve"> or </w:t>
      </w:r>
      <w:r w:rsidRPr="00DA70FE">
        <w:t>habitat</w:t>
      </w:r>
      <w:r w:rsidR="00EE2A55">
        <w:t>s.</w:t>
      </w:r>
    </w:p>
    <w:p w14:paraId="674F27BE" w14:textId="3C5630B6" w:rsidR="00EE2A55" w:rsidRDefault="00EE2A55" w:rsidP="00A278D7">
      <w:pPr>
        <w:pStyle w:val="DDtext"/>
      </w:pPr>
    </w:p>
    <w:p w14:paraId="3B4180CB" w14:textId="7B7B422C" w:rsidR="00EE2A55" w:rsidRDefault="00E3779D" w:rsidP="00EE2A55">
      <w:pPr>
        <w:spacing w:line="360" w:lineRule="auto"/>
        <w:rPr>
          <w:rFonts w:cs="Arial"/>
          <w:szCs w:val="24"/>
        </w:rPr>
      </w:pPr>
      <w:r w:rsidRPr="006F4C4D">
        <w:rPr>
          <w:rFonts w:cs="Arial"/>
          <w:szCs w:val="24"/>
        </w:rPr>
        <w:t>Specifically,</w:t>
      </w:r>
      <w:r w:rsidR="00EE2A55" w:rsidRPr="006F4C4D">
        <w:rPr>
          <w:rFonts w:cs="Arial"/>
          <w:szCs w:val="24"/>
        </w:rPr>
        <w:t xml:space="preserve"> we looked at the potential impacts on</w:t>
      </w:r>
      <w:r w:rsidR="00EE2A55">
        <w:rPr>
          <w:rFonts w:cs="Arial"/>
          <w:szCs w:val="24"/>
        </w:rPr>
        <w:t xml:space="preserve"> the following</w:t>
      </w:r>
      <w:r w:rsidR="00EE2A55" w:rsidRPr="006F4C4D">
        <w:rPr>
          <w:rFonts w:cs="Arial"/>
          <w:szCs w:val="24"/>
        </w:rPr>
        <w:t>:</w:t>
      </w:r>
    </w:p>
    <w:p w14:paraId="5AF6BE9E" w14:textId="0AB15008" w:rsidR="00EE2A55" w:rsidRDefault="00EE2A55" w:rsidP="00EE2A55">
      <w:pPr>
        <w:spacing w:line="360" w:lineRule="auto"/>
        <w:rPr>
          <w:rFonts w:cs="Arial"/>
          <w:szCs w:val="24"/>
        </w:rPr>
      </w:pPr>
    </w:p>
    <w:p w14:paraId="7D6D7E76" w14:textId="5E967837" w:rsidR="000C6674" w:rsidRDefault="00127CBF" w:rsidP="000C6674">
      <w:pPr>
        <w:spacing w:line="360" w:lineRule="auto"/>
      </w:pPr>
      <w:r>
        <w:t xml:space="preserve">European Protected Sites: </w:t>
      </w:r>
      <w:r w:rsidR="000C6674">
        <w:t xml:space="preserve">Two SACs were identified within the 10km screening distance from the installation; </w:t>
      </w:r>
      <w:r w:rsidR="000C6674" w:rsidRPr="006F4C4D">
        <w:t xml:space="preserve">River </w:t>
      </w:r>
      <w:r w:rsidR="000C6674">
        <w:t>Usk and Severn Estuary. The Severn Estuary is also designated as a SPA and RAMSAR Site.</w:t>
      </w:r>
    </w:p>
    <w:p w14:paraId="67387F03" w14:textId="77777777" w:rsidR="000C6674" w:rsidRDefault="000C6674" w:rsidP="00EE2A55">
      <w:pPr>
        <w:spacing w:line="360" w:lineRule="auto"/>
        <w:rPr>
          <w:rFonts w:cs="Arial"/>
          <w:szCs w:val="24"/>
        </w:rPr>
      </w:pPr>
    </w:p>
    <w:p w14:paraId="46FB8931" w14:textId="7B69CE95" w:rsidR="00EE2A55" w:rsidRDefault="00CC4753" w:rsidP="00EE2A55">
      <w:pPr>
        <w:spacing w:line="360" w:lineRule="auto"/>
      </w:pPr>
      <w:r>
        <w:rPr>
          <w:rFonts w:cs="Arial"/>
          <w:szCs w:val="24"/>
        </w:rPr>
        <w:t xml:space="preserve">One SSSI was identified within the </w:t>
      </w:r>
      <w:r w:rsidRPr="00CC4753">
        <w:rPr>
          <w:rFonts w:cs="Arial"/>
          <w:szCs w:val="24"/>
        </w:rPr>
        <w:t>2</w:t>
      </w:r>
      <w:r w:rsidR="00EE2A55" w:rsidRPr="00CC4753">
        <w:rPr>
          <w:rFonts w:cs="Arial"/>
          <w:szCs w:val="24"/>
        </w:rPr>
        <w:t>km screening</w:t>
      </w:r>
      <w:r w:rsidR="00EE2A55">
        <w:rPr>
          <w:rFonts w:cs="Arial"/>
          <w:szCs w:val="24"/>
        </w:rPr>
        <w:t xml:space="preserve"> distance from the installation; </w:t>
      </w:r>
      <w:r>
        <w:t>Gwent Levels – St Brides.</w:t>
      </w:r>
    </w:p>
    <w:p w14:paraId="3A947C83" w14:textId="6D797AB0" w:rsidR="00CC4753" w:rsidRDefault="00CC4753" w:rsidP="00EE2A55">
      <w:pPr>
        <w:spacing w:line="360" w:lineRule="auto"/>
      </w:pPr>
    </w:p>
    <w:p w14:paraId="798BC6D3" w14:textId="72E7FA19" w:rsidR="00CC4753" w:rsidRPr="006F4C4D" w:rsidRDefault="000C6674" w:rsidP="00CC4753">
      <w:pPr>
        <w:spacing w:line="360" w:lineRule="auto"/>
        <w:rPr>
          <w:rFonts w:cs="Arial"/>
          <w:szCs w:val="24"/>
        </w:rPr>
      </w:pPr>
      <w:r>
        <w:rPr>
          <w:rFonts w:cs="Arial"/>
          <w:szCs w:val="24"/>
        </w:rPr>
        <w:t>We a</w:t>
      </w:r>
      <w:r w:rsidR="00CC4753" w:rsidRPr="006F4C4D">
        <w:rPr>
          <w:rFonts w:cs="Arial"/>
          <w:szCs w:val="24"/>
        </w:rPr>
        <w:t xml:space="preserve">lso considered </w:t>
      </w:r>
      <w:r>
        <w:rPr>
          <w:rFonts w:cs="Arial"/>
          <w:szCs w:val="24"/>
        </w:rPr>
        <w:t xml:space="preserve">potential </w:t>
      </w:r>
      <w:r w:rsidR="00CC4753" w:rsidRPr="006F4C4D">
        <w:rPr>
          <w:rFonts w:cs="Arial"/>
          <w:szCs w:val="24"/>
        </w:rPr>
        <w:t xml:space="preserve">impacts </w:t>
      </w:r>
      <w:r w:rsidR="00E15411">
        <w:rPr>
          <w:rFonts w:cs="Arial"/>
          <w:szCs w:val="24"/>
        </w:rPr>
        <w:t xml:space="preserve">on </w:t>
      </w:r>
      <w:r>
        <w:rPr>
          <w:rFonts w:cs="Arial"/>
          <w:szCs w:val="24"/>
        </w:rPr>
        <w:t xml:space="preserve">the following </w:t>
      </w:r>
      <w:r w:rsidR="00E15411">
        <w:rPr>
          <w:rFonts w:cs="Arial"/>
          <w:szCs w:val="24"/>
        </w:rPr>
        <w:t>non-statutory sites</w:t>
      </w:r>
      <w:r>
        <w:rPr>
          <w:rFonts w:cs="Arial"/>
          <w:szCs w:val="24"/>
        </w:rPr>
        <w:t xml:space="preserve"> within the 2km screening distance:</w:t>
      </w:r>
    </w:p>
    <w:p w14:paraId="588EA3CB" w14:textId="114E866F" w:rsidR="00AF67E5" w:rsidRDefault="00CC4753" w:rsidP="00B755FF">
      <w:pPr>
        <w:pStyle w:val="ListParagraph"/>
        <w:numPr>
          <w:ilvl w:val="0"/>
          <w:numId w:val="6"/>
        </w:numPr>
        <w:spacing w:line="360" w:lineRule="auto"/>
      </w:pPr>
      <w:r w:rsidRPr="006F4C4D">
        <w:t>Local Wildlife Sites</w:t>
      </w:r>
      <w:r w:rsidR="007D2620">
        <w:t>: Celtic Springs, LG Duffryn Site 2, LG Duffryn Site 1 (South Lake Drive), Duffryn Pond, Afon Ebbw River, Coed Ffynon-Oer, Cwm Pensidan, Gaer Fort and Court Wood.</w:t>
      </w:r>
    </w:p>
    <w:p w14:paraId="73FA1CEC" w14:textId="7E4FDAED" w:rsidR="00CC4753" w:rsidRDefault="00CC4753" w:rsidP="00B755FF">
      <w:pPr>
        <w:pStyle w:val="ListParagraph"/>
        <w:numPr>
          <w:ilvl w:val="0"/>
          <w:numId w:val="6"/>
        </w:numPr>
        <w:spacing w:line="360" w:lineRule="auto"/>
      </w:pPr>
      <w:r w:rsidRPr="006F4C4D">
        <w:lastRenderedPageBreak/>
        <w:t xml:space="preserve">Ancient </w:t>
      </w:r>
      <w:r w:rsidR="007D2620" w:rsidRPr="006F4C4D">
        <w:t>Woodlands</w:t>
      </w:r>
      <w:r w:rsidR="007D2620">
        <w:t>: 12 Ancient Semi Natural Woodland Sites, 10 Restored Ancient Woodland Sites, Plantation on Ancient Woodland Site and Ancient Woodland Site of Unknown Category.</w:t>
      </w:r>
    </w:p>
    <w:p w14:paraId="7B68DF3C" w14:textId="014905CC" w:rsidR="00CC4753" w:rsidRDefault="00CC4753" w:rsidP="00EE2A55">
      <w:pPr>
        <w:spacing w:line="360" w:lineRule="auto"/>
      </w:pPr>
    </w:p>
    <w:p w14:paraId="598F13BA" w14:textId="10A77117" w:rsidR="00CC4753" w:rsidRDefault="000C6674" w:rsidP="00CC4753">
      <w:pPr>
        <w:spacing w:line="360" w:lineRule="auto"/>
        <w:rPr>
          <w:rFonts w:cs="Arial"/>
          <w:szCs w:val="24"/>
        </w:rPr>
      </w:pPr>
      <w:r w:rsidRPr="000C6674">
        <w:rPr>
          <w:rFonts w:cs="Arial"/>
          <w:szCs w:val="24"/>
        </w:rPr>
        <w:t xml:space="preserve">There are no National Nature Reserves or Local Nature Reserves within </w:t>
      </w:r>
      <w:r>
        <w:rPr>
          <w:rFonts w:cs="Arial"/>
          <w:szCs w:val="24"/>
        </w:rPr>
        <w:t xml:space="preserve">the </w:t>
      </w:r>
      <w:r w:rsidRPr="000C6674">
        <w:rPr>
          <w:rFonts w:cs="Arial"/>
          <w:szCs w:val="24"/>
        </w:rPr>
        <w:t xml:space="preserve">2km </w:t>
      </w:r>
      <w:r>
        <w:rPr>
          <w:rFonts w:cs="Arial"/>
          <w:szCs w:val="24"/>
        </w:rPr>
        <w:t xml:space="preserve">screening distance. </w:t>
      </w:r>
      <w:r w:rsidR="005007FE" w:rsidRPr="000D32EA">
        <w:rPr>
          <w:rFonts w:cs="Arial"/>
          <w:szCs w:val="24"/>
        </w:rPr>
        <w:t xml:space="preserve">We have also checked our records for the presence of European Protected Species (EPS), as defined by the Habitats Directive, within the locality of the </w:t>
      </w:r>
      <w:r w:rsidR="005007FE" w:rsidRPr="00402DAC">
        <w:rPr>
          <w:iCs/>
        </w:rPr>
        <w:t>Installation</w:t>
      </w:r>
      <w:r w:rsidR="005007FE" w:rsidRPr="000D32EA">
        <w:rPr>
          <w:rFonts w:cs="Arial"/>
          <w:szCs w:val="24"/>
        </w:rPr>
        <w:t xml:space="preserve">. </w:t>
      </w:r>
      <w:r w:rsidR="005007FE" w:rsidRPr="00BC05BD">
        <w:rPr>
          <w:rFonts w:cs="Arial"/>
          <w:szCs w:val="24"/>
        </w:rPr>
        <w:t>We have no records of any EPS being present in the locality outside the boundaries of the designated sites described above.</w:t>
      </w:r>
    </w:p>
    <w:p w14:paraId="4BA720D1" w14:textId="65A2CBFD" w:rsidR="005007FE" w:rsidRDefault="005007FE" w:rsidP="0053202F">
      <w:pPr>
        <w:rPr>
          <w:rFonts w:cs="Arial"/>
          <w:color w:val="FF00FF"/>
          <w:szCs w:val="24"/>
        </w:rPr>
      </w:pPr>
    </w:p>
    <w:p w14:paraId="31788F7D" w14:textId="7E5300EB" w:rsidR="005007FE" w:rsidRPr="005007FE" w:rsidRDefault="00AE1838" w:rsidP="00AE1838">
      <w:pPr>
        <w:pStyle w:val="Heading3"/>
        <w:rPr>
          <w:b w:val="0"/>
        </w:rPr>
      </w:pPr>
      <w:bookmarkStart w:id="24" w:name="_Toc32931325"/>
      <w:r w:rsidRPr="00AE1838">
        <w:t xml:space="preserve">7.2 </w:t>
      </w:r>
      <w:r w:rsidR="005007FE" w:rsidRPr="00AE1838">
        <w:t>Habitat risk assessment</w:t>
      </w:r>
      <w:bookmarkEnd w:id="24"/>
    </w:p>
    <w:p w14:paraId="45498A59" w14:textId="63E0F814" w:rsidR="00E15411" w:rsidRPr="00ED59DB" w:rsidRDefault="00E15411" w:rsidP="00ED59DB">
      <w:pPr>
        <w:autoSpaceDE w:val="0"/>
        <w:autoSpaceDN w:val="0"/>
        <w:adjustRightInd w:val="0"/>
        <w:spacing w:line="360" w:lineRule="auto"/>
        <w:rPr>
          <w:rFonts w:eastAsiaTheme="minorHAnsi" w:cs="Arial"/>
          <w:szCs w:val="24"/>
          <w:lang w:eastAsia="en-US"/>
        </w:rPr>
      </w:pPr>
    </w:p>
    <w:p w14:paraId="2788F2DE" w14:textId="3B215CEB" w:rsidR="00ED59DB" w:rsidRDefault="00ED59DB" w:rsidP="00ED59DB">
      <w:pPr>
        <w:autoSpaceDE w:val="0"/>
        <w:autoSpaceDN w:val="0"/>
        <w:adjustRightInd w:val="0"/>
        <w:spacing w:line="360" w:lineRule="auto"/>
        <w:rPr>
          <w:rFonts w:eastAsiaTheme="minorHAnsi" w:cs="Arial"/>
          <w:szCs w:val="24"/>
          <w:lang w:eastAsia="en-US"/>
        </w:rPr>
      </w:pPr>
      <w:r w:rsidRPr="00ED59DB">
        <w:rPr>
          <w:rFonts w:eastAsiaTheme="minorHAnsi" w:cs="Arial"/>
          <w:szCs w:val="24"/>
          <w:lang w:eastAsia="en-US"/>
        </w:rPr>
        <w:t xml:space="preserve">A detailed air quality assessment was carried out using atmospheric dispersion model (AERMOD) and in line with our guidance. Long term air quality objectives are not relevant to this study due to the very restricted generator run time over the year and hence the short-term nature of the emissions from the </w:t>
      </w:r>
      <w:r w:rsidR="00C50EA9">
        <w:t>generator</w:t>
      </w:r>
      <w:r w:rsidRPr="00ED59DB">
        <w:rPr>
          <w:rFonts w:eastAsiaTheme="minorHAnsi" w:cs="Arial"/>
          <w:szCs w:val="24"/>
          <w:lang w:eastAsia="en-US"/>
        </w:rPr>
        <w:t xml:space="preserve"> test regime. A </w:t>
      </w:r>
      <w:r w:rsidR="00E3779D" w:rsidRPr="00ED59DB">
        <w:rPr>
          <w:rFonts w:eastAsiaTheme="minorHAnsi" w:cs="Arial"/>
          <w:szCs w:val="24"/>
          <w:lang w:eastAsia="en-US"/>
        </w:rPr>
        <w:t>worst-case</w:t>
      </w:r>
      <w:r w:rsidRPr="00ED59DB">
        <w:rPr>
          <w:rFonts w:eastAsiaTheme="minorHAnsi" w:cs="Arial"/>
          <w:szCs w:val="24"/>
          <w:lang w:eastAsia="en-US"/>
        </w:rPr>
        <w:t xml:space="preserve"> scenario of all 77 </w:t>
      </w:r>
      <w:r w:rsidR="00C50EA9">
        <w:rPr>
          <w:rFonts w:eastAsiaTheme="minorHAnsi" w:cs="Arial"/>
          <w:szCs w:val="24"/>
          <w:lang w:eastAsia="en-US"/>
        </w:rPr>
        <w:t>generators</w:t>
      </w:r>
      <w:r w:rsidRPr="00ED59DB">
        <w:rPr>
          <w:rFonts w:eastAsiaTheme="minorHAnsi" w:cs="Arial"/>
          <w:szCs w:val="24"/>
          <w:lang w:eastAsia="en-US"/>
        </w:rPr>
        <w:t xml:space="preserve"> being run at the same time for one hour has been modelled along with looking at the testing/maintenance scenarios which will be most common. There are two main operating scenarios; emergency and testing/maintenance</w:t>
      </w:r>
      <w:r w:rsidR="00E431F4">
        <w:rPr>
          <w:rFonts w:eastAsiaTheme="minorHAnsi" w:cs="Arial"/>
          <w:szCs w:val="24"/>
          <w:lang w:eastAsia="en-US"/>
        </w:rPr>
        <w:t xml:space="preserve"> (Quarterly servicing and Black building test</w:t>
      </w:r>
      <w:r w:rsidR="00381B25">
        <w:rPr>
          <w:rFonts w:eastAsiaTheme="minorHAnsi" w:cs="Arial"/>
          <w:szCs w:val="24"/>
          <w:lang w:eastAsia="en-US"/>
        </w:rPr>
        <w:t>ing</w:t>
      </w:r>
      <w:r w:rsidR="00E431F4">
        <w:rPr>
          <w:rFonts w:eastAsiaTheme="minorHAnsi" w:cs="Arial"/>
          <w:szCs w:val="24"/>
          <w:lang w:eastAsia="en-US"/>
        </w:rPr>
        <w:t>)</w:t>
      </w:r>
      <w:r w:rsidRPr="00ED59DB">
        <w:rPr>
          <w:rFonts w:eastAsiaTheme="minorHAnsi" w:cs="Arial"/>
          <w:szCs w:val="24"/>
          <w:lang w:eastAsia="en-US"/>
        </w:rPr>
        <w:t>.</w:t>
      </w:r>
    </w:p>
    <w:p w14:paraId="4AA4685A" w14:textId="204424D5" w:rsidR="008F44B0" w:rsidRDefault="008F44B0" w:rsidP="00ED59DB">
      <w:pPr>
        <w:autoSpaceDE w:val="0"/>
        <w:autoSpaceDN w:val="0"/>
        <w:adjustRightInd w:val="0"/>
        <w:spacing w:line="360" w:lineRule="auto"/>
        <w:rPr>
          <w:rFonts w:eastAsiaTheme="minorHAnsi" w:cs="Arial"/>
          <w:szCs w:val="24"/>
          <w:lang w:eastAsia="en-US"/>
        </w:rPr>
      </w:pPr>
    </w:p>
    <w:p w14:paraId="1A2D6A42" w14:textId="270886E1" w:rsidR="008F44B0" w:rsidRPr="00A248CF" w:rsidRDefault="008F44B0" w:rsidP="00A248CF">
      <w:pPr>
        <w:autoSpaceDE w:val="0"/>
        <w:autoSpaceDN w:val="0"/>
        <w:adjustRightInd w:val="0"/>
        <w:spacing w:line="360" w:lineRule="auto"/>
        <w:rPr>
          <w:rFonts w:eastAsiaTheme="minorHAnsi" w:cs="Arial"/>
          <w:b/>
          <w:szCs w:val="24"/>
          <w:lang w:eastAsia="en-US"/>
        </w:rPr>
      </w:pPr>
      <w:r w:rsidRPr="00A248CF">
        <w:rPr>
          <w:rFonts w:eastAsiaTheme="minorHAnsi" w:cs="Arial"/>
          <w:b/>
          <w:szCs w:val="24"/>
          <w:lang w:eastAsia="en-US"/>
        </w:rPr>
        <w:t xml:space="preserve">Quarterly Servicing </w:t>
      </w:r>
    </w:p>
    <w:p w14:paraId="5B522D62" w14:textId="3B0611B5" w:rsidR="008F44B0" w:rsidRPr="00A248CF" w:rsidRDefault="008F44B0" w:rsidP="00A248CF">
      <w:pPr>
        <w:autoSpaceDE w:val="0"/>
        <w:autoSpaceDN w:val="0"/>
        <w:adjustRightInd w:val="0"/>
        <w:spacing w:line="360" w:lineRule="auto"/>
        <w:rPr>
          <w:rFonts w:eastAsiaTheme="minorHAnsi" w:cs="Arial"/>
          <w:szCs w:val="24"/>
          <w:lang w:eastAsia="en-US"/>
        </w:rPr>
      </w:pPr>
      <w:r w:rsidRPr="00A248CF">
        <w:rPr>
          <w:rFonts w:eastAsiaTheme="minorHAnsi" w:cs="Arial"/>
          <w:szCs w:val="24"/>
          <w:lang w:eastAsia="en-US"/>
        </w:rPr>
        <w:t xml:space="preserve">NGD has a Maintenance Strategy whereby the assets are serviced on a quarterly basis. Each </w:t>
      </w:r>
      <w:r w:rsidR="00C50EA9">
        <w:rPr>
          <w:rFonts w:eastAsiaTheme="minorHAnsi" w:cs="Arial"/>
          <w:szCs w:val="24"/>
          <w:lang w:eastAsia="en-US"/>
        </w:rPr>
        <w:t>generator</w:t>
      </w:r>
      <w:r w:rsidRPr="00A248CF">
        <w:rPr>
          <w:rFonts w:eastAsiaTheme="minorHAnsi" w:cs="Arial"/>
          <w:szCs w:val="24"/>
          <w:lang w:eastAsia="en-US"/>
        </w:rPr>
        <w:t xml:space="preserve"> has three minor services and one major service a year: </w:t>
      </w:r>
    </w:p>
    <w:p w14:paraId="7AA3E669" w14:textId="6C419296" w:rsidR="008F44B0" w:rsidRPr="00A248CF" w:rsidRDefault="008F44B0" w:rsidP="00A248CF">
      <w:pPr>
        <w:autoSpaceDE w:val="0"/>
        <w:autoSpaceDN w:val="0"/>
        <w:adjustRightInd w:val="0"/>
        <w:spacing w:line="360" w:lineRule="auto"/>
        <w:rPr>
          <w:rFonts w:eastAsiaTheme="minorHAnsi" w:cs="Arial"/>
          <w:szCs w:val="24"/>
          <w:lang w:eastAsia="en-US"/>
        </w:rPr>
      </w:pPr>
      <w:r w:rsidRPr="00A248CF">
        <w:rPr>
          <w:rFonts w:eastAsiaTheme="minorHAnsi" w:cs="Arial"/>
          <w:szCs w:val="24"/>
          <w:lang w:eastAsia="en-US"/>
        </w:rPr>
        <w:t xml:space="preserve">• two of the minor services require a 2-hour load bank test to be completed after the service (each </w:t>
      </w:r>
      <w:r w:rsidR="00C50EA9">
        <w:rPr>
          <w:rFonts w:eastAsiaTheme="minorHAnsi" w:cs="Arial"/>
          <w:szCs w:val="24"/>
          <w:lang w:eastAsia="en-US"/>
        </w:rPr>
        <w:t>generator</w:t>
      </w:r>
      <w:r w:rsidRPr="00A248CF">
        <w:rPr>
          <w:rFonts w:eastAsiaTheme="minorHAnsi" w:cs="Arial"/>
          <w:szCs w:val="24"/>
          <w:lang w:eastAsia="en-US"/>
        </w:rPr>
        <w:t xml:space="preserve"> is run for 2 hours </w:t>
      </w:r>
      <w:r w:rsidR="00E3779D" w:rsidRPr="00A248CF">
        <w:rPr>
          <w:rFonts w:eastAsiaTheme="minorHAnsi" w:cs="Arial"/>
          <w:szCs w:val="24"/>
          <w:lang w:eastAsia="en-US"/>
        </w:rPr>
        <w:t>individually</w:t>
      </w:r>
      <w:r w:rsidR="00E3779D">
        <w:rPr>
          <w:rFonts w:eastAsiaTheme="minorHAnsi" w:cs="Arial"/>
          <w:szCs w:val="24"/>
          <w:lang w:eastAsia="en-US"/>
        </w:rPr>
        <w:t>;</w:t>
      </w:r>
      <w:r w:rsidR="002E053C">
        <w:rPr>
          <w:rFonts w:eastAsiaTheme="minorHAnsi" w:cs="Arial"/>
          <w:szCs w:val="24"/>
          <w:lang w:eastAsia="en-US"/>
        </w:rPr>
        <w:t xml:space="preserve"> i</w:t>
      </w:r>
      <w:r w:rsidR="002E053C" w:rsidRPr="002E053C">
        <w:rPr>
          <w:rFonts w:eastAsiaTheme="minorHAnsi" w:cs="Arial"/>
          <w:szCs w:val="24"/>
          <w:lang w:eastAsia="en-US"/>
        </w:rPr>
        <w:t xml:space="preserve">ndividual </w:t>
      </w:r>
      <w:r w:rsidR="00C50EA9">
        <w:t>generators</w:t>
      </w:r>
      <w:r w:rsidR="002E053C" w:rsidRPr="002E053C">
        <w:rPr>
          <w:rFonts w:eastAsiaTheme="minorHAnsi" w:cs="Arial"/>
          <w:szCs w:val="24"/>
          <w:lang w:eastAsia="en-US"/>
        </w:rPr>
        <w:t xml:space="preserve"> are tested sequentially for 2 hours); </w:t>
      </w:r>
    </w:p>
    <w:p w14:paraId="7CCB33DD" w14:textId="0F168D50" w:rsidR="008F44B0" w:rsidRDefault="008F44B0" w:rsidP="00A248CF">
      <w:pPr>
        <w:autoSpaceDE w:val="0"/>
        <w:autoSpaceDN w:val="0"/>
        <w:adjustRightInd w:val="0"/>
        <w:spacing w:line="360" w:lineRule="auto"/>
        <w:rPr>
          <w:rFonts w:eastAsiaTheme="minorHAnsi" w:cs="Arial"/>
          <w:szCs w:val="24"/>
          <w:lang w:eastAsia="en-US"/>
        </w:rPr>
      </w:pPr>
      <w:r w:rsidRPr="00A248CF">
        <w:rPr>
          <w:rFonts w:eastAsiaTheme="minorHAnsi" w:cs="Arial"/>
          <w:szCs w:val="24"/>
          <w:lang w:eastAsia="en-US"/>
        </w:rPr>
        <w:t xml:space="preserve">• the other minor service and the major service require the </w:t>
      </w:r>
      <w:r w:rsidR="00C50EA9">
        <w:t>generators</w:t>
      </w:r>
      <w:r w:rsidRPr="00A248CF">
        <w:rPr>
          <w:rFonts w:eastAsiaTheme="minorHAnsi" w:cs="Arial"/>
          <w:szCs w:val="24"/>
          <w:lang w:eastAsia="en-US"/>
        </w:rPr>
        <w:t xml:space="preserve"> to be test-run individually for up to 15 minutes after servicing. </w:t>
      </w:r>
    </w:p>
    <w:p w14:paraId="72D4DF94" w14:textId="77777777" w:rsidR="002E053C" w:rsidRPr="00A248CF" w:rsidRDefault="002E053C" w:rsidP="00A248CF">
      <w:pPr>
        <w:autoSpaceDE w:val="0"/>
        <w:autoSpaceDN w:val="0"/>
        <w:adjustRightInd w:val="0"/>
        <w:spacing w:line="360" w:lineRule="auto"/>
        <w:rPr>
          <w:rFonts w:eastAsiaTheme="minorHAnsi" w:cs="Arial"/>
          <w:szCs w:val="24"/>
          <w:lang w:eastAsia="en-US"/>
        </w:rPr>
      </w:pPr>
    </w:p>
    <w:p w14:paraId="1A91B0E1" w14:textId="254FF5B4" w:rsidR="008F44B0" w:rsidRPr="00A248CF" w:rsidRDefault="008F44B0" w:rsidP="00A248CF">
      <w:pPr>
        <w:autoSpaceDE w:val="0"/>
        <w:autoSpaceDN w:val="0"/>
        <w:adjustRightInd w:val="0"/>
        <w:spacing w:line="360" w:lineRule="auto"/>
        <w:rPr>
          <w:rFonts w:eastAsiaTheme="minorHAnsi" w:cs="Arial"/>
          <w:szCs w:val="24"/>
          <w:lang w:eastAsia="en-US"/>
        </w:rPr>
      </w:pPr>
      <w:r w:rsidRPr="00A248CF">
        <w:rPr>
          <w:rFonts w:eastAsiaTheme="minorHAnsi" w:cs="Arial"/>
          <w:szCs w:val="24"/>
          <w:lang w:eastAsia="en-US"/>
        </w:rPr>
        <w:t xml:space="preserve">The services requiring the 2-hour load bank test and the </w:t>
      </w:r>
      <w:r w:rsidR="00E3779D" w:rsidRPr="00A248CF">
        <w:rPr>
          <w:rFonts w:eastAsiaTheme="minorHAnsi" w:cs="Arial"/>
          <w:szCs w:val="24"/>
          <w:lang w:eastAsia="en-US"/>
        </w:rPr>
        <w:t>15-minute</w:t>
      </w:r>
      <w:r w:rsidRPr="00A248CF">
        <w:rPr>
          <w:rFonts w:eastAsiaTheme="minorHAnsi" w:cs="Arial"/>
          <w:szCs w:val="24"/>
          <w:lang w:eastAsia="en-US"/>
        </w:rPr>
        <w:t xml:space="preserve"> test runs are carried out in alternating quarters. This testing mode is not carried out at the same time or overlapping with any other testing mode. </w:t>
      </w:r>
    </w:p>
    <w:p w14:paraId="24458176" w14:textId="77777777" w:rsidR="00127CBF" w:rsidRPr="00A248CF" w:rsidRDefault="00127CBF" w:rsidP="00A248CF">
      <w:pPr>
        <w:autoSpaceDE w:val="0"/>
        <w:autoSpaceDN w:val="0"/>
        <w:adjustRightInd w:val="0"/>
        <w:spacing w:line="360" w:lineRule="auto"/>
        <w:rPr>
          <w:rFonts w:eastAsiaTheme="minorHAnsi" w:cs="Arial"/>
          <w:b/>
          <w:szCs w:val="24"/>
          <w:lang w:eastAsia="en-US"/>
        </w:rPr>
      </w:pPr>
    </w:p>
    <w:p w14:paraId="623B6A7F" w14:textId="76FBFD90" w:rsidR="008F44B0" w:rsidRPr="00A248CF" w:rsidRDefault="008F44B0" w:rsidP="00A248CF">
      <w:pPr>
        <w:autoSpaceDE w:val="0"/>
        <w:autoSpaceDN w:val="0"/>
        <w:adjustRightInd w:val="0"/>
        <w:spacing w:line="360" w:lineRule="auto"/>
        <w:rPr>
          <w:rFonts w:eastAsiaTheme="minorHAnsi" w:cs="Arial"/>
          <w:b/>
          <w:szCs w:val="24"/>
          <w:lang w:eastAsia="en-US"/>
        </w:rPr>
      </w:pPr>
      <w:r w:rsidRPr="00A248CF">
        <w:rPr>
          <w:rFonts w:eastAsiaTheme="minorHAnsi" w:cs="Arial"/>
          <w:b/>
          <w:szCs w:val="24"/>
          <w:lang w:eastAsia="en-US"/>
        </w:rPr>
        <w:lastRenderedPageBreak/>
        <w:t xml:space="preserve">Black Building Test </w:t>
      </w:r>
    </w:p>
    <w:p w14:paraId="1C718446" w14:textId="3B620B17" w:rsidR="008F44B0" w:rsidRPr="00A248CF" w:rsidRDefault="008F44B0" w:rsidP="00A248CF">
      <w:pPr>
        <w:autoSpaceDE w:val="0"/>
        <w:autoSpaceDN w:val="0"/>
        <w:adjustRightInd w:val="0"/>
        <w:spacing w:line="360" w:lineRule="auto"/>
        <w:rPr>
          <w:rFonts w:eastAsiaTheme="minorHAnsi" w:cs="Arial"/>
          <w:szCs w:val="24"/>
          <w:lang w:eastAsia="en-US"/>
        </w:rPr>
      </w:pPr>
      <w:r w:rsidRPr="00A248CF">
        <w:rPr>
          <w:rFonts w:eastAsiaTheme="minorHAnsi" w:cs="Arial"/>
          <w:szCs w:val="24"/>
          <w:lang w:eastAsia="en-US"/>
        </w:rPr>
        <w:t xml:space="preserve">Twice per year per bank of </w:t>
      </w:r>
      <w:r w:rsidR="00C50EA9">
        <w:t>generators</w:t>
      </w:r>
      <w:r w:rsidRPr="00A248CF">
        <w:rPr>
          <w:rFonts w:eastAsiaTheme="minorHAnsi" w:cs="Arial"/>
          <w:szCs w:val="24"/>
          <w:lang w:eastAsia="en-US"/>
        </w:rPr>
        <w:t xml:space="preserve"> (a total of 24 times per year), a controlled mains failure is simulated to prove the system’s response. In this test a single data hall powertrain is selected, power to the single data hall powertrain is isolated and the system responds as it would in an emergency scenario. All </w:t>
      </w:r>
      <w:r w:rsidR="00C50EA9">
        <w:t>generators</w:t>
      </w:r>
      <w:r w:rsidRPr="00A248CF">
        <w:rPr>
          <w:rFonts w:eastAsiaTheme="minorHAnsi" w:cs="Arial"/>
          <w:szCs w:val="24"/>
          <w:lang w:eastAsia="en-US"/>
        </w:rPr>
        <w:t xml:space="preserve"> associated with the isolated data hall powertrain fire up during this test, with load shedding down to the required output occurring within 10</w:t>
      </w:r>
      <w:r w:rsidR="00FC7FDF" w:rsidRPr="00A248CF">
        <w:rPr>
          <w:rFonts w:eastAsiaTheme="minorHAnsi" w:cs="Arial"/>
          <w:szCs w:val="24"/>
          <w:lang w:eastAsia="en-US"/>
        </w:rPr>
        <w:t>-15</w:t>
      </w:r>
      <w:r w:rsidRPr="00A248CF">
        <w:rPr>
          <w:rFonts w:eastAsiaTheme="minorHAnsi" w:cs="Arial"/>
          <w:szCs w:val="24"/>
          <w:lang w:eastAsia="en-US"/>
        </w:rPr>
        <w:t xml:space="preserve"> minutes. As in a real emergency scenario, the number of </w:t>
      </w:r>
      <w:r w:rsidR="00C50EA9">
        <w:t>generators</w:t>
      </w:r>
      <w:r w:rsidRPr="00A248CF">
        <w:rPr>
          <w:rFonts w:eastAsiaTheme="minorHAnsi" w:cs="Arial"/>
          <w:szCs w:val="24"/>
          <w:lang w:eastAsia="en-US"/>
        </w:rPr>
        <w:t xml:space="preserve"> which would continue to operate after load shedding would vary depending on the client’s use of their </w:t>
      </w:r>
      <w:r w:rsidR="00127CBF" w:rsidRPr="00A248CF">
        <w:rPr>
          <w:rFonts w:eastAsiaTheme="minorHAnsi" w:cs="Arial"/>
          <w:szCs w:val="24"/>
          <w:lang w:eastAsia="en-US"/>
        </w:rPr>
        <w:t xml:space="preserve">data </w:t>
      </w:r>
      <w:r w:rsidRPr="00A248CF">
        <w:rPr>
          <w:rFonts w:eastAsiaTheme="minorHAnsi" w:cs="Arial"/>
          <w:szCs w:val="24"/>
          <w:lang w:eastAsia="en-US"/>
        </w:rPr>
        <w:t xml:space="preserve">racks at that particular time. A maximum of nine </w:t>
      </w:r>
      <w:r w:rsidR="00C50EA9">
        <w:t>generators</w:t>
      </w:r>
      <w:r w:rsidRPr="00A248CF">
        <w:rPr>
          <w:rFonts w:eastAsiaTheme="minorHAnsi" w:cs="Arial"/>
          <w:szCs w:val="24"/>
          <w:lang w:eastAsia="en-US"/>
        </w:rPr>
        <w:t xml:space="preserve"> would be left running, </w:t>
      </w:r>
      <w:r w:rsidR="00127CBF" w:rsidRPr="00A248CF">
        <w:rPr>
          <w:rFonts w:eastAsiaTheme="minorHAnsi" w:cs="Arial"/>
          <w:szCs w:val="24"/>
          <w:lang w:eastAsia="en-US"/>
        </w:rPr>
        <w:t xml:space="preserve">the </w:t>
      </w:r>
      <w:r w:rsidRPr="00A248CF">
        <w:rPr>
          <w:rFonts w:eastAsiaTheme="minorHAnsi" w:cs="Arial"/>
          <w:szCs w:val="24"/>
          <w:lang w:eastAsia="en-US"/>
        </w:rPr>
        <w:t xml:space="preserve">number of </w:t>
      </w:r>
      <w:r w:rsidR="00C50EA9">
        <w:t>generators</w:t>
      </w:r>
      <w:r w:rsidRPr="00A248CF">
        <w:rPr>
          <w:rFonts w:eastAsiaTheme="minorHAnsi" w:cs="Arial"/>
          <w:szCs w:val="24"/>
          <w:lang w:eastAsia="en-US"/>
        </w:rPr>
        <w:t xml:space="preserve"> being dependant on the size of the data hall powertrain being tested. This testing mode is not carried out at the same time or overlapping with any other testing mode.</w:t>
      </w:r>
      <w:r w:rsidR="007D2620" w:rsidRPr="00A248CF">
        <w:rPr>
          <w:rFonts w:eastAsiaTheme="minorHAnsi" w:cs="Arial"/>
          <w:szCs w:val="24"/>
          <w:lang w:eastAsia="en-US"/>
        </w:rPr>
        <w:t xml:space="preserve"> Only one Black Building test will be carried out per day.</w:t>
      </w:r>
    </w:p>
    <w:p w14:paraId="489A15E5" w14:textId="77777777" w:rsidR="00ED59DB" w:rsidRDefault="00ED59DB" w:rsidP="0053202F">
      <w:pPr>
        <w:rPr>
          <w:rFonts w:cs="Arial"/>
          <w:color w:val="FF00FF"/>
          <w:szCs w:val="24"/>
        </w:rPr>
      </w:pPr>
    </w:p>
    <w:p w14:paraId="5D52F054" w14:textId="77264372" w:rsidR="002407D4" w:rsidRDefault="002407D4" w:rsidP="002407D4">
      <w:pPr>
        <w:autoSpaceDE w:val="0"/>
        <w:autoSpaceDN w:val="0"/>
        <w:adjustRightInd w:val="0"/>
        <w:spacing w:line="360" w:lineRule="auto"/>
        <w:rPr>
          <w:rFonts w:eastAsiaTheme="minorHAnsi" w:cs="Arial"/>
          <w:szCs w:val="24"/>
          <w:lang w:eastAsia="en-US"/>
        </w:rPr>
      </w:pPr>
      <w:r w:rsidRPr="000B013C">
        <w:rPr>
          <w:rFonts w:eastAsiaTheme="minorHAnsi" w:cs="Arial"/>
          <w:szCs w:val="24"/>
          <w:lang w:eastAsia="en-US"/>
        </w:rPr>
        <w:t>The Applicant has modelled the predicted maximum ground level concentrations of NO</w:t>
      </w:r>
      <w:r w:rsidRPr="000B013C">
        <w:rPr>
          <w:rFonts w:eastAsiaTheme="minorHAnsi" w:cs="Arial"/>
          <w:szCs w:val="24"/>
          <w:vertAlign w:val="subscript"/>
          <w:lang w:eastAsia="en-US"/>
        </w:rPr>
        <w:t>x</w:t>
      </w:r>
      <w:r w:rsidRPr="000B013C">
        <w:rPr>
          <w:rFonts w:eastAsiaTheme="minorHAnsi" w:cs="Arial"/>
          <w:szCs w:val="24"/>
          <w:lang w:eastAsia="en-US"/>
        </w:rPr>
        <w:t xml:space="preserve"> at the European protected sites listed above and compared them with the relevant </w:t>
      </w:r>
      <w:r w:rsidR="005F01B6">
        <w:rPr>
          <w:rFonts w:eastAsiaTheme="minorHAnsi" w:cs="Arial"/>
          <w:szCs w:val="24"/>
          <w:lang w:eastAsia="en-US"/>
        </w:rPr>
        <w:t>NO</w:t>
      </w:r>
      <w:r w:rsidR="005F01B6" w:rsidRPr="00411702">
        <w:rPr>
          <w:rFonts w:eastAsiaTheme="minorHAnsi" w:cs="Arial"/>
          <w:szCs w:val="24"/>
          <w:vertAlign w:val="subscript"/>
          <w:lang w:eastAsia="en-US"/>
        </w:rPr>
        <w:t>x</w:t>
      </w:r>
      <w:r w:rsidR="005F01B6">
        <w:rPr>
          <w:rFonts w:eastAsiaTheme="minorHAnsi" w:cs="Arial"/>
          <w:szCs w:val="24"/>
          <w:lang w:eastAsia="en-US"/>
        </w:rPr>
        <w:t xml:space="preserve"> </w:t>
      </w:r>
      <w:r w:rsidRPr="000B013C">
        <w:rPr>
          <w:rFonts w:eastAsiaTheme="minorHAnsi" w:cs="Arial"/>
          <w:szCs w:val="24"/>
          <w:lang w:eastAsia="en-US"/>
        </w:rPr>
        <w:t xml:space="preserve">short term </w:t>
      </w:r>
      <w:r w:rsidR="005F01B6">
        <w:rPr>
          <w:rFonts w:eastAsiaTheme="minorHAnsi" w:cs="Arial"/>
          <w:szCs w:val="24"/>
          <w:lang w:eastAsia="en-US"/>
        </w:rPr>
        <w:t xml:space="preserve">daily </w:t>
      </w:r>
      <w:r w:rsidRPr="000B013C">
        <w:rPr>
          <w:rFonts w:eastAsiaTheme="minorHAnsi" w:cs="Arial"/>
          <w:szCs w:val="24"/>
          <w:lang w:eastAsia="en-US"/>
        </w:rPr>
        <w:t>critical level (CL</w:t>
      </w:r>
      <w:r w:rsidR="001F6211">
        <w:rPr>
          <w:rFonts w:eastAsiaTheme="minorHAnsi" w:cs="Arial"/>
          <w:szCs w:val="24"/>
          <w:lang w:eastAsia="en-US"/>
        </w:rPr>
        <w:t>e</w:t>
      </w:r>
      <w:r w:rsidRPr="000B013C">
        <w:rPr>
          <w:rFonts w:eastAsiaTheme="minorHAnsi" w:cs="Arial"/>
          <w:szCs w:val="24"/>
          <w:lang w:eastAsia="en-US"/>
        </w:rPr>
        <w:t>)</w:t>
      </w:r>
      <w:r w:rsidR="005F01B6">
        <w:rPr>
          <w:rFonts w:eastAsiaTheme="minorHAnsi" w:cs="Arial"/>
          <w:szCs w:val="24"/>
          <w:lang w:eastAsia="en-US"/>
        </w:rPr>
        <w:t xml:space="preserve"> of 75 µg/m</w:t>
      </w:r>
      <w:r w:rsidR="005F01B6" w:rsidRPr="00411702">
        <w:rPr>
          <w:rFonts w:eastAsiaTheme="minorHAnsi" w:cs="Arial"/>
          <w:szCs w:val="24"/>
          <w:vertAlign w:val="superscript"/>
          <w:lang w:eastAsia="en-US"/>
        </w:rPr>
        <w:t>3</w:t>
      </w:r>
      <w:r w:rsidR="008D6187">
        <w:rPr>
          <w:rFonts w:eastAsiaTheme="minorHAnsi" w:cs="Arial"/>
          <w:szCs w:val="24"/>
          <w:lang w:eastAsia="en-US"/>
        </w:rPr>
        <w:t>.</w:t>
      </w:r>
      <w:r w:rsidR="005F01B6">
        <w:rPr>
          <w:rFonts w:eastAsiaTheme="minorHAnsi" w:cs="Arial"/>
          <w:szCs w:val="24"/>
          <w:lang w:eastAsia="en-US"/>
        </w:rPr>
        <w:t xml:space="preserve"> Only short term CL</w:t>
      </w:r>
      <w:r w:rsidR="001F6211">
        <w:rPr>
          <w:rFonts w:eastAsiaTheme="minorHAnsi" w:cs="Arial"/>
          <w:szCs w:val="24"/>
          <w:lang w:eastAsia="en-US"/>
        </w:rPr>
        <w:t>e</w:t>
      </w:r>
      <w:r w:rsidR="005F01B6">
        <w:rPr>
          <w:rFonts w:eastAsiaTheme="minorHAnsi" w:cs="Arial"/>
          <w:szCs w:val="24"/>
          <w:lang w:eastAsia="en-US"/>
        </w:rPr>
        <w:t>s have been considered in our assessment due to the nature of the installation’s operating regime.</w:t>
      </w:r>
    </w:p>
    <w:p w14:paraId="2491E445" w14:textId="2B3F5414" w:rsidR="008D6187" w:rsidRDefault="008D6187" w:rsidP="002407D4">
      <w:pPr>
        <w:autoSpaceDE w:val="0"/>
        <w:autoSpaceDN w:val="0"/>
        <w:adjustRightInd w:val="0"/>
        <w:spacing w:line="360" w:lineRule="auto"/>
        <w:rPr>
          <w:rFonts w:eastAsiaTheme="minorHAnsi" w:cs="Arial"/>
          <w:szCs w:val="24"/>
          <w:lang w:eastAsia="en-US"/>
        </w:rPr>
      </w:pPr>
    </w:p>
    <w:p w14:paraId="378945A7" w14:textId="1BE73AA7" w:rsidR="008D6187" w:rsidRPr="000B013C" w:rsidRDefault="008D6187" w:rsidP="002407D4">
      <w:pPr>
        <w:autoSpaceDE w:val="0"/>
        <w:autoSpaceDN w:val="0"/>
        <w:adjustRightInd w:val="0"/>
        <w:spacing w:line="360" w:lineRule="auto"/>
        <w:rPr>
          <w:rFonts w:eastAsiaTheme="minorHAnsi" w:cs="Arial"/>
          <w:szCs w:val="24"/>
          <w:lang w:eastAsia="en-US"/>
        </w:rPr>
      </w:pPr>
      <w:r w:rsidRPr="00771F1B">
        <w:rPr>
          <w:rFonts w:eastAsiaTheme="minorHAnsi" w:cs="Arial"/>
          <w:szCs w:val="24"/>
          <w:lang w:eastAsia="en-US"/>
        </w:rPr>
        <w:t>There are no critical loads to assess against for the</w:t>
      </w:r>
      <w:r w:rsidR="007D0CDC" w:rsidRPr="00771F1B">
        <w:rPr>
          <w:rFonts w:eastAsiaTheme="minorHAnsi" w:cs="Arial"/>
          <w:szCs w:val="24"/>
          <w:lang w:eastAsia="en-US"/>
        </w:rPr>
        <w:t xml:space="preserve"> River Usk</w:t>
      </w:r>
      <w:r w:rsidRPr="00771F1B">
        <w:rPr>
          <w:rFonts w:eastAsiaTheme="minorHAnsi" w:cs="Arial"/>
          <w:szCs w:val="24"/>
          <w:lang w:eastAsia="en-US"/>
        </w:rPr>
        <w:t xml:space="preserve"> SAC </w:t>
      </w:r>
      <w:r w:rsidR="00E3779D" w:rsidRPr="00771F1B">
        <w:rPr>
          <w:rFonts w:eastAsiaTheme="minorHAnsi" w:cs="Arial"/>
          <w:szCs w:val="24"/>
          <w:lang w:eastAsia="en-US"/>
        </w:rPr>
        <w:t>or St</w:t>
      </w:r>
      <w:r w:rsidR="007D0CDC" w:rsidRPr="00771F1B">
        <w:rPr>
          <w:rFonts w:eastAsiaTheme="minorHAnsi" w:cs="Arial"/>
          <w:szCs w:val="24"/>
          <w:lang w:eastAsia="en-US"/>
        </w:rPr>
        <w:t xml:space="preserve"> Bride’s </w:t>
      </w:r>
      <w:r w:rsidRPr="00771F1B">
        <w:rPr>
          <w:rFonts w:eastAsiaTheme="minorHAnsi" w:cs="Arial"/>
          <w:szCs w:val="24"/>
          <w:lang w:eastAsia="en-US"/>
        </w:rPr>
        <w:t xml:space="preserve">SSSI </w:t>
      </w:r>
      <w:r w:rsidR="00E3779D" w:rsidRPr="00771F1B">
        <w:rPr>
          <w:rFonts w:eastAsiaTheme="minorHAnsi" w:cs="Arial"/>
          <w:szCs w:val="24"/>
          <w:lang w:eastAsia="en-US"/>
        </w:rPr>
        <w:t>in regard to</w:t>
      </w:r>
      <w:r w:rsidRPr="00771F1B">
        <w:rPr>
          <w:rFonts w:eastAsiaTheme="minorHAnsi" w:cs="Arial"/>
          <w:szCs w:val="24"/>
          <w:lang w:eastAsia="en-US"/>
        </w:rPr>
        <w:t xml:space="preserve"> acid and nutrient deposition, therefore no further assessment is required. </w:t>
      </w:r>
      <w:r w:rsidR="007D0CDC" w:rsidRPr="00771F1B">
        <w:rPr>
          <w:rFonts w:eastAsiaTheme="minorHAnsi" w:cs="Arial"/>
          <w:szCs w:val="24"/>
          <w:lang w:eastAsia="en-US"/>
        </w:rPr>
        <w:t xml:space="preserve">There are critical loads set for species/habitats under the Severn Estuary SAC/SPA/RAMSAR, however, these critical load figures are set for as annual loads (N/ha/yr). As the proposed diesel </w:t>
      </w:r>
      <w:r w:rsidR="00C50EA9">
        <w:t>generators</w:t>
      </w:r>
      <w:r w:rsidR="007D0CDC" w:rsidRPr="00771F1B">
        <w:rPr>
          <w:rFonts w:eastAsiaTheme="minorHAnsi" w:cs="Arial"/>
          <w:szCs w:val="24"/>
          <w:lang w:eastAsia="en-US"/>
        </w:rPr>
        <w:t xml:space="preserve"> will only be used in emergency situations, there are only </w:t>
      </w:r>
      <w:r w:rsidR="00E3779D" w:rsidRPr="00771F1B">
        <w:rPr>
          <w:rFonts w:eastAsiaTheme="minorHAnsi" w:cs="Arial"/>
          <w:szCs w:val="24"/>
          <w:lang w:eastAsia="en-US"/>
        </w:rPr>
        <w:t>short-term</w:t>
      </w:r>
      <w:r w:rsidR="007D0CDC" w:rsidRPr="00771F1B">
        <w:rPr>
          <w:rFonts w:eastAsiaTheme="minorHAnsi" w:cs="Arial"/>
          <w:szCs w:val="24"/>
          <w:lang w:eastAsia="en-US"/>
        </w:rPr>
        <w:t xml:space="preserve"> concentrations included. As there are no </w:t>
      </w:r>
      <w:r w:rsidR="00E3779D" w:rsidRPr="00771F1B">
        <w:rPr>
          <w:rFonts w:eastAsiaTheme="minorHAnsi" w:cs="Arial"/>
          <w:szCs w:val="24"/>
          <w:lang w:eastAsia="en-US"/>
        </w:rPr>
        <w:t>long-term</w:t>
      </w:r>
      <w:r w:rsidR="007D0CDC" w:rsidRPr="00771F1B">
        <w:rPr>
          <w:rFonts w:eastAsiaTheme="minorHAnsi" w:cs="Arial"/>
          <w:szCs w:val="24"/>
          <w:lang w:eastAsia="en-US"/>
        </w:rPr>
        <w:t xml:space="preserve"> concentrations expected or included there is no comparable PC figures to compare against the annual critical load standards.</w:t>
      </w:r>
      <w:r w:rsidR="00712315">
        <w:rPr>
          <w:rFonts w:eastAsiaTheme="minorHAnsi" w:cs="Arial"/>
          <w:szCs w:val="24"/>
          <w:lang w:eastAsia="en-US"/>
        </w:rPr>
        <w:t xml:space="preserve"> Also, the fuel type, Diesel, will be low in sulphur reducing any impacts of acid deposition.</w:t>
      </w:r>
    </w:p>
    <w:p w14:paraId="2E99E4D5" w14:textId="60EC8104" w:rsidR="00A6422C" w:rsidRDefault="00A6422C" w:rsidP="002407D4">
      <w:pPr>
        <w:autoSpaceDE w:val="0"/>
        <w:autoSpaceDN w:val="0"/>
        <w:adjustRightInd w:val="0"/>
        <w:spacing w:line="360" w:lineRule="auto"/>
        <w:rPr>
          <w:rFonts w:eastAsiaTheme="minorHAnsi" w:cs="Arial"/>
          <w:szCs w:val="24"/>
          <w:lang w:eastAsia="en-US"/>
        </w:rPr>
      </w:pPr>
    </w:p>
    <w:p w14:paraId="4AB40634" w14:textId="5F1FDF09" w:rsidR="00A6422C" w:rsidRDefault="00A6422C" w:rsidP="00A6422C">
      <w:pPr>
        <w:spacing w:line="360" w:lineRule="auto"/>
        <w:ind w:left="720"/>
        <w:rPr>
          <w:b/>
          <w:color w:val="0091A5"/>
          <w:lang w:eastAsia="en-US"/>
        </w:rPr>
      </w:pPr>
      <w:r>
        <w:rPr>
          <w:b/>
          <w:color w:val="0091A5"/>
          <w:lang w:eastAsia="en-US"/>
        </w:rPr>
        <w:t xml:space="preserve">7.2.1 </w:t>
      </w:r>
      <w:r w:rsidRPr="002407D4">
        <w:rPr>
          <w:b/>
          <w:color w:val="0091A5"/>
          <w:lang w:eastAsia="en-US"/>
        </w:rPr>
        <w:t>River Usk SAC</w:t>
      </w:r>
    </w:p>
    <w:p w14:paraId="775ED307" w14:textId="77777777" w:rsidR="00A6422C" w:rsidRPr="008D6187" w:rsidRDefault="00A6422C" w:rsidP="00A6422C">
      <w:pPr>
        <w:pStyle w:val="Heading4"/>
      </w:pPr>
      <w:r w:rsidRPr="008D6187">
        <w:t>NO</w:t>
      </w:r>
      <w:r w:rsidRPr="00A97EEE">
        <w:rPr>
          <w:vertAlign w:val="subscript"/>
        </w:rPr>
        <w:t>x</w:t>
      </w:r>
    </w:p>
    <w:p w14:paraId="3BEA458A" w14:textId="27EB142F" w:rsidR="00A6422C" w:rsidRPr="00411702" w:rsidRDefault="00A6422C" w:rsidP="00411702">
      <w:pPr>
        <w:spacing w:line="360" w:lineRule="auto"/>
      </w:pPr>
      <w:r w:rsidRPr="008D6187">
        <w:rPr>
          <w:rFonts w:cs="Arial"/>
        </w:rPr>
        <w:t xml:space="preserve">The assessment to consider the impact on the SAC </w:t>
      </w:r>
      <w:r>
        <w:rPr>
          <w:rFonts w:cs="Arial"/>
        </w:rPr>
        <w:t xml:space="preserve">was </w:t>
      </w:r>
      <w:r w:rsidRPr="008D6187">
        <w:rPr>
          <w:rFonts w:cs="Arial"/>
        </w:rPr>
        <w:t xml:space="preserve">initially carried out by looking at the nearest </w:t>
      </w:r>
      <w:r w:rsidR="00771F1B">
        <w:rPr>
          <w:rFonts w:cs="Arial"/>
        </w:rPr>
        <w:t>designated</w:t>
      </w:r>
      <w:r>
        <w:rPr>
          <w:rFonts w:cs="Arial"/>
        </w:rPr>
        <w:t xml:space="preserve"> ecological</w:t>
      </w:r>
      <w:r w:rsidRPr="008D6187">
        <w:rPr>
          <w:rFonts w:cs="Arial"/>
        </w:rPr>
        <w:t xml:space="preserve"> receptor which was the Gwent Levels – St Brides SSSI which is approximately 700m away from the Data Centre. </w:t>
      </w:r>
      <w:r w:rsidRPr="00411702">
        <w:rPr>
          <w:rFonts w:cs="Arial"/>
        </w:rPr>
        <w:t xml:space="preserve">Further details were </w:t>
      </w:r>
      <w:r w:rsidRPr="00411702">
        <w:rPr>
          <w:rFonts w:cs="Arial"/>
        </w:rPr>
        <w:lastRenderedPageBreak/>
        <w:t>provided on the NOx concentrations at River Usk SAC. The daily mean</w:t>
      </w:r>
      <w:r>
        <w:rPr>
          <w:rFonts w:cs="Arial"/>
        </w:rPr>
        <w:t xml:space="preserve"> (short term prediction PC)</w:t>
      </w:r>
      <w:r w:rsidRPr="00411702">
        <w:rPr>
          <w:rFonts w:cs="Arial"/>
        </w:rPr>
        <w:t xml:space="preserve"> NOx </w:t>
      </w:r>
      <w:r w:rsidR="00E3779D" w:rsidRPr="00411702">
        <w:rPr>
          <w:rFonts w:cs="Arial"/>
        </w:rPr>
        <w:t>concentration at</w:t>
      </w:r>
      <w:r w:rsidRPr="00411702">
        <w:rPr>
          <w:rFonts w:cs="Arial"/>
        </w:rPr>
        <w:t xml:space="preserve"> the SAC (nearest point) is 0.2 μg/m</w:t>
      </w:r>
      <w:r w:rsidRPr="00411702">
        <w:rPr>
          <w:rFonts w:cs="Arial"/>
          <w:vertAlign w:val="superscript"/>
        </w:rPr>
        <w:t>3</w:t>
      </w:r>
      <w:r w:rsidRPr="00F729CE">
        <w:rPr>
          <w:rFonts w:cs="Arial"/>
        </w:rPr>
        <w:t xml:space="preserve">. </w:t>
      </w:r>
      <w:r w:rsidRPr="00411702">
        <w:rPr>
          <w:rFonts w:cs="Arial"/>
        </w:rPr>
        <w:t>This is based on the critical level of 75</w:t>
      </w:r>
      <w:r w:rsidR="00426E6C">
        <w:rPr>
          <w:rFonts w:cs="Arial"/>
        </w:rPr>
        <w:t xml:space="preserve"> µ</w:t>
      </w:r>
      <w:r w:rsidRPr="00411702">
        <w:rPr>
          <w:rFonts w:cs="Arial"/>
        </w:rPr>
        <w:t>g/m</w:t>
      </w:r>
      <w:r w:rsidRPr="00411702">
        <w:rPr>
          <w:rFonts w:cs="Arial"/>
          <w:vertAlign w:val="superscript"/>
        </w:rPr>
        <w:t>3</w:t>
      </w:r>
      <w:r w:rsidRPr="00411702">
        <w:rPr>
          <w:rFonts w:cs="Arial"/>
        </w:rPr>
        <w:t xml:space="preserve">. </w:t>
      </w:r>
      <w:r>
        <w:rPr>
          <w:rFonts w:cs="Arial"/>
        </w:rPr>
        <w:t xml:space="preserve">As this is less than 10% of the </w:t>
      </w:r>
      <w:r w:rsidRPr="00A97EEE">
        <w:rPr>
          <w:rFonts w:cs="Arial"/>
        </w:rPr>
        <w:t>75</w:t>
      </w:r>
      <w:r w:rsidR="00426E6C">
        <w:rPr>
          <w:rFonts w:cs="Arial"/>
        </w:rPr>
        <w:t xml:space="preserve"> µ</w:t>
      </w:r>
      <w:r w:rsidRPr="00A97EEE">
        <w:rPr>
          <w:rFonts w:cs="Arial"/>
        </w:rPr>
        <w:t>g/m</w:t>
      </w:r>
      <w:r w:rsidRPr="00411702">
        <w:rPr>
          <w:rFonts w:cs="Arial"/>
          <w:vertAlign w:val="superscript"/>
        </w:rPr>
        <w:t>3</w:t>
      </w:r>
      <w:r>
        <w:rPr>
          <w:rFonts w:cs="Arial"/>
        </w:rPr>
        <w:t xml:space="preserve"> short term C</w:t>
      </w:r>
      <w:r w:rsidR="00F729CE">
        <w:rPr>
          <w:rFonts w:cs="Arial"/>
        </w:rPr>
        <w:t>L</w:t>
      </w:r>
      <w:r>
        <w:rPr>
          <w:rFonts w:cs="Arial"/>
        </w:rPr>
        <w:t>e, the PC screens out as insignificant.</w:t>
      </w:r>
      <w:r w:rsidR="007D0CDC">
        <w:rPr>
          <w:rFonts w:cs="Arial"/>
        </w:rPr>
        <w:t xml:space="preserve"> </w:t>
      </w:r>
    </w:p>
    <w:p w14:paraId="2A7AB86A" w14:textId="614A9D66" w:rsidR="00A6422C" w:rsidRDefault="00A6422C" w:rsidP="00A6422C">
      <w:pPr>
        <w:spacing w:line="360" w:lineRule="auto"/>
        <w:rPr>
          <w:rFonts w:cs="Arial"/>
        </w:rPr>
      </w:pPr>
    </w:p>
    <w:p w14:paraId="06854B5E" w14:textId="77777777" w:rsidR="00E3779D" w:rsidRDefault="00E3779D" w:rsidP="00A6422C">
      <w:pPr>
        <w:spacing w:line="360" w:lineRule="auto"/>
        <w:rPr>
          <w:rFonts w:cs="Arial"/>
        </w:rPr>
      </w:pPr>
    </w:p>
    <w:p w14:paraId="410171CE" w14:textId="77777777" w:rsidR="00A6422C" w:rsidRDefault="00A6422C" w:rsidP="00A6422C">
      <w:pPr>
        <w:pStyle w:val="Heading4"/>
      </w:pPr>
      <w:r w:rsidRPr="002A537E">
        <w:t>Nutrient Nitrogen Deposition</w:t>
      </w:r>
    </w:p>
    <w:p w14:paraId="6F77C79F" w14:textId="329638DA" w:rsidR="00A6422C" w:rsidRPr="002A537E" w:rsidRDefault="00A6422C" w:rsidP="00A6422C">
      <w:pPr>
        <w:spacing w:line="360" w:lineRule="auto"/>
        <w:rPr>
          <w:rFonts w:cs="Arial"/>
        </w:rPr>
      </w:pPr>
      <w:r w:rsidRPr="008D6187">
        <w:rPr>
          <w:rFonts w:cs="Arial"/>
        </w:rPr>
        <w:t xml:space="preserve">There are no critical loads to assess against for this SAC </w:t>
      </w:r>
      <w:r w:rsidR="00E3779D" w:rsidRPr="008D6187">
        <w:rPr>
          <w:rFonts w:cs="Arial"/>
        </w:rPr>
        <w:t>in regard to</w:t>
      </w:r>
      <w:r w:rsidRPr="008D6187">
        <w:rPr>
          <w:rFonts w:cs="Arial"/>
        </w:rPr>
        <w:t xml:space="preserve"> acid and nutrient deposition, therefore no further assessment is required</w:t>
      </w:r>
      <w:r>
        <w:rPr>
          <w:rFonts w:cs="Arial"/>
        </w:rPr>
        <w:t>.</w:t>
      </w:r>
    </w:p>
    <w:p w14:paraId="61320C28" w14:textId="77777777" w:rsidR="00A6422C" w:rsidRPr="002A537E" w:rsidRDefault="00A6422C" w:rsidP="00A6422C">
      <w:pPr>
        <w:rPr>
          <w:lang w:eastAsia="en-US"/>
        </w:rPr>
      </w:pPr>
    </w:p>
    <w:p w14:paraId="58093BDD" w14:textId="77777777" w:rsidR="00A6422C" w:rsidRPr="002A537E" w:rsidRDefault="00A6422C" w:rsidP="00A6422C">
      <w:pPr>
        <w:pStyle w:val="Heading4"/>
      </w:pPr>
      <w:r w:rsidRPr="002A537E">
        <w:t>Acid Deposition</w:t>
      </w:r>
    </w:p>
    <w:p w14:paraId="754A653F" w14:textId="77777777" w:rsidR="00A6422C" w:rsidRDefault="00A6422C" w:rsidP="00A6422C">
      <w:pPr>
        <w:spacing w:line="360" w:lineRule="auto"/>
        <w:rPr>
          <w:rFonts w:cs="Arial"/>
        </w:rPr>
      </w:pPr>
      <w:r w:rsidRPr="002407D4">
        <w:rPr>
          <w:rFonts w:cs="Arial"/>
        </w:rPr>
        <w:t>No critical loads to assess against for this habitat</w:t>
      </w:r>
      <w:r>
        <w:rPr>
          <w:rFonts w:cs="Arial"/>
        </w:rPr>
        <w:t>.</w:t>
      </w:r>
    </w:p>
    <w:p w14:paraId="421B2B88" w14:textId="77777777" w:rsidR="00A6422C" w:rsidRDefault="00A6422C" w:rsidP="00A6422C">
      <w:pPr>
        <w:spacing w:line="360" w:lineRule="auto"/>
        <w:rPr>
          <w:b/>
          <w:color w:val="0091A5"/>
          <w:lang w:eastAsia="en-US"/>
        </w:rPr>
      </w:pPr>
    </w:p>
    <w:p w14:paraId="151A5BE4" w14:textId="1942AA38" w:rsidR="00DB5083" w:rsidRDefault="00A6422C" w:rsidP="00DB5083">
      <w:pPr>
        <w:spacing w:line="360" w:lineRule="auto"/>
        <w:rPr>
          <w:rFonts w:cs="Arial"/>
        </w:rPr>
      </w:pPr>
      <w:r>
        <w:rPr>
          <w:rFonts w:cs="Arial"/>
        </w:rPr>
        <w:t xml:space="preserve">These are results based on the </w:t>
      </w:r>
      <w:r w:rsidR="00E3779D">
        <w:rPr>
          <w:rFonts w:cs="Arial"/>
        </w:rPr>
        <w:t>worst-case</w:t>
      </w:r>
      <w:r>
        <w:rPr>
          <w:rFonts w:cs="Arial"/>
        </w:rPr>
        <w:t xml:space="preserve"> testing and maintenance scenario</w:t>
      </w:r>
      <w:r w:rsidR="006B7813">
        <w:rPr>
          <w:rFonts w:cs="Arial"/>
        </w:rPr>
        <w:t xml:space="preserve"> (Black Building test scenario)</w:t>
      </w:r>
      <w:r>
        <w:rPr>
          <w:rFonts w:cs="Arial"/>
        </w:rPr>
        <w:t xml:space="preserve">. Under an emergency scenario, there </w:t>
      </w:r>
      <w:r w:rsidR="00F729CE">
        <w:rPr>
          <w:rFonts w:cs="Arial"/>
        </w:rPr>
        <w:t>are</w:t>
      </w:r>
      <w:r>
        <w:rPr>
          <w:rFonts w:cs="Arial"/>
        </w:rPr>
        <w:t xml:space="preserve"> likely to be exceedances of the </w:t>
      </w:r>
      <w:r w:rsidR="00E3779D">
        <w:rPr>
          <w:rFonts w:cs="Arial"/>
        </w:rPr>
        <w:t>short-term</w:t>
      </w:r>
      <w:r>
        <w:rPr>
          <w:rFonts w:cs="Arial"/>
        </w:rPr>
        <w:t xml:space="preserve"> standard for protected sites. </w:t>
      </w:r>
      <w:r w:rsidR="00DB5083" w:rsidRPr="00DB5083">
        <w:rPr>
          <w:rFonts w:cs="Arial"/>
        </w:rPr>
        <w:t>However, this scenario will only happen under emergency situations, Prolonged emergency operations are not anticipated. The facility has a dual connection to the super grid. The probability of an emergency scenario occurring is thus very small; the O</w:t>
      </w:r>
      <w:r w:rsidR="00AA14E6">
        <w:rPr>
          <w:rFonts w:cs="Arial"/>
        </w:rPr>
        <w:t xml:space="preserve">ffice of </w:t>
      </w:r>
      <w:r w:rsidR="00DB5083" w:rsidRPr="00DB5083">
        <w:rPr>
          <w:rFonts w:cs="Arial"/>
        </w:rPr>
        <w:t>N</w:t>
      </w:r>
      <w:r w:rsidR="00AA14E6">
        <w:rPr>
          <w:rFonts w:cs="Arial"/>
        </w:rPr>
        <w:t xml:space="preserve">uclear </w:t>
      </w:r>
      <w:r w:rsidR="00DB5083" w:rsidRPr="00DB5083">
        <w:rPr>
          <w:rFonts w:cs="Arial"/>
        </w:rPr>
        <w:t>R</w:t>
      </w:r>
      <w:r w:rsidR="00AA14E6">
        <w:rPr>
          <w:rFonts w:cs="Arial"/>
        </w:rPr>
        <w:t>egulation (ONR)</w:t>
      </w:r>
      <w:r w:rsidR="00DB5083" w:rsidRPr="00DB5083">
        <w:rPr>
          <w:rFonts w:cs="Arial"/>
        </w:rPr>
        <w:t xml:space="preserve"> identifies a conservative value for an outage of up to 2 hours as a 1 in </w:t>
      </w:r>
      <w:r w:rsidR="00E3779D" w:rsidRPr="00DB5083">
        <w:rPr>
          <w:rFonts w:cs="Arial"/>
        </w:rPr>
        <w:t>20-year</w:t>
      </w:r>
      <w:r w:rsidR="00DB5083" w:rsidRPr="00DB5083">
        <w:rPr>
          <w:rFonts w:cs="Arial"/>
        </w:rPr>
        <w:t xml:space="preserve"> event. Longer </w:t>
      </w:r>
      <w:r w:rsidR="00712315">
        <w:rPr>
          <w:rFonts w:cs="Arial"/>
        </w:rPr>
        <w:t>events</w:t>
      </w:r>
      <w:r w:rsidR="00DB5083" w:rsidRPr="00DB5083">
        <w:rPr>
          <w:rFonts w:cs="Arial"/>
        </w:rPr>
        <w:t xml:space="preserve"> have a lower probability. The potential impact on sensitive receptors in the event of a grid failure would be mitigated by NGD through the implementation of power shedding to provide only the amount of power necessary to meet the facilities’ demand at the time. While an outage of a few hours has the potential to occur, the likelihood of that is extremely small. For instance, National Grid reliability was reported to be 99.99964% in 2016/17.</w:t>
      </w:r>
    </w:p>
    <w:p w14:paraId="6E214A06" w14:textId="77777777" w:rsidR="00A6422C" w:rsidRPr="002407D4" w:rsidRDefault="00A6422C" w:rsidP="00A6422C">
      <w:pPr>
        <w:spacing w:line="360" w:lineRule="auto"/>
        <w:rPr>
          <w:b/>
          <w:color w:val="0091A5"/>
          <w:lang w:eastAsia="en-US"/>
        </w:rPr>
      </w:pPr>
    </w:p>
    <w:p w14:paraId="0E21C17E" w14:textId="308585BB" w:rsidR="00A6422C" w:rsidRDefault="00A6422C" w:rsidP="00A6422C">
      <w:pPr>
        <w:spacing w:line="360" w:lineRule="auto"/>
        <w:ind w:left="720"/>
        <w:rPr>
          <w:b/>
          <w:color w:val="0091A5"/>
          <w:lang w:eastAsia="en-US"/>
        </w:rPr>
      </w:pPr>
      <w:r>
        <w:rPr>
          <w:b/>
          <w:color w:val="0091A5"/>
          <w:lang w:eastAsia="en-US"/>
        </w:rPr>
        <w:t xml:space="preserve">7.2.2 </w:t>
      </w:r>
      <w:r w:rsidRPr="002407D4">
        <w:rPr>
          <w:b/>
          <w:color w:val="0091A5"/>
          <w:lang w:eastAsia="en-US"/>
        </w:rPr>
        <w:t>Severn Estuary SAC, RAMSAR, SPA</w:t>
      </w:r>
    </w:p>
    <w:p w14:paraId="6EE22798" w14:textId="77777777" w:rsidR="009A2012" w:rsidRPr="008D6187" w:rsidRDefault="009A2012" w:rsidP="009A2012">
      <w:pPr>
        <w:pStyle w:val="Heading4"/>
      </w:pPr>
      <w:r w:rsidRPr="008D6187">
        <w:t>NO</w:t>
      </w:r>
      <w:r w:rsidRPr="00A97EEE">
        <w:rPr>
          <w:vertAlign w:val="subscript"/>
        </w:rPr>
        <w:t>x</w:t>
      </w:r>
    </w:p>
    <w:p w14:paraId="4008B53F" w14:textId="75AA100E" w:rsidR="00A6422C" w:rsidRDefault="00A6422C" w:rsidP="00A6422C">
      <w:pPr>
        <w:spacing w:line="360" w:lineRule="auto"/>
        <w:rPr>
          <w:rFonts w:cs="Arial"/>
        </w:rPr>
      </w:pPr>
      <w:r>
        <w:rPr>
          <w:rFonts w:cs="Arial"/>
        </w:rPr>
        <w:t xml:space="preserve">As above, initially the closest receptor of the SSSI was looked at. </w:t>
      </w:r>
      <w:r w:rsidRPr="008D6187">
        <w:rPr>
          <w:rFonts w:cs="Arial"/>
        </w:rPr>
        <w:t>Further details were provided on the NO</w:t>
      </w:r>
      <w:r w:rsidRPr="00F97502">
        <w:rPr>
          <w:rFonts w:cs="Arial"/>
          <w:vertAlign w:val="subscript"/>
        </w:rPr>
        <w:t>x</w:t>
      </w:r>
      <w:r w:rsidRPr="008D6187">
        <w:rPr>
          <w:rFonts w:cs="Arial"/>
        </w:rPr>
        <w:t xml:space="preserve"> concentrations at the Severn Estuary SAC</w:t>
      </w:r>
      <w:r>
        <w:rPr>
          <w:rFonts w:cs="Arial"/>
        </w:rPr>
        <w:t xml:space="preserve">. </w:t>
      </w:r>
      <w:r w:rsidRPr="008D6187">
        <w:rPr>
          <w:rFonts w:cs="Arial"/>
        </w:rPr>
        <w:t xml:space="preserve">The </w:t>
      </w:r>
      <w:r w:rsidR="00426E6C">
        <w:rPr>
          <w:rFonts w:cs="Arial"/>
        </w:rPr>
        <w:t xml:space="preserve">predicted </w:t>
      </w:r>
      <w:r w:rsidRPr="008D6187">
        <w:rPr>
          <w:rFonts w:cs="Arial"/>
        </w:rPr>
        <w:t>daily mean NO</w:t>
      </w:r>
      <w:r w:rsidRPr="00F97502">
        <w:rPr>
          <w:rFonts w:cs="Arial"/>
          <w:vertAlign w:val="subscript"/>
        </w:rPr>
        <w:t>x</w:t>
      </w:r>
      <w:r w:rsidRPr="008D6187">
        <w:rPr>
          <w:rFonts w:cs="Arial"/>
        </w:rPr>
        <w:t xml:space="preserve"> </w:t>
      </w:r>
      <w:r w:rsidR="00E3779D">
        <w:rPr>
          <w:rFonts w:cs="Arial"/>
        </w:rPr>
        <w:t>PC</w:t>
      </w:r>
      <w:r w:rsidR="00E3779D" w:rsidRPr="008D6187">
        <w:rPr>
          <w:rFonts w:cs="Arial"/>
        </w:rPr>
        <w:t xml:space="preserve"> at</w:t>
      </w:r>
      <w:r w:rsidRPr="008D6187">
        <w:rPr>
          <w:rFonts w:cs="Arial"/>
        </w:rPr>
        <w:t xml:space="preserve"> the SAC</w:t>
      </w:r>
      <w:r>
        <w:rPr>
          <w:rFonts w:cs="Arial"/>
        </w:rPr>
        <w:t>/SPA/RAMSAR</w:t>
      </w:r>
      <w:r w:rsidRPr="008D6187">
        <w:rPr>
          <w:rFonts w:cs="Arial"/>
        </w:rPr>
        <w:t xml:space="preserve"> (nearest point) is </w:t>
      </w:r>
      <w:r>
        <w:rPr>
          <w:rFonts w:cs="Arial"/>
        </w:rPr>
        <w:t>2.5</w:t>
      </w:r>
      <w:r w:rsidRPr="008D6187">
        <w:rPr>
          <w:rFonts w:cs="Arial"/>
        </w:rPr>
        <w:t xml:space="preserve"> μg/m</w:t>
      </w:r>
      <w:r w:rsidRPr="00835213">
        <w:rPr>
          <w:rFonts w:cs="Arial"/>
          <w:vertAlign w:val="superscript"/>
        </w:rPr>
        <w:t>3</w:t>
      </w:r>
      <w:r w:rsidRPr="008D6187">
        <w:rPr>
          <w:rFonts w:cs="Arial"/>
        </w:rPr>
        <w:t xml:space="preserve"> </w:t>
      </w:r>
      <w:r>
        <w:rPr>
          <w:rFonts w:cs="Arial"/>
        </w:rPr>
        <w:t xml:space="preserve">which is </w:t>
      </w:r>
      <w:r w:rsidR="00426E6C">
        <w:rPr>
          <w:rFonts w:cs="Arial"/>
        </w:rPr>
        <w:t>3.3</w:t>
      </w:r>
      <w:r w:rsidR="00E3779D">
        <w:rPr>
          <w:rFonts w:cs="Arial"/>
        </w:rPr>
        <w:t>% of</w:t>
      </w:r>
      <w:r w:rsidR="00426E6C">
        <w:rPr>
          <w:rFonts w:cs="Arial"/>
        </w:rPr>
        <w:t xml:space="preserve"> </w:t>
      </w:r>
      <w:r>
        <w:rPr>
          <w:rFonts w:cs="Arial"/>
        </w:rPr>
        <w:t xml:space="preserve">the 10% </w:t>
      </w:r>
      <w:r w:rsidR="00426E6C">
        <w:rPr>
          <w:rFonts w:cs="Arial"/>
        </w:rPr>
        <w:t xml:space="preserve">of the </w:t>
      </w:r>
      <w:r w:rsidR="00426E6C" w:rsidRPr="00A97EEE">
        <w:rPr>
          <w:rFonts w:cs="Arial"/>
        </w:rPr>
        <w:t>75</w:t>
      </w:r>
      <w:r w:rsidR="00426E6C">
        <w:rPr>
          <w:rFonts w:cs="Arial"/>
        </w:rPr>
        <w:t xml:space="preserve"> µ</w:t>
      </w:r>
      <w:r w:rsidR="00426E6C" w:rsidRPr="00A97EEE">
        <w:rPr>
          <w:rFonts w:cs="Arial"/>
        </w:rPr>
        <w:t>g/m</w:t>
      </w:r>
      <w:r w:rsidR="00426E6C" w:rsidRPr="006410DB">
        <w:rPr>
          <w:rFonts w:cs="Arial"/>
          <w:vertAlign w:val="superscript"/>
        </w:rPr>
        <w:t>3</w:t>
      </w:r>
      <w:r w:rsidR="00426E6C">
        <w:rPr>
          <w:rFonts w:cs="Arial"/>
          <w:vertAlign w:val="superscript"/>
        </w:rPr>
        <w:t xml:space="preserve"> </w:t>
      </w:r>
      <w:r>
        <w:rPr>
          <w:rFonts w:cs="Arial"/>
        </w:rPr>
        <w:t>short term</w:t>
      </w:r>
      <w:r w:rsidR="00426E6C">
        <w:rPr>
          <w:rFonts w:cs="Arial"/>
        </w:rPr>
        <w:t xml:space="preserve"> CLe</w:t>
      </w:r>
      <w:r>
        <w:rPr>
          <w:rFonts w:cs="Arial"/>
        </w:rPr>
        <w:t xml:space="preserve"> for protected sites.</w:t>
      </w:r>
      <w:r w:rsidR="00426E6C">
        <w:rPr>
          <w:rFonts w:cs="Arial"/>
        </w:rPr>
        <w:t xml:space="preserve"> On this basis, the PC screens out as insignificant and no further assessment is required.</w:t>
      </w:r>
    </w:p>
    <w:p w14:paraId="1EAD3688" w14:textId="5F41641E" w:rsidR="009A2012" w:rsidRDefault="009A2012" w:rsidP="00A6422C">
      <w:pPr>
        <w:spacing w:line="360" w:lineRule="auto"/>
        <w:rPr>
          <w:rFonts w:cs="Arial"/>
        </w:rPr>
      </w:pPr>
    </w:p>
    <w:p w14:paraId="30FC5CF9" w14:textId="246A1844" w:rsidR="009A2012" w:rsidRDefault="009A2012" w:rsidP="009A2012">
      <w:pPr>
        <w:pStyle w:val="Heading4"/>
      </w:pPr>
      <w:r w:rsidRPr="002A537E">
        <w:lastRenderedPageBreak/>
        <w:t>Nutrient Nitrogen Deposition</w:t>
      </w:r>
      <w:r>
        <w:t xml:space="preserve"> and Acid Deposition</w:t>
      </w:r>
    </w:p>
    <w:p w14:paraId="6AAAAEAF" w14:textId="77777777" w:rsidR="009A2012" w:rsidRDefault="009A2012" w:rsidP="00A6422C">
      <w:pPr>
        <w:spacing w:line="360" w:lineRule="auto"/>
        <w:rPr>
          <w:rFonts w:cs="Arial"/>
        </w:rPr>
      </w:pPr>
    </w:p>
    <w:p w14:paraId="239A70A6" w14:textId="2229BD17" w:rsidR="009A2012" w:rsidRPr="008D6187" w:rsidRDefault="009A2012" w:rsidP="00A6422C">
      <w:pPr>
        <w:spacing w:line="360" w:lineRule="auto"/>
        <w:rPr>
          <w:rFonts w:cs="Arial"/>
        </w:rPr>
      </w:pPr>
      <w:r w:rsidRPr="00771F1B">
        <w:rPr>
          <w:rFonts w:cs="Arial"/>
        </w:rPr>
        <w:t xml:space="preserve">There are critical loads set for species/habitats, however these critical load figures are set for as annual loads (N/ha/yr). As the proposed diesel </w:t>
      </w:r>
      <w:r w:rsidR="00C50EA9">
        <w:t>generators</w:t>
      </w:r>
      <w:r w:rsidRPr="00771F1B">
        <w:rPr>
          <w:rFonts w:cs="Arial"/>
        </w:rPr>
        <w:t xml:space="preserve"> will only be used in emergency situations, there are only </w:t>
      </w:r>
      <w:r w:rsidR="00E3779D" w:rsidRPr="00771F1B">
        <w:rPr>
          <w:rFonts w:cs="Arial"/>
        </w:rPr>
        <w:t>short-term</w:t>
      </w:r>
      <w:r w:rsidRPr="00771F1B">
        <w:rPr>
          <w:rFonts w:cs="Arial"/>
        </w:rPr>
        <w:t xml:space="preserve"> concentrations included. As there are no </w:t>
      </w:r>
      <w:r w:rsidR="00E3779D" w:rsidRPr="00771F1B">
        <w:rPr>
          <w:rFonts w:cs="Arial"/>
        </w:rPr>
        <w:t>long-term</w:t>
      </w:r>
      <w:r w:rsidRPr="00771F1B">
        <w:rPr>
          <w:rFonts w:cs="Arial"/>
        </w:rPr>
        <w:t xml:space="preserve"> concentrations expected or included there is no comparable PC figures to compare against the annual critical load standards.</w:t>
      </w:r>
    </w:p>
    <w:p w14:paraId="291E0DC0" w14:textId="77777777" w:rsidR="00A6422C" w:rsidRPr="008D6187" w:rsidRDefault="00A6422C" w:rsidP="00A6422C">
      <w:pPr>
        <w:spacing w:line="360" w:lineRule="auto"/>
        <w:rPr>
          <w:rFonts w:cs="Arial"/>
        </w:rPr>
      </w:pPr>
    </w:p>
    <w:p w14:paraId="58473BB5" w14:textId="75A0E53D" w:rsidR="00A6422C" w:rsidRPr="00912C78" w:rsidRDefault="00A6422C" w:rsidP="00A6422C">
      <w:pPr>
        <w:spacing w:line="360" w:lineRule="auto"/>
        <w:rPr>
          <w:rFonts w:cs="Arial"/>
        </w:rPr>
      </w:pPr>
      <w:r>
        <w:rPr>
          <w:rFonts w:cs="Arial"/>
        </w:rPr>
        <w:t xml:space="preserve">As above, these are results based on the </w:t>
      </w:r>
      <w:r w:rsidR="00E3779D">
        <w:rPr>
          <w:rFonts w:cs="Arial"/>
        </w:rPr>
        <w:t>worst-case</w:t>
      </w:r>
      <w:r>
        <w:rPr>
          <w:rFonts w:cs="Arial"/>
        </w:rPr>
        <w:t xml:space="preserve"> testing and maintenance scenario</w:t>
      </w:r>
      <w:r w:rsidR="00215922">
        <w:rPr>
          <w:rFonts w:cs="Arial"/>
        </w:rPr>
        <w:t xml:space="preserve"> (Black building testing scenario)</w:t>
      </w:r>
      <w:r>
        <w:rPr>
          <w:rFonts w:cs="Arial"/>
        </w:rPr>
        <w:t xml:space="preserve">. Under an emergency scenario, there </w:t>
      </w:r>
      <w:r w:rsidR="00887663">
        <w:rPr>
          <w:rFonts w:cs="Arial"/>
        </w:rPr>
        <w:t>are</w:t>
      </w:r>
      <w:r>
        <w:rPr>
          <w:rFonts w:cs="Arial"/>
        </w:rPr>
        <w:t xml:space="preserve"> likely to be exceedances of the </w:t>
      </w:r>
      <w:r w:rsidR="00E3779D">
        <w:rPr>
          <w:rFonts w:cs="Arial"/>
        </w:rPr>
        <w:t>short-term</w:t>
      </w:r>
      <w:r>
        <w:rPr>
          <w:rFonts w:cs="Arial"/>
        </w:rPr>
        <w:t xml:space="preserve"> standard for protected sites. </w:t>
      </w:r>
      <w:r w:rsidR="00215922">
        <w:rPr>
          <w:rFonts w:cs="Arial"/>
        </w:rPr>
        <w:t>As detailed above for the River Usk SAC, t</w:t>
      </w:r>
      <w:r w:rsidRPr="00912C78">
        <w:rPr>
          <w:rFonts w:cs="Arial"/>
        </w:rPr>
        <w:t>here is a small probability of such results occurring during an emergency event, given the very low likelihood of an outage occurring on the hour of least favourable meteorological data in five years.</w:t>
      </w:r>
    </w:p>
    <w:p w14:paraId="3FCA79FA" w14:textId="77777777" w:rsidR="00A6422C" w:rsidRDefault="00A6422C" w:rsidP="00A6422C">
      <w:pPr>
        <w:spacing w:line="360" w:lineRule="auto"/>
        <w:rPr>
          <w:rFonts w:cs="Arial"/>
          <w:szCs w:val="24"/>
        </w:rPr>
      </w:pPr>
    </w:p>
    <w:p w14:paraId="55B642E3" w14:textId="2B9A2073" w:rsidR="00A6422C" w:rsidRDefault="00A6422C" w:rsidP="00A6422C">
      <w:pPr>
        <w:spacing w:line="360" w:lineRule="auto"/>
        <w:rPr>
          <w:rFonts w:cs="Arial"/>
          <w:szCs w:val="24"/>
        </w:rPr>
      </w:pPr>
      <w:r w:rsidRPr="000B013C">
        <w:rPr>
          <w:rFonts w:cs="Arial"/>
          <w:szCs w:val="24"/>
        </w:rPr>
        <w:t>There are no other Installations</w:t>
      </w:r>
      <w:r>
        <w:rPr>
          <w:rFonts w:cs="Arial"/>
          <w:szCs w:val="24"/>
        </w:rPr>
        <w:t xml:space="preserve"> (proposals, plans or projects)</w:t>
      </w:r>
      <w:r w:rsidRPr="000B013C">
        <w:rPr>
          <w:rFonts w:cs="Arial"/>
          <w:szCs w:val="24"/>
        </w:rPr>
        <w:t xml:space="preserve"> with similar emissions within the 10km screening</w:t>
      </w:r>
      <w:r>
        <w:rPr>
          <w:rFonts w:cs="Arial"/>
          <w:szCs w:val="24"/>
        </w:rPr>
        <w:t xml:space="preserve"> distance</w:t>
      </w:r>
      <w:r w:rsidRPr="000B013C">
        <w:rPr>
          <w:rFonts w:cs="Arial"/>
          <w:szCs w:val="24"/>
        </w:rPr>
        <w:t xml:space="preserve">, therefore no in-combination assessment is </w:t>
      </w:r>
      <w:r w:rsidR="00E3779D" w:rsidRPr="000B013C">
        <w:rPr>
          <w:rFonts w:cs="Arial"/>
          <w:szCs w:val="24"/>
        </w:rPr>
        <w:t>necessary,</w:t>
      </w:r>
      <w:r w:rsidRPr="000B013C">
        <w:rPr>
          <w:rFonts w:cs="Arial"/>
          <w:szCs w:val="24"/>
        </w:rPr>
        <w:t xml:space="preserve"> </w:t>
      </w:r>
      <w:r>
        <w:rPr>
          <w:rFonts w:cs="Arial"/>
          <w:szCs w:val="24"/>
        </w:rPr>
        <w:t>and any similar sites/emissions are already existing and would be included in background. A</w:t>
      </w:r>
      <w:r w:rsidRPr="000B013C">
        <w:rPr>
          <w:rFonts w:cs="Arial"/>
          <w:szCs w:val="24"/>
        </w:rPr>
        <w:t>s such the impacts from the Installation on protected European sites can be screened out as insignificant.</w:t>
      </w:r>
      <w:r>
        <w:rPr>
          <w:rFonts w:cs="Arial"/>
          <w:szCs w:val="24"/>
        </w:rPr>
        <w:t xml:space="preserve">  </w:t>
      </w:r>
    </w:p>
    <w:p w14:paraId="4C30DADA" w14:textId="77777777" w:rsidR="00A6422C" w:rsidRDefault="00A6422C" w:rsidP="00A6422C">
      <w:pPr>
        <w:spacing w:line="360" w:lineRule="auto"/>
        <w:rPr>
          <w:rFonts w:cs="Arial"/>
          <w:szCs w:val="24"/>
        </w:rPr>
      </w:pPr>
    </w:p>
    <w:p w14:paraId="0948B59D" w14:textId="77777777" w:rsidR="00A6422C" w:rsidRDefault="00A6422C" w:rsidP="00A6422C">
      <w:pPr>
        <w:spacing w:line="360" w:lineRule="auto"/>
        <w:rPr>
          <w:rFonts w:cs="Arial"/>
          <w:szCs w:val="24"/>
        </w:rPr>
      </w:pPr>
      <w:r>
        <w:rPr>
          <w:rFonts w:cs="Arial"/>
          <w:szCs w:val="24"/>
        </w:rPr>
        <w:t xml:space="preserve">On this basis, we consider </w:t>
      </w:r>
      <w:r w:rsidRPr="001843D2">
        <w:rPr>
          <w:rFonts w:cs="Arial"/>
          <w:szCs w:val="24"/>
        </w:rPr>
        <w:t>that there w</w:t>
      </w:r>
      <w:r>
        <w:rPr>
          <w:rFonts w:cs="Arial"/>
          <w:szCs w:val="24"/>
        </w:rPr>
        <w:t>ill</w:t>
      </w:r>
      <w:r w:rsidRPr="001843D2">
        <w:rPr>
          <w:rFonts w:cs="Arial"/>
          <w:szCs w:val="24"/>
        </w:rPr>
        <w:t xml:space="preserve"> be no likely significant</w:t>
      </w:r>
      <w:r>
        <w:rPr>
          <w:rFonts w:cs="Arial"/>
          <w:szCs w:val="24"/>
        </w:rPr>
        <w:t xml:space="preserve"> effect on the interest features of the above protected site</w:t>
      </w:r>
      <w:r w:rsidRPr="001843D2">
        <w:rPr>
          <w:rFonts w:cs="Arial"/>
          <w:szCs w:val="24"/>
        </w:rPr>
        <w:t>s</w:t>
      </w:r>
      <w:r>
        <w:rPr>
          <w:rFonts w:cs="Arial"/>
          <w:szCs w:val="24"/>
        </w:rPr>
        <w:t>, as a result of the installation’s operations</w:t>
      </w:r>
      <w:r w:rsidRPr="001843D2">
        <w:rPr>
          <w:rFonts w:cs="Arial"/>
          <w:szCs w:val="24"/>
        </w:rPr>
        <w:t>.</w:t>
      </w:r>
    </w:p>
    <w:p w14:paraId="168A177E" w14:textId="77777777" w:rsidR="00A6422C" w:rsidRDefault="00A6422C" w:rsidP="002407D4">
      <w:pPr>
        <w:autoSpaceDE w:val="0"/>
        <w:autoSpaceDN w:val="0"/>
        <w:adjustRightInd w:val="0"/>
        <w:spacing w:line="360" w:lineRule="auto"/>
        <w:rPr>
          <w:rFonts w:eastAsiaTheme="minorHAnsi" w:cs="Arial"/>
          <w:szCs w:val="24"/>
          <w:lang w:eastAsia="en-US"/>
        </w:rPr>
      </w:pPr>
    </w:p>
    <w:p w14:paraId="4CF7E682" w14:textId="42D58995" w:rsidR="002407D4" w:rsidRDefault="002407D4" w:rsidP="0053202F">
      <w:pPr>
        <w:rPr>
          <w:rFonts w:cs="Arial"/>
          <w:color w:val="FF00FF"/>
          <w:szCs w:val="24"/>
        </w:rPr>
      </w:pPr>
    </w:p>
    <w:p w14:paraId="150BEEA0" w14:textId="6416A8B3" w:rsidR="002407D4" w:rsidRDefault="00AE1838" w:rsidP="002407D4">
      <w:pPr>
        <w:ind w:left="720"/>
        <w:rPr>
          <w:b/>
          <w:color w:val="0091A5"/>
          <w:lang w:eastAsia="en-US"/>
        </w:rPr>
      </w:pPr>
      <w:r>
        <w:rPr>
          <w:b/>
          <w:color w:val="0091A5"/>
          <w:lang w:eastAsia="en-US"/>
        </w:rPr>
        <w:t>7.2.</w:t>
      </w:r>
      <w:r w:rsidR="00A6422C">
        <w:rPr>
          <w:b/>
          <w:color w:val="0091A5"/>
          <w:lang w:eastAsia="en-US"/>
        </w:rPr>
        <w:t>3</w:t>
      </w:r>
      <w:r>
        <w:rPr>
          <w:b/>
          <w:color w:val="0091A5"/>
          <w:lang w:eastAsia="en-US"/>
        </w:rPr>
        <w:t xml:space="preserve"> </w:t>
      </w:r>
      <w:r w:rsidR="002407D4" w:rsidRPr="002407D4">
        <w:rPr>
          <w:b/>
          <w:color w:val="0091A5"/>
          <w:lang w:eastAsia="en-US"/>
        </w:rPr>
        <w:t>Gwent Levels – St Bride’s SSSI</w:t>
      </w:r>
    </w:p>
    <w:p w14:paraId="774AF46B" w14:textId="77777777" w:rsidR="002407D4" w:rsidRPr="002407D4" w:rsidRDefault="002407D4" w:rsidP="002407D4">
      <w:pPr>
        <w:ind w:left="720"/>
        <w:rPr>
          <w:b/>
          <w:color w:val="0091A5"/>
          <w:lang w:eastAsia="en-US"/>
        </w:rPr>
      </w:pPr>
    </w:p>
    <w:p w14:paraId="349A4B1F" w14:textId="64203671" w:rsidR="00E15411" w:rsidRPr="000B013C" w:rsidRDefault="00E15411" w:rsidP="00E15411">
      <w:pPr>
        <w:pStyle w:val="Heading4"/>
      </w:pPr>
      <w:r w:rsidRPr="000B013C">
        <w:t>NO</w:t>
      </w:r>
      <w:r w:rsidRPr="000B013C">
        <w:rPr>
          <w:vertAlign w:val="subscript"/>
        </w:rPr>
        <w:t>x</w:t>
      </w:r>
      <w:r w:rsidRPr="000B013C">
        <w:t xml:space="preserve"> </w:t>
      </w:r>
      <w:r w:rsidR="002407D4">
        <w:t xml:space="preserve"> </w:t>
      </w:r>
    </w:p>
    <w:p w14:paraId="1E40B0EA" w14:textId="77777777" w:rsidR="00E15411" w:rsidRPr="000B013C" w:rsidRDefault="00E15411" w:rsidP="00E15411">
      <w:pPr>
        <w:spacing w:line="360" w:lineRule="auto"/>
        <w:rPr>
          <w:rFonts w:cs="Arial"/>
          <w:szCs w:val="24"/>
        </w:rPr>
      </w:pPr>
    </w:p>
    <w:p w14:paraId="63218B18" w14:textId="4AB3DC21" w:rsidR="00126BEA" w:rsidRPr="00215922" w:rsidRDefault="00E15411" w:rsidP="00215922">
      <w:pPr>
        <w:autoSpaceDE w:val="0"/>
        <w:autoSpaceDN w:val="0"/>
        <w:adjustRightInd w:val="0"/>
        <w:spacing w:line="360" w:lineRule="auto"/>
        <w:rPr>
          <w:rFonts w:eastAsiaTheme="minorHAnsi" w:cs="Arial"/>
          <w:szCs w:val="24"/>
          <w:lang w:eastAsia="en-US"/>
        </w:rPr>
      </w:pPr>
      <w:r w:rsidRPr="00215922">
        <w:rPr>
          <w:rFonts w:eastAsiaTheme="minorHAnsi" w:cs="Arial"/>
          <w:szCs w:val="24"/>
          <w:lang w:eastAsia="en-US"/>
        </w:rPr>
        <w:t xml:space="preserve">The short-term predicted </w:t>
      </w:r>
      <w:r w:rsidR="009C09E5" w:rsidRPr="00215922">
        <w:rPr>
          <w:rFonts w:eastAsiaTheme="minorHAnsi" w:cs="Arial"/>
          <w:szCs w:val="24"/>
          <w:lang w:eastAsia="en-US"/>
        </w:rPr>
        <w:t>Process Contribution (</w:t>
      </w:r>
      <w:r w:rsidRPr="00215922">
        <w:rPr>
          <w:rFonts w:eastAsiaTheme="minorHAnsi" w:cs="Arial"/>
          <w:szCs w:val="24"/>
          <w:lang w:eastAsia="en-US"/>
        </w:rPr>
        <w:t>PC</w:t>
      </w:r>
      <w:r w:rsidR="009C09E5" w:rsidRPr="00215922">
        <w:rPr>
          <w:rFonts w:eastAsiaTheme="minorHAnsi" w:cs="Arial"/>
          <w:szCs w:val="24"/>
          <w:lang w:eastAsia="en-US"/>
        </w:rPr>
        <w:t>)</w:t>
      </w:r>
      <w:r w:rsidRPr="00215922">
        <w:rPr>
          <w:rFonts w:eastAsiaTheme="minorHAnsi" w:cs="Arial"/>
          <w:szCs w:val="24"/>
          <w:lang w:eastAsia="en-US"/>
        </w:rPr>
        <w:t xml:space="preserve"> </w:t>
      </w:r>
      <w:r w:rsidR="009C09E5" w:rsidRPr="00215922">
        <w:rPr>
          <w:rFonts w:eastAsiaTheme="minorHAnsi" w:cs="Arial"/>
          <w:szCs w:val="24"/>
          <w:lang w:eastAsia="en-US"/>
        </w:rPr>
        <w:t xml:space="preserve">from the installation </w:t>
      </w:r>
      <w:r w:rsidRPr="00215922">
        <w:rPr>
          <w:rFonts w:eastAsiaTheme="minorHAnsi" w:cs="Arial"/>
          <w:szCs w:val="24"/>
          <w:lang w:eastAsia="en-US"/>
        </w:rPr>
        <w:t>is 12.9</w:t>
      </w:r>
      <w:r w:rsidR="00ED59DB" w:rsidRPr="00215922">
        <w:rPr>
          <w:rFonts w:eastAsiaTheme="minorHAnsi" w:cs="Arial"/>
          <w:szCs w:val="24"/>
          <w:lang w:eastAsia="en-US"/>
        </w:rPr>
        <w:t>3</w:t>
      </w:r>
      <w:r w:rsidRPr="00215922">
        <w:rPr>
          <w:rFonts w:eastAsiaTheme="minorHAnsi" w:cs="Arial"/>
          <w:szCs w:val="24"/>
          <w:lang w:eastAsia="en-US"/>
        </w:rPr>
        <w:t xml:space="preserve">% of the 24-hour mean CLe. </w:t>
      </w:r>
      <w:bookmarkStart w:id="25" w:name="_Hlk531177770"/>
      <w:r w:rsidRPr="00215922">
        <w:rPr>
          <w:rFonts w:eastAsiaTheme="minorHAnsi" w:cs="Arial"/>
          <w:szCs w:val="24"/>
          <w:lang w:eastAsia="en-US"/>
        </w:rPr>
        <w:t xml:space="preserve">In this instance </w:t>
      </w:r>
      <w:r w:rsidR="009C09E5" w:rsidRPr="00215922">
        <w:rPr>
          <w:rFonts w:eastAsiaTheme="minorHAnsi" w:cs="Arial"/>
          <w:szCs w:val="24"/>
          <w:lang w:eastAsia="en-US"/>
        </w:rPr>
        <w:t xml:space="preserve">as </w:t>
      </w:r>
      <w:r w:rsidRPr="00215922">
        <w:rPr>
          <w:rFonts w:eastAsiaTheme="minorHAnsi" w:cs="Arial"/>
          <w:szCs w:val="24"/>
          <w:lang w:eastAsia="en-US"/>
        </w:rPr>
        <w:t>the PC is greater than 10% of the short-term C</w:t>
      </w:r>
      <w:r w:rsidR="009C09E5" w:rsidRPr="00215922">
        <w:rPr>
          <w:rFonts w:eastAsiaTheme="minorHAnsi" w:cs="Arial"/>
          <w:szCs w:val="24"/>
          <w:lang w:eastAsia="en-US"/>
        </w:rPr>
        <w:t>L</w:t>
      </w:r>
      <w:r w:rsidRPr="00215922">
        <w:rPr>
          <w:rFonts w:eastAsiaTheme="minorHAnsi" w:cs="Arial"/>
          <w:szCs w:val="24"/>
          <w:lang w:eastAsia="en-US"/>
        </w:rPr>
        <w:t>e screening threshold</w:t>
      </w:r>
      <w:r w:rsidR="009C09E5" w:rsidRPr="00215922">
        <w:rPr>
          <w:rFonts w:eastAsiaTheme="minorHAnsi" w:cs="Arial"/>
          <w:szCs w:val="24"/>
          <w:lang w:eastAsia="en-US"/>
        </w:rPr>
        <w:t>,</w:t>
      </w:r>
      <w:r w:rsidRPr="00215922">
        <w:rPr>
          <w:rFonts w:eastAsiaTheme="minorHAnsi" w:cs="Arial"/>
          <w:szCs w:val="24"/>
          <w:lang w:eastAsia="en-US"/>
        </w:rPr>
        <w:t xml:space="preserve"> the </w:t>
      </w:r>
      <w:r w:rsidR="009C09E5" w:rsidRPr="00215922">
        <w:rPr>
          <w:rFonts w:eastAsiaTheme="minorHAnsi" w:cs="Arial"/>
          <w:szCs w:val="24"/>
          <w:lang w:eastAsia="en-US"/>
        </w:rPr>
        <w:t xml:space="preserve">predicted </w:t>
      </w:r>
      <w:r w:rsidRPr="00215922">
        <w:rPr>
          <w:rFonts w:eastAsiaTheme="minorHAnsi" w:cs="Arial"/>
          <w:szCs w:val="24"/>
          <w:lang w:eastAsia="en-US"/>
        </w:rPr>
        <w:t>impact need</w:t>
      </w:r>
      <w:r w:rsidR="009C09E5" w:rsidRPr="00215922">
        <w:rPr>
          <w:rFonts w:eastAsiaTheme="minorHAnsi" w:cs="Arial"/>
          <w:szCs w:val="24"/>
          <w:lang w:eastAsia="en-US"/>
        </w:rPr>
        <w:t>s</w:t>
      </w:r>
      <w:r w:rsidRPr="00215922">
        <w:rPr>
          <w:rFonts w:eastAsiaTheme="minorHAnsi" w:cs="Arial"/>
          <w:szCs w:val="24"/>
          <w:lang w:eastAsia="en-US"/>
        </w:rPr>
        <w:t xml:space="preserve"> to be considered further. </w:t>
      </w:r>
      <w:r w:rsidR="00126BEA" w:rsidRPr="00215922">
        <w:rPr>
          <w:rFonts w:eastAsiaTheme="minorHAnsi" w:cs="Arial"/>
          <w:szCs w:val="24"/>
          <w:lang w:eastAsia="en-US"/>
        </w:rPr>
        <w:t xml:space="preserve">A further screening stage examining the PCs added to existing background NOx concentrations to give a Predicted Environmental Concentration (PEC), was therefore required to determine the likelihood of the CLes being exceeded. </w:t>
      </w:r>
    </w:p>
    <w:p w14:paraId="60830004" w14:textId="0F594632" w:rsidR="005007FE" w:rsidRPr="00215922" w:rsidRDefault="005007FE" w:rsidP="00215922">
      <w:pPr>
        <w:autoSpaceDE w:val="0"/>
        <w:autoSpaceDN w:val="0"/>
        <w:adjustRightInd w:val="0"/>
        <w:spacing w:line="360" w:lineRule="auto"/>
        <w:rPr>
          <w:rFonts w:eastAsiaTheme="minorHAnsi" w:cs="Arial"/>
          <w:szCs w:val="24"/>
          <w:lang w:eastAsia="en-US"/>
        </w:rPr>
      </w:pPr>
    </w:p>
    <w:p w14:paraId="72A63436" w14:textId="4EB42406" w:rsidR="00215922" w:rsidRPr="00215922" w:rsidRDefault="00887663" w:rsidP="00215922">
      <w:pPr>
        <w:autoSpaceDE w:val="0"/>
        <w:autoSpaceDN w:val="0"/>
        <w:adjustRightInd w:val="0"/>
        <w:spacing w:line="360" w:lineRule="auto"/>
        <w:rPr>
          <w:rFonts w:eastAsiaTheme="minorHAnsi" w:cs="Arial"/>
          <w:szCs w:val="24"/>
          <w:lang w:eastAsia="en-US"/>
        </w:rPr>
      </w:pPr>
      <w:r w:rsidRPr="00215922">
        <w:rPr>
          <w:rFonts w:eastAsiaTheme="minorHAnsi" w:cs="Arial"/>
          <w:szCs w:val="24"/>
          <w:lang w:eastAsia="en-US"/>
        </w:rPr>
        <w:t xml:space="preserve">The </w:t>
      </w:r>
      <w:r w:rsidR="00E3779D" w:rsidRPr="00215922">
        <w:rPr>
          <w:rFonts w:eastAsiaTheme="minorHAnsi" w:cs="Arial"/>
          <w:szCs w:val="24"/>
          <w:lang w:eastAsia="en-US"/>
        </w:rPr>
        <w:t>short-term</w:t>
      </w:r>
      <w:r w:rsidRPr="00215922">
        <w:rPr>
          <w:rFonts w:eastAsiaTheme="minorHAnsi" w:cs="Arial"/>
          <w:szCs w:val="24"/>
          <w:lang w:eastAsia="en-US"/>
        </w:rPr>
        <w:t xml:space="preserve"> </w:t>
      </w:r>
      <w:r w:rsidRPr="00771F1B">
        <w:rPr>
          <w:rFonts w:eastAsiaTheme="minorHAnsi" w:cs="Arial"/>
          <w:szCs w:val="24"/>
          <w:lang w:eastAsia="en-US"/>
        </w:rPr>
        <w:t xml:space="preserve">NOx </w:t>
      </w:r>
      <w:r w:rsidR="00B4641F" w:rsidRPr="00771F1B">
        <w:rPr>
          <w:rFonts w:eastAsiaTheme="minorHAnsi" w:cs="Arial"/>
          <w:szCs w:val="24"/>
          <w:lang w:eastAsia="en-US"/>
        </w:rPr>
        <w:t xml:space="preserve">PEC </w:t>
      </w:r>
      <w:r w:rsidRPr="00771F1B">
        <w:rPr>
          <w:rFonts w:eastAsiaTheme="minorHAnsi" w:cs="Arial"/>
          <w:szCs w:val="24"/>
          <w:lang w:eastAsia="en-US"/>
        </w:rPr>
        <w:t>is 71% of the 75 µg/m</w:t>
      </w:r>
      <w:r w:rsidRPr="00771F1B">
        <w:rPr>
          <w:rFonts w:eastAsiaTheme="minorHAnsi" w:cs="Arial"/>
          <w:szCs w:val="24"/>
          <w:vertAlign w:val="superscript"/>
          <w:lang w:eastAsia="en-US"/>
        </w:rPr>
        <w:t>3</w:t>
      </w:r>
      <w:r w:rsidRPr="00771F1B">
        <w:rPr>
          <w:rFonts w:eastAsiaTheme="minorHAnsi" w:cs="Arial"/>
          <w:szCs w:val="24"/>
          <w:lang w:eastAsia="en-US"/>
        </w:rPr>
        <w:t xml:space="preserve"> short</w:t>
      </w:r>
      <w:r w:rsidRPr="00215922">
        <w:rPr>
          <w:rFonts w:eastAsiaTheme="minorHAnsi" w:cs="Arial"/>
          <w:szCs w:val="24"/>
          <w:lang w:eastAsia="en-US"/>
        </w:rPr>
        <w:t xml:space="preserve"> term CLe</w:t>
      </w:r>
      <w:r w:rsidR="00B4641F" w:rsidRPr="00215922">
        <w:rPr>
          <w:rFonts w:eastAsiaTheme="minorHAnsi" w:cs="Arial"/>
          <w:szCs w:val="24"/>
          <w:lang w:eastAsia="en-US"/>
        </w:rPr>
        <w:t>. We are therefore satisfied that an exceedance of the short term CLe is unlikely and no further assessment is required.</w:t>
      </w:r>
      <w:bookmarkEnd w:id="25"/>
      <w:r w:rsidR="00215922" w:rsidRPr="00215922">
        <w:rPr>
          <w:rFonts w:eastAsiaTheme="minorHAnsi" w:cs="Arial"/>
          <w:szCs w:val="24"/>
          <w:lang w:eastAsia="en-US"/>
        </w:rPr>
        <w:t xml:space="preserve"> The proposed permission is not likely to damage any of the flora, fauna or geological or physiological features which are of special interest under testing and maintenance scenarios. It is also concluded that under an emergency situation there is not likely to be a significant impact as the statistical analysis shows that there is a negligible risk of the process resulting in an exceedance of the standard. In the event of an emergency, this is not likely to be over a long duration and will be a rare occurrence.</w:t>
      </w:r>
    </w:p>
    <w:p w14:paraId="6A003487" w14:textId="77777777" w:rsidR="00E15411" w:rsidRPr="000B013C" w:rsidRDefault="00E15411" w:rsidP="00E15411">
      <w:pPr>
        <w:spacing w:line="360" w:lineRule="auto"/>
        <w:rPr>
          <w:rFonts w:cs="Arial"/>
          <w:szCs w:val="24"/>
        </w:rPr>
      </w:pPr>
    </w:p>
    <w:p w14:paraId="24EC1E6C" w14:textId="77777777" w:rsidR="00E15411" w:rsidRPr="000B013C" w:rsidRDefault="00E15411" w:rsidP="00E15411">
      <w:pPr>
        <w:pStyle w:val="Heading4"/>
      </w:pPr>
      <w:r>
        <w:t xml:space="preserve">Nutrient </w:t>
      </w:r>
      <w:r w:rsidRPr="000B013C">
        <w:t xml:space="preserve">Nitrogen Deposition </w:t>
      </w:r>
    </w:p>
    <w:p w14:paraId="1157E6FC" w14:textId="77777777" w:rsidR="00E15411" w:rsidRPr="000B013C" w:rsidRDefault="00E15411" w:rsidP="00E15411">
      <w:pPr>
        <w:spacing w:line="360" w:lineRule="auto"/>
        <w:rPr>
          <w:rFonts w:cs="Arial"/>
          <w:b/>
          <w:szCs w:val="24"/>
          <w:u w:val="single"/>
        </w:rPr>
      </w:pPr>
    </w:p>
    <w:p w14:paraId="1257263B" w14:textId="6DDF14CB" w:rsidR="00E15411" w:rsidRPr="002407D4" w:rsidRDefault="002407D4" w:rsidP="00E15411">
      <w:pPr>
        <w:spacing w:line="360" w:lineRule="auto"/>
        <w:rPr>
          <w:rFonts w:cs="Arial"/>
        </w:rPr>
      </w:pPr>
      <w:r w:rsidRPr="002407D4">
        <w:rPr>
          <w:rFonts w:cs="Arial"/>
        </w:rPr>
        <w:t>No critical loads to assess against for this habitat</w:t>
      </w:r>
      <w:r>
        <w:rPr>
          <w:rFonts w:cs="Arial"/>
        </w:rPr>
        <w:t>.</w:t>
      </w:r>
    </w:p>
    <w:p w14:paraId="34626D97" w14:textId="77777777" w:rsidR="00E15411" w:rsidRPr="000B013C" w:rsidRDefault="00E15411" w:rsidP="00E15411">
      <w:pPr>
        <w:pStyle w:val="Heading4"/>
      </w:pPr>
      <w:r w:rsidRPr="000B013C">
        <w:t xml:space="preserve">Acid Deposition </w:t>
      </w:r>
    </w:p>
    <w:p w14:paraId="3F13109F" w14:textId="77777777" w:rsidR="00E15411" w:rsidRPr="000B013C" w:rsidRDefault="00E15411" w:rsidP="00E15411">
      <w:pPr>
        <w:spacing w:line="360" w:lineRule="auto"/>
        <w:rPr>
          <w:rFonts w:cs="Arial"/>
          <w:b/>
          <w:szCs w:val="24"/>
          <w:u w:val="single"/>
        </w:rPr>
      </w:pPr>
    </w:p>
    <w:p w14:paraId="3B5182F7" w14:textId="39AF65F7" w:rsidR="00E15411" w:rsidRDefault="002407D4" w:rsidP="00E15411">
      <w:pPr>
        <w:spacing w:line="360" w:lineRule="auto"/>
        <w:rPr>
          <w:rFonts w:cs="Arial"/>
        </w:rPr>
      </w:pPr>
      <w:r w:rsidRPr="002407D4">
        <w:rPr>
          <w:rFonts w:cs="Arial"/>
        </w:rPr>
        <w:t>No critical loads to assess against for this habitat</w:t>
      </w:r>
      <w:r>
        <w:rPr>
          <w:rFonts w:cs="Arial"/>
        </w:rPr>
        <w:t>.</w:t>
      </w:r>
    </w:p>
    <w:p w14:paraId="18E7940B" w14:textId="07271F46" w:rsidR="00912C78" w:rsidRDefault="00912C78" w:rsidP="00E15411">
      <w:pPr>
        <w:spacing w:line="360" w:lineRule="auto"/>
        <w:rPr>
          <w:rFonts w:cs="Arial"/>
        </w:rPr>
      </w:pPr>
    </w:p>
    <w:p w14:paraId="62EC6A52" w14:textId="5C803807" w:rsidR="00912C78" w:rsidRPr="00912C78" w:rsidRDefault="00912C78" w:rsidP="00912C78">
      <w:pPr>
        <w:spacing w:line="360" w:lineRule="auto"/>
        <w:rPr>
          <w:rFonts w:cs="Arial"/>
        </w:rPr>
      </w:pPr>
      <w:r>
        <w:rPr>
          <w:rFonts w:cs="Arial"/>
        </w:rPr>
        <w:t xml:space="preserve">These are results based on the </w:t>
      </w:r>
      <w:r w:rsidR="00E3779D">
        <w:rPr>
          <w:rFonts w:cs="Arial"/>
        </w:rPr>
        <w:t>worst-case</w:t>
      </w:r>
      <w:r>
        <w:rPr>
          <w:rFonts w:cs="Arial"/>
        </w:rPr>
        <w:t xml:space="preserve"> testing and maintenance scenario</w:t>
      </w:r>
      <w:r w:rsidR="00215922">
        <w:rPr>
          <w:rFonts w:cs="Arial"/>
        </w:rPr>
        <w:t xml:space="preserve"> (Black Building scenario)</w:t>
      </w:r>
      <w:r>
        <w:rPr>
          <w:rFonts w:cs="Arial"/>
        </w:rPr>
        <w:t xml:space="preserve">. Under an emergency scenario, a significant exceedance of the </w:t>
      </w:r>
      <w:r w:rsidR="00E3779D">
        <w:rPr>
          <w:rFonts w:cs="Arial"/>
        </w:rPr>
        <w:t>short-term</w:t>
      </w:r>
      <w:r>
        <w:rPr>
          <w:rFonts w:cs="Arial"/>
        </w:rPr>
        <w:t xml:space="preserve"> standard </w:t>
      </w:r>
      <w:r w:rsidR="001E7126">
        <w:rPr>
          <w:rFonts w:cs="Arial"/>
        </w:rPr>
        <w:t xml:space="preserve">is predicted </w:t>
      </w:r>
      <w:r>
        <w:rPr>
          <w:rFonts w:cs="Arial"/>
        </w:rPr>
        <w:t xml:space="preserve">for protected sites. </w:t>
      </w:r>
      <w:r w:rsidR="001E7126">
        <w:rPr>
          <w:rFonts w:cs="Arial"/>
        </w:rPr>
        <w:t>However, t</w:t>
      </w:r>
      <w:r w:rsidRPr="00912C78">
        <w:rPr>
          <w:rFonts w:cs="Arial"/>
        </w:rPr>
        <w:t>here is a small probability of such results occurring during an emergency event, given the very low likelihood of an outage occurring on the hour of least favourable meteorological data in five years.</w:t>
      </w:r>
    </w:p>
    <w:p w14:paraId="03D55796" w14:textId="2A8DD6C2" w:rsidR="00835213" w:rsidRDefault="00835213" w:rsidP="0053202F">
      <w:pPr>
        <w:rPr>
          <w:rFonts w:cs="Arial"/>
          <w:color w:val="FF00FF"/>
          <w:szCs w:val="24"/>
        </w:rPr>
      </w:pPr>
    </w:p>
    <w:p w14:paraId="3958775B" w14:textId="7F1DED49" w:rsidR="001E7126" w:rsidRDefault="00835213" w:rsidP="001E7126">
      <w:pPr>
        <w:spacing w:line="360" w:lineRule="auto"/>
        <w:rPr>
          <w:rFonts w:cs="Arial"/>
        </w:rPr>
      </w:pPr>
      <w:r w:rsidRPr="00835213">
        <w:rPr>
          <w:rFonts w:cs="Arial"/>
          <w:szCs w:val="24"/>
        </w:rPr>
        <w:t>The Habitat Risk Assessments (SAC/SPA/RAMSARS) and Crow Assessments (SSSI) are mainly</w:t>
      </w:r>
      <w:r w:rsidR="00E431F4">
        <w:rPr>
          <w:rFonts w:cs="Arial"/>
          <w:szCs w:val="24"/>
        </w:rPr>
        <w:t xml:space="preserve"> to confirm that </w:t>
      </w:r>
      <w:r w:rsidRPr="00835213">
        <w:rPr>
          <w:rFonts w:cs="Arial"/>
          <w:szCs w:val="24"/>
        </w:rPr>
        <w:t>the results from the more regular testing and maintenance programs</w:t>
      </w:r>
      <w:r w:rsidR="00E431F4">
        <w:rPr>
          <w:rFonts w:cs="Arial"/>
          <w:szCs w:val="24"/>
        </w:rPr>
        <w:t xml:space="preserve"> are acceptable</w:t>
      </w:r>
      <w:r w:rsidRPr="00835213">
        <w:rPr>
          <w:rFonts w:cs="Arial"/>
          <w:szCs w:val="24"/>
        </w:rPr>
        <w:t xml:space="preserve">. In the rare event of an emergency scenario taking place, all </w:t>
      </w:r>
      <w:r w:rsidR="00C50EA9">
        <w:t>generators</w:t>
      </w:r>
      <w:r w:rsidRPr="00835213">
        <w:rPr>
          <w:rFonts w:cs="Arial"/>
          <w:szCs w:val="24"/>
        </w:rPr>
        <w:t xml:space="preserve"> will start up initially but will have load shedding within 10-15mins. This scenario could see a significant release in NOx emissions. However, this scenario will only happen under emergency situations</w:t>
      </w:r>
      <w:r w:rsidR="00971E01">
        <w:rPr>
          <w:rFonts w:cs="Arial"/>
          <w:szCs w:val="24"/>
        </w:rPr>
        <w:t>.</w:t>
      </w:r>
      <w:r w:rsidR="001E7126">
        <w:rPr>
          <w:rFonts w:cs="Arial"/>
          <w:szCs w:val="24"/>
        </w:rPr>
        <w:t xml:space="preserve"> </w:t>
      </w:r>
      <w:r w:rsidR="001E7126" w:rsidRPr="00912C78">
        <w:rPr>
          <w:rFonts w:cs="Arial"/>
        </w:rPr>
        <w:t>Prolonged emergency operations are not anticipated</w:t>
      </w:r>
      <w:r w:rsidR="001E7126">
        <w:rPr>
          <w:rFonts w:cs="Arial"/>
        </w:rPr>
        <w:t>, as</w:t>
      </w:r>
      <w:r w:rsidR="001E7126" w:rsidRPr="00912C78">
        <w:rPr>
          <w:rFonts w:cs="Arial"/>
        </w:rPr>
        <w:t xml:space="preserve"> </w:t>
      </w:r>
      <w:r w:rsidR="001E7126">
        <w:rPr>
          <w:rFonts w:cs="Arial"/>
        </w:rPr>
        <w:t>t</w:t>
      </w:r>
      <w:r w:rsidR="001E7126" w:rsidRPr="00912C78">
        <w:rPr>
          <w:rFonts w:cs="Arial"/>
        </w:rPr>
        <w:t>he facility has a dual connection to the super grid. The probability of an emergency scenario occurring is thus very small</w:t>
      </w:r>
      <w:r w:rsidR="002762D5">
        <w:rPr>
          <w:rFonts w:cs="Arial"/>
        </w:rPr>
        <w:t xml:space="preserve">. Although not a nuclear site, for context the applicant has referenced </w:t>
      </w:r>
      <w:r w:rsidR="001E7126" w:rsidRPr="00912C78">
        <w:rPr>
          <w:rFonts w:cs="Arial"/>
        </w:rPr>
        <w:t xml:space="preserve">the </w:t>
      </w:r>
      <w:r w:rsidR="002762D5" w:rsidRPr="00555222">
        <w:rPr>
          <w:rFonts w:cs="Arial"/>
          <w:szCs w:val="24"/>
        </w:rPr>
        <w:t>Office for Nuclear Regulation [ONR] loss of off-site power event frequencies for use in nuclear power station safety assessments</w:t>
      </w:r>
      <w:r w:rsidR="002762D5">
        <w:rPr>
          <w:rFonts w:cs="Arial"/>
          <w:szCs w:val="24"/>
        </w:rPr>
        <w:t xml:space="preserve">. </w:t>
      </w:r>
      <w:r w:rsidR="002762D5">
        <w:rPr>
          <w:rFonts w:cs="Arial"/>
          <w:szCs w:val="24"/>
        </w:rPr>
        <w:lastRenderedPageBreak/>
        <w:t>The</w:t>
      </w:r>
      <w:r w:rsidR="002762D5" w:rsidRPr="00912C78">
        <w:rPr>
          <w:rFonts w:cs="Arial"/>
        </w:rPr>
        <w:t xml:space="preserve"> </w:t>
      </w:r>
      <w:r w:rsidR="001E7126" w:rsidRPr="00912C78">
        <w:rPr>
          <w:rFonts w:cs="Arial"/>
        </w:rPr>
        <w:t>O</w:t>
      </w:r>
      <w:r w:rsidR="00555222">
        <w:rPr>
          <w:rFonts w:cs="Arial"/>
        </w:rPr>
        <w:t xml:space="preserve">ffice for </w:t>
      </w:r>
      <w:r w:rsidR="001E7126" w:rsidRPr="00912C78">
        <w:rPr>
          <w:rFonts w:cs="Arial"/>
        </w:rPr>
        <w:t>N</w:t>
      </w:r>
      <w:r w:rsidR="00555222">
        <w:rPr>
          <w:rFonts w:cs="Arial"/>
        </w:rPr>
        <w:t xml:space="preserve">uclear </w:t>
      </w:r>
      <w:r w:rsidR="001E7126" w:rsidRPr="00912C78">
        <w:rPr>
          <w:rFonts w:cs="Arial"/>
        </w:rPr>
        <w:t>R</w:t>
      </w:r>
      <w:r w:rsidR="00555222">
        <w:rPr>
          <w:rFonts w:cs="Arial"/>
        </w:rPr>
        <w:t>egulation</w:t>
      </w:r>
      <w:r w:rsidR="001E7126" w:rsidRPr="00912C78">
        <w:rPr>
          <w:rFonts w:cs="Arial"/>
        </w:rPr>
        <w:t xml:space="preserve"> </w:t>
      </w:r>
      <w:r w:rsidR="001E7126" w:rsidRPr="00555222">
        <w:rPr>
          <w:rFonts w:cs="Arial"/>
          <w:szCs w:val="24"/>
        </w:rPr>
        <w:t xml:space="preserve">identifies a conservative value for an outage of up to 2 hours as a 1 in </w:t>
      </w:r>
      <w:r w:rsidR="00E3779D" w:rsidRPr="00555222">
        <w:rPr>
          <w:rFonts w:cs="Arial"/>
          <w:szCs w:val="24"/>
        </w:rPr>
        <w:t>20-year</w:t>
      </w:r>
      <w:r w:rsidR="001E7126" w:rsidRPr="00555222">
        <w:rPr>
          <w:rFonts w:cs="Arial"/>
          <w:szCs w:val="24"/>
        </w:rPr>
        <w:t xml:space="preserve"> event</w:t>
      </w:r>
      <w:r w:rsidR="002762D5">
        <w:rPr>
          <w:rFonts w:cs="Arial"/>
          <w:szCs w:val="24"/>
        </w:rPr>
        <w:t xml:space="preserve">. </w:t>
      </w:r>
      <w:r w:rsidR="001E7126" w:rsidRPr="00912C78">
        <w:rPr>
          <w:rFonts w:cs="Arial"/>
        </w:rPr>
        <w:t>Longer events have a lower probability. The potential impact on sensitive receptors in the event of a grid failure would be mitigated by NGD through the implementation of power shedding to provide only the amount of power necessary to meet the facilities’ demand at the time. While an outage of a few hours has the potential to occur, the likelihood of that is extremely small. For instance, National Grid reliability was reported to be 99.99964% in 2016/17.</w:t>
      </w:r>
      <w:r w:rsidR="001E7126">
        <w:rPr>
          <w:rFonts w:cs="Arial"/>
        </w:rPr>
        <w:t xml:space="preserve"> </w:t>
      </w:r>
    </w:p>
    <w:p w14:paraId="52E01C44" w14:textId="486B015D" w:rsidR="00971E01" w:rsidRDefault="00835213" w:rsidP="00835213">
      <w:pPr>
        <w:spacing w:line="360" w:lineRule="auto"/>
        <w:rPr>
          <w:rFonts w:cs="Arial"/>
          <w:szCs w:val="24"/>
        </w:rPr>
      </w:pPr>
      <w:r w:rsidRPr="00835213">
        <w:rPr>
          <w:rFonts w:cs="Arial"/>
          <w:szCs w:val="24"/>
        </w:rPr>
        <w:t xml:space="preserve"> </w:t>
      </w:r>
    </w:p>
    <w:p w14:paraId="6134B4A1" w14:textId="13D399E9" w:rsidR="00971E01" w:rsidRDefault="001E7126" w:rsidP="00971E01">
      <w:pPr>
        <w:spacing w:line="360" w:lineRule="auto"/>
        <w:rPr>
          <w:szCs w:val="24"/>
        </w:rPr>
      </w:pPr>
      <w:r>
        <w:rPr>
          <w:rFonts w:cs="Arial"/>
          <w:szCs w:val="24"/>
        </w:rPr>
        <w:t>I</w:t>
      </w:r>
      <w:r w:rsidR="00971E01" w:rsidRPr="00E431F4">
        <w:rPr>
          <w:rFonts w:cs="Arial"/>
          <w:szCs w:val="24"/>
        </w:rPr>
        <w:t>mprovement condition IC</w:t>
      </w:r>
      <w:r w:rsidR="00F97FF1">
        <w:rPr>
          <w:rFonts w:cs="Arial"/>
          <w:szCs w:val="24"/>
        </w:rPr>
        <w:t>2</w:t>
      </w:r>
      <w:r w:rsidR="00971E01">
        <w:rPr>
          <w:rFonts w:cs="Arial"/>
          <w:szCs w:val="24"/>
        </w:rPr>
        <w:t xml:space="preserve"> </w:t>
      </w:r>
      <w:r>
        <w:rPr>
          <w:rFonts w:cs="Arial"/>
          <w:szCs w:val="24"/>
        </w:rPr>
        <w:t>requires</w:t>
      </w:r>
      <w:r w:rsidR="00971E01">
        <w:rPr>
          <w:rFonts w:cs="Arial"/>
          <w:szCs w:val="24"/>
        </w:rPr>
        <w:t xml:space="preserve"> t</w:t>
      </w:r>
      <w:r w:rsidR="00971E01" w:rsidRPr="00971E01">
        <w:rPr>
          <w:rFonts w:cs="Arial"/>
          <w:szCs w:val="24"/>
        </w:rPr>
        <w:t xml:space="preserve">he operator </w:t>
      </w:r>
      <w:r>
        <w:rPr>
          <w:rFonts w:cs="Arial"/>
          <w:szCs w:val="24"/>
        </w:rPr>
        <w:t xml:space="preserve">to </w:t>
      </w:r>
      <w:r w:rsidR="00971E01" w:rsidRPr="00971E01">
        <w:rPr>
          <w:rFonts w:cs="Arial"/>
          <w:szCs w:val="24"/>
        </w:rPr>
        <w:t xml:space="preserve">develop and submit a site specific Air Quality Management Plan </w:t>
      </w:r>
      <w:r>
        <w:rPr>
          <w:rFonts w:cs="Arial"/>
          <w:szCs w:val="24"/>
        </w:rPr>
        <w:t>(</w:t>
      </w:r>
      <w:r w:rsidR="00971E01" w:rsidRPr="00971E01">
        <w:rPr>
          <w:rFonts w:cs="Arial"/>
          <w:szCs w:val="24"/>
        </w:rPr>
        <w:t>AQMP</w:t>
      </w:r>
      <w:r>
        <w:rPr>
          <w:rFonts w:cs="Arial"/>
          <w:szCs w:val="24"/>
        </w:rPr>
        <w:t>)</w:t>
      </w:r>
      <w:r w:rsidR="00971E01" w:rsidRPr="00971E01">
        <w:rPr>
          <w:rFonts w:cs="Arial"/>
          <w:szCs w:val="24"/>
        </w:rPr>
        <w:t xml:space="preserve"> which identifies the emergency operating conditions (grid failure) when Local Air Quality may be adversely impacted by emissions to air from the installation. This </w:t>
      </w:r>
      <w:r>
        <w:rPr>
          <w:rFonts w:cs="Arial"/>
          <w:szCs w:val="24"/>
        </w:rPr>
        <w:t>will</w:t>
      </w:r>
      <w:r w:rsidR="00971E01" w:rsidRPr="00971E01">
        <w:rPr>
          <w:rFonts w:cs="Arial"/>
          <w:szCs w:val="24"/>
        </w:rPr>
        <w:t xml:space="preserve"> include but not </w:t>
      </w:r>
      <w:r>
        <w:rPr>
          <w:rFonts w:cs="Arial"/>
          <w:szCs w:val="24"/>
        </w:rPr>
        <w:t xml:space="preserve">be </w:t>
      </w:r>
      <w:r w:rsidR="00971E01" w:rsidRPr="00971E01">
        <w:rPr>
          <w:rFonts w:cs="Arial"/>
          <w:szCs w:val="24"/>
        </w:rPr>
        <w:t xml:space="preserve">limited to the following considerations; predicted potential impacts at individual receptors, timescales for response measures, how local conditions during a grid failure might influence the response required, for example </w:t>
      </w:r>
      <w:r w:rsidR="00E431F4" w:rsidRPr="00971E01">
        <w:rPr>
          <w:rFonts w:cs="Arial"/>
          <w:szCs w:val="24"/>
        </w:rPr>
        <w:t>meteorological</w:t>
      </w:r>
      <w:r w:rsidR="00971E01" w:rsidRPr="00971E01">
        <w:rPr>
          <w:rFonts w:cs="Arial"/>
          <w:szCs w:val="24"/>
        </w:rPr>
        <w:t xml:space="preserve"> conditions or time of day, contingency for how the response will be carried out in the event scenario </w:t>
      </w:r>
      <w:r>
        <w:rPr>
          <w:rFonts w:cs="Arial"/>
          <w:szCs w:val="24"/>
        </w:rPr>
        <w:t>(</w:t>
      </w:r>
      <w:r w:rsidR="00971E01" w:rsidRPr="00971E01">
        <w:rPr>
          <w:rFonts w:cs="Arial"/>
          <w:szCs w:val="24"/>
        </w:rPr>
        <w:t>i.e</w:t>
      </w:r>
      <w:r>
        <w:rPr>
          <w:rFonts w:cs="Arial"/>
          <w:szCs w:val="24"/>
        </w:rPr>
        <w:t>.</w:t>
      </w:r>
      <w:r w:rsidR="00971E01" w:rsidRPr="00971E01">
        <w:rPr>
          <w:rFonts w:cs="Arial"/>
          <w:szCs w:val="24"/>
        </w:rPr>
        <w:t xml:space="preserve"> loss of power and timescales for continued review of the management plan</w:t>
      </w:r>
      <w:r>
        <w:rPr>
          <w:rFonts w:cs="Arial"/>
          <w:szCs w:val="24"/>
        </w:rPr>
        <w:t>)</w:t>
      </w:r>
      <w:r w:rsidR="00971E01" w:rsidRPr="00971E01">
        <w:rPr>
          <w:rFonts w:cs="Arial"/>
          <w:szCs w:val="24"/>
        </w:rPr>
        <w:t>.</w:t>
      </w:r>
      <w:r w:rsidR="00971E01">
        <w:rPr>
          <w:rFonts w:cs="Arial"/>
          <w:szCs w:val="24"/>
        </w:rPr>
        <w:t xml:space="preserve"> </w:t>
      </w:r>
      <w:r w:rsidR="00971E01">
        <w:rPr>
          <w:rFonts w:cs="Arial"/>
        </w:rPr>
        <w:t>The agreed AQMP shall be submitted to Natural Resources Wales for approval.</w:t>
      </w:r>
      <w:r w:rsidR="00971E01">
        <w:rPr>
          <w:szCs w:val="24"/>
        </w:rPr>
        <w:t xml:space="preserve"> </w:t>
      </w:r>
    </w:p>
    <w:p w14:paraId="3B220D8F" w14:textId="246EEDFC" w:rsidR="00971E01" w:rsidRDefault="00971E01" w:rsidP="00971E01">
      <w:pPr>
        <w:spacing w:line="360" w:lineRule="auto"/>
        <w:rPr>
          <w:szCs w:val="24"/>
        </w:rPr>
      </w:pPr>
    </w:p>
    <w:p w14:paraId="2CEA9E5C" w14:textId="096DFE1B" w:rsidR="00835213" w:rsidRDefault="00971E01" w:rsidP="00971E01">
      <w:pPr>
        <w:spacing w:line="360" w:lineRule="auto"/>
        <w:rPr>
          <w:rFonts w:cs="Arial"/>
          <w:color w:val="FF00FF"/>
          <w:szCs w:val="24"/>
        </w:rPr>
      </w:pPr>
      <w:r>
        <w:rPr>
          <w:szCs w:val="24"/>
        </w:rPr>
        <w:t xml:space="preserve">Based on the above, we </w:t>
      </w:r>
      <w:r w:rsidR="001E7126">
        <w:rPr>
          <w:szCs w:val="24"/>
        </w:rPr>
        <w:t xml:space="preserve">consider that </w:t>
      </w:r>
      <w:r w:rsidR="00577BC8">
        <w:rPr>
          <w:szCs w:val="24"/>
        </w:rPr>
        <w:t xml:space="preserve">the special </w:t>
      </w:r>
      <w:r w:rsidR="001E7126">
        <w:rPr>
          <w:szCs w:val="24"/>
        </w:rPr>
        <w:t>interest features of the SSSI</w:t>
      </w:r>
      <w:r w:rsidR="00577BC8">
        <w:rPr>
          <w:szCs w:val="24"/>
        </w:rPr>
        <w:t xml:space="preserve"> are not likely to be damaged</w:t>
      </w:r>
      <w:r w:rsidR="001E7126">
        <w:rPr>
          <w:szCs w:val="24"/>
        </w:rPr>
        <w:t xml:space="preserve">. </w:t>
      </w:r>
    </w:p>
    <w:p w14:paraId="2ACE73AF" w14:textId="4D38D82A" w:rsidR="008205BF" w:rsidRDefault="008205BF" w:rsidP="0053202F">
      <w:pPr>
        <w:rPr>
          <w:rFonts w:cs="Arial"/>
          <w:color w:val="FF00FF"/>
          <w:szCs w:val="24"/>
        </w:rPr>
      </w:pPr>
    </w:p>
    <w:p w14:paraId="3706082B" w14:textId="37338F90" w:rsidR="008205BF" w:rsidRPr="00AE1838" w:rsidRDefault="00AE1838" w:rsidP="00AE1838">
      <w:pPr>
        <w:pStyle w:val="Heading3"/>
      </w:pPr>
      <w:bookmarkStart w:id="26" w:name="_Toc531182256"/>
      <w:bookmarkStart w:id="27" w:name="_Toc32931326"/>
      <w:r w:rsidRPr="00AE1838">
        <w:t xml:space="preserve">7.3 </w:t>
      </w:r>
      <w:r w:rsidR="008205BF" w:rsidRPr="00AE1838">
        <w:t>Non – Statutory sites</w:t>
      </w:r>
      <w:bookmarkEnd w:id="26"/>
      <w:bookmarkEnd w:id="27"/>
    </w:p>
    <w:p w14:paraId="7D7429F1" w14:textId="77777777" w:rsidR="008205BF" w:rsidRDefault="008205BF" w:rsidP="008205BF">
      <w:pPr>
        <w:spacing w:line="360" w:lineRule="auto"/>
        <w:rPr>
          <w:rFonts w:eastAsiaTheme="minorHAnsi"/>
          <w:lang w:eastAsia="en-US"/>
        </w:rPr>
      </w:pPr>
    </w:p>
    <w:p w14:paraId="6C79F7F6" w14:textId="77777777" w:rsidR="008205BF" w:rsidRPr="0015492A" w:rsidRDefault="008205BF" w:rsidP="00A278D7">
      <w:pPr>
        <w:pStyle w:val="DDtext"/>
        <w:rPr>
          <w:szCs w:val="24"/>
        </w:rPr>
      </w:pPr>
      <w:r w:rsidRPr="00A34AF3">
        <w:t xml:space="preserve">For non-statutory sites, Natural Resources Wales impact assessment criteria considers whether or not an installation can cause significant pollution.  If the process contribution from an installation is less than 100% of the critical level or load for a site, we consider that no </w:t>
      </w:r>
      <w:r w:rsidRPr="0015492A">
        <w:rPr>
          <w:szCs w:val="24"/>
        </w:rPr>
        <w:t>significant pollution will be caused.</w:t>
      </w:r>
    </w:p>
    <w:p w14:paraId="1E2A8A7C" w14:textId="77777777" w:rsidR="008205BF" w:rsidRPr="0015492A" w:rsidRDefault="008205BF" w:rsidP="008205BF">
      <w:pPr>
        <w:spacing w:line="360" w:lineRule="auto"/>
        <w:rPr>
          <w:rFonts w:eastAsiaTheme="minorHAnsi"/>
          <w:szCs w:val="24"/>
          <w:lang w:eastAsia="en-US"/>
        </w:rPr>
      </w:pPr>
    </w:p>
    <w:p w14:paraId="610F8319" w14:textId="125C9B3F" w:rsidR="008205BF" w:rsidRDefault="008205BF" w:rsidP="008205BF">
      <w:pPr>
        <w:pStyle w:val="CommentText"/>
        <w:spacing w:line="360" w:lineRule="auto"/>
        <w:rPr>
          <w:sz w:val="24"/>
          <w:szCs w:val="24"/>
        </w:rPr>
      </w:pPr>
      <w:r w:rsidRPr="0015492A">
        <w:rPr>
          <w:rFonts w:eastAsiaTheme="minorHAnsi" w:cs="Arial"/>
          <w:sz w:val="24"/>
          <w:szCs w:val="24"/>
          <w:lang w:eastAsia="en-US"/>
        </w:rPr>
        <w:t>The Applicant screened for non-statutory sites within a 2km range and included all of the sites in the air dispersion impact modelling carried out to inform both the</w:t>
      </w:r>
      <w:r w:rsidR="004D6246">
        <w:rPr>
          <w:rFonts w:eastAsiaTheme="minorHAnsi" w:cs="Arial"/>
          <w:sz w:val="24"/>
          <w:szCs w:val="24"/>
          <w:lang w:eastAsia="en-US"/>
        </w:rPr>
        <w:t xml:space="preserve"> Habitats Risk Assessment (</w:t>
      </w:r>
      <w:r w:rsidRPr="0015492A">
        <w:rPr>
          <w:rFonts w:eastAsiaTheme="minorHAnsi" w:cs="Arial"/>
          <w:sz w:val="24"/>
          <w:szCs w:val="24"/>
          <w:lang w:eastAsia="en-US"/>
        </w:rPr>
        <w:t>HRA</w:t>
      </w:r>
      <w:r w:rsidR="004D6246">
        <w:rPr>
          <w:rFonts w:eastAsiaTheme="minorHAnsi" w:cs="Arial"/>
          <w:sz w:val="24"/>
          <w:szCs w:val="24"/>
          <w:lang w:eastAsia="en-US"/>
        </w:rPr>
        <w:t>)</w:t>
      </w:r>
      <w:r w:rsidRPr="0015492A">
        <w:rPr>
          <w:rFonts w:eastAsiaTheme="minorHAnsi" w:cs="Arial"/>
          <w:sz w:val="24"/>
          <w:szCs w:val="24"/>
          <w:lang w:eastAsia="en-US"/>
        </w:rPr>
        <w:t xml:space="preserve"> and the </w:t>
      </w:r>
      <w:r w:rsidR="004D6246">
        <w:rPr>
          <w:rFonts w:eastAsiaTheme="minorHAnsi" w:cs="Arial"/>
          <w:sz w:val="24"/>
          <w:szCs w:val="24"/>
          <w:lang w:eastAsia="en-US"/>
        </w:rPr>
        <w:t>human health a</w:t>
      </w:r>
      <w:r w:rsidRPr="0015492A">
        <w:rPr>
          <w:rFonts w:eastAsiaTheme="minorHAnsi" w:cs="Arial"/>
          <w:sz w:val="24"/>
          <w:szCs w:val="24"/>
          <w:lang w:eastAsia="en-US"/>
        </w:rPr>
        <w:t xml:space="preserve">ir </w:t>
      </w:r>
      <w:r w:rsidR="004D6246">
        <w:rPr>
          <w:rFonts w:eastAsiaTheme="minorHAnsi" w:cs="Arial"/>
          <w:sz w:val="24"/>
          <w:szCs w:val="24"/>
          <w:lang w:eastAsia="en-US"/>
        </w:rPr>
        <w:t>q</w:t>
      </w:r>
      <w:r w:rsidRPr="0015492A">
        <w:rPr>
          <w:rFonts w:eastAsiaTheme="minorHAnsi" w:cs="Arial"/>
          <w:sz w:val="24"/>
          <w:szCs w:val="24"/>
          <w:lang w:eastAsia="en-US"/>
        </w:rPr>
        <w:t xml:space="preserve">uality assessment. </w:t>
      </w:r>
      <w:r w:rsidR="00414560">
        <w:rPr>
          <w:rFonts w:eastAsiaTheme="minorHAnsi" w:cs="Arial"/>
          <w:sz w:val="24"/>
          <w:szCs w:val="24"/>
          <w:lang w:eastAsia="en-US"/>
        </w:rPr>
        <w:t>The impacts to the two closest sites were assessed, Celtic Springs Local Wildlife site and LG Duffryn Site (South Lake Drive) Local Wildlife Site.</w:t>
      </w:r>
      <w:r w:rsidR="00A248CF">
        <w:rPr>
          <w:rFonts w:eastAsiaTheme="minorHAnsi" w:cs="Arial"/>
          <w:sz w:val="24"/>
          <w:szCs w:val="24"/>
          <w:lang w:eastAsia="en-US"/>
        </w:rPr>
        <w:t xml:space="preserve"> </w:t>
      </w:r>
      <w:r w:rsidRPr="0015492A">
        <w:rPr>
          <w:rFonts w:eastAsiaTheme="minorHAnsi" w:cs="Arial"/>
          <w:sz w:val="24"/>
          <w:szCs w:val="24"/>
          <w:lang w:eastAsia="en-US"/>
        </w:rPr>
        <w:t xml:space="preserve">The impact on the closest non-statutory </w:t>
      </w:r>
      <w:r w:rsidRPr="0015492A">
        <w:rPr>
          <w:rFonts w:eastAsiaTheme="minorHAnsi" w:cs="Arial"/>
          <w:sz w:val="24"/>
          <w:szCs w:val="24"/>
          <w:lang w:eastAsia="en-US"/>
        </w:rPr>
        <w:lastRenderedPageBreak/>
        <w:t xml:space="preserve">site was less than 100% of the relevant critical levels </w:t>
      </w:r>
      <w:r w:rsidR="004D6246">
        <w:rPr>
          <w:rFonts w:eastAsiaTheme="minorHAnsi" w:cs="Arial"/>
          <w:sz w:val="24"/>
          <w:szCs w:val="24"/>
          <w:lang w:eastAsia="en-US"/>
        </w:rPr>
        <w:t>(for NO</w:t>
      </w:r>
      <w:r w:rsidR="004D6246" w:rsidRPr="006D38CA">
        <w:rPr>
          <w:rFonts w:eastAsiaTheme="minorHAnsi" w:cs="Arial"/>
          <w:sz w:val="24"/>
          <w:szCs w:val="24"/>
          <w:vertAlign w:val="subscript"/>
          <w:lang w:eastAsia="en-US"/>
        </w:rPr>
        <w:t>x</w:t>
      </w:r>
      <w:r w:rsidR="004D6246">
        <w:rPr>
          <w:rFonts w:eastAsiaTheme="minorHAnsi" w:cs="Arial"/>
          <w:sz w:val="24"/>
          <w:szCs w:val="24"/>
          <w:lang w:eastAsia="en-US"/>
        </w:rPr>
        <w:t>)</w:t>
      </w:r>
      <w:r w:rsidR="006D38CA">
        <w:rPr>
          <w:rFonts w:eastAsiaTheme="minorHAnsi" w:cs="Arial"/>
          <w:sz w:val="24"/>
          <w:szCs w:val="24"/>
          <w:lang w:eastAsia="en-US"/>
        </w:rPr>
        <w:t xml:space="preserve"> </w:t>
      </w:r>
      <w:r w:rsidR="006D38CA" w:rsidRPr="0015492A">
        <w:rPr>
          <w:rFonts w:eastAsiaTheme="minorHAnsi" w:cs="Arial"/>
          <w:sz w:val="24"/>
          <w:szCs w:val="24"/>
          <w:lang w:eastAsia="en-US"/>
        </w:rPr>
        <w:t xml:space="preserve">and therefore we are satisfied that significant pollution will not be caused </w:t>
      </w:r>
      <w:r w:rsidR="006D38CA">
        <w:rPr>
          <w:rFonts w:eastAsiaTheme="minorHAnsi" w:cs="Arial"/>
          <w:sz w:val="24"/>
          <w:szCs w:val="24"/>
          <w:lang w:eastAsia="en-US"/>
        </w:rPr>
        <w:t xml:space="preserve">at any of </w:t>
      </w:r>
      <w:r w:rsidR="00E3779D">
        <w:rPr>
          <w:rFonts w:eastAsiaTheme="minorHAnsi" w:cs="Arial"/>
          <w:sz w:val="24"/>
          <w:szCs w:val="24"/>
          <w:lang w:eastAsia="en-US"/>
        </w:rPr>
        <w:t xml:space="preserve">the </w:t>
      </w:r>
      <w:r w:rsidR="00E3779D" w:rsidRPr="0015492A">
        <w:rPr>
          <w:rFonts w:eastAsiaTheme="minorHAnsi" w:cs="Arial"/>
          <w:sz w:val="24"/>
          <w:szCs w:val="24"/>
          <w:lang w:eastAsia="en-US"/>
        </w:rPr>
        <w:t>non</w:t>
      </w:r>
      <w:r w:rsidR="006D38CA" w:rsidRPr="0015492A">
        <w:rPr>
          <w:rFonts w:eastAsiaTheme="minorHAnsi" w:cs="Arial"/>
          <w:sz w:val="24"/>
          <w:szCs w:val="24"/>
          <w:lang w:eastAsia="en-US"/>
        </w:rPr>
        <w:t>-statutory sites within the 2km screening radius</w:t>
      </w:r>
      <w:r w:rsidR="00012C52">
        <w:rPr>
          <w:rFonts w:eastAsiaTheme="minorHAnsi" w:cs="Arial"/>
          <w:sz w:val="24"/>
          <w:szCs w:val="24"/>
          <w:lang w:eastAsia="en-US"/>
        </w:rPr>
        <w:t xml:space="preserve">. Critical loads </w:t>
      </w:r>
      <w:r w:rsidR="004D6246">
        <w:rPr>
          <w:rFonts w:eastAsiaTheme="minorHAnsi" w:cs="Arial"/>
          <w:sz w:val="24"/>
          <w:szCs w:val="24"/>
          <w:lang w:eastAsia="en-US"/>
        </w:rPr>
        <w:t xml:space="preserve">(for </w:t>
      </w:r>
      <w:r w:rsidR="001E7126">
        <w:rPr>
          <w:rFonts w:eastAsiaTheme="minorHAnsi" w:cs="Arial"/>
          <w:sz w:val="24"/>
          <w:szCs w:val="24"/>
          <w:lang w:eastAsia="en-US"/>
        </w:rPr>
        <w:t xml:space="preserve">nutrient nitrogen and acid deposition) </w:t>
      </w:r>
      <w:r w:rsidR="00012C52">
        <w:rPr>
          <w:rFonts w:eastAsiaTheme="minorHAnsi" w:cs="Arial"/>
          <w:sz w:val="24"/>
          <w:szCs w:val="24"/>
          <w:lang w:eastAsia="en-US"/>
        </w:rPr>
        <w:t>look at the annual load</w:t>
      </w:r>
      <w:r w:rsidR="006D38CA">
        <w:rPr>
          <w:rFonts w:eastAsiaTheme="minorHAnsi" w:cs="Arial"/>
          <w:sz w:val="24"/>
          <w:szCs w:val="24"/>
          <w:lang w:eastAsia="en-US"/>
        </w:rPr>
        <w:t>. Given this activity is for back-up emergency operations with short term testing, the critical load is not considered.</w:t>
      </w:r>
      <w:r w:rsidRPr="0015492A">
        <w:rPr>
          <w:rFonts w:eastAsiaTheme="minorHAnsi" w:cs="Arial"/>
          <w:sz w:val="24"/>
          <w:szCs w:val="24"/>
          <w:lang w:eastAsia="en-US"/>
        </w:rPr>
        <w:t xml:space="preserve"> </w:t>
      </w:r>
      <w:r w:rsidRPr="0015492A">
        <w:rPr>
          <w:sz w:val="24"/>
          <w:szCs w:val="24"/>
        </w:rPr>
        <w:t xml:space="preserve">The modelling looked at a worst-case scenario meaning that max deposition and concentrations were seen at </w:t>
      </w:r>
      <w:r w:rsidR="001E7126">
        <w:rPr>
          <w:sz w:val="24"/>
          <w:szCs w:val="24"/>
        </w:rPr>
        <w:t xml:space="preserve">the </w:t>
      </w:r>
      <w:r w:rsidRPr="0015492A">
        <w:rPr>
          <w:sz w:val="24"/>
          <w:szCs w:val="24"/>
        </w:rPr>
        <w:t>closest site, so sites that are fur</w:t>
      </w:r>
      <w:r>
        <w:rPr>
          <w:sz w:val="24"/>
          <w:szCs w:val="24"/>
        </w:rPr>
        <w:t>ther away will be less affected.</w:t>
      </w:r>
    </w:p>
    <w:p w14:paraId="18C9AA10" w14:textId="7E4C1341" w:rsidR="008205BF" w:rsidRDefault="008205BF" w:rsidP="0053202F">
      <w:pPr>
        <w:rPr>
          <w:rFonts w:cs="Arial"/>
          <w:color w:val="FF00FF"/>
          <w:szCs w:val="24"/>
        </w:rPr>
      </w:pPr>
    </w:p>
    <w:p w14:paraId="478BAE1B" w14:textId="61AB8F68" w:rsidR="00971E01" w:rsidRDefault="00971E01" w:rsidP="00971E01">
      <w:pPr>
        <w:pStyle w:val="CommentText"/>
        <w:spacing w:line="360" w:lineRule="auto"/>
        <w:rPr>
          <w:rFonts w:eastAsiaTheme="minorHAnsi" w:cs="Arial"/>
          <w:sz w:val="24"/>
          <w:szCs w:val="24"/>
          <w:lang w:eastAsia="en-US"/>
        </w:rPr>
      </w:pPr>
      <w:r w:rsidRPr="00971E01">
        <w:rPr>
          <w:rFonts w:eastAsiaTheme="minorHAnsi" w:cs="Arial"/>
          <w:sz w:val="24"/>
          <w:szCs w:val="24"/>
          <w:lang w:eastAsia="en-US"/>
        </w:rPr>
        <w:t>As with the above designated sites, these results are based on the testing/maintenance scenarios and the impacts will be greater in an emergency situation. However, as detailed above emergency scenarios will be rare and there is an improvement condition</w:t>
      </w:r>
      <w:r w:rsidR="003970D9">
        <w:rPr>
          <w:rFonts w:eastAsiaTheme="minorHAnsi" w:cs="Arial"/>
          <w:sz w:val="24"/>
          <w:szCs w:val="24"/>
          <w:lang w:eastAsia="en-US"/>
        </w:rPr>
        <w:t xml:space="preserve"> (IC2)</w:t>
      </w:r>
      <w:r w:rsidRPr="00971E01">
        <w:rPr>
          <w:rFonts w:eastAsiaTheme="minorHAnsi" w:cs="Arial"/>
          <w:sz w:val="24"/>
          <w:szCs w:val="24"/>
          <w:lang w:eastAsia="en-US"/>
        </w:rPr>
        <w:t xml:space="preserve"> within the permit to look at managed prolonged emergency events.</w:t>
      </w:r>
      <w:r w:rsidR="003970D9">
        <w:rPr>
          <w:rFonts w:eastAsiaTheme="minorHAnsi" w:cs="Arial"/>
          <w:sz w:val="24"/>
          <w:szCs w:val="24"/>
          <w:lang w:eastAsia="en-US"/>
        </w:rPr>
        <w:t xml:space="preserve"> This condition will help better understand the prolonged impacts, how a response will be carried out and help review of management plans.</w:t>
      </w:r>
    </w:p>
    <w:p w14:paraId="7262420E" w14:textId="3E8D19E2" w:rsidR="00A73265" w:rsidRDefault="00A73265" w:rsidP="00971E01">
      <w:pPr>
        <w:pStyle w:val="CommentText"/>
        <w:spacing w:line="360" w:lineRule="auto"/>
        <w:rPr>
          <w:rFonts w:eastAsiaTheme="minorHAnsi" w:cs="Arial"/>
          <w:sz w:val="24"/>
          <w:szCs w:val="24"/>
          <w:lang w:eastAsia="en-US"/>
        </w:rPr>
      </w:pPr>
    </w:p>
    <w:p w14:paraId="64A2BB50" w14:textId="76C69081" w:rsidR="00A13E82" w:rsidRDefault="00A13E82" w:rsidP="00F97FF1">
      <w:pPr>
        <w:pStyle w:val="Heading3"/>
        <w:numPr>
          <w:ilvl w:val="0"/>
          <w:numId w:val="9"/>
        </w:numPr>
      </w:pPr>
      <w:bookmarkStart w:id="28" w:name="_Toc32931327"/>
      <w:r w:rsidRPr="00DA70FE">
        <w:t>Environmental Risk Assessment</w:t>
      </w:r>
      <w:bookmarkEnd w:id="28"/>
      <w:r w:rsidRPr="00DA70FE">
        <w:t xml:space="preserve"> </w:t>
      </w:r>
    </w:p>
    <w:p w14:paraId="29AC9C56" w14:textId="77777777" w:rsidR="00A13E82" w:rsidRDefault="00A13E82" w:rsidP="00A13E82">
      <w:pPr>
        <w:rPr>
          <w:lang w:eastAsia="en-US"/>
        </w:rPr>
      </w:pPr>
    </w:p>
    <w:p w14:paraId="30E1215E" w14:textId="18D71718" w:rsidR="001A4276" w:rsidRDefault="00AE1838" w:rsidP="00F97FF1">
      <w:pPr>
        <w:pStyle w:val="Heading3"/>
        <w:numPr>
          <w:ilvl w:val="1"/>
          <w:numId w:val="9"/>
        </w:numPr>
      </w:pPr>
      <w:bookmarkStart w:id="29" w:name="_Toc32931328"/>
      <w:r>
        <w:t>Assessment of impact on Air Quality</w:t>
      </w:r>
      <w:bookmarkEnd w:id="29"/>
    </w:p>
    <w:p w14:paraId="7D7F546F" w14:textId="77777777" w:rsidR="00AE1838" w:rsidRPr="00AE1838" w:rsidRDefault="00AE1838" w:rsidP="00AE1838">
      <w:pPr>
        <w:pStyle w:val="ListParagraph"/>
        <w:ind w:left="763"/>
        <w:rPr>
          <w:lang w:eastAsia="en-US"/>
        </w:rPr>
      </w:pPr>
    </w:p>
    <w:p w14:paraId="2310527B" w14:textId="16C4BEC7" w:rsidR="001A4276" w:rsidRDefault="001A4276" w:rsidP="00A0270C">
      <w:pPr>
        <w:pStyle w:val="OptionalText"/>
      </w:pPr>
      <w:r>
        <w:t xml:space="preserve">This section of the decision document deals primarily with the dispersion modelling of emissions to air from the stack and its impact on local air quality.  </w:t>
      </w:r>
    </w:p>
    <w:p w14:paraId="44390FC0" w14:textId="77777777" w:rsidR="001A4276" w:rsidRDefault="001A4276" w:rsidP="00A0270C">
      <w:pPr>
        <w:pStyle w:val="OptionalText"/>
      </w:pPr>
    </w:p>
    <w:p w14:paraId="363AD69B" w14:textId="306F579A" w:rsidR="00FD4EB6" w:rsidRPr="00A248CF" w:rsidRDefault="001A4276" w:rsidP="00A278D7">
      <w:pPr>
        <w:pStyle w:val="DraftingNoteText"/>
        <w:rPr>
          <w:i w:val="0"/>
          <w:color w:val="auto"/>
        </w:rPr>
      </w:pPr>
      <w:r w:rsidRPr="00A248CF">
        <w:rPr>
          <w:i w:val="0"/>
          <w:color w:val="auto"/>
        </w:rPr>
        <w:t>The Applicant has assessed the Installation’s</w:t>
      </w:r>
      <w:r w:rsidR="00930B81" w:rsidRPr="00A248CF">
        <w:rPr>
          <w:i w:val="0"/>
          <w:color w:val="auto"/>
        </w:rPr>
        <w:t xml:space="preserve"> predicted</w:t>
      </w:r>
      <w:r w:rsidRPr="00A248CF">
        <w:rPr>
          <w:i w:val="0"/>
          <w:color w:val="auto"/>
        </w:rPr>
        <w:t xml:space="preserve"> emissions to air against the relevant air quality standards, </w:t>
      </w:r>
      <w:r w:rsidR="00930B81" w:rsidRPr="00A248CF">
        <w:rPr>
          <w:i w:val="0"/>
          <w:color w:val="auto"/>
        </w:rPr>
        <w:t xml:space="preserve">set for the protection of </w:t>
      </w:r>
      <w:r w:rsidRPr="00A248CF">
        <w:rPr>
          <w:i w:val="0"/>
          <w:color w:val="auto"/>
        </w:rPr>
        <w:t xml:space="preserve">human health. </w:t>
      </w:r>
      <w:r w:rsidR="00FD4EB6" w:rsidRPr="00A248CF">
        <w:rPr>
          <w:i w:val="0"/>
          <w:color w:val="auto"/>
        </w:rPr>
        <w:t>The primary pollutant of concern is nitrogen oxides (NO</w:t>
      </w:r>
      <w:r w:rsidR="00FD4EB6" w:rsidRPr="00A248CF">
        <w:rPr>
          <w:i w:val="0"/>
          <w:color w:val="auto"/>
          <w:vertAlign w:val="subscript"/>
        </w:rPr>
        <w:t>x</w:t>
      </w:r>
      <w:r w:rsidR="00FD4EB6" w:rsidRPr="00A248CF">
        <w:rPr>
          <w:i w:val="0"/>
          <w:color w:val="auto"/>
        </w:rPr>
        <w:t>) resulting from the combustion process</w:t>
      </w:r>
      <w:r w:rsidR="00930B81" w:rsidRPr="00A248CF">
        <w:rPr>
          <w:i w:val="0"/>
          <w:color w:val="auto"/>
        </w:rPr>
        <w:t>es</w:t>
      </w:r>
      <w:r w:rsidR="00FD4EB6" w:rsidRPr="00A248CF">
        <w:rPr>
          <w:i w:val="0"/>
          <w:color w:val="auto"/>
        </w:rPr>
        <w:t xml:space="preserve"> on site.</w:t>
      </w:r>
    </w:p>
    <w:p w14:paraId="79B08A3D" w14:textId="04B44757" w:rsidR="007C7DCA" w:rsidRPr="00A248CF" w:rsidRDefault="007C7DCA" w:rsidP="00A278D7">
      <w:pPr>
        <w:pStyle w:val="DraftingNoteText"/>
        <w:rPr>
          <w:i w:val="0"/>
          <w:color w:val="auto"/>
        </w:rPr>
      </w:pPr>
    </w:p>
    <w:p w14:paraId="13218DC7" w14:textId="37C5290B" w:rsidR="007C7DCA" w:rsidRPr="00A248CF" w:rsidRDefault="00E3779D" w:rsidP="00A278D7">
      <w:pPr>
        <w:pStyle w:val="DraftingNoteText"/>
        <w:rPr>
          <w:i w:val="0"/>
          <w:color w:val="auto"/>
        </w:rPr>
      </w:pPr>
      <w:r w:rsidRPr="00A248CF">
        <w:rPr>
          <w:i w:val="0"/>
          <w:color w:val="auto"/>
        </w:rPr>
        <w:t>The atmospheric</w:t>
      </w:r>
      <w:r w:rsidR="007C7DCA" w:rsidRPr="00A248CF">
        <w:rPr>
          <w:i w:val="0"/>
          <w:color w:val="auto"/>
        </w:rPr>
        <w:t xml:space="preserve"> dispersion modelling was undertaken using the latest version of the US EPA model AERMOD (18081). Modelling was undertaken for the testing/maintenance scenarios as well as the rare event of an emergency situation where all 77 </w:t>
      </w:r>
      <w:r w:rsidR="00C50EA9" w:rsidRPr="00C50EA9">
        <w:rPr>
          <w:i w:val="0"/>
          <w:color w:val="auto"/>
        </w:rPr>
        <w:t>generators</w:t>
      </w:r>
      <w:r w:rsidR="007C7DCA" w:rsidRPr="00A248CF">
        <w:rPr>
          <w:i w:val="0"/>
          <w:color w:val="auto"/>
        </w:rPr>
        <w:t xml:space="preserve"> will start up initially followed by load shedding.</w:t>
      </w:r>
    </w:p>
    <w:p w14:paraId="03DE8E49" w14:textId="77777777" w:rsidR="00FD4EB6" w:rsidRPr="00FD4EB6" w:rsidRDefault="00FD4EB6" w:rsidP="00A278D7">
      <w:pPr>
        <w:pStyle w:val="DraftingNoteText"/>
      </w:pPr>
    </w:p>
    <w:p w14:paraId="091DB822" w14:textId="4F81692F" w:rsidR="001A4276" w:rsidRDefault="00FD4EB6" w:rsidP="00A0270C">
      <w:pPr>
        <w:pStyle w:val="OptionalText"/>
      </w:pPr>
      <w:r>
        <w:t>The data centre is not situated in an Air Quality Management Area (AQMA) and there are no AQMAs with 2km of the site.</w:t>
      </w:r>
    </w:p>
    <w:p w14:paraId="32AD2231" w14:textId="37057DC7" w:rsidR="00F859B1" w:rsidRDefault="00F859B1" w:rsidP="00A0270C">
      <w:pPr>
        <w:pStyle w:val="OptionalText"/>
      </w:pPr>
    </w:p>
    <w:p w14:paraId="7CB8999E" w14:textId="6D20F040" w:rsidR="007174ED" w:rsidRDefault="00F859B1" w:rsidP="00A0270C">
      <w:pPr>
        <w:pStyle w:val="OptionalText"/>
      </w:pPr>
      <w:r w:rsidRPr="006F0CF0">
        <w:lastRenderedPageBreak/>
        <w:t xml:space="preserve">The air </w:t>
      </w:r>
      <w:r>
        <w:t xml:space="preserve">impact assessment, and </w:t>
      </w:r>
      <w:r w:rsidRPr="006F0CF0">
        <w:t>dispersion modelling</w:t>
      </w:r>
      <w:r>
        <w:t xml:space="preserve"> is based on</w:t>
      </w:r>
      <w:r w:rsidRPr="00A42E47">
        <w:t xml:space="preserve"> the short-term </w:t>
      </w:r>
      <w:r>
        <w:t>air quality standards for NO</w:t>
      </w:r>
      <w:r w:rsidRPr="00F859B1">
        <w:rPr>
          <w:vertAlign w:val="subscript"/>
        </w:rPr>
        <w:t>x</w:t>
      </w:r>
      <w:r>
        <w:t xml:space="preserve">. </w:t>
      </w:r>
      <w:r w:rsidRPr="007C7DCA">
        <w:t xml:space="preserve">Long term air quality objectives are not relevant to this study due to the very restricted generator run time over the year and hence the short-term nature of the emissions from the </w:t>
      </w:r>
      <w:r w:rsidR="00C50EA9">
        <w:t>generator</w:t>
      </w:r>
      <w:r w:rsidRPr="007C7DCA">
        <w:t xml:space="preserve"> test regime. The </w:t>
      </w:r>
      <w:r w:rsidR="00E3779D" w:rsidRPr="007C7DCA">
        <w:t>short-term</w:t>
      </w:r>
      <w:r w:rsidRPr="007C7DCA">
        <w:t xml:space="preserve"> statutory air quality objective for nitrogen</w:t>
      </w:r>
      <w:r>
        <w:t xml:space="preserve"> </w:t>
      </w:r>
      <w:r w:rsidRPr="007C7DCA">
        <w:t>dioxide</w:t>
      </w:r>
      <w:r w:rsidR="00551862">
        <w:t xml:space="preserve"> (NO</w:t>
      </w:r>
      <w:r w:rsidR="00551862" w:rsidRPr="007871A9">
        <w:rPr>
          <w:vertAlign w:val="subscript"/>
        </w:rPr>
        <w:t>2</w:t>
      </w:r>
      <w:r w:rsidR="00551862">
        <w:t>)</w:t>
      </w:r>
      <w:r w:rsidRPr="007C7DCA">
        <w:t xml:space="preserve"> is an hourly average concentration of 200μg/m</w:t>
      </w:r>
      <w:r w:rsidRPr="007C7DCA">
        <w:rPr>
          <w:vertAlign w:val="superscript"/>
        </w:rPr>
        <w:t>3</w:t>
      </w:r>
      <w:r w:rsidRPr="007C7DCA">
        <w:t xml:space="preserve">, not to be exceeded </w:t>
      </w:r>
      <w:r>
        <w:t xml:space="preserve">for </w:t>
      </w:r>
      <w:r w:rsidRPr="007C7DCA">
        <w:t>more than 18</w:t>
      </w:r>
      <w:r>
        <w:t xml:space="preserve"> x 1-</w:t>
      </w:r>
      <w:r w:rsidRPr="007C7DCA">
        <w:t>hour</w:t>
      </w:r>
      <w:r>
        <w:t xml:space="preserve"> periods</w:t>
      </w:r>
      <w:r w:rsidRPr="007C7DCA">
        <w:t xml:space="preserve"> per year. </w:t>
      </w:r>
      <w:r w:rsidR="002F1F72" w:rsidRPr="001A4276">
        <w:t xml:space="preserve">We are in agreement with this approach.  </w:t>
      </w:r>
      <w:r w:rsidR="002F1F72">
        <w:t>We have checked t</w:t>
      </w:r>
      <w:r w:rsidR="002F1F72" w:rsidRPr="001A4276">
        <w:t xml:space="preserve">he assumptions underpinning the model and are </w:t>
      </w:r>
      <w:r w:rsidR="002F1F72">
        <w:t xml:space="preserve">satisfied that they are </w:t>
      </w:r>
      <w:r w:rsidR="002F1F72" w:rsidRPr="001A4276">
        <w:t>reasonably precautionary.</w:t>
      </w:r>
    </w:p>
    <w:p w14:paraId="4D25C73E" w14:textId="77777777" w:rsidR="00FC275A" w:rsidRDefault="00FC275A" w:rsidP="00A0270C">
      <w:pPr>
        <w:pStyle w:val="OptionalText"/>
      </w:pPr>
    </w:p>
    <w:p w14:paraId="5D962C33" w14:textId="3A80809E" w:rsidR="002F1F72" w:rsidRDefault="007174ED" w:rsidP="00A0270C">
      <w:pPr>
        <w:pStyle w:val="OptionalText"/>
      </w:pPr>
      <w:r w:rsidRPr="00860676">
        <w:t xml:space="preserve">It is expected that combustion plants for new data centres will meet the latest emissions standards for emergency standby plants stipulated in Environment Agency’s </w:t>
      </w:r>
      <w:r w:rsidR="00C07BBE" w:rsidRPr="00860676">
        <w:t>(EA)</w:t>
      </w:r>
      <w:r w:rsidR="00930B81">
        <w:t xml:space="preserve"> </w:t>
      </w:r>
      <w:r w:rsidRPr="00860676">
        <w:t xml:space="preserve">‘Data Centre FAQ Headline Approach’ guidance which Natural Resources Wales has adopted. The minimum appropriate </w:t>
      </w:r>
      <w:r w:rsidR="00930B81">
        <w:t xml:space="preserve">standard </w:t>
      </w:r>
      <w:r w:rsidRPr="00860676">
        <w:t>is the ‘TA-Luft 2g’ standard which requires 2000mg/m</w:t>
      </w:r>
      <w:r w:rsidRPr="007C0460">
        <w:rPr>
          <w:vertAlign w:val="superscript"/>
        </w:rPr>
        <w:t>3</w:t>
      </w:r>
      <w:r w:rsidRPr="00860676">
        <w:t xml:space="preserve"> NO</w:t>
      </w:r>
      <w:r w:rsidRPr="00A0270C">
        <w:t>x</w:t>
      </w:r>
      <w:r w:rsidRPr="00860676">
        <w:t>, 650mg/m</w:t>
      </w:r>
      <w:r w:rsidRPr="007C0460">
        <w:rPr>
          <w:vertAlign w:val="superscript"/>
        </w:rPr>
        <w:t>3</w:t>
      </w:r>
      <w:r w:rsidRPr="00860676">
        <w:t xml:space="preserve"> for CO, 130mg/m</w:t>
      </w:r>
      <w:r w:rsidRPr="00E3779D">
        <w:rPr>
          <w:vertAlign w:val="superscript"/>
        </w:rPr>
        <w:t>3</w:t>
      </w:r>
      <w:r w:rsidRPr="00860676">
        <w:t xml:space="preserve"> for PM and dust and 150mg/m</w:t>
      </w:r>
      <w:r w:rsidRPr="00E3779D">
        <w:rPr>
          <w:vertAlign w:val="superscript"/>
        </w:rPr>
        <w:t>3</w:t>
      </w:r>
      <w:r w:rsidRPr="00860676">
        <w:t xml:space="preserve"> for hydrocarbons (at 5% O</w:t>
      </w:r>
      <w:r w:rsidRPr="002762D5">
        <w:rPr>
          <w:vertAlign w:val="subscript"/>
        </w:rPr>
        <w:t>2</w:t>
      </w:r>
      <w:r w:rsidRPr="00860676">
        <w:t xml:space="preserve">). </w:t>
      </w:r>
    </w:p>
    <w:p w14:paraId="29493DF6" w14:textId="77777777" w:rsidR="002F1F72" w:rsidRDefault="002F1F72" w:rsidP="00A0270C">
      <w:pPr>
        <w:pStyle w:val="OptionalText"/>
      </w:pPr>
    </w:p>
    <w:p w14:paraId="598B08F2" w14:textId="0FD02339" w:rsidR="002F1F72" w:rsidRDefault="007174ED" w:rsidP="00A0270C">
      <w:pPr>
        <w:pStyle w:val="OptionalText"/>
      </w:pPr>
      <w:r w:rsidRPr="00860676">
        <w:t>Emissions</w:t>
      </w:r>
      <w:r w:rsidR="00C07BBE" w:rsidRPr="00860676">
        <w:t xml:space="preserve"> for NO</w:t>
      </w:r>
      <w:r w:rsidR="00C07BBE" w:rsidRPr="00A0270C">
        <w:t>x</w:t>
      </w:r>
      <w:r w:rsidR="00C07BBE" w:rsidRPr="00860676">
        <w:t>, PM and dust</w:t>
      </w:r>
      <w:r w:rsidRPr="00860676">
        <w:t xml:space="preserve"> are in line with B</w:t>
      </w:r>
      <w:r w:rsidR="00930B81">
        <w:t xml:space="preserve">est </w:t>
      </w:r>
      <w:r w:rsidRPr="00860676">
        <w:t>A</w:t>
      </w:r>
      <w:r w:rsidR="00930B81">
        <w:t xml:space="preserve">vailable </w:t>
      </w:r>
      <w:r w:rsidRPr="00860676">
        <w:t>T</w:t>
      </w:r>
      <w:r w:rsidR="00930B81">
        <w:t>echnique (BAT)</w:t>
      </w:r>
      <w:r w:rsidRPr="00860676">
        <w:t xml:space="preserve"> limits </w:t>
      </w:r>
      <w:r w:rsidR="00C07BBE" w:rsidRPr="00860676">
        <w:t xml:space="preserve">detailed in the EA’s ‘Data Centre FAQ Headline Approach’ </w:t>
      </w:r>
      <w:r w:rsidRPr="00860676">
        <w:t xml:space="preserve">except for CO. </w:t>
      </w:r>
      <w:r w:rsidR="00C07BBE" w:rsidRPr="00860676">
        <w:t>Out o</w:t>
      </w:r>
      <w:r w:rsidRPr="00860676">
        <w:t xml:space="preserve">f the five </w:t>
      </w:r>
      <w:r w:rsidR="00C50EA9">
        <w:t>generator</w:t>
      </w:r>
      <w:r w:rsidRPr="00860676">
        <w:t xml:space="preserve"> types, only two have maximum CO emissions values above the indicative 650mg/m</w:t>
      </w:r>
      <w:r w:rsidRPr="00E3779D">
        <w:rPr>
          <w:vertAlign w:val="superscript"/>
        </w:rPr>
        <w:t>3</w:t>
      </w:r>
      <w:r w:rsidRPr="00860676">
        <w:t xml:space="preserve"> figure; the Kohler KD45V20-5DEP </w:t>
      </w:r>
      <w:r w:rsidR="001C30B8">
        <w:t>generators</w:t>
      </w:r>
      <w:r w:rsidRPr="00860676">
        <w:t xml:space="preserve"> at 667mg/m</w:t>
      </w:r>
      <w:r w:rsidRPr="00E3779D">
        <w:rPr>
          <w:vertAlign w:val="superscript"/>
        </w:rPr>
        <w:t>3</w:t>
      </w:r>
      <w:r w:rsidRPr="00860676">
        <w:t>, and the Volvo TAD 1642GE at 896mg/m</w:t>
      </w:r>
      <w:r w:rsidRPr="00E3779D">
        <w:rPr>
          <w:vertAlign w:val="superscript"/>
        </w:rPr>
        <w:t>3</w:t>
      </w:r>
      <w:r w:rsidRPr="00860676">
        <w:t xml:space="preserve">. However, it is noted that TA Luft </w:t>
      </w:r>
      <w:r w:rsidR="00923BD2">
        <w:t>2g</w:t>
      </w:r>
      <w:r w:rsidRPr="00860676">
        <w:t xml:space="preserve"> specifically states that emission limits for CO do not apply to emergency </w:t>
      </w:r>
      <w:r w:rsidR="00C50EA9">
        <w:t>generators</w:t>
      </w:r>
      <w:r w:rsidRPr="00860676">
        <w:t xml:space="preserve"> (or </w:t>
      </w:r>
      <w:r w:rsidR="00C50EA9">
        <w:t>generators</w:t>
      </w:r>
      <w:r w:rsidRPr="00860676">
        <w:t xml:space="preserve"> used for peak shaving for less than 300 hrs per year).</w:t>
      </w:r>
      <w:r w:rsidR="00C07BBE" w:rsidRPr="00860676">
        <w:t xml:space="preserve"> As the </w:t>
      </w:r>
      <w:r w:rsidR="00C50EA9">
        <w:t>generators</w:t>
      </w:r>
      <w:r w:rsidR="00C07BBE" w:rsidRPr="00860676">
        <w:t xml:space="preserve"> are for emergency use only, we are satisfied that ELV’s for CO are not required.</w:t>
      </w:r>
      <w:r w:rsidRPr="00860676">
        <w:t xml:space="preserve"> </w:t>
      </w:r>
    </w:p>
    <w:p w14:paraId="36126F63" w14:textId="77777777" w:rsidR="00F765C1" w:rsidRPr="00750445" w:rsidRDefault="00F765C1" w:rsidP="00A0270C">
      <w:pPr>
        <w:pStyle w:val="OptionalText"/>
      </w:pPr>
    </w:p>
    <w:p w14:paraId="5AF3FC71" w14:textId="52F80647" w:rsidR="008D18A8" w:rsidRPr="00AE1838" w:rsidRDefault="008D18A8" w:rsidP="00AE1838">
      <w:pPr>
        <w:pStyle w:val="Heading4"/>
      </w:pPr>
      <w:r w:rsidRPr="00AE1838">
        <w:t>Maintenance testing</w:t>
      </w:r>
      <w:r w:rsidR="00442C35" w:rsidRPr="00AE1838">
        <w:t xml:space="preserve"> scenarios</w:t>
      </w:r>
    </w:p>
    <w:p w14:paraId="7B49EE32" w14:textId="28251DD6" w:rsidR="006A1201" w:rsidRDefault="00F04D6C" w:rsidP="00A0270C">
      <w:pPr>
        <w:pStyle w:val="OptionalText"/>
      </w:pPr>
      <w:r>
        <w:t>The t</w:t>
      </w:r>
      <w:r w:rsidR="00953FB7">
        <w:t xml:space="preserve">esting and maintenance operations </w:t>
      </w:r>
      <w:r>
        <w:t xml:space="preserve">assessed </w:t>
      </w:r>
      <w:r w:rsidR="00953FB7">
        <w:t>include the following</w:t>
      </w:r>
      <w:r w:rsidR="00A35F1F">
        <w:t xml:space="preserve"> (detailed in section 7.2 Habitat Risk Assessment)</w:t>
      </w:r>
      <w:r w:rsidR="00953FB7">
        <w:t>:</w:t>
      </w:r>
    </w:p>
    <w:p w14:paraId="7F20A14B" w14:textId="77777777" w:rsidR="00953FB7" w:rsidRPr="00A0270C" w:rsidRDefault="00953FB7" w:rsidP="00A0270C">
      <w:pPr>
        <w:pStyle w:val="OptionalText"/>
      </w:pPr>
    </w:p>
    <w:p w14:paraId="7D5D62E2" w14:textId="3EBF7E16" w:rsidR="00953FB7" w:rsidRPr="00953FB7" w:rsidRDefault="00953FB7" w:rsidP="00923BD2">
      <w:pPr>
        <w:pStyle w:val="OptionalText"/>
        <w:numPr>
          <w:ilvl w:val="0"/>
          <w:numId w:val="18"/>
        </w:numPr>
      </w:pPr>
      <w:r w:rsidRPr="00A35F1F">
        <w:t xml:space="preserve">Quarterly Servicing </w:t>
      </w:r>
    </w:p>
    <w:p w14:paraId="1728A321" w14:textId="59F5FAF4" w:rsidR="00953FB7" w:rsidRPr="00A35F1F" w:rsidRDefault="00953FB7" w:rsidP="00923BD2">
      <w:pPr>
        <w:pStyle w:val="OptionalText"/>
        <w:numPr>
          <w:ilvl w:val="0"/>
          <w:numId w:val="18"/>
        </w:numPr>
      </w:pPr>
      <w:r w:rsidRPr="00A35F1F">
        <w:t xml:space="preserve">Black Building Test </w:t>
      </w:r>
    </w:p>
    <w:p w14:paraId="3B94E038" w14:textId="596A896D" w:rsidR="00A73265" w:rsidRDefault="00A73265" w:rsidP="00A0270C">
      <w:pPr>
        <w:pStyle w:val="OptionalText"/>
      </w:pPr>
    </w:p>
    <w:p w14:paraId="64758AA5" w14:textId="730806D1" w:rsidR="008D18A8" w:rsidRDefault="008D0506" w:rsidP="00A0270C">
      <w:pPr>
        <w:pStyle w:val="OptionalText"/>
      </w:pPr>
      <w:r>
        <w:t>For the quarterly testing, n</w:t>
      </w:r>
      <w:r w:rsidR="008D18A8" w:rsidRPr="008D18A8">
        <w:t xml:space="preserve">o </w:t>
      </w:r>
      <w:r w:rsidR="00B447AF" w:rsidRPr="008D18A8">
        <w:t>exceedances</w:t>
      </w:r>
      <w:r w:rsidR="008D18A8" w:rsidRPr="008D18A8">
        <w:t xml:space="preserve"> of the </w:t>
      </w:r>
      <w:r w:rsidR="00551862">
        <w:t>NO</w:t>
      </w:r>
      <w:r w:rsidR="00551862" w:rsidRPr="009655DE">
        <w:rPr>
          <w:vertAlign w:val="subscript"/>
        </w:rPr>
        <w:t>2</w:t>
      </w:r>
      <w:r w:rsidR="008D18A8" w:rsidRPr="008D18A8">
        <w:t xml:space="preserve"> hourly threshold (including an allowance for background) were identified at sensitive receptors for the operation of </w:t>
      </w:r>
      <w:r w:rsidR="008D18A8" w:rsidRPr="008D18A8">
        <w:lastRenderedPageBreak/>
        <w:t xml:space="preserve">individual </w:t>
      </w:r>
      <w:r w:rsidR="00C50EA9">
        <w:t>generators</w:t>
      </w:r>
      <w:r w:rsidR="008D18A8" w:rsidRPr="008D18A8">
        <w:t xml:space="preserve"> during routine testing</w:t>
      </w:r>
      <w:r w:rsidR="00A35F1F">
        <w:t xml:space="preserve">. No single </w:t>
      </w:r>
      <w:r w:rsidR="00C50EA9">
        <w:t>generators</w:t>
      </w:r>
      <w:r w:rsidR="00A35F1F">
        <w:t xml:space="preserve"> </w:t>
      </w:r>
      <w:r w:rsidR="00FA43A8">
        <w:t>cause</w:t>
      </w:r>
      <w:r w:rsidR="00A35F1F">
        <w:t xml:space="preserve"> an exceedance</w:t>
      </w:r>
      <w:r w:rsidR="008D18A8" w:rsidRPr="008D18A8">
        <w:t>.</w:t>
      </w:r>
      <w:r w:rsidR="00A35F1F">
        <w:t xml:space="preserve"> Quarterly testing involves only one </w:t>
      </w:r>
      <w:r w:rsidR="001C30B8">
        <w:t>generator</w:t>
      </w:r>
      <w:r w:rsidR="00A35F1F">
        <w:t xml:space="preserve"> running at a time with no overlap of any other testing scenarios.</w:t>
      </w:r>
      <w:r w:rsidR="008D18A8" w:rsidRPr="008D18A8">
        <w:t xml:space="preserve"> </w:t>
      </w:r>
      <w:r w:rsidR="00A35F1F">
        <w:t>For Black Building testing how</w:t>
      </w:r>
      <w:r w:rsidR="0064061E">
        <w:t>ever, t</w:t>
      </w:r>
      <w:r w:rsidR="008D18A8" w:rsidRPr="008D18A8">
        <w:t xml:space="preserve">he highest maximum hourly mean </w:t>
      </w:r>
      <w:r w:rsidR="00551862">
        <w:t>NO</w:t>
      </w:r>
      <w:r w:rsidR="00551862" w:rsidRPr="009655DE">
        <w:rPr>
          <w:vertAlign w:val="subscript"/>
        </w:rPr>
        <w:t>2</w:t>
      </w:r>
      <w:r w:rsidR="008D18A8" w:rsidRPr="008D18A8">
        <w:t xml:space="preserve"> concentrations from the simultaneous operation of all </w:t>
      </w:r>
      <w:r w:rsidR="001C30B8">
        <w:t>generators</w:t>
      </w:r>
      <w:r w:rsidR="008D18A8" w:rsidRPr="008D18A8">
        <w:t xml:space="preserve"> within a given bank during </w:t>
      </w:r>
      <w:r w:rsidR="00F4666C">
        <w:t>Black Building Test (</w:t>
      </w:r>
      <w:r w:rsidR="008D18A8" w:rsidRPr="008D18A8">
        <w:t>mains failure</w:t>
      </w:r>
      <w:r w:rsidR="00F4666C">
        <w:t>)</w:t>
      </w:r>
      <w:r w:rsidR="008D18A8" w:rsidRPr="008D18A8">
        <w:t xml:space="preserve"> tests were found to exceed the air quality standard. </w:t>
      </w:r>
      <w:r w:rsidR="00FC7FDF" w:rsidRPr="00FC7FDF">
        <w:t xml:space="preserve">The worst case selected for modelling purposes is that all </w:t>
      </w:r>
      <w:r w:rsidR="001C30B8">
        <w:t>generators</w:t>
      </w:r>
      <w:r w:rsidR="00FC7FDF" w:rsidRPr="00FC7FDF">
        <w:t xml:space="preserve"> in a power</w:t>
      </w:r>
      <w:r w:rsidR="00EF4DD8">
        <w:t xml:space="preserve"> </w:t>
      </w:r>
      <w:r w:rsidR="00FC7FDF" w:rsidRPr="00FC7FDF">
        <w:t xml:space="preserve">bank may operate for one full hour. </w:t>
      </w:r>
      <w:r w:rsidR="00835126" w:rsidRPr="00835126">
        <w:t>The results for GF21 show the highest maximum nitrogen dioxide concentration (566μg/m</w:t>
      </w:r>
      <w:r w:rsidR="00835126" w:rsidRPr="007C0460">
        <w:rPr>
          <w:vertAlign w:val="superscript"/>
        </w:rPr>
        <w:t>3</w:t>
      </w:r>
      <w:r w:rsidR="00835126" w:rsidRPr="00835126">
        <w:t>) occurs at Receptor 5, 11 Pencarn Avenue</w:t>
      </w:r>
      <w:r w:rsidR="00835126">
        <w:t xml:space="preserve"> for t</w:t>
      </w:r>
      <w:r w:rsidR="00835126" w:rsidRPr="00835126">
        <w:t>he maximum hourly nitrogen dioxide</w:t>
      </w:r>
      <w:r w:rsidR="00835126">
        <w:t>.</w:t>
      </w:r>
    </w:p>
    <w:p w14:paraId="76D93321" w14:textId="508D3761" w:rsidR="00953FB7" w:rsidRDefault="00953FB7" w:rsidP="00A0270C">
      <w:pPr>
        <w:pStyle w:val="OptionalText"/>
      </w:pPr>
    </w:p>
    <w:p w14:paraId="54925635" w14:textId="5B6DAD1F" w:rsidR="00953FB7" w:rsidRDefault="00953FB7" w:rsidP="00A0270C">
      <w:pPr>
        <w:pStyle w:val="OptionalText"/>
      </w:pPr>
      <w:r>
        <w:t xml:space="preserve">The Black Building test was assessed in terms of the </w:t>
      </w:r>
      <w:r w:rsidR="00E3779D">
        <w:t>worst-case</w:t>
      </w:r>
      <w:r>
        <w:t xml:space="preserve"> testing and maintenance scenario</w:t>
      </w:r>
      <w:r w:rsidR="0064061E">
        <w:t>.</w:t>
      </w:r>
      <w:r>
        <w:t xml:space="preserve"> </w:t>
      </w:r>
      <w:r w:rsidR="00A73265" w:rsidRPr="00A73265">
        <w:t>Given the total 24 hours of testing in a year, there is a potential for the NO</w:t>
      </w:r>
      <w:r w:rsidR="00A73265" w:rsidRPr="009655DE">
        <w:rPr>
          <w:vertAlign w:val="subscript"/>
        </w:rPr>
        <w:t>2</w:t>
      </w:r>
      <w:r w:rsidR="00A73265" w:rsidRPr="00A73265">
        <w:t xml:space="preserve"> hourly objective for human health to be exceeded</w:t>
      </w:r>
      <w:r w:rsidR="00551862">
        <w:t xml:space="preserve"> as described above</w:t>
      </w:r>
      <w:r w:rsidR="00A73265" w:rsidRPr="00A73265">
        <w:t>, albeit an extremely low possibility</w:t>
      </w:r>
      <w:r w:rsidR="00551862">
        <w:t>, as</w:t>
      </w:r>
      <w:r w:rsidR="00A73265" w:rsidRPr="00A73265">
        <w:t xml:space="preserve"> </w:t>
      </w:r>
      <w:r w:rsidR="00551862">
        <w:t>t</w:t>
      </w:r>
      <w:r w:rsidR="00005E25" w:rsidRPr="008D0506">
        <w:t>here will only be one black building test (one cell) per day</w:t>
      </w:r>
      <w:r w:rsidR="00551862">
        <w:t>, a total of 24 times per year</w:t>
      </w:r>
      <w:r w:rsidR="00005E25" w:rsidRPr="008D0506">
        <w:t>.</w:t>
      </w:r>
      <w:r w:rsidR="00005E25">
        <w:t xml:space="preserve"> </w:t>
      </w:r>
      <w:r w:rsidR="00A73265" w:rsidRPr="00A73265">
        <w:t xml:space="preserve">To demonstrate this, the hypergeometric mean has been calculated using a precautionary approach, using the result for the GF21 bank of </w:t>
      </w:r>
      <w:r w:rsidR="001C30B8">
        <w:t>generators</w:t>
      </w:r>
      <w:r w:rsidR="00A73265" w:rsidRPr="00A73265">
        <w:t xml:space="preserve"> which gave the highest number of exceedances in an individual year, at a sensitive receptor. The resultant cumulative probability (which, in order to be legible, is expressed here as an exponential numerical value and not as a percentage), for GF21 clearly demonstrates that the probability that the black start testing could lead to an exceedance of the NO</w:t>
      </w:r>
      <w:r w:rsidR="00A73265" w:rsidRPr="009655DE">
        <w:rPr>
          <w:vertAlign w:val="subscript"/>
        </w:rPr>
        <w:t>2</w:t>
      </w:r>
      <w:r w:rsidR="00A73265" w:rsidRPr="00A73265">
        <w:t xml:space="preserve"> hourly mean objective approaches zero. This is having assumed testing coincides with the least favourable meteorological conditions in a </w:t>
      </w:r>
      <w:r w:rsidR="00E3779D" w:rsidRPr="00A73265">
        <w:t>five-year</w:t>
      </w:r>
      <w:r w:rsidR="00A73265" w:rsidRPr="00A73265">
        <w:t xml:space="preserve"> period and that all 24 black start tests would apply to the same, least favourable bank of </w:t>
      </w:r>
      <w:r w:rsidR="001C30B8">
        <w:t>generators</w:t>
      </w:r>
      <w:r w:rsidR="00A73265" w:rsidRPr="00A73265">
        <w:t xml:space="preserve"> (an implausible scenario).</w:t>
      </w:r>
      <w:r w:rsidR="008D0506">
        <w:t xml:space="preserve"> Modelling was based on one hour of testing. It was later confirmed that </w:t>
      </w:r>
      <w:r w:rsidR="00FC7FDF">
        <w:t>there is likely to be</w:t>
      </w:r>
      <w:r w:rsidR="008D0506">
        <w:t xml:space="preserve"> only</w:t>
      </w:r>
      <w:r w:rsidR="008D0506" w:rsidRPr="008D0506">
        <w:t xml:space="preserve"> be 15 minutes testing in a single day</w:t>
      </w:r>
      <w:r w:rsidR="008D0506">
        <w:t xml:space="preserve"> for black building </w:t>
      </w:r>
      <w:r w:rsidR="00E3779D">
        <w:t>testing,</w:t>
      </w:r>
      <w:r w:rsidR="00FC7FDF">
        <w:t xml:space="preserve"> but worst case </w:t>
      </w:r>
      <w:r w:rsidR="00E3779D">
        <w:t>1-hour</w:t>
      </w:r>
      <w:r w:rsidR="00FC7FDF">
        <w:t xml:space="preserve"> scenario has been assessed.</w:t>
      </w:r>
      <w:r w:rsidR="008D0506">
        <w:t xml:space="preserve"> Therefore, </w:t>
      </w:r>
      <w:r w:rsidR="008D0506" w:rsidRPr="008D0506">
        <w:t xml:space="preserve">the testing duration is </w:t>
      </w:r>
      <w:r w:rsidR="00FC275A">
        <w:t xml:space="preserve">expected to be less than that assessed </w:t>
      </w:r>
      <w:r w:rsidR="008D0506">
        <w:t>and</w:t>
      </w:r>
      <w:r w:rsidR="008D0506" w:rsidRPr="008D0506">
        <w:t xml:space="preserve"> the air quality impact on </w:t>
      </w:r>
      <w:r w:rsidR="00551862">
        <w:t xml:space="preserve">the </w:t>
      </w:r>
      <w:r w:rsidR="008D0506" w:rsidRPr="008D0506">
        <w:t>24 hours NO</w:t>
      </w:r>
      <w:r w:rsidR="008D0506" w:rsidRPr="00A0270C">
        <w:t>x</w:t>
      </w:r>
      <w:r w:rsidR="008D0506" w:rsidRPr="008D0506">
        <w:t xml:space="preserve"> critical level </w:t>
      </w:r>
      <w:r w:rsidR="00551862">
        <w:t xml:space="preserve">for habitats </w:t>
      </w:r>
      <w:r w:rsidR="008D0506" w:rsidRPr="008D0506">
        <w:t>will also be significantly reduced</w:t>
      </w:r>
      <w:r w:rsidR="008D0506">
        <w:t xml:space="preserve"> </w:t>
      </w:r>
      <w:r w:rsidR="00551862">
        <w:t xml:space="preserve">compared to </w:t>
      </w:r>
      <w:r w:rsidR="008D0506">
        <w:t xml:space="preserve">that </w:t>
      </w:r>
      <w:r w:rsidR="00551862">
        <w:t xml:space="preserve">described in the </w:t>
      </w:r>
      <w:r w:rsidR="008D0506">
        <w:t>detailed in the air quality modelling report</w:t>
      </w:r>
      <w:r w:rsidR="00FC275A">
        <w:t xml:space="preserve"> as well as impacts to human health.</w:t>
      </w:r>
    </w:p>
    <w:p w14:paraId="2B694BBB" w14:textId="018B19D5" w:rsidR="00A73265" w:rsidRDefault="00A73265" w:rsidP="00A0270C">
      <w:pPr>
        <w:pStyle w:val="OptionalText"/>
      </w:pPr>
    </w:p>
    <w:p w14:paraId="506AAC23" w14:textId="603816CD" w:rsidR="00A73265" w:rsidRDefault="00A73265" w:rsidP="00A0270C">
      <w:pPr>
        <w:pStyle w:val="OptionalText"/>
      </w:pPr>
      <w:r w:rsidRPr="008D18A8">
        <w:t xml:space="preserve">The maximum short-term concentrations of carbon monoxide and sulphur dioxide were similarly not found to result in exceedances of the relevant health-based air </w:t>
      </w:r>
      <w:r w:rsidRPr="008D18A8">
        <w:lastRenderedPageBreak/>
        <w:t xml:space="preserve">quality standards at residential receptors for the operation of entire banks of </w:t>
      </w:r>
      <w:r w:rsidR="001C30B8">
        <w:t>generators</w:t>
      </w:r>
      <w:r w:rsidRPr="008D18A8">
        <w:t>.</w:t>
      </w:r>
    </w:p>
    <w:p w14:paraId="10F02B27" w14:textId="51DB63E1" w:rsidR="00FC275A" w:rsidRDefault="00FC275A" w:rsidP="00A0270C">
      <w:pPr>
        <w:pStyle w:val="OptionalText"/>
      </w:pPr>
    </w:p>
    <w:p w14:paraId="0E006CF8" w14:textId="5C6520F9" w:rsidR="008D18A8" w:rsidRDefault="00FC275A" w:rsidP="00597EE7">
      <w:pPr>
        <w:pStyle w:val="OptionalText"/>
      </w:pPr>
      <w:r>
        <w:t xml:space="preserve">Given the </w:t>
      </w:r>
      <w:r w:rsidR="00E3779D">
        <w:t>short-term</w:t>
      </w:r>
      <w:r>
        <w:t xml:space="preserve"> nature of the testing and maintenance scenarios, accompanied by statistical analysis, NRW are satisfied with the air quality impact assessment. To ensure the operations detailed are adhered to w</w:t>
      </w:r>
      <w:r w:rsidR="005B3934">
        <w:t xml:space="preserve">e have imposed </w:t>
      </w:r>
      <w:r w:rsidR="00F97FF1">
        <w:t>Improvement Condition IC</w:t>
      </w:r>
      <w:r w:rsidR="008B1665">
        <w:t>4</w:t>
      </w:r>
      <w:r w:rsidR="00F97FF1">
        <w:t xml:space="preserve"> wh</w:t>
      </w:r>
      <w:r w:rsidR="00C41329">
        <w:t xml:space="preserve">ich </w:t>
      </w:r>
      <w:r w:rsidR="00E3779D">
        <w:t>requires the</w:t>
      </w:r>
      <w:r w:rsidR="00F97FF1" w:rsidRPr="00F97FF1">
        <w:t xml:space="preserve"> operator </w:t>
      </w:r>
      <w:r w:rsidR="00C41329">
        <w:t>to</w:t>
      </w:r>
      <w:r w:rsidR="00F97FF1" w:rsidRPr="00F97FF1">
        <w:t xml:space="preserve"> produce a report outlining </w:t>
      </w:r>
      <w:r w:rsidR="00C41329">
        <w:t xml:space="preserve">the </w:t>
      </w:r>
      <w:r w:rsidR="00F97FF1" w:rsidRPr="00F97FF1">
        <w:t xml:space="preserve">maintenance and operating regime following the first year of </w:t>
      </w:r>
      <w:r w:rsidR="00C41329">
        <w:t xml:space="preserve">permitted </w:t>
      </w:r>
      <w:r w:rsidR="00F97FF1" w:rsidRPr="00F97FF1">
        <w:t>operation</w:t>
      </w:r>
      <w:r w:rsidR="00C41329">
        <w:t>,</w:t>
      </w:r>
      <w:r w:rsidR="00F97FF1" w:rsidRPr="00F97FF1">
        <w:t xml:space="preserve"> which will include </w:t>
      </w:r>
      <w:r w:rsidR="00F97FF1">
        <w:t>a</w:t>
      </w:r>
      <w:r w:rsidR="00F97FF1" w:rsidRPr="00F97FF1">
        <w:t>n update on the control systems used to carry out the testing of the generators and how these have been used to minimise emissions</w:t>
      </w:r>
      <w:r w:rsidR="00C41329">
        <w:t>.</w:t>
      </w:r>
      <w:r w:rsidR="00F97FF1" w:rsidRPr="00F97FF1">
        <w:t xml:space="preserve"> </w:t>
      </w:r>
      <w:r w:rsidR="00C41329">
        <w:t>A</w:t>
      </w:r>
      <w:r w:rsidR="00F97FF1" w:rsidRPr="00F97FF1">
        <w:t>ny additional improvements that have been identified to reduce emissions during the maintenance testing and operation of the generators</w:t>
      </w:r>
      <w:r w:rsidR="00C41329">
        <w:t xml:space="preserve"> shall also be reported</w:t>
      </w:r>
      <w:r w:rsidR="00F97FF1" w:rsidRPr="00F97FF1">
        <w:t>. Th</w:t>
      </w:r>
      <w:r w:rsidR="00C41329">
        <w:t>e</w:t>
      </w:r>
      <w:r w:rsidR="00F97FF1" w:rsidRPr="00F97FF1">
        <w:t xml:space="preserve"> </w:t>
      </w:r>
      <w:r w:rsidR="00C41329">
        <w:t xml:space="preserve">report </w:t>
      </w:r>
      <w:r w:rsidR="00F97FF1" w:rsidRPr="00F97FF1">
        <w:t>sh</w:t>
      </w:r>
      <w:r w:rsidR="00C41329">
        <w:t>all</w:t>
      </w:r>
      <w:r w:rsidR="00F97FF1" w:rsidRPr="00F97FF1">
        <w:t xml:space="preserve"> include timescales for the implementation of </w:t>
      </w:r>
      <w:r w:rsidR="00C41329">
        <w:t>any</w:t>
      </w:r>
      <w:r w:rsidR="00F97FF1" w:rsidRPr="00F97FF1">
        <w:t xml:space="preserve"> improvements</w:t>
      </w:r>
      <w:r w:rsidR="00C41329">
        <w:t xml:space="preserve"> identified</w:t>
      </w:r>
      <w:r w:rsidR="00F97FF1" w:rsidRPr="00F97FF1">
        <w:t>.</w:t>
      </w:r>
    </w:p>
    <w:p w14:paraId="5FD5B1FC" w14:textId="77777777" w:rsidR="005740C1" w:rsidRPr="00AE1838" w:rsidRDefault="005740C1" w:rsidP="00AE1838">
      <w:pPr>
        <w:pStyle w:val="Heading4"/>
      </w:pPr>
    </w:p>
    <w:p w14:paraId="2B806C4B" w14:textId="54DBB6DB" w:rsidR="008D18A8" w:rsidRPr="00AE1838" w:rsidRDefault="008D18A8" w:rsidP="00AE1838">
      <w:pPr>
        <w:pStyle w:val="Heading4"/>
      </w:pPr>
      <w:r w:rsidRPr="00AE1838">
        <w:t>Emergency scenario</w:t>
      </w:r>
    </w:p>
    <w:p w14:paraId="032CF823" w14:textId="77777777" w:rsidR="006A1201" w:rsidRPr="006A1201" w:rsidRDefault="006A1201" w:rsidP="00A0270C">
      <w:pPr>
        <w:pStyle w:val="OptionalText"/>
      </w:pPr>
      <w:r w:rsidRPr="006A1201">
        <w:t xml:space="preserve">An air quality assessment was carried out to look at two emergency scenarios: </w:t>
      </w:r>
    </w:p>
    <w:p w14:paraId="123679EA" w14:textId="77777777" w:rsidR="006A1201" w:rsidRPr="006A1201" w:rsidRDefault="006A1201" w:rsidP="00A0270C">
      <w:pPr>
        <w:pStyle w:val="OptionalText"/>
      </w:pPr>
    </w:p>
    <w:p w14:paraId="4EEFB9B5" w14:textId="546F2A3A" w:rsidR="006A1201" w:rsidRPr="006A1201" w:rsidRDefault="006A1201" w:rsidP="00A0270C">
      <w:pPr>
        <w:pStyle w:val="OptionalText"/>
      </w:pPr>
      <w:r w:rsidRPr="006A1201">
        <w:t xml:space="preserve">a) a hypothetical scenario in which all 77 </w:t>
      </w:r>
      <w:r w:rsidR="001C30B8">
        <w:t>generators</w:t>
      </w:r>
      <w:r w:rsidRPr="006A1201">
        <w:t xml:space="preserve"> operate concurrently for one full hour; and </w:t>
      </w:r>
    </w:p>
    <w:p w14:paraId="5DB43B54" w14:textId="03EEDFD4" w:rsidR="006A1201" w:rsidRPr="006A1201" w:rsidRDefault="006A1201" w:rsidP="00A0270C">
      <w:pPr>
        <w:pStyle w:val="OptionalText"/>
      </w:pPr>
      <w:r w:rsidRPr="006A1201">
        <w:t xml:space="preserve">b) an example emergency scenario in which all 77 </w:t>
      </w:r>
      <w:r w:rsidR="001C30B8">
        <w:t>generators</w:t>
      </w:r>
      <w:r w:rsidRPr="006A1201">
        <w:t xml:space="preserve"> would be fired up and then load shed after ten minutes to meet the required residual demand for the remainder of the hour. </w:t>
      </w:r>
    </w:p>
    <w:p w14:paraId="55AC374D" w14:textId="77777777" w:rsidR="006A1201" w:rsidRDefault="006A1201" w:rsidP="00A0270C">
      <w:pPr>
        <w:pStyle w:val="OptionalText"/>
      </w:pPr>
    </w:p>
    <w:p w14:paraId="656B3706" w14:textId="780BFA0C" w:rsidR="00A65E14" w:rsidRPr="00A65E14" w:rsidRDefault="002B36F4" w:rsidP="00A65E14">
      <w:pPr>
        <w:pStyle w:val="OptionalText"/>
      </w:pPr>
      <w:r w:rsidRPr="006A1201">
        <w:t xml:space="preserve">The air quality modelling </w:t>
      </w:r>
      <w:r w:rsidR="006A1201" w:rsidRPr="006A1201">
        <w:t xml:space="preserve">for both </w:t>
      </w:r>
      <w:r w:rsidRPr="006A1201">
        <w:t>indicate</w:t>
      </w:r>
      <w:r w:rsidR="00597EE7">
        <w:t>s</w:t>
      </w:r>
      <w:r w:rsidRPr="006A1201">
        <w:t xml:space="preserve"> that</w:t>
      </w:r>
      <w:r w:rsidR="008872EB" w:rsidRPr="006A1201">
        <w:t xml:space="preserve"> the emergency outage operating scenario</w:t>
      </w:r>
      <w:r w:rsidR="00597EE7">
        <w:t>s</w:t>
      </w:r>
      <w:r w:rsidR="008872EB" w:rsidRPr="006A1201">
        <w:t xml:space="preserve"> could pose a risk to local air quality and identified receptors for short term NO</w:t>
      </w:r>
      <w:r w:rsidR="008872EB" w:rsidRPr="00C537B6">
        <w:rPr>
          <w:vertAlign w:val="subscript"/>
        </w:rPr>
        <w:t>2</w:t>
      </w:r>
      <w:r w:rsidR="008872EB" w:rsidRPr="006A1201">
        <w:t>.</w:t>
      </w:r>
      <w:r w:rsidR="00772FA4" w:rsidRPr="006A1201">
        <w:t xml:space="preserve"> The maximum </w:t>
      </w:r>
      <w:r w:rsidR="00597EE7">
        <w:t xml:space="preserve">predicted </w:t>
      </w:r>
      <w:r w:rsidR="00772FA4" w:rsidRPr="006A1201">
        <w:t>hourly NO</w:t>
      </w:r>
      <w:r w:rsidR="00772FA4" w:rsidRPr="00C537B6">
        <w:rPr>
          <w:vertAlign w:val="subscript"/>
        </w:rPr>
        <w:t>2</w:t>
      </w:r>
      <w:r w:rsidR="00EF4DD8" w:rsidRPr="00A65E14">
        <w:t xml:space="preserve"> </w:t>
      </w:r>
      <w:r w:rsidR="00EF4DD8" w:rsidRPr="00EF4DD8">
        <w:t>(PC)</w:t>
      </w:r>
      <w:r w:rsidR="00772FA4" w:rsidRPr="00EF4DD8">
        <w:t xml:space="preserve"> </w:t>
      </w:r>
      <w:r w:rsidR="00772FA4" w:rsidRPr="006A1201">
        <w:t>concentration exceeds the 200</w:t>
      </w:r>
      <w:r w:rsidR="00236721">
        <w:t>µ</w:t>
      </w:r>
      <w:r w:rsidR="00772FA4" w:rsidRPr="006A1201">
        <w:t>g/m</w:t>
      </w:r>
      <w:r w:rsidR="00772FA4" w:rsidRPr="00A65E14">
        <w:rPr>
          <w:vertAlign w:val="superscript"/>
        </w:rPr>
        <w:t xml:space="preserve">3 </w:t>
      </w:r>
      <w:r w:rsidR="00772FA4" w:rsidRPr="006A1201">
        <w:t xml:space="preserve">standard for human health. </w:t>
      </w:r>
      <w:r w:rsidR="006A1201" w:rsidRPr="006A1201">
        <w:t>Results are based on continuous operation in all hours in the least favourable year of meteorological data.</w:t>
      </w:r>
      <w:r w:rsidR="00EF4DD8" w:rsidRPr="00A65E14">
        <w:t xml:space="preserve"> However, emergency operation would only occur for a very short period of time in the event of a power outage</w:t>
      </w:r>
      <w:r w:rsidR="00A65E14">
        <w:t xml:space="preserve">. </w:t>
      </w:r>
      <w:r w:rsidR="00EF4DD8" w:rsidRPr="00A65E14">
        <w:t>While an outage of a few hours has the potential to occur, the likelihood of that is extremely small. For instance, National Grid reliability was reported to be 99.99964% in 2016/17.</w:t>
      </w:r>
      <w:r w:rsidR="00A65E14" w:rsidRPr="00A65E14">
        <w:t xml:space="preserve"> Any</w:t>
      </w:r>
      <w:r w:rsidR="00A65E14">
        <w:t xml:space="preserve"> </w:t>
      </w:r>
      <w:r w:rsidR="00A65E14" w:rsidRPr="00A65E14">
        <w:t>emergency</w:t>
      </w:r>
      <w:r w:rsidR="00A65E14">
        <w:t xml:space="preserve"> </w:t>
      </w:r>
      <w:r w:rsidR="00A65E14" w:rsidRPr="00A65E14">
        <w:t>scenario</w:t>
      </w:r>
      <w:r w:rsidR="00A65E14">
        <w:t xml:space="preserve"> </w:t>
      </w:r>
      <w:r w:rsidR="00A65E14" w:rsidRPr="00A65E14">
        <w:t>is</w:t>
      </w:r>
      <w:r w:rsidR="00A65E14">
        <w:t xml:space="preserve"> </w:t>
      </w:r>
      <w:r w:rsidR="00A65E14" w:rsidRPr="00A65E14">
        <w:t>extremely</w:t>
      </w:r>
      <w:r w:rsidR="00A65E14">
        <w:t xml:space="preserve"> </w:t>
      </w:r>
      <w:r w:rsidR="00A65E14" w:rsidRPr="00A65E14">
        <w:t>unlikely; NGD is connected directly to the</w:t>
      </w:r>
      <w:r w:rsidR="00A65E14">
        <w:t xml:space="preserve"> </w:t>
      </w:r>
      <w:r w:rsidR="00A65E14" w:rsidRPr="00A65E14">
        <w:t>Super Grid via two independent</w:t>
      </w:r>
      <w:r w:rsidR="00A65E14">
        <w:t xml:space="preserve"> c</w:t>
      </w:r>
      <w:r w:rsidR="00A65E14" w:rsidRPr="00A65E14">
        <w:t>onnections.</w:t>
      </w:r>
      <w:r w:rsidR="00A65E14">
        <w:t xml:space="preserve"> </w:t>
      </w:r>
      <w:r w:rsidR="00A65E14" w:rsidRPr="00A65E14">
        <w:t>Both supply</w:t>
      </w:r>
      <w:r w:rsidR="00A65E14">
        <w:t xml:space="preserve"> </w:t>
      </w:r>
      <w:r w:rsidR="00A65E14" w:rsidRPr="00A65E14">
        <w:t>power to</w:t>
      </w:r>
      <w:r w:rsidR="00A65E14">
        <w:t xml:space="preserve"> </w:t>
      </w:r>
      <w:r w:rsidR="00A65E14" w:rsidRPr="00A65E14">
        <w:t>NGD concurrently</w:t>
      </w:r>
      <w:r w:rsidR="00A65E14">
        <w:t xml:space="preserve"> </w:t>
      </w:r>
      <w:r w:rsidR="00A65E14" w:rsidRPr="00A65E14">
        <w:t xml:space="preserve">under </w:t>
      </w:r>
      <w:r w:rsidR="00A65E14" w:rsidRPr="00A65E14">
        <w:lastRenderedPageBreak/>
        <w:t>normal operational</w:t>
      </w:r>
      <w:r w:rsidR="00A65E14">
        <w:t xml:space="preserve"> </w:t>
      </w:r>
      <w:r w:rsidR="00A65E14" w:rsidRPr="00A65E14">
        <w:t>conditions, and both could</w:t>
      </w:r>
      <w:r w:rsidR="00A65E14">
        <w:t xml:space="preserve"> </w:t>
      </w:r>
      <w:r w:rsidR="00A65E14" w:rsidRPr="00A65E14">
        <w:t>be used in isolation if the other</w:t>
      </w:r>
      <w:r w:rsidR="00A65E14">
        <w:t xml:space="preserve"> </w:t>
      </w:r>
      <w:r w:rsidR="00A65E14" w:rsidRPr="00A65E14">
        <w:t>were to fail.</w:t>
      </w:r>
      <w:r w:rsidR="00A65E14">
        <w:t xml:space="preserve"> </w:t>
      </w:r>
    </w:p>
    <w:p w14:paraId="104E053E" w14:textId="7908BC3F" w:rsidR="00A65E14" w:rsidRPr="00A65E14" w:rsidRDefault="00A65E14" w:rsidP="00A65E14">
      <w:pPr>
        <w:pStyle w:val="OptionalText"/>
      </w:pPr>
    </w:p>
    <w:p w14:paraId="33DB8747" w14:textId="5F6E52E5" w:rsidR="00B93CD1" w:rsidRDefault="006A1201" w:rsidP="00A0270C">
      <w:pPr>
        <w:pStyle w:val="OptionalText"/>
      </w:pPr>
      <w:r w:rsidRPr="006A1201">
        <w:t xml:space="preserve">Statistical analysis was carried out </w:t>
      </w:r>
      <w:r w:rsidR="00597EE7">
        <w:t>and</w:t>
      </w:r>
      <w:r w:rsidRPr="006A1201">
        <w:t xml:space="preserve"> determine</w:t>
      </w:r>
      <w:r w:rsidR="00597EE7">
        <w:t>d</w:t>
      </w:r>
      <w:r w:rsidRPr="006A1201">
        <w:t xml:space="preserve"> that even if the</w:t>
      </w:r>
      <w:r w:rsidR="008D0506">
        <w:t>r</w:t>
      </w:r>
      <w:r w:rsidRPr="006A1201">
        <w:t>e was an outage for 24</w:t>
      </w:r>
      <w:r w:rsidR="008D0506">
        <w:t xml:space="preserve"> </w:t>
      </w:r>
      <w:r w:rsidRPr="006A1201">
        <w:t>hours in a single year, the hypergeometric mean gives the probability of an exceedance of the objective close to zero.</w:t>
      </w:r>
      <w:r w:rsidR="008872EB" w:rsidRPr="006A1201">
        <w:t xml:space="preserve"> </w:t>
      </w:r>
    </w:p>
    <w:p w14:paraId="6F246479" w14:textId="77777777" w:rsidR="00B93CD1" w:rsidRDefault="00B93CD1" w:rsidP="00A0270C">
      <w:pPr>
        <w:pStyle w:val="OptionalText"/>
      </w:pPr>
    </w:p>
    <w:p w14:paraId="31FA2C5C" w14:textId="6CDB5B2A" w:rsidR="00FD4EB6" w:rsidRPr="006A1201" w:rsidRDefault="00445842" w:rsidP="00A0270C">
      <w:pPr>
        <w:pStyle w:val="OptionalText"/>
      </w:pPr>
      <w:r>
        <w:t xml:space="preserve">In line with the </w:t>
      </w:r>
      <w:r w:rsidR="00597EE7">
        <w:t>“</w:t>
      </w:r>
      <w:r>
        <w:t>Data centre FAQ Headline Approach</w:t>
      </w:r>
      <w:r w:rsidR="00597EE7">
        <w:t>”</w:t>
      </w:r>
      <w:r>
        <w:t xml:space="preserve"> guidance adopted by NRW, </w:t>
      </w:r>
      <w:r w:rsidR="00B93CD1">
        <w:t>(</w:t>
      </w:r>
      <w:r>
        <w:t xml:space="preserve">based on </w:t>
      </w:r>
      <w:r w:rsidR="00B93CD1">
        <w:t xml:space="preserve">when an </w:t>
      </w:r>
      <w:r>
        <w:t>emergency outage operating scenario indicates a very significant risk to local air quality and identified receptors</w:t>
      </w:r>
      <w:r w:rsidR="00B93CD1">
        <w:t>)</w:t>
      </w:r>
      <w:r>
        <w:t xml:space="preserve">, NRW has asked the operator to have a written action plan to manage prolonged emergency running of the plant (including sensitive receptors lists and mitigations, assessment and impact evaluation against modelled risk conditions). </w:t>
      </w:r>
      <w:r w:rsidR="0070106F">
        <w:t xml:space="preserve">This will help ensure a plan is in place taken into account local factors and how to improve/mitigate against impacts. </w:t>
      </w:r>
      <w:r>
        <w:t>T</w:t>
      </w:r>
      <w:r w:rsidR="008872EB" w:rsidRPr="006A1201">
        <w:t>his concern will be addressed through the Air Quality Management Plan required by Improvement Condition IC</w:t>
      </w:r>
      <w:r w:rsidR="00F97FF1">
        <w:t>2</w:t>
      </w:r>
      <w:r w:rsidR="008872EB" w:rsidRPr="006A1201">
        <w:t xml:space="preserve">. </w:t>
      </w:r>
    </w:p>
    <w:p w14:paraId="47C9DD54" w14:textId="77777777" w:rsidR="001A4276" w:rsidRDefault="001A4276" w:rsidP="00AE1838">
      <w:pPr>
        <w:pStyle w:val="Heading3"/>
      </w:pPr>
    </w:p>
    <w:p w14:paraId="263CB29D" w14:textId="04E9EE16" w:rsidR="001A4276" w:rsidRDefault="00AE1838" w:rsidP="00AE1838">
      <w:pPr>
        <w:pStyle w:val="Heading3"/>
        <w:ind w:left="360" w:firstLine="0"/>
      </w:pPr>
      <w:bookmarkStart w:id="30" w:name="_Toc32931329"/>
      <w:r>
        <w:t>8.2 Emissions to surface w</w:t>
      </w:r>
      <w:r w:rsidR="001A4276">
        <w:t>ater</w:t>
      </w:r>
      <w:bookmarkEnd w:id="30"/>
    </w:p>
    <w:p w14:paraId="374727BF" w14:textId="77777777" w:rsidR="001A4276" w:rsidRDefault="001A4276" w:rsidP="00A278D7">
      <w:pPr>
        <w:pStyle w:val="DraftingNoteText"/>
      </w:pPr>
    </w:p>
    <w:p w14:paraId="3FCC8F8C" w14:textId="74611CAD" w:rsidR="001A4276" w:rsidRDefault="001A4276" w:rsidP="00A0270C">
      <w:pPr>
        <w:pStyle w:val="OptionalText"/>
      </w:pPr>
      <w:r w:rsidRPr="005F01A0">
        <w:t>Based upon the information in the application we are satisfied that the appropriate measures will be in place to prevent</w:t>
      </w:r>
      <w:r>
        <w:t xml:space="preserve"> pollution of ground and surface water. </w:t>
      </w:r>
    </w:p>
    <w:p w14:paraId="4C960006" w14:textId="318BC4AA" w:rsidR="0052243A" w:rsidRDefault="0052243A" w:rsidP="00A0270C">
      <w:pPr>
        <w:pStyle w:val="OptionalText"/>
      </w:pPr>
    </w:p>
    <w:p w14:paraId="7A5D1A67" w14:textId="5727E084" w:rsidR="0052243A" w:rsidRDefault="0052243A" w:rsidP="00A0270C">
      <w:pPr>
        <w:pStyle w:val="OptionalText"/>
      </w:pPr>
      <w:r>
        <w:t xml:space="preserve">The only surface water drainage from site will be uncontaminated surface water </w:t>
      </w:r>
      <w:r w:rsidR="00D86E99">
        <w:t xml:space="preserve">run-off </w:t>
      </w:r>
      <w:r>
        <w:t xml:space="preserve">discharging to the sites drainage system. A drain isolation system is in place which can detect spills. ‘Bladders’ located within the pipes will inflate and capture </w:t>
      </w:r>
      <w:r w:rsidR="00D86E99">
        <w:t>any</w:t>
      </w:r>
      <w:r>
        <w:t xml:space="preserve"> contaminated water within the drainage system which can then be pumped out and disposed of appropriately.</w:t>
      </w:r>
    </w:p>
    <w:p w14:paraId="507CF0F6" w14:textId="6434F2E5" w:rsidR="00C71AFD" w:rsidRDefault="00C71AFD" w:rsidP="00A0270C">
      <w:pPr>
        <w:pStyle w:val="OptionalText"/>
      </w:pPr>
    </w:p>
    <w:p w14:paraId="4E83BD6E" w14:textId="7A2A0E0D" w:rsidR="00C71AFD" w:rsidRPr="009F798F" w:rsidRDefault="00C71AFD" w:rsidP="00C71AFD">
      <w:pPr>
        <w:spacing w:line="360" w:lineRule="auto"/>
        <w:rPr>
          <w:rFonts w:cs="Arial"/>
        </w:rPr>
      </w:pPr>
      <w:r w:rsidRPr="009F798F">
        <w:rPr>
          <w:rFonts w:cs="Arial"/>
        </w:rPr>
        <w:t xml:space="preserve">No water is used by the installation, and no process effluent produced. Point source emissions to water from the installation are confined to uncontaminated surface water drainage from within the installation boundary. Rainwater draining from roofs, roads and areas of hardstanding within the installation boundary is kept free of contamination and drains, </w:t>
      </w:r>
      <w:r w:rsidR="00D86E99">
        <w:rPr>
          <w:rFonts w:cs="Arial"/>
        </w:rPr>
        <w:t>(</w:t>
      </w:r>
      <w:r w:rsidRPr="009F798F">
        <w:rPr>
          <w:rFonts w:cs="Arial"/>
        </w:rPr>
        <w:t>along with clean rain water from the areas of the NGD site outside the installation boundary</w:t>
      </w:r>
      <w:r w:rsidR="00D86E99">
        <w:rPr>
          <w:rFonts w:cs="Arial"/>
        </w:rPr>
        <w:t>)</w:t>
      </w:r>
      <w:r w:rsidRPr="009F798F">
        <w:rPr>
          <w:rFonts w:cs="Arial"/>
        </w:rPr>
        <w:t>, into the site’s overall drainage system.</w:t>
      </w:r>
    </w:p>
    <w:p w14:paraId="2A255D0E" w14:textId="6D334441" w:rsidR="001A4276" w:rsidRDefault="001A4276" w:rsidP="001A4276">
      <w:pPr>
        <w:rPr>
          <w:lang w:eastAsia="en-US"/>
        </w:rPr>
      </w:pPr>
    </w:p>
    <w:p w14:paraId="1303EB06" w14:textId="12DC8BAC" w:rsidR="001A4276" w:rsidRDefault="00AE1838" w:rsidP="00F97FF1">
      <w:pPr>
        <w:pStyle w:val="Heading3"/>
        <w:numPr>
          <w:ilvl w:val="1"/>
          <w:numId w:val="10"/>
        </w:numPr>
      </w:pPr>
      <w:bookmarkStart w:id="31" w:name="_Toc32931330"/>
      <w:r>
        <w:t>Emissions to sewer</w:t>
      </w:r>
      <w:bookmarkEnd w:id="31"/>
      <w:r>
        <w:t xml:space="preserve"> </w:t>
      </w:r>
    </w:p>
    <w:p w14:paraId="31E6FCDC" w14:textId="057F4051" w:rsidR="00C71AFD" w:rsidRDefault="00C71AFD" w:rsidP="00C71AFD">
      <w:pPr>
        <w:rPr>
          <w:lang w:eastAsia="en-US"/>
        </w:rPr>
      </w:pPr>
    </w:p>
    <w:p w14:paraId="7DD32655" w14:textId="2FDCF940" w:rsidR="00C71AFD" w:rsidRPr="00C71AFD" w:rsidRDefault="00C71AFD" w:rsidP="00C71AFD">
      <w:pPr>
        <w:rPr>
          <w:lang w:eastAsia="en-US"/>
        </w:rPr>
      </w:pPr>
      <w:r>
        <w:rPr>
          <w:lang w:eastAsia="en-US"/>
        </w:rPr>
        <w:t>There will be no emissions to sewer</w:t>
      </w:r>
      <w:r w:rsidR="00427646">
        <w:rPr>
          <w:lang w:eastAsia="en-US"/>
        </w:rPr>
        <w:t xml:space="preserve"> from the combustion activity.</w:t>
      </w:r>
    </w:p>
    <w:p w14:paraId="2140A53B" w14:textId="3CC40A17" w:rsidR="00AE1838" w:rsidRDefault="00AE1838" w:rsidP="00AE1838">
      <w:pPr>
        <w:pStyle w:val="ListParagraph"/>
        <w:ind w:left="763"/>
        <w:rPr>
          <w:lang w:eastAsia="en-US"/>
        </w:rPr>
      </w:pPr>
    </w:p>
    <w:p w14:paraId="7709DB10" w14:textId="77777777" w:rsidR="008248BA" w:rsidRDefault="008248BA" w:rsidP="00AE1838">
      <w:pPr>
        <w:pStyle w:val="ListParagraph"/>
        <w:ind w:left="763"/>
        <w:rPr>
          <w:lang w:eastAsia="en-US"/>
        </w:rPr>
      </w:pPr>
    </w:p>
    <w:p w14:paraId="185BF211" w14:textId="5D8BB084" w:rsidR="001A4276" w:rsidRDefault="00C71AFD" w:rsidP="00F97FF1">
      <w:pPr>
        <w:pStyle w:val="Heading3"/>
        <w:numPr>
          <w:ilvl w:val="1"/>
          <w:numId w:val="10"/>
        </w:numPr>
      </w:pPr>
      <w:bookmarkStart w:id="32" w:name="_Toc32931331"/>
      <w:r>
        <w:t>Emissions to s</w:t>
      </w:r>
      <w:r w:rsidR="001A4276">
        <w:t>oil</w:t>
      </w:r>
      <w:r>
        <w:t xml:space="preserve"> and groundwater</w:t>
      </w:r>
      <w:bookmarkEnd w:id="32"/>
    </w:p>
    <w:p w14:paraId="053BADEB" w14:textId="3A27E720" w:rsidR="00C71AFD" w:rsidRDefault="00C71AFD" w:rsidP="00C71AFD">
      <w:pPr>
        <w:rPr>
          <w:lang w:eastAsia="en-US"/>
        </w:rPr>
      </w:pPr>
    </w:p>
    <w:p w14:paraId="27DA9A22" w14:textId="2A5C3134" w:rsidR="00C71AFD" w:rsidRPr="00C71AFD" w:rsidRDefault="00C71AFD" w:rsidP="00A0270C">
      <w:pPr>
        <w:pStyle w:val="OptionalText"/>
      </w:pPr>
      <w:r w:rsidRPr="00C71AFD">
        <w:t xml:space="preserve">There will be no emissions to soil or groundwater as a result of the operation of the Installation.  </w:t>
      </w:r>
    </w:p>
    <w:p w14:paraId="473CFFA5" w14:textId="77777777" w:rsidR="00D324A6" w:rsidRPr="00D324A6" w:rsidRDefault="00D324A6" w:rsidP="00D324A6">
      <w:pPr>
        <w:rPr>
          <w:lang w:eastAsia="en-US"/>
        </w:rPr>
      </w:pPr>
    </w:p>
    <w:p w14:paraId="4EB36909" w14:textId="23645B35" w:rsidR="007C0460" w:rsidRDefault="007C0460" w:rsidP="007C0460">
      <w:pPr>
        <w:pStyle w:val="OptionalText"/>
      </w:pPr>
      <w:r w:rsidRPr="00EE2A55">
        <w:t>Fugitive emissions could result from engine oil leaks, oil distribution pipe leaks, storage tanks/container leaks, delivery leaks and spills</w:t>
      </w:r>
      <w:r>
        <w:t xml:space="preserve"> and the</w:t>
      </w:r>
      <w:r w:rsidRPr="00EE2A55">
        <w:t xml:space="preserve"> drainage system. </w:t>
      </w:r>
      <w:r>
        <w:t xml:space="preserve"> </w:t>
      </w:r>
    </w:p>
    <w:p w14:paraId="5C0BC257" w14:textId="77777777" w:rsidR="007C0460" w:rsidRDefault="007C0460" w:rsidP="007C0460">
      <w:pPr>
        <w:pStyle w:val="OptionalText"/>
      </w:pPr>
    </w:p>
    <w:p w14:paraId="3C2588C5" w14:textId="3BD0ED18" w:rsidR="001A4276" w:rsidRPr="009F798F" w:rsidRDefault="009F798F" w:rsidP="009F798F">
      <w:pPr>
        <w:spacing w:line="360" w:lineRule="auto"/>
        <w:rPr>
          <w:rFonts w:cs="Arial"/>
        </w:rPr>
      </w:pPr>
      <w:r w:rsidRPr="009F798F">
        <w:rPr>
          <w:rFonts w:cs="Arial"/>
        </w:rPr>
        <w:t xml:space="preserve">The </w:t>
      </w:r>
      <w:r w:rsidR="001C30B8">
        <w:t>generators</w:t>
      </w:r>
      <w:r w:rsidRPr="009F798F">
        <w:rPr>
          <w:rFonts w:cs="Arial"/>
        </w:rPr>
        <w:t xml:space="preserve"> and fuel tanks</w:t>
      </w:r>
      <w:r w:rsidR="00C71AFD">
        <w:rPr>
          <w:rFonts w:cs="Arial"/>
        </w:rPr>
        <w:t xml:space="preserve"> </w:t>
      </w:r>
      <w:r w:rsidRPr="009F798F">
        <w:rPr>
          <w:rFonts w:cs="Arial"/>
        </w:rPr>
        <w:t xml:space="preserve">are situated on concrete plinths, surrounded by hardstanding. The </w:t>
      </w:r>
      <w:r w:rsidR="001C30B8">
        <w:t>generators</w:t>
      </w:r>
      <w:r w:rsidRPr="009F798F">
        <w:rPr>
          <w:rFonts w:cs="Arial"/>
        </w:rPr>
        <w:t xml:space="preserve"> and tanks are </w:t>
      </w:r>
      <w:r w:rsidR="008248BA">
        <w:rPr>
          <w:rFonts w:cs="Arial"/>
        </w:rPr>
        <w:t xml:space="preserve">also </w:t>
      </w:r>
      <w:r w:rsidRPr="009F798F">
        <w:rPr>
          <w:rFonts w:cs="Arial"/>
        </w:rPr>
        <w:t>within integrally-bunded metal containers, and the fuel supply system is made up of double-skinned pipes. All piping is above-ground, either on the surface or in open trenching covered by metal grilles. Pipe connection points are all in bunded areas.</w:t>
      </w:r>
    </w:p>
    <w:p w14:paraId="307269B8" w14:textId="304E7EBA" w:rsidR="009F798F" w:rsidRPr="009F798F" w:rsidRDefault="009F798F" w:rsidP="009F798F">
      <w:pPr>
        <w:spacing w:line="360" w:lineRule="auto"/>
        <w:rPr>
          <w:rFonts w:cs="Arial"/>
        </w:rPr>
      </w:pPr>
    </w:p>
    <w:p w14:paraId="4E6078F7" w14:textId="75642A5D" w:rsidR="009F798F" w:rsidRDefault="009F798F" w:rsidP="009F798F">
      <w:pPr>
        <w:spacing w:line="360" w:lineRule="auto"/>
        <w:rPr>
          <w:lang w:eastAsia="en-US"/>
        </w:rPr>
      </w:pPr>
      <w:r w:rsidRPr="009F798F">
        <w:rPr>
          <w:rFonts w:cs="Arial"/>
        </w:rPr>
        <w:t xml:space="preserve">The fuel storage tanks are integrally-bunded to provide secondary </w:t>
      </w:r>
      <w:r w:rsidR="00E3779D" w:rsidRPr="009F798F">
        <w:rPr>
          <w:rFonts w:cs="Arial"/>
        </w:rPr>
        <w:t>containment and</w:t>
      </w:r>
      <w:r w:rsidRPr="009F798F">
        <w:rPr>
          <w:rFonts w:cs="Arial"/>
        </w:rPr>
        <w:t xml:space="preserve"> are located on hardstanding. The bunding has the following features: • impermeable</w:t>
      </w:r>
      <w:r w:rsidRPr="009F798F">
        <w:rPr>
          <w:lang w:eastAsia="en-US"/>
        </w:rPr>
        <w:t xml:space="preserve"> and resistant to stored materials; • has no outlets (drains or traps); • is designed to catch leaks from tanks and fittings; • has a capacity greater than 110% of the tank; • have connection points within the bund; and • is protected from vehicle impact. The tanks undergo regular visual inspection for their condition</w:t>
      </w:r>
      <w:r>
        <w:rPr>
          <w:lang w:eastAsia="en-US"/>
        </w:rPr>
        <w:t>.</w:t>
      </w:r>
      <w:r w:rsidR="007C0460">
        <w:rPr>
          <w:lang w:eastAsia="en-US"/>
        </w:rPr>
        <w:t xml:space="preserve"> </w:t>
      </w:r>
      <w:r w:rsidR="007C0460" w:rsidRPr="007E20FD">
        <w:t>All on-site staff operating the</w:t>
      </w:r>
      <w:r w:rsidR="007C0460">
        <w:t xml:space="preserve"> </w:t>
      </w:r>
      <w:r w:rsidR="007C0460" w:rsidRPr="007E20FD">
        <w:t>installation have access to spillage containment equipment and are appropriately trained.</w:t>
      </w:r>
    </w:p>
    <w:p w14:paraId="4B74C454" w14:textId="6D772C45" w:rsidR="009F798F" w:rsidRDefault="009F798F" w:rsidP="009F798F">
      <w:pPr>
        <w:spacing w:line="360" w:lineRule="auto"/>
        <w:rPr>
          <w:lang w:eastAsia="en-US"/>
        </w:rPr>
      </w:pPr>
    </w:p>
    <w:p w14:paraId="06FCC310" w14:textId="3ADD9340" w:rsidR="001A4276" w:rsidRPr="00AB50F2" w:rsidRDefault="00662BD1" w:rsidP="00395616">
      <w:pPr>
        <w:pStyle w:val="OptionalText"/>
      </w:pPr>
      <w:r>
        <w:t>For the D</w:t>
      </w:r>
      <w:r w:rsidR="008248BA">
        <w:t xml:space="preserve">irectly </w:t>
      </w:r>
      <w:r>
        <w:t>A</w:t>
      </w:r>
      <w:r w:rsidR="008248BA">
        <w:t xml:space="preserve">ssociated </w:t>
      </w:r>
      <w:r>
        <w:t>A</w:t>
      </w:r>
      <w:r w:rsidR="008248BA">
        <w:t>ctivity (DAA)</w:t>
      </w:r>
      <w:r>
        <w:t xml:space="preserve"> of fuel </w:t>
      </w:r>
      <w:r w:rsidR="00E3779D">
        <w:t>storage, the</w:t>
      </w:r>
      <w:r>
        <w:t xml:space="preserve"> limits of specified activity </w:t>
      </w:r>
      <w:r w:rsidR="008248BA">
        <w:t xml:space="preserve">in Table S1.1 of the permit </w:t>
      </w:r>
      <w:r>
        <w:t xml:space="preserve">are that all fuel storage tanks must be stored on </w:t>
      </w:r>
      <w:r w:rsidR="00F107EC">
        <w:t>hardstanding</w:t>
      </w:r>
      <w:r>
        <w:t>.</w:t>
      </w:r>
      <w:r w:rsidR="009F798F" w:rsidRPr="009F798F">
        <w:t xml:space="preserve"> Due to the increased risk to ground and groundwater from spills in these areas, operational procedures are in place to carefully monitor any higher-risk activities and respond quickly in the case of occurrence of any leaks or spills. Coupling points, valves and joints are contained within bunding to prevent these instances. Vehicles are not permitted in these </w:t>
      </w:r>
      <w:r w:rsidR="00E3779D" w:rsidRPr="009F798F">
        <w:t>areas but</w:t>
      </w:r>
      <w:r w:rsidR="009F798F" w:rsidRPr="009F798F">
        <w:t xml:space="preserve"> kept on areas of hardstanding.</w:t>
      </w:r>
      <w:r w:rsidR="00AB50F2">
        <w:t xml:space="preserve"> </w:t>
      </w:r>
      <w:r w:rsidR="00AB50F2" w:rsidRPr="00AB50F2">
        <w:t xml:space="preserve">Fuel deliveries are made by </w:t>
      </w:r>
      <w:r w:rsidR="00FA43A8" w:rsidRPr="00AB50F2">
        <w:t>tanker and</w:t>
      </w:r>
      <w:r w:rsidR="00AB50F2" w:rsidRPr="00AB50F2">
        <w:t xml:space="preserve"> delivered into the fuel storage tanks via the </w:t>
      </w:r>
      <w:r w:rsidR="00AB50F2" w:rsidRPr="00AB50F2">
        <w:lastRenderedPageBreak/>
        <w:t>supplier’s own flexible hose.</w:t>
      </w:r>
      <w:r w:rsidR="00AB50F2" w:rsidRPr="00395616">
        <w:t xml:space="preserve"> </w:t>
      </w:r>
      <w:r w:rsidR="00F107EC">
        <w:t>There is also a maintenance strategy in place and listed in the operating techniques table S1.2 which includes details on fuel tank inspections etc.</w:t>
      </w:r>
    </w:p>
    <w:p w14:paraId="5AFCC262" w14:textId="2DBA0611" w:rsidR="00C71AFD" w:rsidRDefault="00C71AFD" w:rsidP="009F798F">
      <w:pPr>
        <w:spacing w:line="360" w:lineRule="auto"/>
        <w:rPr>
          <w:lang w:eastAsia="en-US"/>
        </w:rPr>
      </w:pPr>
    </w:p>
    <w:p w14:paraId="23118BE8" w14:textId="3DB5907E" w:rsidR="00C71AFD" w:rsidRDefault="008248BA" w:rsidP="00A0270C">
      <w:pPr>
        <w:pStyle w:val="OptionalText"/>
      </w:pPr>
      <w:r>
        <w:t xml:space="preserve">Permit condition 3.1.2 </w:t>
      </w:r>
      <w:r w:rsidR="00C71AFD">
        <w:t>requires periodic monitoring to be carried out at least once every 5 years for groundwater and 10 years for soil, unless such monitoring is based on a systematic appraisal of the risk of contamination.</w:t>
      </w:r>
      <w:r w:rsidR="007C0460">
        <w:t xml:space="preserve"> NRW is satisfied that the permit condition 3.2.1 on emissions not controlled by emission limits is sufficiently protective.</w:t>
      </w:r>
    </w:p>
    <w:p w14:paraId="3F46B75F" w14:textId="16F58DFB" w:rsidR="007C0460" w:rsidRDefault="007C0460" w:rsidP="00A0270C">
      <w:pPr>
        <w:pStyle w:val="OptionalText"/>
      </w:pPr>
    </w:p>
    <w:p w14:paraId="5258574E" w14:textId="472955BC" w:rsidR="00C71AFD" w:rsidRDefault="00C71AFD" w:rsidP="00A0270C">
      <w:pPr>
        <w:pStyle w:val="OptionalText"/>
      </w:pPr>
    </w:p>
    <w:p w14:paraId="46102CDA" w14:textId="3DC52CD0" w:rsidR="00C71AFD" w:rsidRDefault="00C71AFD" w:rsidP="00C71AFD">
      <w:pPr>
        <w:pStyle w:val="Heading3"/>
      </w:pPr>
      <w:bookmarkStart w:id="33" w:name="_Toc32931332"/>
      <w:r>
        <w:t>8.5 Fugitive emissions</w:t>
      </w:r>
      <w:bookmarkEnd w:id="33"/>
    </w:p>
    <w:p w14:paraId="7595915E" w14:textId="77777777" w:rsidR="00C71AFD" w:rsidRDefault="00C71AFD" w:rsidP="00A278D7">
      <w:pPr>
        <w:pStyle w:val="DraftingNoteText"/>
      </w:pPr>
    </w:p>
    <w:p w14:paraId="05F6ABC1" w14:textId="18FC2F77" w:rsidR="00C71AFD" w:rsidRDefault="00C71AFD" w:rsidP="00A0270C">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r w:rsidR="00996AE7">
        <w:t xml:space="preserve"> Details on fugitive emissions and measures in place to minimise pollution are detailed in Section 4 of the main application, ‘Application Supporting Information, 7</w:t>
      </w:r>
      <w:r w:rsidR="00996AE7" w:rsidRPr="00996AE7">
        <w:rPr>
          <w:vertAlign w:val="superscript"/>
        </w:rPr>
        <w:t>th</w:t>
      </w:r>
      <w:r w:rsidR="00996AE7">
        <w:t xml:space="preserve"> November 2018’. </w:t>
      </w:r>
    </w:p>
    <w:p w14:paraId="7DD833DE" w14:textId="2F823B82" w:rsidR="0068060E" w:rsidRDefault="0068060E" w:rsidP="00A0270C">
      <w:pPr>
        <w:pStyle w:val="OptionalText"/>
      </w:pPr>
    </w:p>
    <w:p w14:paraId="399A9917" w14:textId="1ABC8A1D" w:rsidR="00996AE7" w:rsidRDefault="00996AE7" w:rsidP="00996AE7">
      <w:pPr>
        <w:pStyle w:val="OptionalText"/>
      </w:pPr>
      <w:r w:rsidRPr="00641FDE">
        <w:t>Fugitive emissions of V</w:t>
      </w:r>
      <w:r>
        <w:t xml:space="preserve">olatile </w:t>
      </w:r>
      <w:r w:rsidRPr="00641FDE">
        <w:t>O</w:t>
      </w:r>
      <w:r>
        <w:t xml:space="preserve">rganic </w:t>
      </w:r>
      <w:r w:rsidRPr="00641FDE">
        <w:t>C</w:t>
      </w:r>
      <w:r>
        <w:t>ompound</w:t>
      </w:r>
      <w:r w:rsidRPr="00641FDE">
        <w:t>s</w:t>
      </w:r>
      <w:r>
        <w:t xml:space="preserve"> (VOC)</w:t>
      </w:r>
      <w:r w:rsidRPr="00641FDE">
        <w:t xml:space="preserve"> </w:t>
      </w:r>
      <w:r>
        <w:t xml:space="preserve">to air </w:t>
      </w:r>
      <w:r w:rsidRPr="00641FDE">
        <w:t>may arise from the storage of diesel fuel. These emissions occur due to the displacement of VOC-containing air above the diesel in tanks as a result of thermal expansion due to temperature variation, or volume displacement from filling the tanks. Measures to control fugitive emissions from fuel storage have been adopted at the installation, and include: • selection of diesel fuel, which has relatively low volatility; • the use of enclosed storage vessels</w:t>
      </w:r>
      <w:r w:rsidR="00E554B7">
        <w:t xml:space="preserve"> (</w:t>
      </w:r>
      <w:r w:rsidR="000B515D">
        <w:t>each fuel tank has a vent</w:t>
      </w:r>
      <w:r w:rsidR="00712315">
        <w:t xml:space="preserve"> associated</w:t>
      </w:r>
      <w:r w:rsidR="000B515D">
        <w:t>)</w:t>
      </w:r>
      <w:r w:rsidRPr="00641FDE">
        <w:t xml:space="preserve">; and • regular inspection and maintenance to reduce leaks and spills. As the </w:t>
      </w:r>
      <w:r w:rsidR="001C30B8">
        <w:t>generators</w:t>
      </w:r>
      <w:r w:rsidRPr="00641FDE">
        <w:t xml:space="preserve"> are infrequently used, fuel deliveries are not received frequently</w:t>
      </w:r>
      <w:r>
        <w:t>.</w:t>
      </w:r>
    </w:p>
    <w:p w14:paraId="7AEFE157" w14:textId="77777777" w:rsidR="00996AE7" w:rsidRDefault="00996AE7" w:rsidP="00996AE7">
      <w:pPr>
        <w:pStyle w:val="OptionalText"/>
      </w:pPr>
    </w:p>
    <w:p w14:paraId="5FA4CC93" w14:textId="77777777" w:rsidR="00996AE7" w:rsidRDefault="00996AE7" w:rsidP="00996AE7">
      <w:pPr>
        <w:pStyle w:val="OptionalText"/>
      </w:pPr>
      <w:r>
        <w:t>Potential sources of fugitive emissions to surface water, ground or groundwater may arise from the storage and handling of: • fuel oil; • lubrication oil; • waste oils; and • antifreeze; Fugitive emissions may arise from: • engine oil leaks; • oil distribution pipe leaks; • storage tank / container leaks; • delivery leaks and spills, including tanker and flexible hose leaks; and • drainage system for the site.</w:t>
      </w:r>
    </w:p>
    <w:p w14:paraId="50491AEA" w14:textId="77777777" w:rsidR="00996AE7" w:rsidRDefault="00996AE7" w:rsidP="00996AE7">
      <w:pPr>
        <w:pStyle w:val="OptionalText"/>
      </w:pPr>
    </w:p>
    <w:p w14:paraId="1F9A51FC" w14:textId="763083C0" w:rsidR="00996AE7" w:rsidRDefault="00996AE7" w:rsidP="00996AE7">
      <w:pPr>
        <w:pStyle w:val="OptionalText"/>
      </w:pPr>
      <w:r w:rsidRPr="00641FDE">
        <w:lastRenderedPageBreak/>
        <w:t>A drain isolation system is in place within the site surface water drainage. In the event of a fugitive release to the surface water drains, this w</w:t>
      </w:r>
      <w:r>
        <w:t>ill</w:t>
      </w:r>
      <w:r w:rsidRPr="00641FDE">
        <w:t xml:space="preserve"> be detected in the drainage system and the bladders w</w:t>
      </w:r>
      <w:r>
        <w:t>ill</w:t>
      </w:r>
      <w:r w:rsidRPr="00641FDE">
        <w:t xml:space="preserve"> automatically inflate and capture the contaminated water within the drainage system. From there, it can be pumped out and disposed of suitably off</w:t>
      </w:r>
      <w:r>
        <w:t>-</w:t>
      </w:r>
      <w:r w:rsidRPr="00641FDE">
        <w:t>site. Outside the installation boundary and wider NGD site, there are also interceptors installed within the wider business park drainage system which act as a further protection to surface water receptors.</w:t>
      </w:r>
    </w:p>
    <w:p w14:paraId="3E3B4D84" w14:textId="77777777" w:rsidR="007C0460" w:rsidRDefault="007C0460" w:rsidP="00996AE7">
      <w:pPr>
        <w:pStyle w:val="OptionalText"/>
      </w:pPr>
    </w:p>
    <w:p w14:paraId="3B040C8C" w14:textId="77777777" w:rsidR="00996AE7" w:rsidRDefault="00996AE7" w:rsidP="00A0270C">
      <w:pPr>
        <w:pStyle w:val="OptionalText"/>
      </w:pPr>
    </w:p>
    <w:p w14:paraId="44EF3AD0" w14:textId="74B0E287" w:rsidR="00AB50F2" w:rsidRDefault="00AB50F2" w:rsidP="00AB50F2">
      <w:pPr>
        <w:pStyle w:val="Heading4"/>
      </w:pPr>
      <w:r>
        <w:t>Raw Materials and Waste</w:t>
      </w:r>
    </w:p>
    <w:p w14:paraId="669CB5A0" w14:textId="1E251F4E" w:rsidR="00470A98" w:rsidRDefault="007871A9" w:rsidP="00AB50F2">
      <w:pPr>
        <w:pStyle w:val="OptionalText"/>
      </w:pPr>
      <w:r w:rsidRPr="00AB50F2">
        <w:t>Storage of other raw materials and wastes is limited to a single location within the installation boundary. This is a building with internal bunding of at least 25% of the total volume of the potential stored chemicals</w:t>
      </w:r>
      <w:r w:rsidR="00470A98">
        <w:t xml:space="preserve"> which is sufficient. </w:t>
      </w:r>
      <w:r w:rsidR="0068060E" w:rsidRPr="00AB50F2">
        <w:t>As such,</w:t>
      </w:r>
      <w:r w:rsidR="00AB50F2" w:rsidRPr="00AB50F2">
        <w:t xml:space="preserve"> </w:t>
      </w:r>
      <w:r w:rsidR="0068060E" w:rsidRPr="00AB50F2">
        <w:t>t</w:t>
      </w:r>
      <w:r w:rsidR="00C71AFD" w:rsidRPr="00AB50F2">
        <w:t>here is no external storage of solid raw</w:t>
      </w:r>
      <w:r w:rsidR="00C71AFD" w:rsidRPr="00641FDE">
        <w:t xml:space="preserve"> materials, and wastes are appropriately contained to prevent wind-blown litter. </w:t>
      </w:r>
      <w:r w:rsidR="00470A98">
        <w:t>NGD’s approach to managing waste applies the Waste Hierarchy to maximise material re-use, prevent waste, minimise waste generation and maximise recycling and recovery of waste. Waste are handled to minimise releases of pollutants to the environment. Condition 1.4.1 requires the operator to take appropriate measure to ensure waste is minimised and recovered in line with the Waste Hierarchy.</w:t>
      </w:r>
    </w:p>
    <w:p w14:paraId="4DCAEE16" w14:textId="77777777" w:rsidR="00AA3EDC" w:rsidRDefault="00AA3EDC" w:rsidP="00A0270C">
      <w:pPr>
        <w:pStyle w:val="OptionalText"/>
      </w:pPr>
    </w:p>
    <w:p w14:paraId="5DF5C277" w14:textId="2EB9FF65" w:rsidR="001A4276" w:rsidRDefault="00C71AFD" w:rsidP="001A4276">
      <w:pPr>
        <w:pStyle w:val="Heading3"/>
      </w:pPr>
      <w:bookmarkStart w:id="34" w:name="_Toc32931333"/>
      <w:r>
        <w:t xml:space="preserve">8.6 </w:t>
      </w:r>
      <w:r w:rsidR="001A4276">
        <w:t>Odour</w:t>
      </w:r>
      <w:bookmarkEnd w:id="34"/>
      <w:r w:rsidR="001A4276">
        <w:t xml:space="preserve"> </w:t>
      </w:r>
    </w:p>
    <w:p w14:paraId="11DDD219" w14:textId="77777777" w:rsidR="00D324A6" w:rsidRDefault="00D324A6" w:rsidP="00D324A6">
      <w:pPr>
        <w:rPr>
          <w:lang w:eastAsia="en-US"/>
        </w:rPr>
      </w:pPr>
    </w:p>
    <w:p w14:paraId="436A8605" w14:textId="243D8E61" w:rsidR="001A4276" w:rsidRDefault="00641FDE" w:rsidP="00641FDE">
      <w:pPr>
        <w:spacing w:line="360" w:lineRule="auto"/>
        <w:rPr>
          <w:lang w:eastAsia="en-US"/>
        </w:rPr>
      </w:pPr>
      <w:r w:rsidRPr="00641FDE">
        <w:rPr>
          <w:lang w:eastAsia="en-US"/>
        </w:rPr>
        <w:t>It is considered unlikely that off</w:t>
      </w:r>
      <w:r w:rsidR="00315FCC">
        <w:rPr>
          <w:lang w:eastAsia="en-US"/>
        </w:rPr>
        <w:t>-</w:t>
      </w:r>
      <w:r w:rsidRPr="00641FDE">
        <w:rPr>
          <w:lang w:eastAsia="en-US"/>
        </w:rPr>
        <w:t xml:space="preserve">site </w:t>
      </w:r>
      <w:r w:rsidR="00315FCC">
        <w:rPr>
          <w:lang w:eastAsia="en-US"/>
        </w:rPr>
        <w:t xml:space="preserve">pollution due to </w:t>
      </w:r>
      <w:r w:rsidRPr="00641FDE">
        <w:rPr>
          <w:lang w:eastAsia="en-US"/>
        </w:rPr>
        <w:t>odour will occur as a result of the operation of the installation. Release of fugitive emissions to land and water will be prevented through appropriate infrastructure and management controls.</w:t>
      </w:r>
    </w:p>
    <w:p w14:paraId="01A1F25A" w14:textId="3CDB21F7" w:rsidR="00C71AFD" w:rsidRDefault="00C71AFD" w:rsidP="00641FDE">
      <w:pPr>
        <w:spacing w:line="360" w:lineRule="auto"/>
        <w:rPr>
          <w:lang w:eastAsia="en-US"/>
        </w:rPr>
      </w:pPr>
    </w:p>
    <w:p w14:paraId="3DB2CE35" w14:textId="53BE7A9E" w:rsidR="00C71AFD" w:rsidRPr="00641FDE" w:rsidRDefault="00C71AFD" w:rsidP="00641FDE">
      <w:pPr>
        <w:spacing w:line="360" w:lineRule="auto"/>
        <w:rPr>
          <w:lang w:eastAsia="en-US"/>
        </w:rPr>
      </w:pPr>
      <w:r w:rsidRPr="00C71AFD">
        <w:rPr>
          <w:lang w:eastAsia="en-US"/>
        </w:rPr>
        <w:t>As we are satisfied that appropriate measures will be in place to prevent or, where that is not practicable to minimise odour and prevent pollution from odour, we consider that no odour management plan is needed and Permit conditions 3.</w:t>
      </w:r>
      <w:r>
        <w:rPr>
          <w:lang w:eastAsia="en-US"/>
        </w:rPr>
        <w:t>4</w:t>
      </w:r>
      <w:r w:rsidRPr="00C71AFD">
        <w:rPr>
          <w:lang w:eastAsia="en-US"/>
        </w:rPr>
        <w:t>.1 and 3.</w:t>
      </w:r>
      <w:r>
        <w:rPr>
          <w:lang w:eastAsia="en-US"/>
        </w:rPr>
        <w:t>4</w:t>
      </w:r>
      <w:r w:rsidRPr="00C71AFD">
        <w:rPr>
          <w:lang w:eastAsia="en-US"/>
        </w:rPr>
        <w:t>.2 are sufficiently protective</w:t>
      </w:r>
      <w:r>
        <w:rPr>
          <w:lang w:eastAsia="en-US"/>
        </w:rPr>
        <w:t>.</w:t>
      </w:r>
    </w:p>
    <w:p w14:paraId="1B093A5B" w14:textId="77777777" w:rsidR="00641FDE" w:rsidRDefault="00641FDE" w:rsidP="001A4276">
      <w:pPr>
        <w:rPr>
          <w:lang w:eastAsia="en-US"/>
        </w:rPr>
      </w:pPr>
    </w:p>
    <w:p w14:paraId="68A439DE" w14:textId="0D5CB20E" w:rsidR="001A4276" w:rsidRDefault="00C71AFD" w:rsidP="001A4276">
      <w:pPr>
        <w:pStyle w:val="Heading3"/>
      </w:pPr>
      <w:bookmarkStart w:id="35" w:name="_Toc32931334"/>
      <w:r w:rsidRPr="009F7FEE">
        <w:t xml:space="preserve">8.7 </w:t>
      </w:r>
      <w:r w:rsidR="001A4276" w:rsidRPr="009F7FEE">
        <w:t>Noise</w:t>
      </w:r>
      <w:bookmarkEnd w:id="35"/>
    </w:p>
    <w:p w14:paraId="4F211714" w14:textId="77777777" w:rsidR="001A4276" w:rsidRDefault="001A4276" w:rsidP="001A4276">
      <w:pPr>
        <w:rPr>
          <w:lang w:eastAsia="en-US"/>
        </w:rPr>
      </w:pPr>
    </w:p>
    <w:p w14:paraId="6CC1B796" w14:textId="1097CCDB" w:rsidR="00526689" w:rsidRDefault="00526689" w:rsidP="00A0270C">
      <w:pPr>
        <w:pStyle w:val="OptionalText"/>
      </w:pPr>
      <w:r w:rsidRPr="009B2358">
        <w:t>A BS 4142</w:t>
      </w:r>
      <w:r w:rsidR="00243896">
        <w:t>:2014</w:t>
      </w:r>
      <w:r w:rsidRPr="009B2358">
        <w:t xml:space="preserve"> worst case assessment of the impact of sound from </w:t>
      </w:r>
      <w:r w:rsidR="001C30B8">
        <w:t>generator</w:t>
      </w:r>
      <w:r w:rsidRPr="009B2358">
        <w:t xml:space="preserve"> testing at the nearest sensitive</w:t>
      </w:r>
      <w:r>
        <w:t xml:space="preserve"> </w:t>
      </w:r>
      <w:r w:rsidRPr="009B2358">
        <w:t xml:space="preserve">receptors has been undertaken, with reference to the baseline </w:t>
      </w:r>
      <w:r w:rsidRPr="009B2358">
        <w:lastRenderedPageBreak/>
        <w:t>conditions at the sensitive receptors</w:t>
      </w:r>
      <w:r>
        <w:t xml:space="preserve"> </w:t>
      </w:r>
      <w:r w:rsidRPr="009B2358">
        <w:t xml:space="preserve">and both measured and manufacturer sound data of the </w:t>
      </w:r>
      <w:r w:rsidR="001C30B8">
        <w:t>generators</w:t>
      </w:r>
      <w:r w:rsidRPr="009B2358">
        <w:t>.</w:t>
      </w:r>
      <w:r>
        <w:t xml:space="preserve"> </w:t>
      </w:r>
    </w:p>
    <w:p w14:paraId="66510F14" w14:textId="30AC843A" w:rsidR="00526689" w:rsidRDefault="00526689" w:rsidP="00AB5051">
      <w:pPr>
        <w:spacing w:line="360" w:lineRule="auto"/>
        <w:rPr>
          <w:rFonts w:cs="Arial"/>
        </w:rPr>
      </w:pPr>
    </w:p>
    <w:p w14:paraId="0B1D8E2F" w14:textId="04746D1F" w:rsidR="004D3245" w:rsidRPr="004D3245" w:rsidRDefault="004D3245" w:rsidP="004D3245">
      <w:pPr>
        <w:pStyle w:val="OptionalText"/>
      </w:pPr>
      <w:r w:rsidRPr="004D3245">
        <w:t>An initial estimate of the impact of the sound source is obtained by subtracting the measured background sound level from the rating level and considering the following:</w:t>
      </w:r>
    </w:p>
    <w:p w14:paraId="07E44B6A" w14:textId="6FAF1F28" w:rsidR="004D3245" w:rsidRPr="004D3245" w:rsidRDefault="004D3245" w:rsidP="004D3245">
      <w:pPr>
        <w:pStyle w:val="OptionalText"/>
      </w:pPr>
      <w:r w:rsidRPr="004D3245">
        <w:t>Typically, the greater this difference, the greater the magnitude of the impact.</w:t>
      </w:r>
    </w:p>
    <w:p w14:paraId="632B91EB" w14:textId="7CAF4E11" w:rsidR="004D3245" w:rsidRPr="004D3245" w:rsidRDefault="004D3245" w:rsidP="00AB7557">
      <w:pPr>
        <w:pStyle w:val="OptionalText"/>
        <w:numPr>
          <w:ilvl w:val="0"/>
          <w:numId w:val="18"/>
        </w:numPr>
      </w:pPr>
      <w:r w:rsidRPr="004D3245">
        <w:t>A difference of around +10 dB or more is likely to be an indication of a significant adverse</w:t>
      </w:r>
      <w:r>
        <w:t xml:space="preserve"> </w:t>
      </w:r>
      <w:r w:rsidRPr="004D3245">
        <w:t>impact, depending on the context.</w:t>
      </w:r>
    </w:p>
    <w:p w14:paraId="573B6DCB" w14:textId="7EB610DF" w:rsidR="004D3245" w:rsidRPr="004D3245" w:rsidRDefault="004D3245" w:rsidP="00AB7557">
      <w:pPr>
        <w:pStyle w:val="OptionalText"/>
        <w:numPr>
          <w:ilvl w:val="0"/>
          <w:numId w:val="18"/>
        </w:numPr>
      </w:pPr>
      <w:r w:rsidRPr="004D3245">
        <w:t>A difference of around +5 dB is likely to be an indication of an adverse impact, depending</w:t>
      </w:r>
      <w:r>
        <w:t xml:space="preserve"> </w:t>
      </w:r>
      <w:r w:rsidRPr="004D3245">
        <w:t>on the context.</w:t>
      </w:r>
    </w:p>
    <w:p w14:paraId="70102DAD" w14:textId="77777777" w:rsidR="004D3245" w:rsidRDefault="004D3245" w:rsidP="00AB7557">
      <w:pPr>
        <w:pStyle w:val="OptionalText"/>
        <w:numPr>
          <w:ilvl w:val="0"/>
          <w:numId w:val="18"/>
        </w:numPr>
      </w:pPr>
      <w:r w:rsidRPr="004D3245">
        <w:t>The lower the rating level is relative to the measured background sound level, the less likely</w:t>
      </w:r>
      <w:r>
        <w:t xml:space="preserve"> </w:t>
      </w:r>
      <w:r w:rsidRPr="004D3245">
        <w:t>it is that the specific sound source will have an adverse impact or a significant adverse</w:t>
      </w:r>
      <w:r>
        <w:t xml:space="preserve"> </w:t>
      </w:r>
      <w:r w:rsidRPr="004D3245">
        <w:t xml:space="preserve">impact. </w:t>
      </w:r>
    </w:p>
    <w:p w14:paraId="0BCA375B" w14:textId="1DB97D7F" w:rsidR="004D3245" w:rsidRPr="004D3245" w:rsidRDefault="004D3245" w:rsidP="004D3245">
      <w:pPr>
        <w:pStyle w:val="OptionalText"/>
        <w:ind w:left="360"/>
      </w:pPr>
      <w:r w:rsidRPr="004D3245">
        <w:t>Where the rating level does not exceed the background sound level, this is an</w:t>
      </w:r>
    </w:p>
    <w:p w14:paraId="0AA04889" w14:textId="1E5B09AC" w:rsidR="004D3245" w:rsidRPr="004D3245" w:rsidRDefault="004D3245" w:rsidP="004D3245">
      <w:pPr>
        <w:pStyle w:val="OptionalText"/>
      </w:pPr>
      <w:r>
        <w:t>NGD’s assessment used</w:t>
      </w:r>
      <w:r w:rsidRPr="004D3245">
        <w:t xml:space="preserve"> the following impact scale has been adopted:</w:t>
      </w:r>
    </w:p>
    <w:p w14:paraId="490543E8" w14:textId="77777777" w:rsidR="004D3245" w:rsidRPr="004E21FA" w:rsidRDefault="004D3245" w:rsidP="004D3245">
      <w:pPr>
        <w:pStyle w:val="OptionalText"/>
        <w:rPr>
          <w:b/>
        </w:rPr>
      </w:pPr>
      <w:r w:rsidRPr="004E21FA">
        <w:rPr>
          <w:b/>
        </w:rPr>
        <w:t>Rating level of industrial/commercial sound Impact Significance</w:t>
      </w:r>
    </w:p>
    <w:p w14:paraId="6A0AE515" w14:textId="7AF74731" w:rsidR="004D3245" w:rsidRPr="004D3245" w:rsidRDefault="004D3245" w:rsidP="004E21FA">
      <w:pPr>
        <w:pStyle w:val="OptionalText"/>
        <w:numPr>
          <w:ilvl w:val="0"/>
          <w:numId w:val="20"/>
        </w:numPr>
      </w:pPr>
      <w:r w:rsidRPr="004D3245">
        <w:t>Up to 1dB above the background sound level</w:t>
      </w:r>
      <w:r>
        <w:t xml:space="preserve"> is</w:t>
      </w:r>
      <w:r w:rsidRPr="004D3245">
        <w:t xml:space="preserve"> Negligible</w:t>
      </w:r>
      <w:r>
        <w:t>/</w:t>
      </w:r>
      <w:r w:rsidRPr="004D3245">
        <w:t>Not significant</w:t>
      </w:r>
    </w:p>
    <w:p w14:paraId="32A631D1" w14:textId="18F4CBA6" w:rsidR="004D3245" w:rsidRPr="004D3245" w:rsidRDefault="004D3245" w:rsidP="004E21FA">
      <w:pPr>
        <w:pStyle w:val="OptionalText"/>
        <w:numPr>
          <w:ilvl w:val="0"/>
          <w:numId w:val="20"/>
        </w:numPr>
      </w:pPr>
      <w:r w:rsidRPr="004D3245">
        <w:t>1 to 5 dB greater than the background sound</w:t>
      </w:r>
      <w:r>
        <w:t xml:space="preserve"> </w:t>
      </w:r>
      <w:r w:rsidRPr="004D3245">
        <w:t>level</w:t>
      </w:r>
      <w:r>
        <w:t xml:space="preserve"> is </w:t>
      </w:r>
      <w:r w:rsidRPr="004D3245">
        <w:t>Minor adverse</w:t>
      </w:r>
      <w:r>
        <w:t>/</w:t>
      </w:r>
      <w:r w:rsidRPr="004D3245">
        <w:t>Not significant</w:t>
      </w:r>
    </w:p>
    <w:p w14:paraId="745D5AFF" w14:textId="4A15BDDA" w:rsidR="004D3245" w:rsidRPr="004D3245" w:rsidRDefault="004D3245" w:rsidP="004E21FA">
      <w:pPr>
        <w:pStyle w:val="OptionalText"/>
        <w:numPr>
          <w:ilvl w:val="0"/>
          <w:numId w:val="20"/>
        </w:numPr>
      </w:pPr>
      <w:r w:rsidRPr="004D3245">
        <w:t>More than 5 dB greater than the background</w:t>
      </w:r>
      <w:r w:rsidR="004E21FA">
        <w:t xml:space="preserve"> </w:t>
      </w:r>
      <w:r w:rsidRPr="004D3245">
        <w:t>sound level</w:t>
      </w:r>
      <w:r w:rsidR="004E21FA">
        <w:t xml:space="preserve"> is </w:t>
      </w:r>
      <w:r w:rsidRPr="004D3245">
        <w:t>Moderate adverse</w:t>
      </w:r>
      <w:r w:rsidR="004E21FA">
        <w:t>/</w:t>
      </w:r>
      <w:r w:rsidRPr="004D3245">
        <w:t>Significant</w:t>
      </w:r>
    </w:p>
    <w:p w14:paraId="54A704E3" w14:textId="0A22AA03" w:rsidR="004D3245" w:rsidRPr="004D3245" w:rsidRDefault="004D3245" w:rsidP="004E21FA">
      <w:pPr>
        <w:pStyle w:val="OptionalText"/>
        <w:numPr>
          <w:ilvl w:val="0"/>
          <w:numId w:val="20"/>
        </w:numPr>
      </w:pPr>
      <w:r w:rsidRPr="004D3245">
        <w:t>More than 10 dB greater than the background</w:t>
      </w:r>
      <w:r w:rsidR="004E21FA">
        <w:t xml:space="preserve"> </w:t>
      </w:r>
      <w:r w:rsidRPr="004D3245">
        <w:t>sound level</w:t>
      </w:r>
      <w:r w:rsidR="004E21FA">
        <w:t xml:space="preserve"> is </w:t>
      </w:r>
      <w:r w:rsidRPr="004D3245">
        <w:t>Major adverse</w:t>
      </w:r>
      <w:r w:rsidR="004E21FA">
        <w:t>/</w:t>
      </w:r>
      <w:r w:rsidRPr="004D3245">
        <w:t xml:space="preserve"> Significant</w:t>
      </w:r>
    </w:p>
    <w:p w14:paraId="3EF058CE" w14:textId="77777777" w:rsidR="004D3245" w:rsidRDefault="004D3245" w:rsidP="004D3245">
      <w:pPr>
        <w:pStyle w:val="OptionalText"/>
      </w:pPr>
    </w:p>
    <w:p w14:paraId="4EBB5D88" w14:textId="5EEB7859" w:rsidR="00526689" w:rsidRPr="00C71AFD" w:rsidRDefault="00C71AFD" w:rsidP="00C71AFD">
      <w:pPr>
        <w:spacing w:line="360" w:lineRule="auto"/>
        <w:ind w:left="720"/>
        <w:rPr>
          <w:b/>
          <w:color w:val="0091A5"/>
          <w:lang w:eastAsia="en-US"/>
        </w:rPr>
      </w:pPr>
      <w:r w:rsidRPr="00C71AFD">
        <w:rPr>
          <w:b/>
          <w:color w:val="0091A5"/>
          <w:lang w:eastAsia="en-US"/>
        </w:rPr>
        <w:t xml:space="preserve">8.7.1 </w:t>
      </w:r>
      <w:r w:rsidR="00526689" w:rsidRPr="00C71AFD">
        <w:rPr>
          <w:b/>
          <w:color w:val="0091A5"/>
          <w:lang w:eastAsia="en-US"/>
        </w:rPr>
        <w:t>Maintenance testing scenarios</w:t>
      </w:r>
    </w:p>
    <w:p w14:paraId="329F58BB" w14:textId="7CD8866F" w:rsidR="00006C05" w:rsidRDefault="00006C05" w:rsidP="00006C05">
      <w:pPr>
        <w:spacing w:line="360" w:lineRule="auto"/>
        <w:rPr>
          <w:rFonts w:cs="Arial"/>
        </w:rPr>
      </w:pPr>
    </w:p>
    <w:p w14:paraId="19AA3D0C" w14:textId="53749764" w:rsidR="00BB7BA7" w:rsidRPr="00BB7BA7" w:rsidRDefault="00BB7BA7" w:rsidP="00BB7BA7">
      <w:pPr>
        <w:spacing w:line="360" w:lineRule="auto"/>
        <w:rPr>
          <w:rFonts w:cs="Arial"/>
        </w:rPr>
      </w:pPr>
      <w:r w:rsidRPr="00BB7BA7">
        <w:rPr>
          <w:rFonts w:cs="Arial"/>
        </w:rPr>
        <w:t xml:space="preserve">Updated noise reports </w:t>
      </w:r>
      <w:r w:rsidR="00442C35">
        <w:rPr>
          <w:rFonts w:cs="Arial"/>
        </w:rPr>
        <w:t xml:space="preserve">providing following submission </w:t>
      </w:r>
      <w:r w:rsidRPr="00BB7BA7">
        <w:rPr>
          <w:rFonts w:cs="Arial"/>
        </w:rPr>
        <w:t xml:space="preserve">indicate impacts around +5dB &amp; +10dB at the worst affected receptors which is likely to be an indication of an adverse and significant adverse impact respectively depending on context. </w:t>
      </w:r>
      <w:r w:rsidR="001E0B91">
        <w:rPr>
          <w:rFonts w:cs="Arial"/>
        </w:rPr>
        <w:t xml:space="preserve"> </w:t>
      </w:r>
      <w:r w:rsidR="00E8357D">
        <w:rPr>
          <w:rFonts w:cs="Arial"/>
        </w:rPr>
        <w:t xml:space="preserve">A </w:t>
      </w:r>
      <w:r w:rsidR="001E0B91">
        <w:rPr>
          <w:rFonts w:cs="Arial"/>
        </w:rPr>
        <w:t xml:space="preserve">significant adverse impact (+10dB) </w:t>
      </w:r>
      <w:r w:rsidR="00E8357D">
        <w:rPr>
          <w:rFonts w:cs="Arial"/>
        </w:rPr>
        <w:t xml:space="preserve">is predicted </w:t>
      </w:r>
      <w:r w:rsidR="001E0B91">
        <w:rPr>
          <w:rFonts w:cs="Arial"/>
        </w:rPr>
        <w:t>as a result of monthly testing,</w:t>
      </w:r>
      <w:r w:rsidR="00E4026B">
        <w:rPr>
          <w:rFonts w:cs="Arial"/>
        </w:rPr>
        <w:t xml:space="preserve"> </w:t>
      </w:r>
      <w:r w:rsidR="001E0B91">
        <w:rPr>
          <w:rFonts w:cs="Arial"/>
        </w:rPr>
        <w:t xml:space="preserve">quarterly testing and black building testing. </w:t>
      </w:r>
      <w:r w:rsidRPr="00BB7BA7">
        <w:rPr>
          <w:rFonts w:cs="Arial"/>
        </w:rPr>
        <w:t>At Cardiff Road</w:t>
      </w:r>
      <w:r w:rsidR="001E0B91">
        <w:rPr>
          <w:rFonts w:cs="Arial"/>
        </w:rPr>
        <w:t>, NRS5</w:t>
      </w:r>
      <w:r w:rsidRPr="00BB7BA7">
        <w:rPr>
          <w:rFonts w:cs="Arial"/>
        </w:rPr>
        <w:t xml:space="preserve"> (the receptor with the highest </w:t>
      </w:r>
      <w:r w:rsidR="00E8357D">
        <w:rPr>
          <w:rFonts w:cs="Arial"/>
        </w:rPr>
        <w:t xml:space="preserve">predicted </w:t>
      </w:r>
      <w:r w:rsidRPr="00BB7BA7">
        <w:rPr>
          <w:rFonts w:cs="Arial"/>
        </w:rPr>
        <w:t xml:space="preserve">impact) </w:t>
      </w:r>
      <w:r w:rsidR="00E3779D">
        <w:rPr>
          <w:rFonts w:cs="Arial"/>
        </w:rPr>
        <w:t xml:space="preserve">the </w:t>
      </w:r>
      <w:r w:rsidR="00E3779D" w:rsidRPr="00BB7BA7">
        <w:rPr>
          <w:rFonts w:cs="Arial"/>
        </w:rPr>
        <w:t>impacts</w:t>
      </w:r>
      <w:r w:rsidR="001E0B91">
        <w:rPr>
          <w:rFonts w:cs="Arial"/>
        </w:rPr>
        <w:t xml:space="preserve"> are looked at in terms of duration for each type of testing. It is calculated to </w:t>
      </w:r>
      <w:r w:rsidR="001E0B91" w:rsidRPr="009F7FEE">
        <w:rPr>
          <w:rFonts w:cs="Arial"/>
        </w:rPr>
        <w:t>experience 56.3</w:t>
      </w:r>
      <w:r w:rsidR="001E0B91">
        <w:rPr>
          <w:rFonts w:cs="Arial"/>
        </w:rPr>
        <w:t xml:space="preserve"> hours of major impacts. There are several nearby </w:t>
      </w:r>
      <w:r w:rsidR="001E0B91">
        <w:rPr>
          <w:rFonts w:cs="Arial"/>
        </w:rPr>
        <w:lastRenderedPageBreak/>
        <w:t xml:space="preserve">receptors that will experience moderate impacts from the different testing scenarios, Pencarn Avenue is calculated to experience the longest </w:t>
      </w:r>
      <w:r w:rsidR="00E3779D">
        <w:rPr>
          <w:rFonts w:cs="Arial"/>
        </w:rPr>
        <w:t>duration of</w:t>
      </w:r>
      <w:r w:rsidR="001E0B91">
        <w:rPr>
          <w:rFonts w:cs="Arial"/>
        </w:rPr>
        <w:t xml:space="preserve"> moderate impacts</w:t>
      </w:r>
      <w:r w:rsidR="001E0B91" w:rsidRPr="009F7FEE">
        <w:rPr>
          <w:rFonts w:cs="Arial"/>
        </w:rPr>
        <w:t>, 155.3</w:t>
      </w:r>
      <w:r w:rsidR="001E0B91">
        <w:rPr>
          <w:rFonts w:cs="Arial"/>
        </w:rPr>
        <w:t xml:space="preserve"> hours per year. </w:t>
      </w:r>
      <w:r w:rsidR="00E3779D">
        <w:rPr>
          <w:rFonts w:cs="Arial"/>
        </w:rPr>
        <w:t>However,</w:t>
      </w:r>
      <w:r w:rsidR="001E0B91">
        <w:rPr>
          <w:rFonts w:cs="Arial"/>
        </w:rPr>
        <w:t xml:space="preserve"> the testing periods are generally quite short, </w:t>
      </w:r>
      <w:r w:rsidR="006D3487">
        <w:rPr>
          <w:rFonts w:cs="Arial"/>
        </w:rPr>
        <w:t xml:space="preserve">as detailed in above sections. </w:t>
      </w:r>
    </w:p>
    <w:p w14:paraId="65F9AED6" w14:textId="57293891" w:rsidR="00BB7BA7" w:rsidRDefault="00BB7BA7" w:rsidP="00BB7BA7">
      <w:pPr>
        <w:spacing w:line="360" w:lineRule="auto"/>
        <w:rPr>
          <w:rFonts w:cs="Arial"/>
          <w:color w:val="000000"/>
          <w:sz w:val="20"/>
        </w:rPr>
      </w:pPr>
    </w:p>
    <w:p w14:paraId="632B855E" w14:textId="1887458D" w:rsidR="00BB7BA7" w:rsidRDefault="00A8116B" w:rsidP="00BB7BA7">
      <w:pPr>
        <w:spacing w:line="360" w:lineRule="auto"/>
        <w:rPr>
          <w:rFonts w:cs="Arial"/>
        </w:rPr>
      </w:pPr>
      <w:r w:rsidRPr="00A8116B">
        <w:rPr>
          <w:rFonts w:cs="Arial"/>
        </w:rPr>
        <w:t xml:space="preserve">Different </w:t>
      </w:r>
      <w:r w:rsidR="001C30B8">
        <w:t xml:space="preserve">generator </w:t>
      </w:r>
      <w:r w:rsidRPr="00A8116B">
        <w:rPr>
          <w:rFonts w:cs="Arial"/>
        </w:rPr>
        <w:t xml:space="preserve">cells have different impacts on nearby receptors. </w:t>
      </w:r>
      <w:r w:rsidR="00BB7BA7" w:rsidRPr="00BB7BA7">
        <w:rPr>
          <w:rFonts w:cs="Arial"/>
        </w:rPr>
        <w:t>Across all scenarios and receptors, 2 cells are shown to have major impacts – GF14 and GF19. Across all scenarios and receptors 9 cells are shown to have moderate impacts – GF14, GF19, GF20, GF21, GF24, GF1, GF2, TF1 and TF2.</w:t>
      </w:r>
      <w:r w:rsidRPr="00A8116B">
        <w:rPr>
          <w:rFonts w:cs="Arial"/>
        </w:rPr>
        <w:t xml:space="preserve"> </w:t>
      </w:r>
      <w:r w:rsidR="00BB7BA7" w:rsidRPr="00BB7BA7">
        <w:rPr>
          <w:rFonts w:cs="Arial"/>
        </w:rPr>
        <w:t xml:space="preserve">Cells GF14 and GF19 do not currently have acoustic fencing around them. The inclusion of acoustic fencing around these two cells has the potential to reduce the major impacts at NSR5 (Cardiff Road) down to moderate impacts. It may also reduce some of the moderate impacts down to minor or minor impacts down to negligible at Receptor 1. Cells GF20, GF21, GF24, TF1 and TF2 already have acoustic fencing installed. Cells GF1 and GF2 do not have acoustic fencing installed. </w:t>
      </w:r>
    </w:p>
    <w:p w14:paraId="2A0DBA56" w14:textId="6455FA7F" w:rsidR="00A73759" w:rsidRDefault="00A73759" w:rsidP="00006C05">
      <w:pPr>
        <w:spacing w:line="360" w:lineRule="auto"/>
        <w:rPr>
          <w:rFonts w:cs="Arial"/>
        </w:rPr>
      </w:pPr>
    </w:p>
    <w:p w14:paraId="5177BB05" w14:textId="1B00C84F" w:rsidR="006D3487" w:rsidRDefault="006D3487" w:rsidP="00006C05">
      <w:pPr>
        <w:spacing w:line="360" w:lineRule="auto"/>
        <w:rPr>
          <w:rFonts w:cs="Arial"/>
        </w:rPr>
      </w:pPr>
      <w:r>
        <w:rPr>
          <w:rFonts w:cs="Arial"/>
        </w:rPr>
        <w:t xml:space="preserve">Mitigation measures have been proposed </w:t>
      </w:r>
      <w:r w:rsidR="003E2E99">
        <w:rPr>
          <w:rFonts w:cs="Arial"/>
        </w:rPr>
        <w:t xml:space="preserve">by the operator </w:t>
      </w:r>
      <w:r>
        <w:rPr>
          <w:rFonts w:cs="Arial"/>
        </w:rPr>
        <w:t xml:space="preserve">to reduce the noise impacts from the testing and maintenance of the </w:t>
      </w:r>
      <w:r w:rsidR="001C30B8">
        <w:t>generators</w:t>
      </w:r>
      <w:r>
        <w:rPr>
          <w:rFonts w:cs="Arial"/>
        </w:rPr>
        <w:t>. The inclusion of a noise barrier around GF19</w:t>
      </w:r>
      <w:r w:rsidR="004E21FA">
        <w:rPr>
          <w:rFonts w:cs="Arial"/>
        </w:rPr>
        <w:t xml:space="preserve"> only</w:t>
      </w:r>
      <w:r>
        <w:rPr>
          <w:rFonts w:cs="Arial"/>
        </w:rPr>
        <w:t xml:space="preserve"> has been proposed </w:t>
      </w:r>
      <w:r w:rsidR="000458EB">
        <w:rPr>
          <w:rFonts w:cs="Arial"/>
        </w:rPr>
        <w:t xml:space="preserve">as well as omitting the monthly testing operations </w:t>
      </w:r>
      <w:r>
        <w:rPr>
          <w:rFonts w:cs="Arial"/>
        </w:rPr>
        <w:t>reducing the duration of Major impacts at NSR5 Cardiff Road</w:t>
      </w:r>
      <w:r w:rsidR="000458EB">
        <w:rPr>
          <w:rFonts w:cs="Arial"/>
        </w:rPr>
        <w:t xml:space="preserve">, the worst impacted receptor from 109.1 hours to 59.8 hours per year. This </w:t>
      </w:r>
      <w:r w:rsidR="00E4026B">
        <w:rPr>
          <w:rFonts w:cs="Arial"/>
        </w:rPr>
        <w:t xml:space="preserve">equates </w:t>
      </w:r>
      <w:r w:rsidR="00E3779D">
        <w:rPr>
          <w:rFonts w:cs="Arial"/>
        </w:rPr>
        <w:t>to 57.3</w:t>
      </w:r>
      <w:r w:rsidR="000458EB">
        <w:rPr>
          <w:rFonts w:cs="Arial"/>
        </w:rPr>
        <w:t xml:space="preserve"> hours of moderate impacts</w:t>
      </w:r>
      <w:r w:rsidR="009B0A7F">
        <w:rPr>
          <w:rFonts w:cs="Arial"/>
        </w:rPr>
        <w:t xml:space="preserve"> (adverse impacts)</w:t>
      </w:r>
      <w:r w:rsidR="000458EB">
        <w:rPr>
          <w:rFonts w:cs="Arial"/>
        </w:rPr>
        <w:t xml:space="preserve"> and 2.5 hours of major impacts</w:t>
      </w:r>
      <w:r w:rsidR="009B0A7F">
        <w:rPr>
          <w:rFonts w:cs="Arial"/>
        </w:rPr>
        <w:t xml:space="preserve"> (significant adverse impacts)</w:t>
      </w:r>
      <w:r w:rsidR="000458EB">
        <w:rPr>
          <w:rFonts w:cs="Arial"/>
        </w:rPr>
        <w:t>. There are no major impacts at other receptors.</w:t>
      </w:r>
      <w:r>
        <w:rPr>
          <w:rFonts w:cs="Arial"/>
        </w:rPr>
        <w:t xml:space="preserve"> There </w:t>
      </w:r>
      <w:r w:rsidR="00E4026B">
        <w:rPr>
          <w:rFonts w:cs="Arial"/>
        </w:rPr>
        <w:t>are</w:t>
      </w:r>
      <w:r>
        <w:rPr>
          <w:rFonts w:cs="Arial"/>
        </w:rPr>
        <w:t xml:space="preserve"> also reductions in duration of moderate impacts</w:t>
      </w:r>
      <w:r w:rsidR="003E2E99">
        <w:rPr>
          <w:rFonts w:cs="Arial"/>
        </w:rPr>
        <w:t xml:space="preserve"> at certain </w:t>
      </w:r>
      <w:r w:rsidR="00E3779D">
        <w:rPr>
          <w:rFonts w:cs="Arial"/>
        </w:rPr>
        <w:t>receptors,</w:t>
      </w:r>
      <w:r w:rsidR="003E2E99">
        <w:rPr>
          <w:rFonts w:cs="Arial"/>
        </w:rPr>
        <w:t xml:space="preserve"> but the overall amount of moderate impacts increases as the hours of major impacts are reduced to the moderate category. </w:t>
      </w:r>
      <w:r w:rsidR="004E21FA">
        <w:rPr>
          <w:rFonts w:cs="Arial"/>
        </w:rPr>
        <w:t>The inclusion of a noise barrier around GF19 also reduces the noise pollution f</w:t>
      </w:r>
      <w:r w:rsidR="00395616">
        <w:rPr>
          <w:rFonts w:cs="Arial"/>
        </w:rPr>
        <w:t>ro</w:t>
      </w:r>
      <w:r w:rsidR="004E21FA">
        <w:rPr>
          <w:rFonts w:cs="Arial"/>
        </w:rPr>
        <w:t>m GF14.</w:t>
      </w:r>
    </w:p>
    <w:p w14:paraId="4558379E" w14:textId="645A8D2D" w:rsidR="006D3487" w:rsidRDefault="006D3487" w:rsidP="00006C05">
      <w:pPr>
        <w:spacing w:line="360" w:lineRule="auto"/>
        <w:rPr>
          <w:rFonts w:cs="Arial"/>
        </w:rPr>
      </w:pPr>
    </w:p>
    <w:p w14:paraId="29018EB2" w14:textId="7D61D604" w:rsidR="006D3487" w:rsidRDefault="006D3487" w:rsidP="00006C05">
      <w:pPr>
        <w:spacing w:line="360" w:lineRule="auto"/>
        <w:rPr>
          <w:rFonts w:cs="Arial"/>
        </w:rPr>
      </w:pPr>
      <w:r>
        <w:rPr>
          <w:rFonts w:cs="Arial"/>
        </w:rPr>
        <w:t xml:space="preserve">The combined effect of the inclusion of a noise barrier around GF19 and removing the monthly testing scenario will provide the optimal reduction in noise impacts and there will be reduction in the </w:t>
      </w:r>
      <w:r w:rsidR="00E3779D">
        <w:rPr>
          <w:rFonts w:cs="Arial"/>
        </w:rPr>
        <w:t>number</w:t>
      </w:r>
      <w:r>
        <w:rPr>
          <w:rFonts w:cs="Arial"/>
        </w:rPr>
        <w:t xml:space="preserve"> of weeks in the year that testing will take place.</w:t>
      </w:r>
    </w:p>
    <w:p w14:paraId="20B06F90" w14:textId="2BB4AEA5" w:rsidR="006D3487" w:rsidRDefault="006D3487" w:rsidP="00006C05">
      <w:pPr>
        <w:spacing w:line="360" w:lineRule="auto"/>
        <w:rPr>
          <w:rFonts w:cs="Arial"/>
        </w:rPr>
      </w:pPr>
    </w:p>
    <w:p w14:paraId="4D9CC6C8" w14:textId="6433345D" w:rsidR="006D3487" w:rsidRDefault="006D3487" w:rsidP="00006C05">
      <w:pPr>
        <w:spacing w:line="360" w:lineRule="auto"/>
        <w:rPr>
          <w:rFonts w:cs="Arial"/>
        </w:rPr>
      </w:pPr>
      <w:r w:rsidRPr="00BB7BA7">
        <w:rPr>
          <w:rFonts w:cs="Arial"/>
        </w:rPr>
        <w:lastRenderedPageBreak/>
        <w:t xml:space="preserve">Due to the relatively short testing periods, </w:t>
      </w:r>
      <w:r w:rsidR="00526689">
        <w:rPr>
          <w:rFonts w:cs="Arial"/>
        </w:rPr>
        <w:t>testing</w:t>
      </w:r>
      <w:r w:rsidRPr="00BB7BA7">
        <w:rPr>
          <w:rFonts w:cs="Arial"/>
        </w:rPr>
        <w:t xml:space="preserve"> is confined to weekday hours </w:t>
      </w:r>
      <w:r w:rsidR="00526689">
        <w:rPr>
          <w:rFonts w:cs="Arial"/>
        </w:rPr>
        <w:t>and the implementation of additional mitigation measures, we agree the activity can be permitted with conditions.</w:t>
      </w:r>
    </w:p>
    <w:p w14:paraId="03CCE466" w14:textId="77777777" w:rsidR="006D3487" w:rsidRDefault="006D3487" w:rsidP="00006C05">
      <w:pPr>
        <w:spacing w:line="360" w:lineRule="auto"/>
        <w:rPr>
          <w:rFonts w:cs="Arial"/>
        </w:rPr>
      </w:pPr>
    </w:p>
    <w:p w14:paraId="00FAA589" w14:textId="6373399E" w:rsidR="00A8116B" w:rsidRPr="00F97FF1" w:rsidRDefault="00A8116B" w:rsidP="00006C05">
      <w:pPr>
        <w:spacing w:line="360" w:lineRule="auto"/>
        <w:rPr>
          <w:rFonts w:cs="Arial"/>
        </w:rPr>
      </w:pPr>
      <w:r>
        <w:rPr>
          <w:rFonts w:cs="Arial"/>
        </w:rPr>
        <w:t xml:space="preserve">To </w:t>
      </w:r>
      <w:r w:rsidRPr="00F97FF1">
        <w:rPr>
          <w:rFonts w:cs="Arial"/>
        </w:rPr>
        <w:t>address these noise issues, improvement conditions have been included, IC</w:t>
      </w:r>
      <w:r w:rsidR="00F97FF1" w:rsidRPr="00F97FF1">
        <w:rPr>
          <w:rFonts w:cs="Arial"/>
        </w:rPr>
        <w:t>1</w:t>
      </w:r>
      <w:r w:rsidR="00A4519B" w:rsidRPr="00F97FF1">
        <w:rPr>
          <w:rFonts w:cs="Arial"/>
        </w:rPr>
        <w:t xml:space="preserve"> and IC</w:t>
      </w:r>
      <w:r w:rsidR="008B1665">
        <w:rPr>
          <w:rFonts w:cs="Arial"/>
        </w:rPr>
        <w:t>3</w:t>
      </w:r>
      <w:r w:rsidR="00A4519B" w:rsidRPr="00F97FF1">
        <w:rPr>
          <w:rFonts w:cs="Arial"/>
        </w:rPr>
        <w:t>.</w:t>
      </w:r>
      <w:r w:rsidRPr="00F97FF1">
        <w:rPr>
          <w:rFonts w:cs="Arial"/>
        </w:rPr>
        <w:t xml:space="preserve"> These improvement conditions will ensure noise monitoring is carried out and potential mitigation measures assessed</w:t>
      </w:r>
      <w:r w:rsidR="0047375C" w:rsidRPr="00F97FF1">
        <w:rPr>
          <w:rFonts w:cs="Arial"/>
        </w:rPr>
        <w:t xml:space="preserve"> as well as the implementation of proposed mitigation measures. </w:t>
      </w:r>
    </w:p>
    <w:p w14:paraId="6B4770AB" w14:textId="2EBA3AE5" w:rsidR="00A4519B" w:rsidRPr="00F97FF1" w:rsidRDefault="00A4519B" w:rsidP="00006C05">
      <w:pPr>
        <w:spacing w:line="360" w:lineRule="auto"/>
        <w:rPr>
          <w:rFonts w:cs="Arial"/>
        </w:rPr>
      </w:pPr>
    </w:p>
    <w:p w14:paraId="18C01ABD" w14:textId="65AA09D0" w:rsidR="00A4519B" w:rsidRPr="00F97FF1" w:rsidRDefault="00A4519B" w:rsidP="00A0270C">
      <w:pPr>
        <w:pStyle w:val="OptionalText"/>
      </w:pPr>
      <w:r w:rsidRPr="00F97FF1">
        <w:t>Improvement Condition (IC</w:t>
      </w:r>
      <w:r w:rsidR="008B1665">
        <w:t>3</w:t>
      </w:r>
      <w:r w:rsidRPr="00F97FF1">
        <w:t>) requires the Operator to undertake a noise impact assessment at sensitive receptors once the plant is operational, to provide validation to the applicants proposed noise source levels and predicted impact.</w:t>
      </w:r>
      <w:r w:rsidR="003E09DA">
        <w:t xml:space="preserve"> IC</w:t>
      </w:r>
      <w:r w:rsidR="008B1665">
        <w:t>3</w:t>
      </w:r>
      <w:r w:rsidR="003E09DA">
        <w:t xml:space="preserve"> also requires the Operator to include </w:t>
      </w:r>
      <w:r w:rsidR="003E09DA" w:rsidRPr="00B76D81">
        <w:t>an assessment of the most suitable abatement techniques, an estimate of the cost and a proposed timetable for their installation</w:t>
      </w:r>
      <w:r w:rsidR="003E09DA">
        <w:t>, i</w:t>
      </w:r>
      <w:r w:rsidR="003E09DA" w:rsidRPr="00B76D81">
        <w:t>f rating levels likely to cause adverse impact at sensitive receptors are detected</w:t>
      </w:r>
      <w:r w:rsidR="003E09DA">
        <w:t>.</w:t>
      </w:r>
    </w:p>
    <w:p w14:paraId="68D6AAD2" w14:textId="1CCE8DF1" w:rsidR="0047375C" w:rsidRPr="00F97FF1" w:rsidRDefault="0047375C" w:rsidP="00006C05">
      <w:pPr>
        <w:spacing w:line="360" w:lineRule="auto"/>
        <w:rPr>
          <w:rFonts w:cs="Arial"/>
        </w:rPr>
      </w:pPr>
    </w:p>
    <w:p w14:paraId="46A6B8AD" w14:textId="567F4C55" w:rsidR="00A4519B" w:rsidRPr="00F97FF1" w:rsidRDefault="00A4519B" w:rsidP="00A0270C">
      <w:pPr>
        <w:pStyle w:val="OptionalText"/>
      </w:pPr>
      <w:r w:rsidRPr="00F97FF1">
        <w:t>IC</w:t>
      </w:r>
      <w:r w:rsidR="00F97FF1" w:rsidRPr="00F97FF1">
        <w:t>1</w:t>
      </w:r>
      <w:r w:rsidRPr="00F97FF1">
        <w:t xml:space="preserve"> is to Include an acoustic barrier around GF19 as </w:t>
      </w:r>
      <w:r w:rsidR="00E3779D">
        <w:t xml:space="preserve">proposed </w:t>
      </w:r>
      <w:r w:rsidR="00E3779D" w:rsidRPr="00F97FF1">
        <w:t>in</w:t>
      </w:r>
      <w:r w:rsidRPr="00F97FF1">
        <w:t xml:space="preserve"> </w:t>
      </w:r>
      <w:r w:rsidR="00A17288">
        <w:t xml:space="preserve">the Operator’s </w:t>
      </w:r>
      <w:r w:rsidRPr="00F97FF1">
        <w:t>Generator testing Assessment, Revision 4.0</w:t>
      </w:r>
      <w:r w:rsidR="00A17288">
        <w:t>.</w:t>
      </w:r>
      <w:r w:rsidRPr="00F97FF1">
        <w:t xml:space="preserve"> </w:t>
      </w:r>
    </w:p>
    <w:p w14:paraId="3B2822C1" w14:textId="31BEDC7F" w:rsidR="00A4519B" w:rsidRDefault="00A4519B" w:rsidP="00006C05">
      <w:pPr>
        <w:spacing w:line="360" w:lineRule="auto"/>
        <w:rPr>
          <w:rFonts w:cs="Arial"/>
        </w:rPr>
      </w:pPr>
    </w:p>
    <w:p w14:paraId="69A3AD73" w14:textId="0C1896B1" w:rsidR="00C71AFD" w:rsidRDefault="00A17288" w:rsidP="00006C05">
      <w:pPr>
        <w:spacing w:line="360" w:lineRule="auto"/>
        <w:rPr>
          <w:lang w:eastAsia="en-US"/>
        </w:rPr>
      </w:pPr>
      <w:r>
        <w:rPr>
          <w:rFonts w:cs="Arial"/>
        </w:rPr>
        <w:t xml:space="preserve">The Operator’s commitment to omit monthly testing has been incorporated as an operating technique in Table S1.2 of the permit and is enforceable. </w:t>
      </w:r>
      <w:r w:rsidR="00A4519B">
        <w:rPr>
          <w:rFonts w:cs="Arial"/>
        </w:rPr>
        <w:t xml:space="preserve">Omitting the monthly testing scenario helps minimise the duration of testing hours and whole site testing is avoided by </w:t>
      </w:r>
      <w:r>
        <w:rPr>
          <w:rFonts w:cs="Arial"/>
        </w:rPr>
        <w:t xml:space="preserve">the requirement that there shall be </w:t>
      </w:r>
      <w:r w:rsidR="00A4519B">
        <w:rPr>
          <w:rFonts w:cs="Arial"/>
        </w:rPr>
        <w:t xml:space="preserve">no overlapping testing </w:t>
      </w:r>
      <w:r w:rsidR="003E2E99">
        <w:rPr>
          <w:rFonts w:cs="Arial"/>
        </w:rPr>
        <w:t>scenarios</w:t>
      </w:r>
      <w:r>
        <w:rPr>
          <w:rFonts w:cs="Arial"/>
        </w:rPr>
        <w:t>, in Table S1.1 of the permit “Limits of specified activity column”</w:t>
      </w:r>
      <w:r w:rsidR="00A4519B">
        <w:rPr>
          <w:rFonts w:cs="Arial"/>
        </w:rPr>
        <w:t>.</w:t>
      </w:r>
    </w:p>
    <w:p w14:paraId="27F1B11D" w14:textId="77777777" w:rsidR="00C71AFD" w:rsidRDefault="00C71AFD" w:rsidP="00006C05">
      <w:pPr>
        <w:spacing w:line="360" w:lineRule="auto"/>
        <w:rPr>
          <w:lang w:eastAsia="en-US"/>
        </w:rPr>
      </w:pPr>
    </w:p>
    <w:p w14:paraId="2B08C208" w14:textId="039C9BA4" w:rsidR="00526689" w:rsidRPr="00C71AFD" w:rsidRDefault="00C71AFD" w:rsidP="00C71AFD">
      <w:pPr>
        <w:spacing w:line="360" w:lineRule="auto"/>
        <w:ind w:left="720"/>
        <w:rPr>
          <w:b/>
          <w:color w:val="0091A5"/>
          <w:lang w:eastAsia="en-US"/>
        </w:rPr>
      </w:pPr>
      <w:r w:rsidRPr="00C71AFD">
        <w:rPr>
          <w:b/>
          <w:color w:val="0091A5"/>
          <w:lang w:eastAsia="en-US"/>
        </w:rPr>
        <w:t xml:space="preserve">8.7.2 </w:t>
      </w:r>
      <w:r w:rsidR="00526689" w:rsidRPr="00C71AFD">
        <w:rPr>
          <w:b/>
          <w:color w:val="0091A5"/>
          <w:lang w:eastAsia="en-US"/>
        </w:rPr>
        <w:t xml:space="preserve">Emergency scenario </w:t>
      </w:r>
    </w:p>
    <w:p w14:paraId="2CA636EF" w14:textId="185F8745" w:rsidR="004E21FA" w:rsidRPr="004E21FA" w:rsidRDefault="009B2358" w:rsidP="008604E7">
      <w:pPr>
        <w:pStyle w:val="OptionalText"/>
      </w:pPr>
      <w:r w:rsidRPr="009B2358">
        <w:t xml:space="preserve">The operation of the </w:t>
      </w:r>
      <w:r w:rsidR="001C30B8">
        <w:t>generators</w:t>
      </w:r>
      <w:r w:rsidRPr="009B2358">
        <w:t xml:space="preserve"> during an emergency </w:t>
      </w:r>
      <w:r w:rsidR="00CF228E">
        <w:t>is</w:t>
      </w:r>
      <w:r w:rsidRPr="009B2358">
        <w:t xml:space="preserve"> considered to give rise to a significant</w:t>
      </w:r>
      <w:r>
        <w:t xml:space="preserve"> </w:t>
      </w:r>
      <w:r w:rsidR="00CF228E">
        <w:t>adverse</w:t>
      </w:r>
      <w:r w:rsidRPr="009B2358">
        <w:t xml:space="preserve"> impact </w:t>
      </w:r>
      <w:r w:rsidR="004E21FA">
        <w:t xml:space="preserve">(Major impacts) </w:t>
      </w:r>
      <w:r w:rsidRPr="009B2358">
        <w:t xml:space="preserve">at the nearest receptors. The likelihood of this impact </w:t>
      </w:r>
      <w:r w:rsidR="00806CD5">
        <w:t xml:space="preserve">occurring </w:t>
      </w:r>
      <w:r w:rsidRPr="009B2358">
        <w:t>is low</w:t>
      </w:r>
      <w:r w:rsidR="00806CD5">
        <w:t xml:space="preserve"> however,</w:t>
      </w:r>
      <w:r w:rsidRPr="009B2358">
        <w:t xml:space="preserve"> as the site has dual</w:t>
      </w:r>
      <w:r w:rsidR="002D16D2">
        <w:t xml:space="preserve"> </w:t>
      </w:r>
      <w:r w:rsidRPr="009B2358">
        <w:t>national grid linkage and the emergency scenario has not occurred since the site commenced</w:t>
      </w:r>
      <w:r>
        <w:t xml:space="preserve"> </w:t>
      </w:r>
      <w:r w:rsidRPr="009B2358">
        <w:t>operations in 2009.</w:t>
      </w:r>
      <w:r w:rsidR="004E21FA">
        <w:t xml:space="preserve"> </w:t>
      </w:r>
      <w:r w:rsidR="004E21FA" w:rsidRPr="004E21FA">
        <w:t>In the</w:t>
      </w:r>
      <w:r w:rsidR="008604E7">
        <w:t xml:space="preserve"> </w:t>
      </w:r>
      <w:r w:rsidR="004E21FA" w:rsidRPr="004E21FA">
        <w:t>year 2016/17(the most recently reported year), the National Grid in England and</w:t>
      </w:r>
      <w:r w:rsidR="008604E7">
        <w:t xml:space="preserve"> </w:t>
      </w:r>
      <w:r w:rsidR="004E21FA" w:rsidRPr="004E21FA">
        <w:t>Wales had a reliability</w:t>
      </w:r>
      <w:r w:rsidR="008604E7">
        <w:t xml:space="preserve"> </w:t>
      </w:r>
      <w:r w:rsidR="004E21FA" w:rsidRPr="004E21FA">
        <w:t>of 99.999964%.</w:t>
      </w:r>
    </w:p>
    <w:p w14:paraId="15C3B7DB" w14:textId="0D66F9CD" w:rsidR="009B2358" w:rsidRDefault="009B2358" w:rsidP="00A0270C">
      <w:pPr>
        <w:pStyle w:val="OptionalText"/>
      </w:pPr>
    </w:p>
    <w:p w14:paraId="6482A89A" w14:textId="5DD991EF" w:rsidR="00655364" w:rsidRDefault="00655364" w:rsidP="00A0270C">
      <w:pPr>
        <w:pStyle w:val="OptionalText"/>
      </w:pPr>
      <w:r w:rsidRPr="002D16D2">
        <w:lastRenderedPageBreak/>
        <w:t>Our check calculations and check modelling agree with the Applicants noise predictions.</w:t>
      </w:r>
      <w:r>
        <w:t xml:space="preserve">  </w:t>
      </w:r>
      <w:r w:rsidR="003E2E99">
        <w:t>Given the likelihood of an emergency even</w:t>
      </w:r>
      <w:r w:rsidR="006362CE">
        <w:t>t</w:t>
      </w:r>
      <w:r w:rsidR="003E2E99">
        <w:t xml:space="preserve"> being </w:t>
      </w:r>
      <w:r w:rsidR="006362CE">
        <w:t xml:space="preserve">very </w:t>
      </w:r>
      <w:r w:rsidR="003E2E99">
        <w:t>rare, NRW agrees that the activity can be permitted.</w:t>
      </w:r>
    </w:p>
    <w:p w14:paraId="574659BC" w14:textId="77777777" w:rsidR="004D3245" w:rsidRDefault="004D3245" w:rsidP="004D3245">
      <w:pPr>
        <w:rPr>
          <w:lang w:eastAsia="en-US"/>
        </w:rPr>
      </w:pPr>
    </w:p>
    <w:p w14:paraId="40ED6C38" w14:textId="227FEC2D" w:rsidR="004D3245" w:rsidRPr="00DA70FE" w:rsidRDefault="004D3245" w:rsidP="004D3245">
      <w:pPr>
        <w:pStyle w:val="OptionalText"/>
        <w:rPr>
          <w:color w:val="FF00FF"/>
        </w:rPr>
      </w:pPr>
      <w:r>
        <w:t>In summary, w</w:t>
      </w:r>
      <w:r w:rsidRPr="00DA70FE">
        <w:t xml:space="preserve">e consider that the activities carried out at the site have the potential to cause noise and/or vibration that might cause pollution outside the site and consider it appropriate to impose specific measures. </w:t>
      </w:r>
    </w:p>
    <w:p w14:paraId="6F5D81E6" w14:textId="77777777" w:rsidR="004D3245" w:rsidRDefault="004D3245" w:rsidP="004D3245">
      <w:pPr>
        <w:spacing w:line="360" w:lineRule="auto"/>
        <w:rPr>
          <w:lang w:eastAsia="en-US"/>
        </w:rPr>
      </w:pPr>
    </w:p>
    <w:p w14:paraId="714D416C" w14:textId="5FAD29BC" w:rsidR="004D3245" w:rsidRDefault="004D3245" w:rsidP="004D3245">
      <w:pPr>
        <w:spacing w:line="360" w:lineRule="auto"/>
        <w:rPr>
          <w:rFonts w:cs="Arial"/>
        </w:rPr>
      </w:pPr>
      <w:r w:rsidRPr="00006C05">
        <w:rPr>
          <w:rFonts w:cs="Arial"/>
        </w:rPr>
        <w:t xml:space="preserve">The primary noise source on site will be from the </w:t>
      </w:r>
      <w:r w:rsidR="001C30B8">
        <w:t>generators</w:t>
      </w:r>
      <w:r w:rsidRPr="00006C05">
        <w:rPr>
          <w:rFonts w:cs="Arial"/>
        </w:rPr>
        <w:t>.</w:t>
      </w:r>
      <w:r>
        <w:rPr>
          <w:rFonts w:cs="Arial"/>
        </w:rPr>
        <w:t xml:space="preserve"> Noise will be generated from regular testing and maintenance work as well as if the </w:t>
      </w:r>
      <w:r w:rsidR="001C30B8">
        <w:t>generators</w:t>
      </w:r>
      <w:r>
        <w:rPr>
          <w:rFonts w:cs="Arial"/>
        </w:rPr>
        <w:t xml:space="preserve"> are all started up in an emergency situation. </w:t>
      </w:r>
    </w:p>
    <w:p w14:paraId="3BD3C997" w14:textId="77777777" w:rsidR="004D3245" w:rsidRDefault="004D3245" w:rsidP="004D3245">
      <w:pPr>
        <w:spacing w:line="360" w:lineRule="auto"/>
        <w:rPr>
          <w:rFonts w:cs="Arial"/>
        </w:rPr>
      </w:pPr>
    </w:p>
    <w:p w14:paraId="46E97B59" w14:textId="07CEAB0E" w:rsidR="004D3245" w:rsidRDefault="004D3245" w:rsidP="004D3245">
      <w:pPr>
        <w:spacing w:line="360" w:lineRule="auto"/>
        <w:rPr>
          <w:rFonts w:cs="Arial"/>
        </w:rPr>
      </w:pPr>
      <w:r w:rsidRPr="00526689">
        <w:rPr>
          <w:rFonts w:cs="Arial"/>
        </w:rPr>
        <w:t>There have not been records of noise complaints from nearby residents.</w:t>
      </w:r>
      <w:r>
        <w:rPr>
          <w:rFonts w:cs="Arial"/>
        </w:rPr>
        <w:t xml:space="preserve"> T</w:t>
      </w:r>
      <w:r w:rsidRPr="00AB5051">
        <w:rPr>
          <w:rFonts w:cs="Arial"/>
        </w:rPr>
        <w:t>esting and maintenance</w:t>
      </w:r>
      <w:r>
        <w:rPr>
          <w:rFonts w:cs="Arial"/>
        </w:rPr>
        <w:t xml:space="preserve"> is restricted to the hours</w:t>
      </w:r>
      <w:r w:rsidRPr="00AB5051">
        <w:rPr>
          <w:rFonts w:cs="Arial"/>
        </w:rPr>
        <w:t xml:space="preserve"> of 0900</w:t>
      </w:r>
      <w:r>
        <w:rPr>
          <w:rFonts w:cs="Arial"/>
        </w:rPr>
        <w:t xml:space="preserve"> </w:t>
      </w:r>
      <w:r w:rsidRPr="00AB5051">
        <w:rPr>
          <w:rFonts w:cs="Arial"/>
        </w:rPr>
        <w:t>and 1700 Monday to Friday, or on bank or public holidays</w:t>
      </w:r>
      <w:r>
        <w:rPr>
          <w:rFonts w:cs="Arial"/>
        </w:rPr>
        <w:t xml:space="preserve"> as in line with planning conditions.</w:t>
      </w:r>
      <w:r w:rsidR="007C0330">
        <w:rPr>
          <w:rFonts w:cs="Arial"/>
        </w:rPr>
        <w:t xml:space="preserve"> We are satisfied with the noise permit condition</w:t>
      </w:r>
      <w:r w:rsidR="00FD1DE8">
        <w:rPr>
          <w:rFonts w:cs="Arial"/>
        </w:rPr>
        <w:t xml:space="preserve">s included in the permit and relevant Improvement Conditions. </w:t>
      </w:r>
    </w:p>
    <w:p w14:paraId="71975FE2" w14:textId="77777777" w:rsidR="004D3245" w:rsidRDefault="004D3245" w:rsidP="00A0270C">
      <w:pPr>
        <w:pStyle w:val="OptionalText"/>
      </w:pPr>
    </w:p>
    <w:p w14:paraId="3C0A1ABB" w14:textId="77777777" w:rsidR="00AB50F2" w:rsidRPr="00AE1838" w:rsidRDefault="00AB50F2" w:rsidP="00AB50F2">
      <w:pPr>
        <w:spacing w:line="360" w:lineRule="auto"/>
        <w:ind w:left="720"/>
        <w:rPr>
          <w:b/>
          <w:color w:val="0091A5"/>
          <w:lang w:eastAsia="en-US"/>
        </w:rPr>
      </w:pPr>
      <w:r w:rsidRPr="00AE1838">
        <w:rPr>
          <w:b/>
          <w:color w:val="0091A5"/>
          <w:lang w:eastAsia="en-US"/>
        </w:rPr>
        <w:t>8.1.2 Emission limits</w:t>
      </w:r>
    </w:p>
    <w:p w14:paraId="6AB042C9" w14:textId="77777777" w:rsidR="00AB50F2" w:rsidRDefault="00AB50F2" w:rsidP="00AB50F2">
      <w:pPr>
        <w:rPr>
          <w:lang w:eastAsia="en-US"/>
        </w:rPr>
      </w:pPr>
    </w:p>
    <w:p w14:paraId="06FF0478" w14:textId="20B301C3" w:rsidR="00AB50F2" w:rsidRDefault="00AB50F2" w:rsidP="00AB50F2">
      <w:pPr>
        <w:pStyle w:val="DDtext"/>
      </w:pPr>
      <w:r w:rsidRPr="00DA70FE">
        <w:t xml:space="preserve">We have decided that emission limits </w:t>
      </w:r>
      <w:r>
        <w:t xml:space="preserve">are not required </w:t>
      </w:r>
      <w:r w:rsidRPr="00DA70FE">
        <w:t>for the</w:t>
      </w:r>
      <w:r>
        <w:t xml:space="preserve"> </w:t>
      </w:r>
      <w:r w:rsidR="00E3779D">
        <w:t>installation.</w:t>
      </w:r>
      <w:r>
        <w:t xml:space="preserve"> </w:t>
      </w:r>
    </w:p>
    <w:p w14:paraId="005B3535" w14:textId="77777777" w:rsidR="00AB50F2" w:rsidRDefault="00AB50F2" w:rsidP="00AB50F2">
      <w:pPr>
        <w:pStyle w:val="DDtext"/>
      </w:pPr>
    </w:p>
    <w:p w14:paraId="4614DBEA" w14:textId="18B17E6C" w:rsidR="00AB50F2" w:rsidRDefault="00AB50F2" w:rsidP="00AB50F2">
      <w:pPr>
        <w:pStyle w:val="DDtext"/>
      </w:pPr>
      <w:r>
        <w:t xml:space="preserve">Permit condition 2.3.5 sets a maximum </w:t>
      </w:r>
      <w:r w:rsidR="00E3779D">
        <w:t>500-hour</w:t>
      </w:r>
      <w:r>
        <w:t xml:space="preserve"> emergency/standby operational limit for any or all plant producing on-site power under the limits of the combustion activity; and thereby emission limit values ELVs to air (and thus </w:t>
      </w:r>
      <w:r w:rsidR="001C30B8">
        <w:t>generator</w:t>
      </w:r>
      <w:r>
        <w:t xml:space="preserve"> emission monitoring) are not required within the permit.</w:t>
      </w:r>
      <w:r w:rsidR="00FD1DE8">
        <w:t xml:space="preserve"> As discussed above, i</w:t>
      </w:r>
      <w:r w:rsidR="00FD1DE8" w:rsidRPr="005D0D90">
        <w:t>t was</w:t>
      </w:r>
      <w:r w:rsidR="00FD1DE8">
        <w:t xml:space="preserve"> </w:t>
      </w:r>
      <w:r w:rsidR="00FD1DE8" w:rsidRPr="005D0D90">
        <w:t>agreed that MCPD requirements are unlikely to have any significant impact on the regulation</w:t>
      </w:r>
      <w:r w:rsidR="00FD1DE8">
        <w:t xml:space="preserve"> </w:t>
      </w:r>
      <w:r w:rsidR="00FD1DE8" w:rsidRPr="005D0D90">
        <w:t xml:space="preserve">of the NGD facility due to the low number of operating hours. </w:t>
      </w:r>
      <w:r w:rsidR="00FD1DE8">
        <w:t xml:space="preserve"> Combustion plants will operate for less than 500 hours per year and will be exempt from complying with the emission limits set out in Part 2 of Annex II. As per the EA’s ‘Data Centre FAQ Headline Approach’ guidance, p</w:t>
      </w:r>
      <w:r w:rsidR="00FD1DE8" w:rsidRPr="00E26CFF">
        <w:t xml:space="preserve">ermits will include a maximum 500 hour ‘emergency/standby operational limit’ for any or all the plant producing on-site power under the limits of the combustion activity; and thereby emission limit values ELVs to air (and thus </w:t>
      </w:r>
      <w:r w:rsidR="001C30B8">
        <w:t>generator</w:t>
      </w:r>
      <w:r w:rsidR="00FD1DE8" w:rsidRPr="00E26CFF">
        <w:t xml:space="preserve"> emissions monitoring) are not required within the permit. </w:t>
      </w:r>
      <w:r w:rsidR="00FD1DE8">
        <w:t xml:space="preserve"> NRW agree</w:t>
      </w:r>
      <w:r w:rsidR="00FD1DE8" w:rsidRPr="005D0D90">
        <w:t xml:space="preserve"> that specified</w:t>
      </w:r>
      <w:r w:rsidR="00FD1DE8">
        <w:t xml:space="preserve"> </w:t>
      </w:r>
      <w:r w:rsidR="00FD1DE8" w:rsidRPr="005D0D90">
        <w:t>generator controls do</w:t>
      </w:r>
      <w:r w:rsidR="00FD1DE8">
        <w:t xml:space="preserve"> </w:t>
      </w:r>
      <w:r w:rsidR="00FD1DE8" w:rsidRPr="005D0D90">
        <w:t>not apply</w:t>
      </w:r>
      <w:r w:rsidR="00FD1DE8">
        <w:t xml:space="preserve"> </w:t>
      </w:r>
      <w:r w:rsidR="00FD1DE8" w:rsidRPr="005D0D90">
        <w:t xml:space="preserve">as the </w:t>
      </w:r>
      <w:r w:rsidR="001C30B8">
        <w:t>generators</w:t>
      </w:r>
      <w:r w:rsidR="00FD1DE8" w:rsidRPr="005D0D90">
        <w:t xml:space="preserve"> fall under Chapter II of the IED; the </w:t>
      </w:r>
      <w:r w:rsidR="001C30B8">
        <w:lastRenderedPageBreak/>
        <w:t>generators</w:t>
      </w:r>
      <w:r w:rsidR="00FD1DE8" w:rsidRPr="005D0D90">
        <w:t xml:space="preserve"> are excluded from these additional controls.</w:t>
      </w:r>
      <w:r w:rsidR="00FD1DE8">
        <w:t xml:space="preserve"> </w:t>
      </w:r>
      <w:r>
        <w:t>In permit condition 2.3.5, ‘500 hours in Emergency use’ operation includes those unplanned hours required to come off grid to make emergency repair of electrical infrastructure associated but occurring only within the data centre itself.</w:t>
      </w:r>
    </w:p>
    <w:p w14:paraId="2945798D" w14:textId="77777777" w:rsidR="00AB50F2" w:rsidRDefault="00AB50F2" w:rsidP="00AB50F2">
      <w:pPr>
        <w:pStyle w:val="DDtext"/>
      </w:pPr>
    </w:p>
    <w:p w14:paraId="0DA1A7B1" w14:textId="4A3E96E1" w:rsidR="00FD1DE8" w:rsidRPr="00E26CFF" w:rsidRDefault="00FD1DE8" w:rsidP="00060AA9">
      <w:pPr>
        <w:pStyle w:val="DDtext"/>
      </w:pPr>
      <w:r w:rsidRPr="00E26CFF">
        <w:t xml:space="preserve">Each individual </w:t>
      </w:r>
      <w:r w:rsidR="00FA43A8">
        <w:t>generator</w:t>
      </w:r>
      <w:r w:rsidRPr="00E26CFF">
        <w:t xml:space="preserve"> with its own discharge stack, can be maintained, tested and used in a planned way for up to 500 hours per calendar year each without ELVs (and hence no monitoring) under IED/MCPD. Though clearly </w:t>
      </w:r>
      <w:r>
        <w:t>NRW</w:t>
      </w:r>
      <w:r w:rsidRPr="00E26CFF">
        <w:t xml:space="preserve"> expects planned testing and </w:t>
      </w:r>
      <w:r w:rsidR="001C30B8">
        <w:t>generators</w:t>
      </w:r>
      <w:r w:rsidRPr="00E26CFF">
        <w:t xml:space="preserve"> operations to be organised to minimise occasions and durations (subject to client requirements). </w:t>
      </w:r>
      <w:r w:rsidRPr="00060AA9">
        <w:t>Ideally a target should seek to keep individual</w:t>
      </w:r>
      <w:r w:rsidR="001C30B8">
        <w:t xml:space="preserve"> generator</w:t>
      </w:r>
      <w:r w:rsidRPr="00060AA9">
        <w:t xml:space="preserve"> testing to below 50 hours/annum each.</w:t>
      </w:r>
    </w:p>
    <w:p w14:paraId="0DAAEBD3" w14:textId="09925A85" w:rsidR="00FD1DE8" w:rsidRPr="00E26CFF" w:rsidRDefault="00FD1DE8" w:rsidP="00060AA9">
      <w:pPr>
        <w:pStyle w:val="DDtext"/>
      </w:pPr>
      <w:r w:rsidRPr="00E26CFF">
        <w:t>In summary</w:t>
      </w:r>
      <w:r>
        <w:t>,</w:t>
      </w:r>
      <w:r w:rsidRPr="00E26CFF">
        <w:t xml:space="preserve"> the whole or part site can only operate as emergency plant up to 500 hours as an absolute limit for grid backup issues; but that individual plant (at any load) with its own stack (or a stack with multiple plant) with justification can be operated for up to 500 hours (ideally &lt;50) each as part of its non-emergency role under maintenance and testing.  </w:t>
      </w:r>
      <w:r w:rsidR="00060AA9">
        <w:t xml:space="preserve">The operator has confirmed that each individual </w:t>
      </w:r>
      <w:r w:rsidR="001C30B8">
        <w:t>generator</w:t>
      </w:r>
      <w:r w:rsidR="00060AA9">
        <w:t xml:space="preserve"> will operate for less than 50 hours each (testing and maintenance). This is incorporated in Table S1.2 of the permit as an operating technique and is enforceable. </w:t>
      </w:r>
    </w:p>
    <w:p w14:paraId="774BACDB" w14:textId="77777777" w:rsidR="00AB50F2" w:rsidRDefault="00AB50F2" w:rsidP="00AB50F2">
      <w:pPr>
        <w:pStyle w:val="DDtext"/>
      </w:pPr>
    </w:p>
    <w:p w14:paraId="2D334F09" w14:textId="024B9468" w:rsidR="00AB50F2" w:rsidRPr="0052243A" w:rsidRDefault="00AB50F2" w:rsidP="00AB50F2">
      <w:pPr>
        <w:pStyle w:val="DDtext"/>
        <w:rPr>
          <w:b/>
          <w:i/>
          <w:color w:val="FF66FF"/>
        </w:rPr>
      </w:pPr>
      <w:r>
        <w:t>The permit has a limit on the combustion activity in Table S1.1, t</w:t>
      </w:r>
      <w:r w:rsidR="008604E7">
        <w:t>hat</w:t>
      </w:r>
      <w:r>
        <w:t xml:space="preserve"> </w:t>
      </w:r>
      <w:r w:rsidR="008604E7">
        <w:t>“</w:t>
      </w:r>
      <w:r w:rsidR="008604E7" w:rsidRPr="002A6525">
        <w:rPr>
          <w:szCs w:val="18"/>
        </w:rPr>
        <w:t xml:space="preserve">Electricity produced at the installation </w:t>
      </w:r>
      <w:r w:rsidR="008604E7">
        <w:rPr>
          <w:szCs w:val="18"/>
        </w:rPr>
        <w:t>shall not</w:t>
      </w:r>
      <w:r w:rsidR="008604E7" w:rsidRPr="002A6525">
        <w:rPr>
          <w:szCs w:val="18"/>
        </w:rPr>
        <w:t xml:space="preserve"> be </w:t>
      </w:r>
      <w:r w:rsidR="008604E7">
        <w:rPr>
          <w:szCs w:val="18"/>
        </w:rPr>
        <w:t xml:space="preserve">used to provide commercial services to the National Grid or Distribution Network Operator” examples of which could be grid short term operating reserve (STOR) and Frequency Control by Demand Management (FCDM) for grid support. </w:t>
      </w:r>
      <w:r>
        <w:t>This is primarily to differentiate data centres from diesel arrays that voluntary operate within the balancing market, and to demonstrate minimisation of emissions to air as Emergency plant.</w:t>
      </w:r>
    </w:p>
    <w:p w14:paraId="506932FA" w14:textId="77777777" w:rsidR="003E2E99" w:rsidRDefault="003E2E99" w:rsidP="00A0270C">
      <w:pPr>
        <w:pStyle w:val="OptionalText"/>
      </w:pPr>
    </w:p>
    <w:p w14:paraId="14AB3951" w14:textId="6CAB6C82" w:rsidR="00A001A7" w:rsidRPr="00DA70FE" w:rsidRDefault="00A001A7" w:rsidP="00F97FF1">
      <w:pPr>
        <w:pStyle w:val="Heading3"/>
        <w:numPr>
          <w:ilvl w:val="0"/>
          <w:numId w:val="9"/>
        </w:numPr>
      </w:pPr>
      <w:bookmarkStart w:id="36" w:name="_Toc32931335"/>
      <w:r w:rsidRPr="00DA70FE">
        <w:t>Monitoring.</w:t>
      </w:r>
      <w:bookmarkEnd w:id="36"/>
      <w:r w:rsidRPr="00DA70FE">
        <w:t xml:space="preserve">   </w:t>
      </w:r>
    </w:p>
    <w:p w14:paraId="07C29798" w14:textId="77777777" w:rsidR="00A001A7" w:rsidRPr="00DA70FE" w:rsidRDefault="00A001A7" w:rsidP="00A001A7">
      <w:pPr>
        <w:spacing w:before="60"/>
        <w:rPr>
          <w:rFonts w:cs="Arial"/>
          <w:szCs w:val="24"/>
        </w:rPr>
      </w:pPr>
    </w:p>
    <w:p w14:paraId="4787E344" w14:textId="5FAE8A5D" w:rsidR="00A001A7" w:rsidRDefault="00A422FD" w:rsidP="00A278D7">
      <w:pPr>
        <w:pStyle w:val="DDtext"/>
      </w:pPr>
      <w:r w:rsidRPr="001B3ED4">
        <w:t>The permit include</w:t>
      </w:r>
      <w:r w:rsidR="001B3ED4" w:rsidRPr="001B3ED4">
        <w:t>s</w:t>
      </w:r>
      <w:r w:rsidRPr="001B3ED4">
        <w:t xml:space="preserve"> a maximum 500 hours emergency/standby</w:t>
      </w:r>
      <w:r w:rsidR="001B3ED4" w:rsidRPr="001B3ED4">
        <w:t xml:space="preserve"> operational limit and therefore Emission limit values (and thus </w:t>
      </w:r>
      <w:r w:rsidR="001C30B8">
        <w:t>generator</w:t>
      </w:r>
      <w:r w:rsidR="001B3ED4" w:rsidRPr="001B3ED4">
        <w:t xml:space="preserve"> emissions monitoring) are not required within the permit</w:t>
      </w:r>
      <w:r w:rsidR="00F02CD6">
        <w:t>, as explained in the Emission Limits section above</w:t>
      </w:r>
      <w:r w:rsidR="001B3ED4" w:rsidRPr="001B3ED4">
        <w:t xml:space="preserve">. </w:t>
      </w:r>
    </w:p>
    <w:p w14:paraId="361F505C" w14:textId="75214B56" w:rsidR="00A001A7" w:rsidRDefault="00A001A7" w:rsidP="00A001A7">
      <w:pPr>
        <w:rPr>
          <w:lang w:eastAsia="en-US"/>
        </w:rPr>
      </w:pPr>
    </w:p>
    <w:p w14:paraId="19541EB3" w14:textId="77777777" w:rsidR="00C537B6" w:rsidRDefault="00C537B6" w:rsidP="00A001A7">
      <w:pPr>
        <w:rPr>
          <w:lang w:eastAsia="en-US"/>
        </w:rPr>
      </w:pPr>
    </w:p>
    <w:p w14:paraId="0593A8D8" w14:textId="77777777" w:rsidR="00F02CD6" w:rsidRDefault="00F02CD6" w:rsidP="00A001A7">
      <w:pPr>
        <w:rPr>
          <w:lang w:eastAsia="en-US"/>
        </w:rPr>
      </w:pPr>
    </w:p>
    <w:p w14:paraId="6A5AB129" w14:textId="540E59D0" w:rsidR="00A001A7" w:rsidRDefault="00A001A7" w:rsidP="00F97FF1">
      <w:pPr>
        <w:pStyle w:val="Heading3"/>
        <w:numPr>
          <w:ilvl w:val="0"/>
          <w:numId w:val="9"/>
        </w:numPr>
      </w:pPr>
      <w:bookmarkStart w:id="37" w:name="_Toc32931336"/>
      <w:r w:rsidRPr="00DA70FE">
        <w:lastRenderedPageBreak/>
        <w:t>Reporting</w:t>
      </w:r>
      <w:bookmarkEnd w:id="37"/>
    </w:p>
    <w:p w14:paraId="6E5D90C5" w14:textId="1687CBF5" w:rsidR="001B3ED4" w:rsidRDefault="001B3ED4" w:rsidP="001B3ED4">
      <w:pPr>
        <w:rPr>
          <w:lang w:eastAsia="en-US"/>
        </w:rPr>
      </w:pPr>
    </w:p>
    <w:p w14:paraId="72A8292D" w14:textId="31C8B361" w:rsidR="001B3ED4" w:rsidRDefault="001B3ED4" w:rsidP="00A278D7">
      <w:pPr>
        <w:pStyle w:val="DDtext"/>
      </w:pPr>
      <w:r w:rsidRPr="001B3ED4">
        <w:t xml:space="preserve">We have specified the reporting requirements in Schedule 4 of the Permit. We are satisfied that this frequency is appropriate for a plant of this type. </w:t>
      </w:r>
    </w:p>
    <w:p w14:paraId="7B965B9D" w14:textId="77777777" w:rsidR="001B3ED4" w:rsidRPr="001B3ED4" w:rsidRDefault="001B3ED4" w:rsidP="001B3ED4">
      <w:pPr>
        <w:rPr>
          <w:lang w:eastAsia="en-US"/>
        </w:rPr>
      </w:pPr>
    </w:p>
    <w:p w14:paraId="4BAD2E8A" w14:textId="29A651A8" w:rsidR="00A001A7" w:rsidRPr="00DA70FE" w:rsidRDefault="00F02CD6" w:rsidP="00A278D7">
      <w:pPr>
        <w:pStyle w:val="DDtext"/>
      </w:pPr>
      <w:r>
        <w:t xml:space="preserve">The reporting requirements are </w:t>
      </w:r>
      <w:r w:rsidR="00442C35">
        <w:t xml:space="preserve">to ensure the installation is being operated in line with that specified in the operating techniques and to ensure we are notified </w:t>
      </w:r>
      <w:r w:rsidR="00442C35" w:rsidRPr="001B3ED4">
        <w:t>immediately</w:t>
      </w:r>
      <w:r w:rsidR="00442C35">
        <w:t xml:space="preserve"> in the instance that the site ever operates in the emergency mode scenario.</w:t>
      </w:r>
    </w:p>
    <w:p w14:paraId="0AC90F12" w14:textId="77777777" w:rsidR="00A001A7" w:rsidRPr="00DA70FE" w:rsidRDefault="00A001A7" w:rsidP="00A001A7">
      <w:pPr>
        <w:spacing w:before="60"/>
        <w:rPr>
          <w:rFonts w:cs="Arial"/>
          <w:szCs w:val="24"/>
        </w:rPr>
      </w:pPr>
    </w:p>
    <w:p w14:paraId="178327F9" w14:textId="77777777" w:rsidR="008C15F8" w:rsidRDefault="008C15F8" w:rsidP="001A4276">
      <w:pPr>
        <w:pStyle w:val="Heading2"/>
        <w:sectPr w:rsidR="008C15F8" w:rsidSect="00EB242F">
          <w:headerReference w:type="even" r:id="rId20"/>
          <w:headerReference w:type="default" r:id="rId21"/>
          <w:footerReference w:type="default" r:id="rId22"/>
          <w:headerReference w:type="first" r:id="rId23"/>
          <w:pgSz w:w="11906" w:h="16838" w:code="9"/>
          <w:pgMar w:top="1440" w:right="1440" w:bottom="1440" w:left="1440" w:header="720" w:footer="195" w:gutter="0"/>
          <w:cols w:space="720"/>
          <w:docGrid w:linePitch="326"/>
        </w:sectPr>
      </w:pPr>
    </w:p>
    <w:p w14:paraId="5DF668DB" w14:textId="5D31752A" w:rsidR="00A13E82" w:rsidRPr="00A13E82" w:rsidRDefault="00A13E82" w:rsidP="00F97FF1">
      <w:pPr>
        <w:pStyle w:val="Heading2"/>
        <w:numPr>
          <w:ilvl w:val="0"/>
          <w:numId w:val="9"/>
        </w:numPr>
      </w:pPr>
      <w:bookmarkStart w:id="38" w:name="_Toc32931337"/>
      <w:r w:rsidRPr="00DA70FE">
        <w:lastRenderedPageBreak/>
        <w:t>Operating techniques</w:t>
      </w:r>
      <w:bookmarkEnd w:id="38"/>
    </w:p>
    <w:p w14:paraId="603A84DA" w14:textId="3FD0C854" w:rsidR="00952709" w:rsidRPr="00DA70FE" w:rsidRDefault="00952709" w:rsidP="00A278D7">
      <w:pPr>
        <w:pStyle w:val="DDtext"/>
      </w:pPr>
      <w:r w:rsidRPr="00DA70FE">
        <w:t xml:space="preserve">We have reviewed the techniques used by the operator and </w:t>
      </w:r>
      <w:r w:rsidR="00AB7557">
        <w:t xml:space="preserve">have </w:t>
      </w:r>
      <w:r w:rsidRPr="00DA70FE">
        <w:t>compared these with th</w:t>
      </w:r>
      <w:r w:rsidR="00AB7557">
        <w:t xml:space="preserve">ose set out in </w:t>
      </w:r>
      <w:r w:rsidR="00C04C15">
        <w:t xml:space="preserve">the </w:t>
      </w:r>
      <w:bookmarkStart w:id="39" w:name="_Hlk32569373"/>
      <w:r w:rsidR="00C04C15">
        <w:t xml:space="preserve">Data Centre FAQ Guidance </w:t>
      </w:r>
      <w:bookmarkEnd w:id="39"/>
      <w:r w:rsidR="00C04C15">
        <w:t>adopted by NRW</w:t>
      </w:r>
      <w:r w:rsidRPr="00DA70FE">
        <w:t>.</w:t>
      </w:r>
      <w:r w:rsidR="00442C35">
        <w:t xml:space="preserve"> The operating techniques that the operator must use are specified in table S1.2 in the environmental permit.</w:t>
      </w:r>
      <w:r w:rsidRPr="00DA70FE">
        <w:t xml:space="preserve"> </w:t>
      </w:r>
    </w:p>
    <w:p w14:paraId="7A537915" w14:textId="77777777" w:rsidR="00952709" w:rsidRPr="00DA70FE" w:rsidRDefault="00952709" w:rsidP="00952709">
      <w:pPr>
        <w:pStyle w:val="BodyText"/>
        <w:spacing w:before="60"/>
        <w:rPr>
          <w:rFonts w:cs="Arial"/>
          <w:color w:val="FF0000"/>
          <w:szCs w:val="24"/>
        </w:rPr>
      </w:pPr>
    </w:p>
    <w:p w14:paraId="6F592625" w14:textId="343A7CF8" w:rsidR="00952709" w:rsidRDefault="00952709" w:rsidP="00A0270C">
      <w:pPr>
        <w:pStyle w:val="OptionalText"/>
      </w:pPr>
      <w:r w:rsidRPr="00DA70FE">
        <w:t>The proposed techniques</w:t>
      </w:r>
      <w:r w:rsidR="00AB7557">
        <w:t xml:space="preserve"> </w:t>
      </w:r>
      <w:r w:rsidRPr="00DA70FE">
        <w:t xml:space="preserve">/ emission levels for priorities for control are in line with the benchmark levels contained in the </w:t>
      </w:r>
      <w:r w:rsidR="00C04C15">
        <w:t xml:space="preserve">Data Centre FAQ Guidance </w:t>
      </w:r>
      <w:r w:rsidR="00060AA9">
        <w:t>a</w:t>
      </w:r>
      <w:r w:rsidRPr="00DA70FE">
        <w:t xml:space="preserve">nd we consider them to represent appropriate techniques for the facility. </w:t>
      </w:r>
    </w:p>
    <w:p w14:paraId="71661527" w14:textId="0883B17F" w:rsidR="00442C35" w:rsidRDefault="00442C35" w:rsidP="00A0270C">
      <w:pPr>
        <w:pStyle w:val="OptionalText"/>
      </w:pPr>
    </w:p>
    <w:p w14:paraId="269F5CC2" w14:textId="11BDB45D" w:rsidR="005A1F1F" w:rsidRDefault="005A1F1F" w:rsidP="00A0270C">
      <w:pPr>
        <w:pStyle w:val="OptionalText"/>
        <w:rPr>
          <w:snapToGrid w:val="0"/>
          <w:lang w:eastAsia="en-US"/>
        </w:rPr>
      </w:pPr>
      <w:r>
        <w:rPr>
          <w:snapToGrid w:val="0"/>
          <w:lang w:eastAsia="en-US"/>
        </w:rPr>
        <w:t xml:space="preserve">We accept that the diesel </w:t>
      </w:r>
      <w:r w:rsidR="001C30B8">
        <w:t>generators</w:t>
      </w:r>
      <w:r w:rsidR="001C30B8">
        <w:rPr>
          <w:snapToGrid w:val="0"/>
          <w:lang w:eastAsia="en-US"/>
        </w:rPr>
        <w:t xml:space="preserve"> </w:t>
      </w:r>
      <w:r>
        <w:rPr>
          <w:snapToGrid w:val="0"/>
          <w:lang w:eastAsia="en-US"/>
        </w:rPr>
        <w:t xml:space="preserve">represent a commonly used technique for standby </w:t>
      </w:r>
      <w:r w:rsidR="001C30B8">
        <w:t>generators</w:t>
      </w:r>
      <w:r>
        <w:rPr>
          <w:snapToGrid w:val="0"/>
          <w:lang w:eastAsia="en-US"/>
        </w:rPr>
        <w:t xml:space="preserve"> in data centres. A BAT assessment was provided but we requested further information detailing the choice of engine, the particular configuration and plant sizing meeting the standby arrangements. </w:t>
      </w:r>
    </w:p>
    <w:p w14:paraId="3F3D1D71" w14:textId="77777777" w:rsidR="005A1F1F" w:rsidRDefault="005A1F1F" w:rsidP="00A0270C">
      <w:pPr>
        <w:pStyle w:val="OptionalText"/>
      </w:pPr>
    </w:p>
    <w:p w14:paraId="082EA601" w14:textId="69583579" w:rsidR="00FF30F0" w:rsidRDefault="001B3ED4" w:rsidP="00A0270C">
      <w:pPr>
        <w:pStyle w:val="OptionalText"/>
      </w:pPr>
      <w:r>
        <w:t>The installation will incorporate the following techniques that are considered to be BAT</w:t>
      </w:r>
      <w:r w:rsidR="008B5162">
        <w:t xml:space="preserve"> as detailed in the adopted Data Centre FAQ guidance</w:t>
      </w:r>
      <w:r>
        <w:t>:</w:t>
      </w:r>
    </w:p>
    <w:p w14:paraId="29E3A4D4" w14:textId="77777777" w:rsidR="001B3ED4" w:rsidRDefault="001B3ED4" w:rsidP="00A0270C">
      <w:pPr>
        <w:pStyle w:val="OptionalText"/>
      </w:pPr>
    </w:p>
    <w:p w14:paraId="6EF07787" w14:textId="0A6CBC0E" w:rsidR="001A5CE0" w:rsidRPr="00C04C15" w:rsidRDefault="00AA6871" w:rsidP="00A0270C">
      <w:pPr>
        <w:pStyle w:val="OptionalText"/>
        <w:rPr>
          <w:b/>
          <w:snapToGrid w:val="0"/>
          <w:lang w:eastAsia="en-US"/>
        </w:rPr>
      </w:pPr>
      <w:r w:rsidRPr="00C04C15">
        <w:rPr>
          <w:b/>
          <w:snapToGrid w:val="0"/>
          <w:lang w:eastAsia="en-US"/>
        </w:rPr>
        <w:t>NO</w:t>
      </w:r>
      <w:r w:rsidRPr="00C04C15">
        <w:rPr>
          <w:b/>
          <w:snapToGrid w:val="0"/>
          <w:vertAlign w:val="subscript"/>
          <w:lang w:eastAsia="en-US"/>
        </w:rPr>
        <w:t>x</w:t>
      </w:r>
      <w:r w:rsidRPr="00C04C15">
        <w:rPr>
          <w:b/>
          <w:snapToGrid w:val="0"/>
          <w:lang w:eastAsia="en-US"/>
        </w:rPr>
        <w:t xml:space="preserve"> control</w:t>
      </w:r>
    </w:p>
    <w:p w14:paraId="61F47D6F" w14:textId="2530CA58" w:rsidR="00E23018" w:rsidRDefault="001A5CE0" w:rsidP="00A0270C">
      <w:pPr>
        <w:pStyle w:val="OptionalText"/>
        <w:rPr>
          <w:snapToGrid w:val="0"/>
          <w:lang w:eastAsia="en-US"/>
        </w:rPr>
      </w:pPr>
      <w:r>
        <w:rPr>
          <w:snapToGrid w:val="0"/>
          <w:lang w:eastAsia="en-US"/>
        </w:rPr>
        <w:t>The default generator specification as a</w:t>
      </w:r>
      <w:r w:rsidR="00DC459A">
        <w:rPr>
          <w:snapToGrid w:val="0"/>
          <w:lang w:eastAsia="en-US"/>
        </w:rPr>
        <w:t xml:space="preserve"> </w:t>
      </w:r>
      <w:r>
        <w:rPr>
          <w:snapToGrid w:val="0"/>
          <w:lang w:eastAsia="en-US"/>
        </w:rPr>
        <w:t xml:space="preserve">minimum for new plants to minimise the impacts of </w:t>
      </w:r>
      <w:r w:rsidR="00AB7557">
        <w:rPr>
          <w:snapToGrid w:val="0"/>
          <w:lang w:eastAsia="en-US"/>
        </w:rPr>
        <w:t>NO</w:t>
      </w:r>
      <w:r w:rsidR="00AB7557" w:rsidRPr="00C04C15">
        <w:rPr>
          <w:snapToGrid w:val="0"/>
          <w:vertAlign w:val="subscript"/>
          <w:lang w:eastAsia="en-US"/>
        </w:rPr>
        <w:t>x</w:t>
      </w:r>
      <w:r w:rsidR="00AB7557">
        <w:rPr>
          <w:snapToGrid w:val="0"/>
          <w:lang w:eastAsia="en-US"/>
        </w:rPr>
        <w:t xml:space="preserve"> </w:t>
      </w:r>
      <w:r>
        <w:rPr>
          <w:snapToGrid w:val="0"/>
          <w:lang w:eastAsia="en-US"/>
        </w:rPr>
        <w:t>emissions to air is 2g TA-Luft (or equivalent standard) or an equivalent NO</w:t>
      </w:r>
      <w:r w:rsidRPr="00C04C15">
        <w:rPr>
          <w:snapToGrid w:val="0"/>
          <w:vertAlign w:val="subscript"/>
          <w:lang w:eastAsia="en-US"/>
        </w:rPr>
        <w:t>x</w:t>
      </w:r>
      <w:r>
        <w:rPr>
          <w:snapToGrid w:val="0"/>
          <w:lang w:eastAsia="en-US"/>
        </w:rPr>
        <w:t xml:space="preserve"> emission concentration of 2000mg/m</w:t>
      </w:r>
      <w:r w:rsidRPr="00816AF6">
        <w:rPr>
          <w:snapToGrid w:val="0"/>
          <w:vertAlign w:val="superscript"/>
          <w:lang w:eastAsia="en-US"/>
        </w:rPr>
        <w:t>3</w:t>
      </w:r>
      <w:r>
        <w:rPr>
          <w:snapToGrid w:val="0"/>
          <w:lang w:eastAsia="en-US"/>
        </w:rPr>
        <w:t xml:space="preserve">. The generator specification for all engine types </w:t>
      </w:r>
      <w:r w:rsidR="00DC459A">
        <w:rPr>
          <w:snapToGrid w:val="0"/>
          <w:lang w:eastAsia="en-US"/>
        </w:rPr>
        <w:t>are in line with the NO</w:t>
      </w:r>
      <w:r w:rsidR="00DC459A" w:rsidRPr="00C04C15">
        <w:rPr>
          <w:snapToGrid w:val="0"/>
          <w:vertAlign w:val="subscript"/>
          <w:lang w:eastAsia="en-US"/>
        </w:rPr>
        <w:t>x</w:t>
      </w:r>
      <w:r w:rsidR="00DC459A">
        <w:rPr>
          <w:snapToGrid w:val="0"/>
          <w:lang w:eastAsia="en-US"/>
        </w:rPr>
        <w:t xml:space="preserve"> emission concentration of 2000</w:t>
      </w:r>
      <w:r w:rsidR="00AB7557">
        <w:rPr>
          <w:snapToGrid w:val="0"/>
          <w:lang w:eastAsia="en-US"/>
        </w:rPr>
        <w:t xml:space="preserve"> </w:t>
      </w:r>
      <w:r w:rsidR="00DC459A">
        <w:rPr>
          <w:snapToGrid w:val="0"/>
          <w:lang w:eastAsia="en-US"/>
        </w:rPr>
        <w:t>mg/m</w:t>
      </w:r>
      <w:r w:rsidR="00DC459A" w:rsidRPr="00816AF6">
        <w:rPr>
          <w:snapToGrid w:val="0"/>
          <w:vertAlign w:val="superscript"/>
          <w:lang w:eastAsia="en-US"/>
        </w:rPr>
        <w:t>3</w:t>
      </w:r>
      <w:r w:rsidR="00DC459A">
        <w:rPr>
          <w:snapToGrid w:val="0"/>
          <w:lang w:eastAsia="en-US"/>
        </w:rPr>
        <w:t xml:space="preserve">. </w:t>
      </w:r>
    </w:p>
    <w:p w14:paraId="36935096" w14:textId="4C876980" w:rsidR="008B5162" w:rsidRDefault="008B5162" w:rsidP="00A0270C">
      <w:pPr>
        <w:pStyle w:val="OptionalText"/>
        <w:rPr>
          <w:snapToGrid w:val="0"/>
          <w:lang w:eastAsia="en-US"/>
        </w:rPr>
      </w:pPr>
    </w:p>
    <w:p w14:paraId="01E739A2" w14:textId="4FA36BC2" w:rsidR="008B5162" w:rsidRDefault="008B5162" w:rsidP="00A0270C">
      <w:pPr>
        <w:pStyle w:val="OptionalText"/>
        <w:rPr>
          <w:snapToGrid w:val="0"/>
          <w:lang w:eastAsia="en-US"/>
        </w:rPr>
      </w:pPr>
      <w:r w:rsidRPr="008B5162">
        <w:rPr>
          <w:snapToGrid w:val="0"/>
          <w:lang w:eastAsia="en-US"/>
        </w:rPr>
        <w:t>Plant design is a key measure</w:t>
      </w:r>
      <w:r w:rsidR="002E57E4">
        <w:rPr>
          <w:snapToGrid w:val="0"/>
          <w:lang w:eastAsia="en-US"/>
        </w:rPr>
        <w:t xml:space="preserve"> </w:t>
      </w:r>
      <w:r w:rsidRPr="008B5162">
        <w:rPr>
          <w:snapToGrid w:val="0"/>
          <w:lang w:eastAsia="en-US"/>
        </w:rPr>
        <w:t>to control</w:t>
      </w:r>
      <w:r>
        <w:rPr>
          <w:snapToGrid w:val="0"/>
          <w:lang w:eastAsia="en-US"/>
        </w:rPr>
        <w:t xml:space="preserve"> NO</w:t>
      </w:r>
      <w:r w:rsidRPr="00C04C15">
        <w:rPr>
          <w:snapToGrid w:val="0"/>
          <w:vertAlign w:val="subscript"/>
          <w:lang w:eastAsia="en-US"/>
        </w:rPr>
        <w:t>x</w:t>
      </w:r>
      <w:r w:rsidRPr="008B5162">
        <w:rPr>
          <w:snapToGrid w:val="0"/>
          <w:lang w:eastAsia="en-US"/>
        </w:rPr>
        <w:t xml:space="preserve"> emissions, through efficient combustion, and this is maintained through monitoring</w:t>
      </w:r>
      <w:r w:rsidR="00151961">
        <w:rPr>
          <w:snapToGrid w:val="0"/>
          <w:lang w:eastAsia="en-US"/>
        </w:rPr>
        <w:t xml:space="preserve"> (</w:t>
      </w:r>
      <w:r w:rsidR="002B4D7F">
        <w:rPr>
          <w:snapToGrid w:val="0"/>
          <w:lang w:eastAsia="en-US"/>
        </w:rPr>
        <w:t xml:space="preserve">electronic management system or Engine Control Unit ECU that measures and records process </w:t>
      </w:r>
      <w:r w:rsidR="00E3779D">
        <w:rPr>
          <w:snapToGrid w:val="0"/>
          <w:lang w:eastAsia="en-US"/>
        </w:rPr>
        <w:t xml:space="preserve">parameters) </w:t>
      </w:r>
      <w:r w:rsidR="00E3779D" w:rsidRPr="008B5162">
        <w:rPr>
          <w:snapToGrid w:val="0"/>
          <w:lang w:eastAsia="en-US"/>
        </w:rPr>
        <w:t>and</w:t>
      </w:r>
      <w:r w:rsidRPr="008B5162">
        <w:rPr>
          <w:snapToGrid w:val="0"/>
          <w:lang w:eastAsia="en-US"/>
        </w:rPr>
        <w:t xml:space="preserve"> controls as well as planned maintenance and testing. All the </w:t>
      </w:r>
      <w:r w:rsidR="001C30B8">
        <w:t>generators</w:t>
      </w:r>
      <w:r w:rsidR="001C30B8">
        <w:rPr>
          <w:snapToGrid w:val="0"/>
          <w:lang w:eastAsia="en-US"/>
        </w:rPr>
        <w:t xml:space="preserve"> </w:t>
      </w:r>
      <w:r w:rsidRPr="008B5162">
        <w:rPr>
          <w:snapToGrid w:val="0"/>
          <w:lang w:eastAsia="en-US"/>
        </w:rPr>
        <w:t xml:space="preserve">on site utilise turbo charging to improve fuel efficiency. The use of secondary control measures (SCR and SNCR) are not considered to be BAT due to the effectiveness of primary controls, increased operational complexity and the </w:t>
      </w:r>
      <w:r w:rsidR="00E3779D" w:rsidRPr="008B5162">
        <w:rPr>
          <w:snapToGrid w:val="0"/>
          <w:lang w:eastAsia="en-US"/>
        </w:rPr>
        <w:t>short-term</w:t>
      </w:r>
      <w:r w:rsidRPr="008B5162">
        <w:rPr>
          <w:snapToGrid w:val="0"/>
          <w:lang w:eastAsia="en-US"/>
        </w:rPr>
        <w:t xml:space="preserve"> intermittent nature of the standby plant</w:t>
      </w:r>
      <w:r>
        <w:rPr>
          <w:snapToGrid w:val="0"/>
          <w:lang w:eastAsia="en-US"/>
        </w:rPr>
        <w:t>.</w:t>
      </w:r>
    </w:p>
    <w:p w14:paraId="11EF5D5C" w14:textId="26DD5F60" w:rsidR="008B5162" w:rsidRDefault="008B5162" w:rsidP="00A0270C">
      <w:pPr>
        <w:pStyle w:val="OptionalText"/>
        <w:rPr>
          <w:snapToGrid w:val="0"/>
          <w:lang w:eastAsia="en-US"/>
        </w:rPr>
      </w:pPr>
    </w:p>
    <w:p w14:paraId="15A0AE42" w14:textId="76380E9E" w:rsidR="008B5162" w:rsidRDefault="008B5162" w:rsidP="00A0270C">
      <w:pPr>
        <w:pStyle w:val="OptionalText"/>
        <w:rPr>
          <w:snapToGrid w:val="0"/>
          <w:lang w:eastAsia="en-US"/>
        </w:rPr>
      </w:pPr>
      <w:r>
        <w:rPr>
          <w:snapToGrid w:val="0"/>
          <w:lang w:eastAsia="en-US"/>
        </w:rPr>
        <w:lastRenderedPageBreak/>
        <w:t>The site is not located in an AQMA.</w:t>
      </w:r>
    </w:p>
    <w:p w14:paraId="5F95AC39" w14:textId="0BFCE50C" w:rsidR="008B5162" w:rsidRDefault="008B5162" w:rsidP="00A0270C">
      <w:pPr>
        <w:pStyle w:val="OptionalText"/>
        <w:rPr>
          <w:snapToGrid w:val="0"/>
          <w:lang w:eastAsia="en-US"/>
        </w:rPr>
      </w:pPr>
    </w:p>
    <w:p w14:paraId="7FEBA4C5" w14:textId="77777777" w:rsidR="008B5162" w:rsidRDefault="008B5162" w:rsidP="00A0270C">
      <w:pPr>
        <w:pStyle w:val="OptionalText"/>
        <w:rPr>
          <w:snapToGrid w:val="0"/>
          <w:lang w:eastAsia="en-US"/>
        </w:rPr>
      </w:pPr>
    </w:p>
    <w:p w14:paraId="0A9D615D" w14:textId="45A798EA" w:rsidR="00AA6871" w:rsidRPr="00C04C15" w:rsidRDefault="00AA6871" w:rsidP="00A0270C">
      <w:pPr>
        <w:pStyle w:val="OptionalText"/>
        <w:rPr>
          <w:b/>
          <w:snapToGrid w:val="0"/>
          <w:lang w:eastAsia="en-US"/>
        </w:rPr>
      </w:pPr>
      <w:r w:rsidRPr="00C04C15">
        <w:rPr>
          <w:b/>
          <w:snapToGrid w:val="0"/>
          <w:lang w:eastAsia="en-US"/>
        </w:rPr>
        <w:t>SO</w:t>
      </w:r>
      <w:r w:rsidRPr="00C04C15">
        <w:rPr>
          <w:b/>
          <w:snapToGrid w:val="0"/>
          <w:vertAlign w:val="subscript"/>
          <w:lang w:eastAsia="en-US"/>
        </w:rPr>
        <w:t>2</w:t>
      </w:r>
      <w:r w:rsidRPr="00C04C15">
        <w:rPr>
          <w:b/>
          <w:snapToGrid w:val="0"/>
          <w:lang w:eastAsia="en-US"/>
        </w:rPr>
        <w:t xml:space="preserve"> control</w:t>
      </w:r>
    </w:p>
    <w:p w14:paraId="37E9D0BB" w14:textId="2D113ADB" w:rsidR="00AA6871" w:rsidRDefault="00AA6871" w:rsidP="00A0270C">
      <w:pPr>
        <w:pStyle w:val="OptionalText"/>
        <w:rPr>
          <w:snapToGrid w:val="0"/>
          <w:lang w:eastAsia="en-US"/>
        </w:rPr>
      </w:pPr>
      <w:r w:rsidRPr="00AA6871">
        <w:rPr>
          <w:snapToGrid w:val="0"/>
          <w:lang w:eastAsia="en-US"/>
        </w:rPr>
        <w:t>In combustion processes, the fuel</w:t>
      </w:r>
      <w:r>
        <w:rPr>
          <w:snapToGrid w:val="0"/>
          <w:lang w:eastAsia="en-US"/>
        </w:rPr>
        <w:t xml:space="preserve"> </w:t>
      </w:r>
      <w:r w:rsidRPr="00AA6871">
        <w:rPr>
          <w:snapToGrid w:val="0"/>
          <w:lang w:eastAsia="en-US"/>
        </w:rPr>
        <w:t>is the source of sulphur in the gaseous emissions. Therefore, SO</w:t>
      </w:r>
      <w:r w:rsidRPr="00C04C15">
        <w:rPr>
          <w:snapToGrid w:val="0"/>
          <w:vertAlign w:val="subscript"/>
          <w:lang w:eastAsia="en-US"/>
        </w:rPr>
        <w:t>2</w:t>
      </w:r>
      <w:r w:rsidR="008B5162">
        <w:rPr>
          <w:snapToGrid w:val="0"/>
          <w:lang w:eastAsia="en-US"/>
        </w:rPr>
        <w:t xml:space="preserve"> </w:t>
      </w:r>
      <w:r w:rsidRPr="00AA6871">
        <w:rPr>
          <w:snapToGrid w:val="0"/>
          <w:lang w:eastAsia="en-US"/>
        </w:rPr>
        <w:t>emissions from</w:t>
      </w:r>
      <w:r>
        <w:rPr>
          <w:snapToGrid w:val="0"/>
          <w:lang w:eastAsia="en-US"/>
        </w:rPr>
        <w:t xml:space="preserve"> </w:t>
      </w:r>
      <w:r w:rsidRPr="00AA6871">
        <w:rPr>
          <w:snapToGrid w:val="0"/>
          <w:lang w:eastAsia="en-US"/>
        </w:rPr>
        <w:t xml:space="preserve">the </w:t>
      </w:r>
      <w:r w:rsidR="001C30B8">
        <w:t>generators</w:t>
      </w:r>
      <w:r w:rsidRPr="00AA6871">
        <w:rPr>
          <w:snapToGrid w:val="0"/>
          <w:lang w:eastAsia="en-US"/>
        </w:rPr>
        <w:t xml:space="preserve"> are</w:t>
      </w:r>
      <w:r>
        <w:rPr>
          <w:snapToGrid w:val="0"/>
          <w:lang w:eastAsia="en-US"/>
        </w:rPr>
        <w:t xml:space="preserve"> </w:t>
      </w:r>
      <w:r w:rsidRPr="00AA6871">
        <w:rPr>
          <w:snapToGrid w:val="0"/>
          <w:lang w:eastAsia="en-US"/>
        </w:rPr>
        <w:t>controlled via the</w:t>
      </w:r>
      <w:r>
        <w:rPr>
          <w:snapToGrid w:val="0"/>
          <w:lang w:eastAsia="en-US"/>
        </w:rPr>
        <w:t xml:space="preserve"> </w:t>
      </w:r>
      <w:r w:rsidRPr="00AA6871">
        <w:rPr>
          <w:snapToGrid w:val="0"/>
          <w:lang w:eastAsia="en-US"/>
        </w:rPr>
        <w:t>primary technique of fuel selection.</w:t>
      </w:r>
      <w:r>
        <w:rPr>
          <w:snapToGrid w:val="0"/>
          <w:lang w:eastAsia="en-US"/>
        </w:rPr>
        <w:t xml:space="preserve"> </w:t>
      </w:r>
      <w:r w:rsidRPr="00AA6871">
        <w:rPr>
          <w:snapToGrid w:val="0"/>
          <w:lang w:eastAsia="en-US"/>
        </w:rPr>
        <w:t>Low-sulphur fuel</w:t>
      </w:r>
      <w:r>
        <w:rPr>
          <w:snapToGrid w:val="0"/>
          <w:lang w:eastAsia="en-US"/>
        </w:rPr>
        <w:t xml:space="preserve"> </w:t>
      </w:r>
      <w:r w:rsidRPr="00AA6871">
        <w:rPr>
          <w:snapToGrid w:val="0"/>
          <w:lang w:eastAsia="en-US"/>
        </w:rPr>
        <w:t>which contains</w:t>
      </w:r>
      <w:r w:rsidR="008B5162">
        <w:rPr>
          <w:snapToGrid w:val="0"/>
          <w:lang w:eastAsia="en-US"/>
        </w:rPr>
        <w:t xml:space="preserve"> </w:t>
      </w:r>
      <w:r w:rsidRPr="00AA6871">
        <w:rPr>
          <w:snapToGrid w:val="0"/>
          <w:lang w:eastAsia="en-US"/>
        </w:rPr>
        <w:t>0.1% (1,000ppm)</w:t>
      </w:r>
      <w:r w:rsidR="008B5162">
        <w:rPr>
          <w:snapToGrid w:val="0"/>
          <w:lang w:eastAsia="en-US"/>
        </w:rPr>
        <w:t xml:space="preserve"> </w:t>
      </w:r>
      <w:r w:rsidRPr="00AA6871">
        <w:rPr>
          <w:snapToGrid w:val="0"/>
          <w:lang w:eastAsia="en-US"/>
        </w:rPr>
        <w:t>sulphur is</w:t>
      </w:r>
      <w:r>
        <w:rPr>
          <w:snapToGrid w:val="0"/>
          <w:lang w:eastAsia="en-US"/>
        </w:rPr>
        <w:t xml:space="preserve"> </w:t>
      </w:r>
      <w:r w:rsidRPr="00AA6871">
        <w:rPr>
          <w:snapToGrid w:val="0"/>
          <w:lang w:eastAsia="en-US"/>
        </w:rPr>
        <w:t>used</w:t>
      </w:r>
      <w:r>
        <w:rPr>
          <w:snapToGrid w:val="0"/>
          <w:lang w:eastAsia="en-US"/>
        </w:rPr>
        <w:t xml:space="preserve"> </w:t>
      </w:r>
      <w:r w:rsidRPr="00AA6871">
        <w:rPr>
          <w:snapToGrid w:val="0"/>
          <w:lang w:eastAsia="en-US"/>
        </w:rPr>
        <w:t xml:space="preserve">at the installation. This is </w:t>
      </w:r>
      <w:r w:rsidR="00D333CC">
        <w:rPr>
          <w:snapToGrid w:val="0"/>
          <w:lang w:eastAsia="en-US"/>
        </w:rPr>
        <w:t xml:space="preserve">in line with </w:t>
      </w:r>
      <w:r w:rsidRPr="00AA6871">
        <w:rPr>
          <w:snapToGrid w:val="0"/>
          <w:lang w:eastAsia="en-US"/>
        </w:rPr>
        <w:t xml:space="preserve">the requirements of the </w:t>
      </w:r>
      <w:r w:rsidR="00D82DB1">
        <w:rPr>
          <w:snapToGrid w:val="0"/>
          <w:lang w:eastAsia="en-US"/>
        </w:rPr>
        <w:t>Sulphur Content of Liquid Fuels (</w:t>
      </w:r>
      <w:r w:rsidRPr="00AA6871">
        <w:rPr>
          <w:snapToGrid w:val="0"/>
          <w:lang w:eastAsia="en-US"/>
        </w:rPr>
        <w:t>SCOLF</w:t>
      </w:r>
      <w:r w:rsidR="00D82DB1">
        <w:rPr>
          <w:snapToGrid w:val="0"/>
          <w:lang w:eastAsia="en-US"/>
        </w:rPr>
        <w:t>)</w:t>
      </w:r>
      <w:r w:rsidRPr="00AA6871">
        <w:rPr>
          <w:snapToGrid w:val="0"/>
          <w:lang w:eastAsia="en-US"/>
        </w:rPr>
        <w:t xml:space="preserve"> 2007 of 0.1% (1,000 ppm)</w:t>
      </w:r>
      <w:r w:rsidR="008B5162">
        <w:rPr>
          <w:snapToGrid w:val="0"/>
          <w:lang w:eastAsia="en-US"/>
        </w:rPr>
        <w:t xml:space="preserve"> </w:t>
      </w:r>
      <w:r w:rsidRPr="00AA6871">
        <w:rPr>
          <w:snapToGrid w:val="0"/>
          <w:lang w:eastAsia="en-US"/>
        </w:rPr>
        <w:t xml:space="preserve">for diesel fuel, and also </w:t>
      </w:r>
      <w:r w:rsidR="00D333CC">
        <w:rPr>
          <w:snapToGrid w:val="0"/>
          <w:lang w:eastAsia="en-US"/>
        </w:rPr>
        <w:t xml:space="preserve">below the requirements of </w:t>
      </w:r>
      <w:r w:rsidRPr="00AA6871">
        <w:rPr>
          <w:snapToGrid w:val="0"/>
          <w:lang w:eastAsia="en-US"/>
        </w:rPr>
        <w:t>TA Luft 2002 which recommends &lt;0.2%sulphur.</w:t>
      </w:r>
    </w:p>
    <w:p w14:paraId="35821B20" w14:textId="77777777" w:rsidR="009741A8" w:rsidRPr="00AA6871" w:rsidRDefault="009741A8" w:rsidP="00A0270C">
      <w:pPr>
        <w:pStyle w:val="OptionalText"/>
        <w:rPr>
          <w:snapToGrid w:val="0"/>
          <w:lang w:eastAsia="en-US"/>
        </w:rPr>
      </w:pPr>
    </w:p>
    <w:p w14:paraId="1FF95F11" w14:textId="5AAD32F8" w:rsidR="00AA6871" w:rsidRDefault="00AA6871" w:rsidP="00A0270C">
      <w:pPr>
        <w:pStyle w:val="OptionalText"/>
        <w:rPr>
          <w:snapToGrid w:val="0"/>
          <w:lang w:eastAsia="en-US"/>
        </w:rPr>
      </w:pPr>
      <w:r w:rsidRPr="00AA6871">
        <w:rPr>
          <w:snapToGrid w:val="0"/>
          <w:lang w:eastAsia="en-US"/>
        </w:rPr>
        <w:t>It is considered that the primary</w:t>
      </w:r>
      <w:r>
        <w:rPr>
          <w:snapToGrid w:val="0"/>
          <w:lang w:eastAsia="en-US"/>
        </w:rPr>
        <w:t xml:space="preserve"> </w:t>
      </w:r>
      <w:r w:rsidRPr="00AA6871">
        <w:rPr>
          <w:snapToGrid w:val="0"/>
          <w:lang w:eastAsia="en-US"/>
        </w:rPr>
        <w:t>techniques</w:t>
      </w:r>
      <w:r>
        <w:rPr>
          <w:snapToGrid w:val="0"/>
          <w:lang w:eastAsia="en-US"/>
        </w:rPr>
        <w:t xml:space="preserve"> </w:t>
      </w:r>
      <w:r w:rsidRPr="00AA6871">
        <w:rPr>
          <w:snapToGrid w:val="0"/>
          <w:lang w:eastAsia="en-US"/>
        </w:rPr>
        <w:t>employed to</w:t>
      </w:r>
      <w:r>
        <w:rPr>
          <w:snapToGrid w:val="0"/>
          <w:lang w:eastAsia="en-US"/>
        </w:rPr>
        <w:t xml:space="preserve"> </w:t>
      </w:r>
      <w:r w:rsidRPr="00AA6871">
        <w:rPr>
          <w:snapToGrid w:val="0"/>
          <w:lang w:eastAsia="en-US"/>
        </w:rPr>
        <w:t>control</w:t>
      </w:r>
      <w:r>
        <w:rPr>
          <w:snapToGrid w:val="0"/>
          <w:lang w:eastAsia="en-US"/>
        </w:rPr>
        <w:t xml:space="preserve"> </w:t>
      </w:r>
      <w:r w:rsidRPr="00AA6871">
        <w:rPr>
          <w:snapToGrid w:val="0"/>
          <w:lang w:eastAsia="en-US"/>
        </w:rPr>
        <w:t>SO</w:t>
      </w:r>
      <w:r w:rsidRPr="009741A8">
        <w:rPr>
          <w:snapToGrid w:val="0"/>
          <w:vertAlign w:val="subscript"/>
          <w:lang w:eastAsia="en-US"/>
        </w:rPr>
        <w:t>2</w:t>
      </w:r>
      <w:r>
        <w:rPr>
          <w:snapToGrid w:val="0"/>
          <w:lang w:eastAsia="en-US"/>
        </w:rPr>
        <w:t xml:space="preserve"> </w:t>
      </w:r>
      <w:r w:rsidRPr="00AA6871">
        <w:rPr>
          <w:snapToGrid w:val="0"/>
          <w:lang w:eastAsia="en-US"/>
        </w:rPr>
        <w:t>emissions</w:t>
      </w:r>
      <w:r>
        <w:rPr>
          <w:snapToGrid w:val="0"/>
          <w:lang w:eastAsia="en-US"/>
        </w:rPr>
        <w:t xml:space="preserve"> </w:t>
      </w:r>
      <w:r w:rsidRPr="00AA6871">
        <w:rPr>
          <w:snapToGrid w:val="0"/>
          <w:lang w:eastAsia="en-US"/>
        </w:rPr>
        <w:t>represent</w:t>
      </w:r>
      <w:r>
        <w:rPr>
          <w:snapToGrid w:val="0"/>
          <w:lang w:eastAsia="en-US"/>
        </w:rPr>
        <w:t xml:space="preserve"> </w:t>
      </w:r>
      <w:r w:rsidRPr="00AA6871">
        <w:rPr>
          <w:snapToGrid w:val="0"/>
          <w:lang w:eastAsia="en-US"/>
        </w:rPr>
        <w:t>BAT for the</w:t>
      </w:r>
      <w:r>
        <w:rPr>
          <w:snapToGrid w:val="0"/>
          <w:lang w:eastAsia="en-US"/>
        </w:rPr>
        <w:t xml:space="preserve"> </w:t>
      </w:r>
      <w:r w:rsidRPr="00AA6871">
        <w:rPr>
          <w:snapToGrid w:val="0"/>
          <w:lang w:eastAsia="en-US"/>
        </w:rPr>
        <w:t>installation.</w:t>
      </w:r>
    </w:p>
    <w:p w14:paraId="418936A0" w14:textId="77777777" w:rsidR="009741A8" w:rsidRPr="00AA6871" w:rsidRDefault="009741A8" w:rsidP="00A0270C">
      <w:pPr>
        <w:pStyle w:val="OptionalText"/>
        <w:rPr>
          <w:snapToGrid w:val="0"/>
          <w:lang w:eastAsia="en-US"/>
        </w:rPr>
      </w:pPr>
    </w:p>
    <w:p w14:paraId="6A1D6054" w14:textId="2AF9C798" w:rsidR="00DC459A" w:rsidRPr="00D82DB1" w:rsidRDefault="008B5162" w:rsidP="00A0270C">
      <w:pPr>
        <w:pStyle w:val="OptionalText"/>
        <w:rPr>
          <w:b/>
          <w:snapToGrid w:val="0"/>
          <w:lang w:eastAsia="en-US"/>
        </w:rPr>
      </w:pPr>
      <w:r w:rsidRPr="00D82DB1">
        <w:rPr>
          <w:b/>
          <w:snapToGrid w:val="0"/>
          <w:lang w:eastAsia="en-US"/>
        </w:rPr>
        <w:t>CO control</w:t>
      </w:r>
    </w:p>
    <w:p w14:paraId="05853B38" w14:textId="7C843AE3" w:rsidR="00772D8A" w:rsidRDefault="00DC459A" w:rsidP="00A0270C">
      <w:pPr>
        <w:pStyle w:val="OptionalText"/>
        <w:rPr>
          <w:snapToGrid w:val="0"/>
          <w:lang w:eastAsia="en-US"/>
        </w:rPr>
      </w:pPr>
      <w:r>
        <w:rPr>
          <w:snapToGrid w:val="0"/>
          <w:lang w:eastAsia="en-US"/>
        </w:rPr>
        <w:t>The C</w:t>
      </w:r>
      <w:r w:rsidR="009741A8">
        <w:rPr>
          <w:snapToGrid w:val="0"/>
          <w:lang w:eastAsia="en-US"/>
        </w:rPr>
        <w:t>O</w:t>
      </w:r>
      <w:r>
        <w:rPr>
          <w:snapToGrid w:val="0"/>
          <w:lang w:eastAsia="en-US"/>
        </w:rPr>
        <w:t xml:space="preserve"> emissions from some </w:t>
      </w:r>
      <w:r w:rsidR="001C30B8">
        <w:t xml:space="preserve">generator </w:t>
      </w:r>
      <w:r>
        <w:rPr>
          <w:snapToGrid w:val="0"/>
          <w:lang w:eastAsia="en-US"/>
        </w:rPr>
        <w:t>types are higher than the TA-Luft indicative emission limit of 650mg/m</w:t>
      </w:r>
      <w:r w:rsidRPr="00E3779D">
        <w:rPr>
          <w:snapToGrid w:val="0"/>
          <w:vertAlign w:val="superscript"/>
          <w:lang w:eastAsia="en-US"/>
        </w:rPr>
        <w:t>3</w:t>
      </w:r>
      <w:r>
        <w:rPr>
          <w:snapToGrid w:val="0"/>
          <w:lang w:eastAsia="en-US"/>
        </w:rPr>
        <w:t>@5%O</w:t>
      </w:r>
      <w:r w:rsidRPr="00D82DB1">
        <w:rPr>
          <w:snapToGrid w:val="0"/>
          <w:vertAlign w:val="subscript"/>
          <w:lang w:eastAsia="en-US"/>
        </w:rPr>
        <w:t>2</w:t>
      </w:r>
      <w:r>
        <w:rPr>
          <w:snapToGrid w:val="0"/>
          <w:lang w:eastAsia="en-US"/>
        </w:rPr>
        <w:t xml:space="preserve">. </w:t>
      </w:r>
      <w:r w:rsidR="00772D8A" w:rsidRPr="00772D8A">
        <w:rPr>
          <w:snapToGrid w:val="0"/>
          <w:lang w:eastAsia="en-US"/>
        </w:rPr>
        <w:t xml:space="preserve">The emissions data presented in the application is sourced from manufacturers’ guarantees. The stated values are anticipated maxima; actual operational emission levels are expected to be lower than these. </w:t>
      </w:r>
    </w:p>
    <w:p w14:paraId="572C327F" w14:textId="77777777" w:rsidR="00397E72" w:rsidRPr="00772D8A" w:rsidRDefault="00397E72" w:rsidP="00A0270C">
      <w:pPr>
        <w:pStyle w:val="OptionalText"/>
        <w:rPr>
          <w:snapToGrid w:val="0"/>
          <w:lang w:eastAsia="en-US"/>
        </w:rPr>
      </w:pPr>
    </w:p>
    <w:p w14:paraId="5C279660" w14:textId="57A901E6" w:rsidR="00DC459A" w:rsidRDefault="00772D8A" w:rsidP="00A0270C">
      <w:pPr>
        <w:pStyle w:val="OptionalText"/>
        <w:rPr>
          <w:snapToGrid w:val="0"/>
          <w:lang w:eastAsia="en-US"/>
        </w:rPr>
      </w:pPr>
      <w:r w:rsidRPr="00772D8A">
        <w:rPr>
          <w:snapToGrid w:val="0"/>
          <w:lang w:eastAsia="en-US"/>
        </w:rPr>
        <w:t>Of the five</w:t>
      </w:r>
      <w:r w:rsidR="001C30B8" w:rsidRPr="001C30B8">
        <w:t xml:space="preserve"> </w:t>
      </w:r>
      <w:r w:rsidR="001C30B8">
        <w:t>generator</w:t>
      </w:r>
      <w:r w:rsidR="001C30B8" w:rsidRPr="00772D8A">
        <w:rPr>
          <w:snapToGrid w:val="0"/>
          <w:lang w:eastAsia="en-US"/>
        </w:rPr>
        <w:t xml:space="preserve"> </w:t>
      </w:r>
      <w:r w:rsidRPr="00772D8A">
        <w:rPr>
          <w:snapToGrid w:val="0"/>
          <w:lang w:eastAsia="en-US"/>
        </w:rPr>
        <w:t>types</w:t>
      </w:r>
      <w:r w:rsidR="00397E72">
        <w:rPr>
          <w:snapToGrid w:val="0"/>
          <w:lang w:eastAsia="en-US"/>
        </w:rPr>
        <w:t>,</w:t>
      </w:r>
      <w:r w:rsidRPr="00772D8A">
        <w:rPr>
          <w:snapToGrid w:val="0"/>
          <w:lang w:eastAsia="en-US"/>
        </w:rPr>
        <w:t xml:space="preserve"> two have maximum CO emissions values above the indicative 650 mg/m</w:t>
      </w:r>
      <w:r w:rsidRPr="00E3779D">
        <w:rPr>
          <w:snapToGrid w:val="0"/>
          <w:vertAlign w:val="superscript"/>
          <w:lang w:eastAsia="en-US"/>
        </w:rPr>
        <w:t>3</w:t>
      </w:r>
      <w:r w:rsidRPr="00772D8A">
        <w:rPr>
          <w:snapToGrid w:val="0"/>
          <w:lang w:eastAsia="en-US"/>
        </w:rPr>
        <w:t xml:space="preserve"> figure; the Kohler KD45V20-5DEP </w:t>
      </w:r>
      <w:r w:rsidR="001C30B8">
        <w:t>generator</w:t>
      </w:r>
      <w:r w:rsidRPr="00772D8A">
        <w:rPr>
          <w:snapToGrid w:val="0"/>
          <w:lang w:eastAsia="en-US"/>
        </w:rPr>
        <w:t xml:space="preserve"> at </w:t>
      </w:r>
      <w:r w:rsidRPr="009E6232">
        <w:rPr>
          <w:snapToGrid w:val="0"/>
          <w:lang w:eastAsia="en-US"/>
        </w:rPr>
        <w:t>667mg/m</w:t>
      </w:r>
      <w:r w:rsidRPr="009E6232">
        <w:rPr>
          <w:snapToGrid w:val="0"/>
          <w:vertAlign w:val="superscript"/>
          <w:lang w:eastAsia="en-US"/>
        </w:rPr>
        <w:t>3</w:t>
      </w:r>
      <w:r w:rsidRPr="009E6232">
        <w:rPr>
          <w:snapToGrid w:val="0"/>
          <w:lang w:eastAsia="en-US"/>
        </w:rPr>
        <w:t>,</w:t>
      </w:r>
      <w:r w:rsidRPr="00772D8A">
        <w:rPr>
          <w:snapToGrid w:val="0"/>
          <w:lang w:eastAsia="en-US"/>
        </w:rPr>
        <w:t xml:space="preserve"> and the Volvo TAD 1642GE at 896 mg/m</w:t>
      </w:r>
      <w:r w:rsidRPr="00E3779D">
        <w:rPr>
          <w:snapToGrid w:val="0"/>
          <w:vertAlign w:val="superscript"/>
          <w:lang w:eastAsia="en-US"/>
        </w:rPr>
        <w:t>3</w:t>
      </w:r>
      <w:r w:rsidRPr="00772D8A">
        <w:rPr>
          <w:snapToGrid w:val="0"/>
          <w:lang w:eastAsia="en-US"/>
        </w:rPr>
        <w:t xml:space="preserve">. However, it is noted that TA Luft 2002 specifically states that emission limits for CO do not apply to emergency </w:t>
      </w:r>
      <w:r w:rsidR="001C30B8">
        <w:t>generators</w:t>
      </w:r>
      <w:r w:rsidRPr="00772D8A">
        <w:rPr>
          <w:snapToGrid w:val="0"/>
          <w:lang w:eastAsia="en-US"/>
        </w:rPr>
        <w:t xml:space="preserve"> (or </w:t>
      </w:r>
      <w:r w:rsidR="001C30B8">
        <w:t>generators</w:t>
      </w:r>
      <w:r w:rsidRPr="00772D8A">
        <w:rPr>
          <w:snapToGrid w:val="0"/>
          <w:lang w:eastAsia="en-US"/>
        </w:rPr>
        <w:t xml:space="preserve"> used for peak shaving for less than 300 hrs per year)</w:t>
      </w:r>
      <w:r w:rsidR="00B609AB">
        <w:rPr>
          <w:snapToGrid w:val="0"/>
          <w:lang w:eastAsia="en-US"/>
        </w:rPr>
        <w:t xml:space="preserve"> as detailed in the Environmental Risk Assessment – Assessment of Air Quality section above.</w:t>
      </w:r>
    </w:p>
    <w:p w14:paraId="02C0CBEE" w14:textId="395C1A17" w:rsidR="00AA6871" w:rsidRDefault="00AA6871" w:rsidP="00A0270C">
      <w:pPr>
        <w:pStyle w:val="OptionalText"/>
        <w:rPr>
          <w:snapToGrid w:val="0"/>
          <w:lang w:eastAsia="en-US"/>
        </w:rPr>
      </w:pPr>
    </w:p>
    <w:p w14:paraId="6AE25387" w14:textId="47DBCCEA" w:rsidR="00AA6871" w:rsidRPr="00D82DB1" w:rsidRDefault="00AA6871" w:rsidP="00A0270C">
      <w:pPr>
        <w:pStyle w:val="OptionalText"/>
        <w:rPr>
          <w:b/>
          <w:snapToGrid w:val="0"/>
          <w:lang w:eastAsia="en-US"/>
        </w:rPr>
      </w:pPr>
      <w:r w:rsidRPr="00D82DB1">
        <w:rPr>
          <w:b/>
          <w:snapToGrid w:val="0"/>
          <w:lang w:eastAsia="en-US"/>
        </w:rPr>
        <w:t>VOC Control</w:t>
      </w:r>
    </w:p>
    <w:p w14:paraId="1D61B9C7" w14:textId="04EE78FE" w:rsidR="00AA6871" w:rsidRDefault="00AA6871" w:rsidP="00A0270C">
      <w:pPr>
        <w:pStyle w:val="OptionalText"/>
        <w:rPr>
          <w:snapToGrid w:val="0"/>
          <w:lang w:eastAsia="en-US"/>
        </w:rPr>
      </w:pPr>
      <w:r w:rsidRPr="00AA6871">
        <w:rPr>
          <w:snapToGrid w:val="0"/>
          <w:lang w:eastAsia="en-US"/>
        </w:rPr>
        <w:t>The emission of</w:t>
      </w:r>
      <w:r>
        <w:rPr>
          <w:snapToGrid w:val="0"/>
          <w:lang w:eastAsia="en-US"/>
        </w:rPr>
        <w:t xml:space="preserve"> </w:t>
      </w:r>
      <w:r w:rsidRPr="00AA6871">
        <w:rPr>
          <w:snapToGrid w:val="0"/>
          <w:lang w:eastAsia="en-US"/>
        </w:rPr>
        <w:t xml:space="preserve">VOCs from the </w:t>
      </w:r>
      <w:r w:rsidR="001C30B8">
        <w:t>generators</w:t>
      </w:r>
      <w:r>
        <w:rPr>
          <w:snapToGrid w:val="0"/>
          <w:lang w:eastAsia="en-US"/>
        </w:rPr>
        <w:t xml:space="preserve"> </w:t>
      </w:r>
      <w:r w:rsidRPr="00AA6871">
        <w:rPr>
          <w:snapToGrid w:val="0"/>
          <w:lang w:eastAsia="en-US"/>
        </w:rPr>
        <w:t>will</w:t>
      </w:r>
      <w:r w:rsidR="008B5162">
        <w:rPr>
          <w:snapToGrid w:val="0"/>
          <w:lang w:eastAsia="en-US"/>
        </w:rPr>
        <w:t xml:space="preserve"> </w:t>
      </w:r>
      <w:r w:rsidRPr="00AA6871">
        <w:rPr>
          <w:snapToGrid w:val="0"/>
          <w:lang w:eastAsia="en-US"/>
        </w:rPr>
        <w:t>be controlled in the same way</w:t>
      </w:r>
      <w:r>
        <w:rPr>
          <w:snapToGrid w:val="0"/>
          <w:lang w:eastAsia="en-US"/>
        </w:rPr>
        <w:t xml:space="preserve"> </w:t>
      </w:r>
      <w:r w:rsidRPr="00AA6871">
        <w:rPr>
          <w:snapToGrid w:val="0"/>
          <w:lang w:eastAsia="en-US"/>
        </w:rPr>
        <w:t>as CO</w:t>
      </w:r>
      <w:r>
        <w:rPr>
          <w:snapToGrid w:val="0"/>
          <w:lang w:eastAsia="en-US"/>
        </w:rPr>
        <w:t xml:space="preserve"> </w:t>
      </w:r>
      <w:r w:rsidRPr="00AA6871">
        <w:rPr>
          <w:snapToGrid w:val="0"/>
          <w:lang w:eastAsia="en-US"/>
        </w:rPr>
        <w:t>emissions, i.e., via combustion</w:t>
      </w:r>
      <w:r>
        <w:rPr>
          <w:snapToGrid w:val="0"/>
          <w:lang w:eastAsia="en-US"/>
        </w:rPr>
        <w:t xml:space="preserve"> </w:t>
      </w:r>
      <w:r w:rsidRPr="00AA6871">
        <w:rPr>
          <w:snapToGrid w:val="0"/>
          <w:lang w:eastAsia="en-US"/>
        </w:rPr>
        <w:t xml:space="preserve">efficiency techniques. Measures to </w:t>
      </w:r>
      <w:r w:rsidR="00E3779D" w:rsidRPr="00AA6871">
        <w:rPr>
          <w:snapToGrid w:val="0"/>
          <w:lang w:eastAsia="en-US"/>
        </w:rPr>
        <w:t>control</w:t>
      </w:r>
      <w:r w:rsidR="00E3779D">
        <w:rPr>
          <w:snapToGrid w:val="0"/>
          <w:lang w:eastAsia="en-US"/>
        </w:rPr>
        <w:t xml:space="preserve"> VOC</w:t>
      </w:r>
      <w:r w:rsidRPr="00AA6871">
        <w:rPr>
          <w:snapToGrid w:val="0"/>
          <w:lang w:eastAsia="en-US"/>
        </w:rPr>
        <w:t xml:space="preserve"> emissions from</w:t>
      </w:r>
      <w:r>
        <w:rPr>
          <w:snapToGrid w:val="0"/>
          <w:lang w:eastAsia="en-US"/>
        </w:rPr>
        <w:t xml:space="preserve"> </w:t>
      </w:r>
      <w:r w:rsidRPr="00AA6871">
        <w:rPr>
          <w:snapToGrid w:val="0"/>
          <w:lang w:eastAsia="en-US"/>
        </w:rPr>
        <w:t xml:space="preserve">storage tanks and filling operations are </w:t>
      </w:r>
      <w:r w:rsidR="00B9156F">
        <w:rPr>
          <w:snapToGrid w:val="0"/>
          <w:lang w:eastAsia="en-US"/>
        </w:rPr>
        <w:t>(</w:t>
      </w:r>
      <w:r w:rsidR="00996AE7">
        <w:rPr>
          <w:snapToGrid w:val="0"/>
          <w:lang w:eastAsia="en-US"/>
        </w:rPr>
        <w:t>Application Supporting Information, 7</w:t>
      </w:r>
      <w:r w:rsidR="00996AE7" w:rsidRPr="00996AE7">
        <w:rPr>
          <w:snapToGrid w:val="0"/>
          <w:vertAlign w:val="superscript"/>
          <w:lang w:eastAsia="en-US"/>
        </w:rPr>
        <w:t>th</w:t>
      </w:r>
      <w:r w:rsidR="00996AE7">
        <w:rPr>
          <w:snapToGrid w:val="0"/>
          <w:lang w:eastAsia="en-US"/>
        </w:rPr>
        <w:t xml:space="preserve"> November 2018).</w:t>
      </w:r>
    </w:p>
    <w:p w14:paraId="01707DB9" w14:textId="77777777" w:rsidR="006A4A60" w:rsidRDefault="006A4A60" w:rsidP="00A0270C">
      <w:pPr>
        <w:pStyle w:val="OptionalText"/>
        <w:rPr>
          <w:snapToGrid w:val="0"/>
          <w:lang w:eastAsia="en-US"/>
        </w:rPr>
      </w:pPr>
    </w:p>
    <w:p w14:paraId="0AD1CA94" w14:textId="7E04D90A" w:rsidR="008B5162" w:rsidRPr="006A4A60" w:rsidRDefault="008B5162" w:rsidP="00A0270C">
      <w:pPr>
        <w:pStyle w:val="OptionalText"/>
        <w:rPr>
          <w:b/>
          <w:snapToGrid w:val="0"/>
          <w:lang w:eastAsia="en-US"/>
        </w:rPr>
      </w:pPr>
      <w:r w:rsidRPr="006A4A60">
        <w:rPr>
          <w:b/>
          <w:snapToGrid w:val="0"/>
          <w:lang w:eastAsia="en-US"/>
        </w:rPr>
        <w:t>Particulate</w:t>
      </w:r>
      <w:r w:rsidR="008A0E4C" w:rsidRPr="006A4A60">
        <w:rPr>
          <w:b/>
          <w:snapToGrid w:val="0"/>
          <w:lang w:eastAsia="en-US"/>
        </w:rPr>
        <w:t xml:space="preserve"> Matter</w:t>
      </w:r>
    </w:p>
    <w:p w14:paraId="692486FA" w14:textId="5C0CAF09" w:rsidR="008B5162" w:rsidRDefault="008B5162" w:rsidP="00A0270C">
      <w:pPr>
        <w:pStyle w:val="OptionalText"/>
        <w:rPr>
          <w:snapToGrid w:val="0"/>
          <w:lang w:eastAsia="en-US"/>
        </w:rPr>
      </w:pPr>
      <w:r w:rsidRPr="008B5162">
        <w:rPr>
          <w:snapToGrid w:val="0"/>
          <w:lang w:eastAsia="en-US"/>
        </w:rPr>
        <w:lastRenderedPageBreak/>
        <w:t>High quality fuels are used, and fuel in storage is routinely tested to ensure quality. This, combined with combustion control, is considered BAT to minimise PM emissions. The use of filters on standby plant in not regarded to be within BAT, as the potential for filter blockages reduces the reliability and availability of the standby power generation plant</w:t>
      </w:r>
      <w:r w:rsidR="008A0E4C">
        <w:rPr>
          <w:snapToGrid w:val="0"/>
          <w:lang w:eastAsia="en-US"/>
        </w:rPr>
        <w:t>.</w:t>
      </w:r>
      <w:r w:rsidRPr="008B5162">
        <w:rPr>
          <w:snapToGrid w:val="0"/>
          <w:lang w:eastAsia="en-US"/>
        </w:rPr>
        <w:t xml:space="preserve"> </w:t>
      </w:r>
      <w:r w:rsidR="008A0E4C">
        <w:rPr>
          <w:snapToGrid w:val="0"/>
          <w:lang w:eastAsia="en-US"/>
        </w:rPr>
        <w:t>I</w:t>
      </w:r>
      <w:r w:rsidRPr="008B5162">
        <w:rPr>
          <w:snapToGrid w:val="0"/>
          <w:lang w:eastAsia="en-US"/>
        </w:rPr>
        <w:t xml:space="preserve">n addition, the design of particulate filters for use of diesel </w:t>
      </w:r>
      <w:r w:rsidR="001C30B8">
        <w:t>generators</w:t>
      </w:r>
      <w:r w:rsidR="001C30B8" w:rsidRPr="008B5162">
        <w:rPr>
          <w:snapToGrid w:val="0"/>
          <w:lang w:eastAsia="en-US"/>
        </w:rPr>
        <w:t xml:space="preserve"> </w:t>
      </w:r>
      <w:r w:rsidRPr="008B5162">
        <w:rPr>
          <w:snapToGrid w:val="0"/>
          <w:lang w:eastAsia="en-US"/>
        </w:rPr>
        <w:t xml:space="preserve">requires the </w:t>
      </w:r>
      <w:r w:rsidR="001C30B8">
        <w:t>generators</w:t>
      </w:r>
      <w:r w:rsidRPr="008B5162">
        <w:rPr>
          <w:snapToGrid w:val="0"/>
          <w:lang w:eastAsia="en-US"/>
        </w:rPr>
        <w:t xml:space="preserve"> to run to “burn off” the particulate. This increases emission of pollutants.</w:t>
      </w:r>
    </w:p>
    <w:p w14:paraId="6ABAB2E7" w14:textId="176E49FF" w:rsidR="00653BC4" w:rsidRDefault="00653BC4" w:rsidP="00A0270C">
      <w:pPr>
        <w:pStyle w:val="OptionalText"/>
        <w:rPr>
          <w:snapToGrid w:val="0"/>
          <w:lang w:eastAsia="en-US"/>
        </w:rPr>
      </w:pPr>
    </w:p>
    <w:p w14:paraId="7D197BB2" w14:textId="3EEE321A" w:rsidR="00653BC4" w:rsidRPr="008B5162" w:rsidRDefault="008A0E4C" w:rsidP="00A0270C">
      <w:pPr>
        <w:pStyle w:val="OptionalText"/>
        <w:rPr>
          <w:snapToGrid w:val="0"/>
          <w:lang w:eastAsia="en-US"/>
        </w:rPr>
      </w:pPr>
      <w:r>
        <w:rPr>
          <w:snapToGrid w:val="0"/>
          <w:lang w:eastAsia="en-US"/>
        </w:rPr>
        <w:t xml:space="preserve">We are satisfied that </w:t>
      </w:r>
      <w:r w:rsidR="00653BC4" w:rsidRPr="00653BC4">
        <w:rPr>
          <w:snapToGrid w:val="0"/>
          <w:lang w:eastAsia="en-US"/>
        </w:rPr>
        <w:t>PM emissions are within BAT limits for C</w:t>
      </w:r>
      <w:r w:rsidR="00060AA9">
        <w:rPr>
          <w:snapToGrid w:val="0"/>
          <w:lang w:eastAsia="en-US"/>
        </w:rPr>
        <w:t xml:space="preserve">ompression </w:t>
      </w:r>
      <w:r w:rsidR="00653BC4" w:rsidRPr="00653BC4">
        <w:rPr>
          <w:snapToGrid w:val="0"/>
          <w:lang w:eastAsia="en-US"/>
        </w:rPr>
        <w:t>I</w:t>
      </w:r>
      <w:r w:rsidR="00060AA9">
        <w:rPr>
          <w:snapToGrid w:val="0"/>
          <w:lang w:eastAsia="en-US"/>
        </w:rPr>
        <w:t>gnition</w:t>
      </w:r>
      <w:r w:rsidR="00653BC4" w:rsidRPr="00653BC4">
        <w:rPr>
          <w:snapToGrid w:val="0"/>
          <w:lang w:eastAsia="en-US"/>
        </w:rPr>
        <w:t xml:space="preserve"> </w:t>
      </w:r>
      <w:r w:rsidR="00060AA9">
        <w:rPr>
          <w:snapToGrid w:val="0"/>
          <w:lang w:eastAsia="en-US"/>
        </w:rPr>
        <w:t xml:space="preserve">(CI) </w:t>
      </w:r>
      <w:r w:rsidR="00653BC4" w:rsidRPr="00653BC4">
        <w:rPr>
          <w:snapToGrid w:val="0"/>
          <w:lang w:eastAsia="en-US"/>
        </w:rPr>
        <w:t xml:space="preserve">liquid fuelled standby </w:t>
      </w:r>
      <w:r w:rsidR="001C30B8">
        <w:t>generators</w:t>
      </w:r>
      <w:r w:rsidR="00D84027">
        <w:rPr>
          <w:snapToGrid w:val="0"/>
          <w:lang w:eastAsia="en-US"/>
        </w:rPr>
        <w:t>.</w:t>
      </w:r>
    </w:p>
    <w:p w14:paraId="74C256FA" w14:textId="77777777" w:rsidR="00653BC4" w:rsidRPr="005327E1" w:rsidRDefault="00653BC4" w:rsidP="005327E1">
      <w:pPr>
        <w:autoSpaceDE w:val="0"/>
        <w:autoSpaceDN w:val="0"/>
        <w:adjustRightInd w:val="0"/>
        <w:jc w:val="left"/>
        <w:rPr>
          <w:rFonts w:cs="Arial"/>
          <w:color w:val="000000"/>
          <w:szCs w:val="24"/>
        </w:rPr>
      </w:pPr>
    </w:p>
    <w:p w14:paraId="5AF69A09" w14:textId="1299C584" w:rsidR="005327E1" w:rsidRPr="00903A95" w:rsidRDefault="005327E1" w:rsidP="00A0270C">
      <w:pPr>
        <w:pStyle w:val="OptionalText"/>
        <w:rPr>
          <w:b/>
          <w:snapToGrid w:val="0"/>
          <w:lang w:eastAsia="en-US"/>
        </w:rPr>
      </w:pPr>
      <w:r w:rsidRPr="00903A95">
        <w:rPr>
          <w:b/>
          <w:snapToGrid w:val="0"/>
          <w:lang w:eastAsia="en-US"/>
        </w:rPr>
        <w:t>Plant Design and Maintenance</w:t>
      </w:r>
    </w:p>
    <w:p w14:paraId="4034893F" w14:textId="1422952F" w:rsidR="005327E1" w:rsidRPr="005327E1" w:rsidRDefault="005327E1" w:rsidP="00A0270C">
      <w:pPr>
        <w:pStyle w:val="OptionalText"/>
        <w:rPr>
          <w:snapToGrid w:val="0"/>
          <w:lang w:eastAsia="en-US"/>
        </w:rPr>
      </w:pPr>
      <w:r w:rsidRPr="005327E1">
        <w:rPr>
          <w:snapToGrid w:val="0"/>
          <w:lang w:eastAsia="en-US"/>
        </w:rPr>
        <w:t>For all combustion plant, plant design features and</w:t>
      </w:r>
      <w:r w:rsidR="009F4B14" w:rsidRPr="009F4B14">
        <w:rPr>
          <w:snapToGrid w:val="0"/>
          <w:lang w:eastAsia="en-US"/>
        </w:rPr>
        <w:t xml:space="preserve"> </w:t>
      </w:r>
      <w:r w:rsidRPr="005327E1">
        <w:rPr>
          <w:snapToGrid w:val="0"/>
          <w:lang w:eastAsia="en-US"/>
        </w:rPr>
        <w:t>planned preventative maintenance are important primary measures to maintain optimum emissions in line</w:t>
      </w:r>
      <w:r w:rsidR="009F4B14" w:rsidRPr="009F4B14">
        <w:rPr>
          <w:snapToGrid w:val="0"/>
          <w:lang w:eastAsia="en-US"/>
        </w:rPr>
        <w:t xml:space="preserve"> </w:t>
      </w:r>
      <w:r w:rsidRPr="005327E1">
        <w:rPr>
          <w:snapToGrid w:val="0"/>
          <w:lang w:eastAsia="en-US"/>
        </w:rPr>
        <w:t>with manufacturer’s performance specification for the units. Such controls</w:t>
      </w:r>
      <w:r w:rsidR="009F4B14" w:rsidRPr="009F4B14">
        <w:rPr>
          <w:snapToGrid w:val="0"/>
          <w:lang w:eastAsia="en-US"/>
        </w:rPr>
        <w:t xml:space="preserve"> </w:t>
      </w:r>
      <w:r w:rsidRPr="005327E1">
        <w:rPr>
          <w:snapToGrid w:val="0"/>
          <w:lang w:eastAsia="en-US"/>
        </w:rPr>
        <w:t>include:</w:t>
      </w:r>
    </w:p>
    <w:p w14:paraId="41413AFB" w14:textId="4B629733" w:rsidR="009F4B14" w:rsidRPr="005327E1" w:rsidRDefault="009F4B14" w:rsidP="00A0270C">
      <w:pPr>
        <w:pStyle w:val="OptionalText"/>
        <w:rPr>
          <w:snapToGrid w:val="0"/>
          <w:lang w:eastAsia="en-US"/>
        </w:rPr>
      </w:pPr>
      <w:r w:rsidRPr="009F4B14">
        <w:rPr>
          <w:snapToGrid w:val="0"/>
          <w:lang w:eastAsia="en-US"/>
        </w:rPr>
        <w:t xml:space="preserve">•plant design - </w:t>
      </w:r>
      <w:r w:rsidRPr="005327E1">
        <w:rPr>
          <w:snapToGrid w:val="0"/>
          <w:lang w:eastAsia="en-US"/>
        </w:rPr>
        <w:t>All the generators</w:t>
      </w:r>
      <w:r w:rsidRPr="009F4B14">
        <w:rPr>
          <w:snapToGrid w:val="0"/>
          <w:lang w:eastAsia="en-US"/>
        </w:rPr>
        <w:t xml:space="preserve"> </w:t>
      </w:r>
      <w:r w:rsidRPr="005327E1">
        <w:rPr>
          <w:snapToGrid w:val="0"/>
          <w:lang w:eastAsia="en-US"/>
        </w:rPr>
        <w:t>on</w:t>
      </w:r>
      <w:r w:rsidRPr="009F4B14">
        <w:rPr>
          <w:snapToGrid w:val="0"/>
          <w:lang w:eastAsia="en-US"/>
        </w:rPr>
        <w:t xml:space="preserve"> </w:t>
      </w:r>
      <w:r w:rsidRPr="005327E1">
        <w:rPr>
          <w:snapToGrid w:val="0"/>
          <w:lang w:eastAsia="en-US"/>
        </w:rPr>
        <w:t>site</w:t>
      </w:r>
      <w:r w:rsidRPr="009F4B14">
        <w:rPr>
          <w:snapToGrid w:val="0"/>
          <w:lang w:eastAsia="en-US"/>
        </w:rPr>
        <w:t xml:space="preserve"> </w:t>
      </w:r>
      <w:r w:rsidRPr="005327E1">
        <w:rPr>
          <w:snapToGrid w:val="0"/>
          <w:lang w:eastAsia="en-US"/>
        </w:rPr>
        <w:t>use turbo-charging to</w:t>
      </w:r>
      <w:r w:rsidRPr="009F4B14">
        <w:rPr>
          <w:snapToGrid w:val="0"/>
          <w:lang w:eastAsia="en-US"/>
        </w:rPr>
        <w:t xml:space="preserve"> </w:t>
      </w:r>
      <w:r w:rsidRPr="005327E1">
        <w:rPr>
          <w:snapToGrid w:val="0"/>
          <w:lang w:eastAsia="en-US"/>
        </w:rPr>
        <w:t>further improve fuel efficiency.</w:t>
      </w:r>
    </w:p>
    <w:p w14:paraId="0F204FE9" w14:textId="7FA159BD" w:rsidR="009F4B14" w:rsidRPr="005327E1" w:rsidRDefault="005327E1" w:rsidP="00A0270C">
      <w:pPr>
        <w:pStyle w:val="OptionalText"/>
        <w:rPr>
          <w:snapToGrid w:val="0"/>
          <w:lang w:eastAsia="en-US"/>
        </w:rPr>
      </w:pPr>
      <w:r w:rsidRPr="005327E1">
        <w:rPr>
          <w:snapToGrid w:val="0"/>
          <w:lang w:eastAsia="en-US"/>
        </w:rPr>
        <w:t>•manual a</w:t>
      </w:r>
      <w:r w:rsidR="009F4B14" w:rsidRPr="009F4B14">
        <w:rPr>
          <w:snapToGrid w:val="0"/>
          <w:lang w:eastAsia="en-US"/>
        </w:rPr>
        <w:t xml:space="preserve">nd automatic tuning – </w:t>
      </w:r>
      <w:r w:rsidR="009F4B14" w:rsidRPr="005327E1">
        <w:rPr>
          <w:snapToGrid w:val="0"/>
          <w:lang w:eastAsia="en-US"/>
        </w:rPr>
        <w:t>Manual</w:t>
      </w:r>
      <w:r w:rsidR="009F4B14" w:rsidRPr="009F4B14">
        <w:rPr>
          <w:snapToGrid w:val="0"/>
          <w:lang w:eastAsia="en-US"/>
        </w:rPr>
        <w:t xml:space="preserve"> </w:t>
      </w:r>
      <w:r w:rsidR="009F4B14" w:rsidRPr="005327E1">
        <w:rPr>
          <w:snapToGrid w:val="0"/>
          <w:lang w:eastAsia="en-US"/>
        </w:rPr>
        <w:t>and automatic</w:t>
      </w:r>
      <w:r w:rsidR="009F4B14" w:rsidRPr="009F4B14">
        <w:rPr>
          <w:snapToGrid w:val="0"/>
          <w:lang w:eastAsia="en-US"/>
        </w:rPr>
        <w:t xml:space="preserve"> </w:t>
      </w:r>
      <w:r w:rsidR="009F4B14" w:rsidRPr="005327E1">
        <w:rPr>
          <w:snapToGrid w:val="0"/>
          <w:lang w:eastAsia="en-US"/>
        </w:rPr>
        <w:t>tuning</w:t>
      </w:r>
      <w:r w:rsidR="009F4B14" w:rsidRPr="009F4B14">
        <w:rPr>
          <w:snapToGrid w:val="0"/>
          <w:lang w:eastAsia="en-US"/>
        </w:rPr>
        <w:t xml:space="preserve"> </w:t>
      </w:r>
      <w:r w:rsidR="009F4B14" w:rsidRPr="005327E1">
        <w:rPr>
          <w:snapToGrid w:val="0"/>
          <w:lang w:eastAsia="en-US"/>
        </w:rPr>
        <w:t xml:space="preserve">of the </w:t>
      </w:r>
      <w:r w:rsidR="001C30B8">
        <w:t>generators</w:t>
      </w:r>
      <w:r w:rsidR="009F4B14" w:rsidRPr="009F4B14">
        <w:rPr>
          <w:snapToGrid w:val="0"/>
          <w:lang w:eastAsia="en-US"/>
        </w:rPr>
        <w:t xml:space="preserve"> </w:t>
      </w:r>
      <w:r w:rsidR="009F4B14" w:rsidRPr="005327E1">
        <w:rPr>
          <w:snapToGrid w:val="0"/>
          <w:lang w:eastAsia="en-US"/>
        </w:rPr>
        <w:t>provides</w:t>
      </w:r>
      <w:r w:rsidR="009F4B14" w:rsidRPr="009F4B14">
        <w:rPr>
          <w:snapToGrid w:val="0"/>
          <w:lang w:eastAsia="en-US"/>
        </w:rPr>
        <w:t xml:space="preserve"> </w:t>
      </w:r>
      <w:r w:rsidR="009F4B14" w:rsidRPr="005327E1">
        <w:rPr>
          <w:snapToGrid w:val="0"/>
          <w:lang w:eastAsia="en-US"/>
        </w:rPr>
        <w:t>the means for maintaining</w:t>
      </w:r>
      <w:r w:rsidR="009F4B14" w:rsidRPr="009F4B14">
        <w:rPr>
          <w:snapToGrid w:val="0"/>
          <w:lang w:eastAsia="en-US"/>
        </w:rPr>
        <w:t xml:space="preserve"> </w:t>
      </w:r>
      <w:r w:rsidR="009F4B14" w:rsidRPr="005327E1">
        <w:rPr>
          <w:snapToGrid w:val="0"/>
          <w:lang w:eastAsia="en-US"/>
        </w:rPr>
        <w:t>peak performance to control exhaust emissions at the required</w:t>
      </w:r>
      <w:r w:rsidR="009F4B14" w:rsidRPr="009F4B14">
        <w:rPr>
          <w:snapToGrid w:val="0"/>
          <w:lang w:eastAsia="en-US"/>
        </w:rPr>
        <w:t xml:space="preserve"> </w:t>
      </w:r>
      <w:r w:rsidR="009F4B14" w:rsidRPr="005327E1">
        <w:rPr>
          <w:snapToGrid w:val="0"/>
          <w:lang w:eastAsia="en-US"/>
        </w:rPr>
        <w:t>levels, whilst also providing consistently</w:t>
      </w:r>
      <w:r w:rsidR="009F4B14" w:rsidRPr="009F4B14">
        <w:rPr>
          <w:snapToGrid w:val="0"/>
          <w:lang w:eastAsia="en-US"/>
        </w:rPr>
        <w:t xml:space="preserve"> </w:t>
      </w:r>
      <w:r w:rsidR="009F4B14" w:rsidRPr="005327E1">
        <w:rPr>
          <w:snapToGrid w:val="0"/>
          <w:lang w:eastAsia="en-US"/>
        </w:rPr>
        <w:t>good combustion</w:t>
      </w:r>
      <w:r w:rsidR="009F4B14" w:rsidRPr="009F4B14">
        <w:rPr>
          <w:snapToGrid w:val="0"/>
          <w:lang w:eastAsia="en-US"/>
        </w:rPr>
        <w:t xml:space="preserve"> </w:t>
      </w:r>
      <w:r w:rsidR="009F4B14" w:rsidRPr="005327E1">
        <w:rPr>
          <w:snapToGrid w:val="0"/>
          <w:lang w:eastAsia="en-US"/>
        </w:rPr>
        <w:t>and energy</w:t>
      </w:r>
      <w:r w:rsidR="009F4B14" w:rsidRPr="009F4B14">
        <w:rPr>
          <w:snapToGrid w:val="0"/>
          <w:lang w:eastAsia="en-US"/>
        </w:rPr>
        <w:t xml:space="preserve"> </w:t>
      </w:r>
      <w:r w:rsidR="009F4B14" w:rsidRPr="005327E1">
        <w:rPr>
          <w:snapToGrid w:val="0"/>
          <w:lang w:eastAsia="en-US"/>
        </w:rPr>
        <w:t>efficiency.</w:t>
      </w:r>
    </w:p>
    <w:p w14:paraId="48BF4FEC" w14:textId="3B03DC9D" w:rsidR="005327E1" w:rsidRPr="005327E1" w:rsidRDefault="005327E1" w:rsidP="00A0270C">
      <w:pPr>
        <w:pStyle w:val="OptionalText"/>
        <w:rPr>
          <w:snapToGrid w:val="0"/>
          <w:lang w:eastAsia="en-US"/>
        </w:rPr>
      </w:pPr>
      <w:r w:rsidRPr="005327E1">
        <w:rPr>
          <w:snapToGrid w:val="0"/>
          <w:lang w:eastAsia="en-US"/>
        </w:rPr>
        <w:t>•process parameter</w:t>
      </w:r>
      <w:r w:rsidR="009F4B14" w:rsidRPr="009F4B14">
        <w:rPr>
          <w:snapToGrid w:val="0"/>
          <w:lang w:eastAsia="en-US"/>
        </w:rPr>
        <w:t xml:space="preserve"> </w:t>
      </w:r>
      <w:r w:rsidRPr="005327E1">
        <w:rPr>
          <w:snapToGrid w:val="0"/>
          <w:lang w:eastAsia="en-US"/>
        </w:rPr>
        <w:t>monitoring; and,</w:t>
      </w:r>
      <w:r w:rsidR="009F4B14" w:rsidRPr="009F4B14">
        <w:rPr>
          <w:snapToGrid w:val="0"/>
          <w:lang w:eastAsia="en-US"/>
        </w:rPr>
        <w:t xml:space="preserve"> </w:t>
      </w:r>
      <w:r w:rsidRPr="005327E1">
        <w:rPr>
          <w:snapToGrid w:val="0"/>
          <w:lang w:eastAsia="en-US"/>
        </w:rPr>
        <w:t>planned preventative maintenance and corrective action</w:t>
      </w:r>
      <w:r w:rsidR="009F4B14" w:rsidRPr="009F4B14">
        <w:rPr>
          <w:snapToGrid w:val="0"/>
          <w:lang w:eastAsia="en-US"/>
        </w:rPr>
        <w:t xml:space="preserve"> -</w:t>
      </w:r>
      <w:r w:rsidR="00EB4FD0">
        <w:rPr>
          <w:snapToGrid w:val="0"/>
          <w:lang w:eastAsia="en-US"/>
        </w:rPr>
        <w:t xml:space="preserve"> </w:t>
      </w:r>
      <w:r w:rsidRPr="005327E1">
        <w:rPr>
          <w:snapToGrid w:val="0"/>
          <w:lang w:eastAsia="en-US"/>
        </w:rPr>
        <w:t>To control the combustion</w:t>
      </w:r>
      <w:r w:rsidR="009F4B14" w:rsidRPr="009F4B14">
        <w:rPr>
          <w:snapToGrid w:val="0"/>
          <w:lang w:eastAsia="en-US"/>
        </w:rPr>
        <w:t xml:space="preserve"> </w:t>
      </w:r>
      <w:r w:rsidRPr="005327E1">
        <w:rPr>
          <w:snapToGrid w:val="0"/>
          <w:lang w:eastAsia="en-US"/>
        </w:rPr>
        <w:t>conditions</w:t>
      </w:r>
      <w:r w:rsidR="009F4B14" w:rsidRPr="009F4B14">
        <w:rPr>
          <w:snapToGrid w:val="0"/>
          <w:lang w:eastAsia="en-US"/>
        </w:rPr>
        <w:t xml:space="preserve"> </w:t>
      </w:r>
      <w:r w:rsidRPr="005327E1">
        <w:rPr>
          <w:snapToGrid w:val="0"/>
          <w:lang w:eastAsia="en-US"/>
        </w:rPr>
        <w:t xml:space="preserve">within the </w:t>
      </w:r>
      <w:r w:rsidR="001C30B8">
        <w:t>generator</w:t>
      </w:r>
      <w:r w:rsidRPr="005327E1">
        <w:rPr>
          <w:snapToGrid w:val="0"/>
          <w:lang w:eastAsia="en-US"/>
        </w:rPr>
        <w:t xml:space="preserve">, an electronic engine management </w:t>
      </w:r>
      <w:r w:rsidR="00E3779D" w:rsidRPr="005327E1">
        <w:rPr>
          <w:snapToGrid w:val="0"/>
          <w:lang w:eastAsia="en-US"/>
        </w:rPr>
        <w:t>system (</w:t>
      </w:r>
      <w:r w:rsidRPr="005327E1">
        <w:rPr>
          <w:snapToGrid w:val="0"/>
          <w:lang w:eastAsia="en-US"/>
        </w:rPr>
        <w:t>or Engine Control</w:t>
      </w:r>
      <w:r w:rsidR="009F4B14" w:rsidRPr="009F4B14">
        <w:rPr>
          <w:snapToGrid w:val="0"/>
          <w:lang w:eastAsia="en-US"/>
        </w:rPr>
        <w:t xml:space="preserve"> </w:t>
      </w:r>
      <w:r w:rsidRPr="005327E1">
        <w:rPr>
          <w:snapToGrid w:val="0"/>
          <w:lang w:eastAsia="en-US"/>
        </w:rPr>
        <w:t>Unit (ECU)) is used. The key parameters recorded by the control systems that are used</w:t>
      </w:r>
      <w:r w:rsidR="009F4B14" w:rsidRPr="009F4B14">
        <w:rPr>
          <w:snapToGrid w:val="0"/>
          <w:lang w:eastAsia="en-US"/>
        </w:rPr>
        <w:t xml:space="preserve"> </w:t>
      </w:r>
      <w:r w:rsidRPr="005327E1">
        <w:rPr>
          <w:snapToGrid w:val="0"/>
          <w:lang w:eastAsia="en-US"/>
        </w:rPr>
        <w:t>to manage the</w:t>
      </w:r>
      <w:r w:rsidR="009F4B14" w:rsidRPr="009F4B14">
        <w:rPr>
          <w:snapToGrid w:val="0"/>
          <w:lang w:eastAsia="en-US"/>
        </w:rPr>
        <w:t xml:space="preserve"> </w:t>
      </w:r>
      <w:r w:rsidRPr="005327E1">
        <w:rPr>
          <w:snapToGrid w:val="0"/>
          <w:lang w:eastAsia="en-US"/>
        </w:rPr>
        <w:t xml:space="preserve">operation of the </w:t>
      </w:r>
      <w:r w:rsidR="001C30B8">
        <w:t>generators</w:t>
      </w:r>
      <w:r w:rsidRPr="005327E1">
        <w:rPr>
          <w:snapToGrid w:val="0"/>
          <w:lang w:eastAsia="en-US"/>
        </w:rPr>
        <w:t xml:space="preserve"> (and hence may be</w:t>
      </w:r>
      <w:r w:rsidR="009F4B14" w:rsidRPr="009F4B14">
        <w:rPr>
          <w:snapToGrid w:val="0"/>
          <w:lang w:eastAsia="en-US"/>
        </w:rPr>
        <w:t xml:space="preserve"> </w:t>
      </w:r>
      <w:r w:rsidRPr="005327E1">
        <w:rPr>
          <w:snapToGrid w:val="0"/>
          <w:lang w:eastAsia="en-US"/>
        </w:rPr>
        <w:t xml:space="preserve">considered to be </w:t>
      </w:r>
      <w:r w:rsidR="00653BC4" w:rsidRPr="005327E1">
        <w:rPr>
          <w:snapToGrid w:val="0"/>
          <w:lang w:eastAsia="en-US"/>
        </w:rPr>
        <w:t>surrogate</w:t>
      </w:r>
      <w:r w:rsidRPr="005327E1">
        <w:rPr>
          <w:snapToGrid w:val="0"/>
          <w:lang w:eastAsia="en-US"/>
        </w:rPr>
        <w:t xml:space="preserve"> environmental monitors) are listed</w:t>
      </w:r>
      <w:r w:rsidR="009F4B14" w:rsidRPr="009F4B14">
        <w:rPr>
          <w:snapToGrid w:val="0"/>
          <w:lang w:eastAsia="en-US"/>
        </w:rPr>
        <w:t xml:space="preserve"> </w:t>
      </w:r>
      <w:r w:rsidRPr="005327E1">
        <w:rPr>
          <w:snapToGrid w:val="0"/>
          <w:lang w:eastAsia="en-US"/>
        </w:rPr>
        <w:t xml:space="preserve">as follows: </w:t>
      </w:r>
    </w:p>
    <w:p w14:paraId="6E69E27B" w14:textId="21378563" w:rsidR="005327E1" w:rsidRPr="005327E1" w:rsidRDefault="005327E1" w:rsidP="00A0270C">
      <w:pPr>
        <w:pStyle w:val="OptionalText"/>
        <w:rPr>
          <w:snapToGrid w:val="0"/>
          <w:lang w:eastAsia="en-US"/>
        </w:rPr>
      </w:pPr>
      <w:r w:rsidRPr="005327E1">
        <w:rPr>
          <w:snapToGrid w:val="0"/>
          <w:lang w:eastAsia="en-US"/>
        </w:rPr>
        <w:t>•fuel flow rate to</w:t>
      </w:r>
      <w:r w:rsidR="002E57E4">
        <w:rPr>
          <w:snapToGrid w:val="0"/>
          <w:lang w:eastAsia="en-US"/>
        </w:rPr>
        <w:t xml:space="preserve"> </w:t>
      </w:r>
      <w:r w:rsidRPr="005327E1">
        <w:rPr>
          <w:snapToGrid w:val="0"/>
          <w:lang w:eastAsia="en-US"/>
        </w:rPr>
        <w:t>each unit;</w:t>
      </w:r>
    </w:p>
    <w:p w14:paraId="6F22690A" w14:textId="77777777" w:rsidR="005327E1" w:rsidRPr="005327E1" w:rsidRDefault="005327E1" w:rsidP="00A0270C">
      <w:pPr>
        <w:pStyle w:val="OptionalText"/>
        <w:rPr>
          <w:snapToGrid w:val="0"/>
          <w:lang w:eastAsia="en-US"/>
        </w:rPr>
      </w:pPr>
      <w:r w:rsidRPr="005327E1">
        <w:rPr>
          <w:snapToGrid w:val="0"/>
          <w:lang w:eastAsia="en-US"/>
        </w:rPr>
        <w:t>•fuel delivery system pressure;</w:t>
      </w:r>
    </w:p>
    <w:p w14:paraId="16249541" w14:textId="77777777" w:rsidR="005327E1" w:rsidRPr="005327E1" w:rsidRDefault="005327E1" w:rsidP="00A0270C">
      <w:pPr>
        <w:pStyle w:val="OptionalText"/>
        <w:rPr>
          <w:snapToGrid w:val="0"/>
          <w:lang w:eastAsia="en-US"/>
        </w:rPr>
      </w:pPr>
      <w:r w:rsidRPr="005327E1">
        <w:rPr>
          <w:snapToGrid w:val="0"/>
          <w:lang w:eastAsia="en-US"/>
        </w:rPr>
        <w:t>•air flow rate, temperature and pressure;</w:t>
      </w:r>
    </w:p>
    <w:p w14:paraId="147E9264" w14:textId="77777777" w:rsidR="005327E1" w:rsidRPr="005327E1" w:rsidRDefault="005327E1" w:rsidP="00A0270C">
      <w:pPr>
        <w:pStyle w:val="OptionalText"/>
        <w:rPr>
          <w:snapToGrid w:val="0"/>
          <w:lang w:eastAsia="en-US"/>
        </w:rPr>
      </w:pPr>
      <w:r w:rsidRPr="005327E1">
        <w:rPr>
          <w:snapToGrid w:val="0"/>
          <w:lang w:eastAsia="en-US"/>
        </w:rPr>
        <w:t>•cylinder temperatures and pressures; and,</w:t>
      </w:r>
    </w:p>
    <w:p w14:paraId="0A52E380" w14:textId="6A04D9EA" w:rsidR="005327E1" w:rsidRDefault="005327E1" w:rsidP="00A0270C">
      <w:pPr>
        <w:pStyle w:val="OptionalText"/>
        <w:rPr>
          <w:snapToGrid w:val="0"/>
          <w:lang w:eastAsia="en-US"/>
        </w:rPr>
      </w:pPr>
      <w:r w:rsidRPr="005327E1">
        <w:rPr>
          <w:snapToGrid w:val="0"/>
          <w:lang w:eastAsia="en-US"/>
        </w:rPr>
        <w:t>•oil temperature and</w:t>
      </w:r>
      <w:r w:rsidR="002E57E4">
        <w:rPr>
          <w:snapToGrid w:val="0"/>
          <w:lang w:eastAsia="en-US"/>
        </w:rPr>
        <w:t xml:space="preserve"> </w:t>
      </w:r>
      <w:r w:rsidRPr="005327E1">
        <w:rPr>
          <w:snapToGrid w:val="0"/>
          <w:lang w:eastAsia="en-US"/>
        </w:rPr>
        <w:t>pressures.</w:t>
      </w:r>
    </w:p>
    <w:p w14:paraId="6205F1C1" w14:textId="77777777" w:rsidR="009F4B14" w:rsidRPr="005327E1" w:rsidRDefault="009F4B14" w:rsidP="00A0270C">
      <w:pPr>
        <w:pStyle w:val="OptionalText"/>
        <w:rPr>
          <w:snapToGrid w:val="0"/>
          <w:lang w:eastAsia="en-US"/>
        </w:rPr>
      </w:pPr>
    </w:p>
    <w:p w14:paraId="47EC67AB" w14:textId="204F4D88" w:rsidR="009F4B14" w:rsidRPr="009F4B14" w:rsidRDefault="005327E1" w:rsidP="00A0270C">
      <w:pPr>
        <w:pStyle w:val="OptionalText"/>
        <w:rPr>
          <w:snapToGrid w:val="0"/>
          <w:lang w:eastAsia="en-US"/>
        </w:rPr>
      </w:pPr>
      <w:r w:rsidRPr="005327E1">
        <w:rPr>
          <w:snapToGrid w:val="0"/>
          <w:lang w:eastAsia="en-US"/>
        </w:rPr>
        <w:lastRenderedPageBreak/>
        <w:t>These</w:t>
      </w:r>
      <w:r w:rsidR="009F4B14" w:rsidRPr="009F4B14">
        <w:rPr>
          <w:snapToGrid w:val="0"/>
          <w:lang w:eastAsia="en-US"/>
        </w:rPr>
        <w:t xml:space="preserve"> </w:t>
      </w:r>
      <w:r w:rsidRPr="005327E1">
        <w:rPr>
          <w:snapToGrid w:val="0"/>
          <w:lang w:eastAsia="en-US"/>
        </w:rPr>
        <w:t>measurements are used by the ECU to adjust the engine ignition timing, airflow from the turbocharger and temperatures in the</w:t>
      </w:r>
      <w:r w:rsidR="009F4B14" w:rsidRPr="009F4B14">
        <w:rPr>
          <w:snapToGrid w:val="0"/>
          <w:lang w:eastAsia="en-US"/>
        </w:rPr>
        <w:t xml:space="preserve"> </w:t>
      </w:r>
      <w:r w:rsidRPr="005327E1">
        <w:rPr>
          <w:snapToGrid w:val="0"/>
          <w:lang w:eastAsia="en-US"/>
        </w:rPr>
        <w:t>engine’s system. If any</w:t>
      </w:r>
      <w:r w:rsidR="009F4B14" w:rsidRPr="009F4B14">
        <w:rPr>
          <w:snapToGrid w:val="0"/>
          <w:lang w:eastAsia="en-US"/>
        </w:rPr>
        <w:t xml:space="preserve"> </w:t>
      </w:r>
      <w:r w:rsidRPr="005327E1">
        <w:rPr>
          <w:snapToGrid w:val="0"/>
          <w:lang w:eastAsia="en-US"/>
        </w:rPr>
        <w:t>of the measured process parameters</w:t>
      </w:r>
      <w:r w:rsidR="009F4B14" w:rsidRPr="009F4B14">
        <w:rPr>
          <w:snapToGrid w:val="0"/>
          <w:lang w:eastAsia="en-US"/>
        </w:rPr>
        <w:t xml:space="preserve"> exceed levels specified in the process control manuals, an alarm is raised, requiring operator action.</w:t>
      </w:r>
    </w:p>
    <w:p w14:paraId="20C8779F" w14:textId="45A1D38C" w:rsidR="009F4B14" w:rsidRDefault="009F4B14" w:rsidP="00A0270C">
      <w:pPr>
        <w:pStyle w:val="OptionalText"/>
        <w:rPr>
          <w:snapToGrid w:val="0"/>
          <w:lang w:eastAsia="en-US"/>
        </w:rPr>
      </w:pPr>
    </w:p>
    <w:p w14:paraId="6C3D71F5" w14:textId="1D5E1142" w:rsidR="009F4B14" w:rsidRDefault="009F4B14" w:rsidP="00A0270C">
      <w:pPr>
        <w:pStyle w:val="OptionalText"/>
        <w:rPr>
          <w:snapToGrid w:val="0"/>
          <w:lang w:eastAsia="en-US"/>
        </w:rPr>
      </w:pPr>
      <w:r>
        <w:rPr>
          <w:snapToGrid w:val="0"/>
          <w:lang w:eastAsia="en-US"/>
        </w:rPr>
        <w:t xml:space="preserve">All regular maintenance is completed </w:t>
      </w:r>
      <w:r w:rsidR="00950338">
        <w:rPr>
          <w:snapToGrid w:val="0"/>
          <w:lang w:eastAsia="en-US"/>
        </w:rPr>
        <w:t>to</w:t>
      </w:r>
      <w:r>
        <w:rPr>
          <w:snapToGrid w:val="0"/>
          <w:lang w:eastAsia="en-US"/>
        </w:rPr>
        <w:t xml:space="preserve"> the timescales specified by the equipment manufacturer, as optimised by best industry practices and operating experiences. </w:t>
      </w:r>
    </w:p>
    <w:p w14:paraId="3B7A003C" w14:textId="77777777" w:rsidR="00E841A3" w:rsidRDefault="00E841A3" w:rsidP="00A0270C">
      <w:pPr>
        <w:pStyle w:val="OptionalText"/>
        <w:rPr>
          <w:snapToGrid w:val="0"/>
          <w:lang w:eastAsia="en-US"/>
        </w:rPr>
      </w:pPr>
    </w:p>
    <w:p w14:paraId="76636764" w14:textId="32B9CC4C" w:rsidR="00E841A3" w:rsidRDefault="00E23018" w:rsidP="00A0270C">
      <w:pPr>
        <w:pStyle w:val="OptionalText"/>
        <w:rPr>
          <w:snapToGrid w:val="0"/>
          <w:lang w:eastAsia="en-US"/>
        </w:rPr>
      </w:pPr>
      <w:r>
        <w:rPr>
          <w:snapToGrid w:val="0"/>
          <w:lang w:eastAsia="en-US"/>
        </w:rPr>
        <w:t xml:space="preserve">Most of the </w:t>
      </w:r>
      <w:r w:rsidR="001C30B8">
        <w:t>generators</w:t>
      </w:r>
      <w:r>
        <w:rPr>
          <w:snapToGrid w:val="0"/>
          <w:lang w:eastAsia="en-US"/>
        </w:rPr>
        <w:t xml:space="preserve"> are new but some have been installed already. </w:t>
      </w:r>
      <w:r w:rsidR="000D7BE7">
        <w:rPr>
          <w:snapToGrid w:val="0"/>
          <w:lang w:eastAsia="en-US"/>
        </w:rPr>
        <w:t xml:space="preserve">Retrofit abatement techniques for existing installations for </w:t>
      </w:r>
      <w:r w:rsidR="001C30B8">
        <w:t>generators</w:t>
      </w:r>
      <w:r w:rsidR="000D7BE7">
        <w:rPr>
          <w:snapToGrid w:val="0"/>
          <w:lang w:eastAsia="en-US"/>
        </w:rPr>
        <w:t xml:space="preserve"> emissions such as SCR would not normally be expected for standby plants to mitigate the emissions for standby/emergency operations.</w:t>
      </w:r>
    </w:p>
    <w:p w14:paraId="49A596C7" w14:textId="77777777" w:rsidR="00E841A3" w:rsidRDefault="00E841A3" w:rsidP="00A0270C">
      <w:pPr>
        <w:pStyle w:val="OptionalText"/>
        <w:rPr>
          <w:snapToGrid w:val="0"/>
          <w:lang w:eastAsia="en-US"/>
        </w:rPr>
      </w:pPr>
    </w:p>
    <w:p w14:paraId="4EC3AA87" w14:textId="0B203EF9" w:rsidR="00E841A3" w:rsidRDefault="0093571B" w:rsidP="00A0270C">
      <w:pPr>
        <w:pStyle w:val="OptionalText"/>
        <w:rPr>
          <w:snapToGrid w:val="0"/>
          <w:lang w:eastAsia="en-US"/>
        </w:rPr>
      </w:pPr>
      <w:r w:rsidRPr="00411535">
        <w:rPr>
          <w:snapToGrid w:val="0"/>
          <w:lang w:eastAsia="en-US"/>
        </w:rPr>
        <w:t>Operations and management procedures have been considered. Testing is minimised whe</w:t>
      </w:r>
      <w:r w:rsidR="00411535" w:rsidRPr="00411535">
        <w:rPr>
          <w:snapToGrid w:val="0"/>
          <w:lang w:eastAsia="en-US"/>
        </w:rPr>
        <w:t>r</w:t>
      </w:r>
      <w:r w:rsidRPr="00411535">
        <w:rPr>
          <w:snapToGrid w:val="0"/>
          <w:lang w:eastAsia="en-US"/>
        </w:rPr>
        <w:t xml:space="preserve">e possible, </w:t>
      </w:r>
      <w:r w:rsidR="00950338">
        <w:rPr>
          <w:snapToGrid w:val="0"/>
          <w:lang w:eastAsia="en-US"/>
        </w:rPr>
        <w:t xml:space="preserve">to </w:t>
      </w:r>
      <w:r w:rsidRPr="00411535">
        <w:rPr>
          <w:snapToGrid w:val="0"/>
          <w:lang w:eastAsia="en-US"/>
        </w:rPr>
        <w:t xml:space="preserve">phased </w:t>
      </w:r>
      <w:r w:rsidR="001C30B8">
        <w:t>generators</w:t>
      </w:r>
      <w:r w:rsidRPr="00411535">
        <w:rPr>
          <w:snapToGrid w:val="0"/>
          <w:lang w:eastAsia="en-US"/>
        </w:rPr>
        <w:t xml:space="preserve"> into subgroups (cells), avoiding whole site testing and planned off-grid maintenance days between Mon-Fri </w:t>
      </w:r>
      <w:r w:rsidR="00411535" w:rsidRPr="00411535">
        <w:rPr>
          <w:snapToGrid w:val="0"/>
          <w:lang w:eastAsia="en-US"/>
        </w:rPr>
        <w:t>9.00am-17:00pm</w:t>
      </w:r>
      <w:r w:rsidR="00D553C8">
        <w:rPr>
          <w:snapToGrid w:val="0"/>
          <w:lang w:eastAsia="en-US"/>
        </w:rPr>
        <w:t xml:space="preserve">. </w:t>
      </w:r>
      <w:r w:rsidR="00411535" w:rsidRPr="00411535">
        <w:rPr>
          <w:snapToGrid w:val="0"/>
          <w:lang w:eastAsia="en-US"/>
        </w:rPr>
        <w:t>The applicant has also proposed improvements/mitigation measures of excluding the monthly testing scenario and including an acoustic barrier around cell GF19.</w:t>
      </w:r>
    </w:p>
    <w:p w14:paraId="53776643" w14:textId="1DCA9BF7" w:rsidR="0093571B" w:rsidRDefault="0093571B" w:rsidP="00A0270C">
      <w:pPr>
        <w:pStyle w:val="OptionalText"/>
        <w:rPr>
          <w:snapToGrid w:val="0"/>
          <w:lang w:eastAsia="en-US"/>
        </w:rPr>
      </w:pPr>
    </w:p>
    <w:p w14:paraId="4EA76B8D" w14:textId="786FDA7E" w:rsidR="00952709" w:rsidRPr="00816AF6" w:rsidRDefault="00411535" w:rsidP="00A0270C">
      <w:pPr>
        <w:pStyle w:val="OptionalText"/>
        <w:rPr>
          <w:snapToGrid w:val="0"/>
          <w:lang w:eastAsia="en-US"/>
        </w:rPr>
      </w:pPr>
      <w:r w:rsidRPr="00411535">
        <w:rPr>
          <w:snapToGrid w:val="0"/>
          <w:lang w:eastAsia="en-US"/>
        </w:rPr>
        <w:t>The</w:t>
      </w:r>
      <w:r w:rsidR="00D84027">
        <w:rPr>
          <w:snapToGrid w:val="0"/>
          <w:lang w:eastAsia="en-US"/>
        </w:rPr>
        <w:t xml:space="preserve"> </w:t>
      </w:r>
      <w:r w:rsidR="001C30B8">
        <w:t>generators</w:t>
      </w:r>
      <w:r w:rsidR="001C30B8" w:rsidRPr="00411535">
        <w:rPr>
          <w:snapToGrid w:val="0"/>
          <w:lang w:eastAsia="en-US"/>
        </w:rPr>
        <w:t xml:space="preserve"> </w:t>
      </w:r>
      <w:r w:rsidRPr="00411535">
        <w:rPr>
          <w:snapToGrid w:val="0"/>
          <w:lang w:eastAsia="en-US"/>
        </w:rPr>
        <w:t>are excluded from the indicative emission limits for NO</w:t>
      </w:r>
      <w:r w:rsidRPr="00151961">
        <w:rPr>
          <w:snapToGrid w:val="0"/>
          <w:vertAlign w:val="subscript"/>
          <w:lang w:eastAsia="en-US"/>
        </w:rPr>
        <w:t>x</w:t>
      </w:r>
      <w:r w:rsidR="00653BC4">
        <w:rPr>
          <w:snapToGrid w:val="0"/>
          <w:lang w:eastAsia="en-US"/>
        </w:rPr>
        <w:t xml:space="preserve">, </w:t>
      </w:r>
      <w:r w:rsidRPr="00411535">
        <w:rPr>
          <w:snapToGrid w:val="0"/>
          <w:lang w:eastAsia="en-US"/>
        </w:rPr>
        <w:t>SO</w:t>
      </w:r>
      <w:r w:rsidRPr="009741A8">
        <w:rPr>
          <w:snapToGrid w:val="0"/>
          <w:vertAlign w:val="subscript"/>
          <w:lang w:eastAsia="en-US"/>
        </w:rPr>
        <w:t>2</w:t>
      </w:r>
      <w:r w:rsidRPr="00411535">
        <w:rPr>
          <w:snapToGrid w:val="0"/>
          <w:lang w:eastAsia="en-US"/>
        </w:rPr>
        <w:t xml:space="preserve"> </w:t>
      </w:r>
      <w:r w:rsidR="00653BC4">
        <w:rPr>
          <w:snapToGrid w:val="0"/>
          <w:lang w:eastAsia="en-US"/>
        </w:rPr>
        <w:t xml:space="preserve">and CO </w:t>
      </w:r>
      <w:r w:rsidRPr="00411535">
        <w:rPr>
          <w:snapToGrid w:val="0"/>
          <w:lang w:eastAsia="en-US"/>
        </w:rPr>
        <w:t>as they operate as emergency plants. PM emissions a</w:t>
      </w:r>
      <w:r w:rsidR="00950338">
        <w:rPr>
          <w:snapToGrid w:val="0"/>
          <w:lang w:eastAsia="en-US"/>
        </w:rPr>
        <w:t>re</w:t>
      </w:r>
      <w:r w:rsidRPr="00411535">
        <w:rPr>
          <w:snapToGrid w:val="0"/>
          <w:lang w:eastAsia="en-US"/>
        </w:rPr>
        <w:t xml:space="preserve"> in line with BAT limits. ELVs to air and monitoring is not required due to the installation exemption from certain regulations due to the </w:t>
      </w:r>
      <w:r w:rsidR="00E3779D" w:rsidRPr="00411535">
        <w:rPr>
          <w:snapToGrid w:val="0"/>
          <w:lang w:eastAsia="en-US"/>
        </w:rPr>
        <w:t>activity’s</w:t>
      </w:r>
      <w:r w:rsidRPr="00411535">
        <w:rPr>
          <w:snapToGrid w:val="0"/>
          <w:lang w:eastAsia="en-US"/>
        </w:rPr>
        <w:t xml:space="preserve"> nature (emergency use).</w:t>
      </w:r>
    </w:p>
    <w:p w14:paraId="50F59498" w14:textId="77777777" w:rsidR="001C3FCF" w:rsidRPr="00DA70FE" w:rsidRDefault="001C3FCF" w:rsidP="00952709">
      <w:pPr>
        <w:spacing w:before="60"/>
        <w:rPr>
          <w:rFonts w:cs="Arial"/>
          <w:color w:val="FF00FF"/>
          <w:szCs w:val="24"/>
        </w:rPr>
      </w:pPr>
    </w:p>
    <w:p w14:paraId="1AB2472C" w14:textId="23A4F8BF" w:rsidR="001771EE" w:rsidRDefault="001771EE" w:rsidP="00F97FF1">
      <w:pPr>
        <w:pStyle w:val="Heading2"/>
        <w:numPr>
          <w:ilvl w:val="0"/>
          <w:numId w:val="9"/>
        </w:numPr>
      </w:pPr>
      <w:bookmarkStart w:id="40" w:name="_Toc32931338"/>
      <w:r>
        <w:t>Energy efficiency</w:t>
      </w:r>
      <w:bookmarkEnd w:id="40"/>
    </w:p>
    <w:p w14:paraId="5D797730" w14:textId="085A36C5" w:rsidR="001771EE" w:rsidRDefault="001771EE" w:rsidP="00A0270C">
      <w:pPr>
        <w:pStyle w:val="OptionalText"/>
      </w:pPr>
      <w:r>
        <w:t xml:space="preserve">The installation is not a large user of energy. The </w:t>
      </w:r>
      <w:r w:rsidR="001C30B8">
        <w:t xml:space="preserve">generators </w:t>
      </w:r>
      <w:r>
        <w:t>will only operate occasional</w:t>
      </w:r>
      <w:r w:rsidR="00E431F5">
        <w:t>ly</w:t>
      </w:r>
      <w:r>
        <w:t xml:space="preserve">, less than 50 hours per annum for routine testing. Energy efficiency is </w:t>
      </w:r>
      <w:r w:rsidR="00E3779D">
        <w:t>assured as</w:t>
      </w:r>
      <w:r>
        <w:t xml:space="preserve"> far as possible </w:t>
      </w:r>
      <w:r w:rsidR="00E3779D">
        <w:t>through planned</w:t>
      </w:r>
      <w:r>
        <w:t xml:space="preserve"> maintenance.  The operator will </w:t>
      </w:r>
      <w:r w:rsidR="00E3779D">
        <w:t>regularly review</w:t>
      </w:r>
      <w:r>
        <w:t xml:space="preserve"> the energy use </w:t>
      </w:r>
      <w:r w:rsidR="00E431F5">
        <w:t>as part of permit condition 1.2.1</w:t>
      </w:r>
      <w:r w:rsidR="002B4D7F">
        <w:t>.</w:t>
      </w:r>
    </w:p>
    <w:p w14:paraId="62F8DEC7" w14:textId="77777777" w:rsidR="00D3492E" w:rsidRPr="00D3492E" w:rsidRDefault="00D3492E" w:rsidP="00D3492E">
      <w:pPr>
        <w:autoSpaceDE w:val="0"/>
        <w:autoSpaceDN w:val="0"/>
        <w:adjustRightInd w:val="0"/>
        <w:jc w:val="left"/>
        <w:rPr>
          <w:rFonts w:cs="Arial"/>
          <w:color w:val="000000"/>
          <w:szCs w:val="24"/>
        </w:rPr>
      </w:pPr>
    </w:p>
    <w:tbl>
      <w:tblPr>
        <w:tblW w:w="9165" w:type="dxa"/>
        <w:tblInd w:w="-108" w:type="dxa"/>
        <w:tblBorders>
          <w:top w:val="nil"/>
          <w:left w:val="nil"/>
          <w:bottom w:val="nil"/>
          <w:right w:val="nil"/>
        </w:tblBorders>
        <w:tblLayout w:type="fixed"/>
        <w:tblLook w:val="0000" w:firstRow="0" w:lastRow="0" w:firstColumn="0" w:lastColumn="0" w:noHBand="0" w:noVBand="0"/>
      </w:tblPr>
      <w:tblGrid>
        <w:gridCol w:w="9165"/>
      </w:tblGrid>
      <w:tr w:rsidR="00D3492E" w:rsidRPr="00D3492E" w14:paraId="2CCB6CC2" w14:textId="77777777" w:rsidTr="00D3492E">
        <w:trPr>
          <w:trHeight w:val="112"/>
        </w:trPr>
        <w:tc>
          <w:tcPr>
            <w:tcW w:w="9165" w:type="dxa"/>
          </w:tcPr>
          <w:p w14:paraId="6DF6B6B0" w14:textId="5C2C7759" w:rsidR="00D3492E" w:rsidRPr="00D3492E" w:rsidRDefault="00C925F0" w:rsidP="00A0270C">
            <w:pPr>
              <w:pStyle w:val="OptionalText"/>
            </w:pPr>
            <w:r>
              <w:t>U</w:t>
            </w:r>
            <w:r w:rsidR="00D3492E" w:rsidRPr="00D3492E">
              <w:t>nder Article 14 of the Energy Efficiency Directive (2012/27/EU)</w:t>
            </w:r>
            <w:r w:rsidR="00D3492E">
              <w:t>,</w:t>
            </w:r>
            <w:r w:rsidR="00D3492E" w:rsidRPr="00D3492E">
              <w:t xml:space="preserve"> certain types of combustion installations may need to carry out a cost-benefit assessment (CBA) of opportunities for cogeneration (also known as combined heat and power) or supplying </w:t>
            </w:r>
            <w:r w:rsidR="00D3492E" w:rsidRPr="00D3492E">
              <w:lastRenderedPageBreak/>
              <w:t xml:space="preserve">a district heating or cooling network when they apply for a new environmental permit, or for a variation when substantially refurbishing an existing installation. CBA exempt </w:t>
            </w:r>
            <w:r w:rsidR="00943025">
              <w:t xml:space="preserve">electricity generating </w:t>
            </w:r>
            <w:r w:rsidR="00D3492E" w:rsidRPr="00D3492E">
              <w:t>installations</w:t>
            </w:r>
            <w:r w:rsidR="00943025">
              <w:t xml:space="preserve"> include:</w:t>
            </w:r>
            <w:r w:rsidR="00D3492E" w:rsidRPr="00D3492E">
              <w:t xml:space="preserve"> </w:t>
            </w:r>
          </w:p>
        </w:tc>
      </w:tr>
      <w:tr w:rsidR="00D3492E" w:rsidRPr="00D3492E" w14:paraId="4A3FE8AF" w14:textId="77777777" w:rsidTr="00D3492E">
        <w:trPr>
          <w:trHeight w:val="526"/>
        </w:trPr>
        <w:tc>
          <w:tcPr>
            <w:tcW w:w="9165" w:type="dxa"/>
          </w:tcPr>
          <w:p w14:paraId="13181AD5" w14:textId="77777777" w:rsidR="00D3492E" w:rsidRPr="00D3492E" w:rsidRDefault="00D3492E" w:rsidP="00A0270C">
            <w:pPr>
              <w:pStyle w:val="OptionalText"/>
            </w:pPr>
          </w:p>
          <w:p w14:paraId="1ECA1461" w14:textId="316B53AC" w:rsidR="00D3492E" w:rsidRDefault="00D3492E" w:rsidP="00A0270C">
            <w:pPr>
              <w:pStyle w:val="OptionalText"/>
            </w:pPr>
            <w:r w:rsidRPr="00D3492E">
              <w:t xml:space="preserve">Those peak load and </w:t>
            </w:r>
            <w:r w:rsidRPr="00D3492E">
              <w:rPr>
                <w:b/>
              </w:rPr>
              <w:t>back-up electricity generating installations</w:t>
            </w:r>
            <w:r w:rsidRPr="00D3492E">
              <w:t xml:space="preserve"> which are planned to operate under 1,500 operating hours per year as a rolling average over a period of five years, based on a verification procedure established by the Member States ensuring that this exemption crit</w:t>
            </w:r>
            <w:r>
              <w:t>erion is met.</w:t>
            </w:r>
          </w:p>
          <w:p w14:paraId="7D75A9B9" w14:textId="25FD1FE9" w:rsidR="002B4D7F" w:rsidRDefault="002B4D7F" w:rsidP="00A0270C">
            <w:pPr>
              <w:pStyle w:val="OptionalText"/>
            </w:pPr>
          </w:p>
          <w:p w14:paraId="7ABDF14D" w14:textId="5479029E" w:rsidR="002B4D7F" w:rsidRPr="00D3492E" w:rsidRDefault="002B4D7F" w:rsidP="00A0270C">
            <w:pPr>
              <w:pStyle w:val="OptionalText"/>
            </w:pPr>
            <w:r>
              <w:t xml:space="preserve">In summary, due to the low </w:t>
            </w:r>
            <w:r w:rsidR="00E3779D">
              <w:t>number</w:t>
            </w:r>
            <w:r>
              <w:t xml:space="preserve"> of operating hours (testing and maintenance) expected given the nature of the activit</w:t>
            </w:r>
            <w:r w:rsidR="00994FEE">
              <w:t>y</w:t>
            </w:r>
            <w:r>
              <w:t xml:space="preserve"> at the NGD site and the details above, we are satisfied that the Energy Efficiency Directive does not apply. </w:t>
            </w:r>
          </w:p>
          <w:p w14:paraId="497C8D27" w14:textId="77777777" w:rsidR="00D3492E" w:rsidRPr="00D3492E" w:rsidRDefault="00D3492E" w:rsidP="00A0270C">
            <w:pPr>
              <w:pStyle w:val="OptionalText"/>
            </w:pPr>
          </w:p>
        </w:tc>
      </w:tr>
    </w:tbl>
    <w:p w14:paraId="17834F34" w14:textId="46FAE339" w:rsidR="00D3492E" w:rsidRPr="001771EE" w:rsidRDefault="00D3492E" w:rsidP="00A0270C">
      <w:pPr>
        <w:pStyle w:val="OptionalText"/>
        <w:sectPr w:rsidR="00D3492E" w:rsidRPr="001771EE" w:rsidSect="00EB242F">
          <w:pgSz w:w="11906" w:h="16838" w:code="9"/>
          <w:pgMar w:top="1440" w:right="1440" w:bottom="1440" w:left="1440" w:header="720" w:footer="195" w:gutter="0"/>
          <w:cols w:space="720"/>
          <w:docGrid w:linePitch="326"/>
        </w:sectPr>
      </w:pPr>
    </w:p>
    <w:p w14:paraId="398BA949" w14:textId="4072B427" w:rsidR="00D151F5" w:rsidRDefault="009660CE" w:rsidP="00D151F5">
      <w:pPr>
        <w:pStyle w:val="Heading2"/>
      </w:pPr>
      <w:bookmarkStart w:id="41" w:name="_Toc32931339"/>
      <w:r>
        <w:lastRenderedPageBreak/>
        <w:t>13.</w:t>
      </w:r>
      <w:r w:rsidR="00D151F5" w:rsidRPr="00DA70FE">
        <w:t>The permit conditions</w:t>
      </w:r>
      <w:bookmarkEnd w:id="41"/>
    </w:p>
    <w:p w14:paraId="55A3E9B2" w14:textId="77777777" w:rsidR="00510CB0" w:rsidRPr="00510CB0" w:rsidRDefault="00510CB0" w:rsidP="00510CB0">
      <w:pPr>
        <w:rPr>
          <w:lang w:eastAsia="en-US"/>
        </w:rPr>
      </w:pPr>
    </w:p>
    <w:p w14:paraId="5AADE7E9" w14:textId="77777777" w:rsidR="00D151F5" w:rsidRDefault="00D151F5" w:rsidP="0053202F">
      <w:pPr>
        <w:rPr>
          <w:lang w:eastAsia="en-US"/>
        </w:rPr>
      </w:pPr>
    </w:p>
    <w:p w14:paraId="001B05A6" w14:textId="30A9B839" w:rsidR="00FA0C4F" w:rsidRPr="00BA5481" w:rsidRDefault="009660CE" w:rsidP="00FA0C4F">
      <w:pPr>
        <w:pStyle w:val="Heading3"/>
      </w:pPr>
      <w:bookmarkStart w:id="42" w:name="_Toc32931340"/>
      <w:r>
        <w:t xml:space="preserve">13.1 </w:t>
      </w:r>
      <w:r w:rsidR="00FA0C4F" w:rsidRPr="00BA5481">
        <w:t>Improvement conditions</w:t>
      </w:r>
      <w:bookmarkEnd w:id="42"/>
    </w:p>
    <w:p w14:paraId="6F8333C9" w14:textId="4FFCACCE" w:rsidR="00510CB0" w:rsidRDefault="00FA0C4F" w:rsidP="00A278D7">
      <w:pPr>
        <w:pStyle w:val="DDtext"/>
      </w:pPr>
      <w:r w:rsidRPr="00BA5481">
        <w:t xml:space="preserve">Based on the information on the application, we consider that we need to impose improvement conditions.   </w:t>
      </w:r>
      <w:r w:rsidR="00BA5481" w:rsidRPr="00BA5481">
        <w:t>Details of the</w:t>
      </w:r>
      <w:r w:rsidR="00BA5481">
        <w:t xml:space="preserve"> improvement conditions used</w:t>
      </w:r>
      <w:r w:rsidR="00D710CD">
        <w:t xml:space="preserve"> and timescales for completion</w:t>
      </w:r>
      <w:r w:rsidR="00BA5481">
        <w:t xml:space="preserve"> can be found at Annex 1. </w:t>
      </w:r>
    </w:p>
    <w:p w14:paraId="0272DFBE" w14:textId="77777777" w:rsidR="00E84DB0" w:rsidRDefault="00E84DB0" w:rsidP="00A278D7">
      <w:pPr>
        <w:pStyle w:val="DDtext"/>
      </w:pPr>
    </w:p>
    <w:p w14:paraId="6BA7B067" w14:textId="67197A97" w:rsidR="00C01639" w:rsidRDefault="009660CE" w:rsidP="00C01639">
      <w:pPr>
        <w:pStyle w:val="Heading3"/>
      </w:pPr>
      <w:bookmarkStart w:id="43" w:name="_Toc32931341"/>
      <w:r>
        <w:t xml:space="preserve">13.2 </w:t>
      </w:r>
      <w:r w:rsidR="00C01639" w:rsidRPr="00DA70FE">
        <w:t>Incorporating the application</w:t>
      </w:r>
      <w:bookmarkEnd w:id="43"/>
    </w:p>
    <w:p w14:paraId="78F2E985" w14:textId="77777777" w:rsidR="00C01639" w:rsidRDefault="00C01639" w:rsidP="00C01639">
      <w:pPr>
        <w:rPr>
          <w:lang w:eastAsia="en-US"/>
        </w:rPr>
      </w:pPr>
    </w:p>
    <w:p w14:paraId="52094889" w14:textId="77777777" w:rsidR="00C01639" w:rsidRPr="00DA70FE" w:rsidRDefault="00C01639" w:rsidP="00A278D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699CCEFE" w14:textId="710F8E9F" w:rsidR="00C01639" w:rsidRDefault="00C01639" w:rsidP="00A278D7">
      <w:pPr>
        <w:pStyle w:val="DDtext"/>
      </w:pPr>
      <w:r w:rsidRPr="00DA70FE">
        <w:t>These descriptions are specified in the Operating Techniques table in the permit.</w:t>
      </w:r>
    </w:p>
    <w:p w14:paraId="7CDF5069" w14:textId="77777777" w:rsidR="009741A8" w:rsidRPr="00DA70FE" w:rsidRDefault="009741A8" w:rsidP="00A278D7">
      <w:pPr>
        <w:pStyle w:val="DDtext"/>
      </w:pPr>
    </w:p>
    <w:p w14:paraId="6695A85C" w14:textId="4142A9EE" w:rsidR="00C01639" w:rsidRDefault="009660CE" w:rsidP="009660CE">
      <w:pPr>
        <w:pStyle w:val="Heading2"/>
      </w:pPr>
      <w:bookmarkStart w:id="44" w:name="_Toc32931342"/>
      <w:r>
        <w:t>14.</w:t>
      </w:r>
      <w:r w:rsidR="00C01639" w:rsidRPr="00DA70FE">
        <w:t>Operator Competence</w:t>
      </w:r>
      <w:bookmarkEnd w:id="44"/>
    </w:p>
    <w:p w14:paraId="6102B5E1" w14:textId="77777777" w:rsidR="00BA469E" w:rsidRDefault="00BA469E" w:rsidP="00C01639">
      <w:pPr>
        <w:pStyle w:val="Heading3"/>
      </w:pPr>
    </w:p>
    <w:p w14:paraId="428D8750" w14:textId="15204FA6" w:rsidR="00C01639" w:rsidRDefault="009660CE" w:rsidP="00C01639">
      <w:pPr>
        <w:pStyle w:val="Heading3"/>
      </w:pPr>
      <w:bookmarkStart w:id="45" w:name="_Toc32931343"/>
      <w:r>
        <w:t xml:space="preserve">14.1 </w:t>
      </w:r>
      <w:r w:rsidR="00C01639" w:rsidRPr="00DA70FE">
        <w:t xml:space="preserve">Environment </w:t>
      </w:r>
      <w:r w:rsidR="00C01639">
        <w:t>m</w:t>
      </w:r>
      <w:r w:rsidR="00C01639" w:rsidRPr="00DA70FE">
        <w:t xml:space="preserve">anagement </w:t>
      </w:r>
      <w:r w:rsidR="00C01639">
        <w:t>s</w:t>
      </w:r>
      <w:r w:rsidR="00C01639" w:rsidRPr="00DA70FE">
        <w:t>ystem</w:t>
      </w:r>
      <w:bookmarkEnd w:id="45"/>
    </w:p>
    <w:p w14:paraId="49B0BB69" w14:textId="71080056" w:rsidR="00860676" w:rsidRDefault="00860676" w:rsidP="00A278D7">
      <w:pPr>
        <w:pStyle w:val="DDtext"/>
      </w:pPr>
    </w:p>
    <w:p w14:paraId="5B01CCE4" w14:textId="1AFFDB76" w:rsidR="00860676" w:rsidRPr="002B6A9E" w:rsidRDefault="00860676" w:rsidP="007C6258">
      <w:pPr>
        <w:pStyle w:val="StyleAgencySubHeadingsArial"/>
        <w:numPr>
          <w:ilvl w:val="0"/>
          <w:numId w:val="0"/>
        </w:numPr>
        <w:spacing w:before="0" w:after="0" w:line="360" w:lineRule="auto"/>
        <w:ind w:left="142"/>
        <w:jc w:val="both"/>
        <w:rPr>
          <w:szCs w:val="24"/>
        </w:rPr>
      </w:pPr>
      <w:r w:rsidRPr="00EE2A55">
        <w:rPr>
          <w:rFonts w:ascii="Arial" w:hAnsi="Arial" w:cs="Arial"/>
          <w:b w:val="0"/>
          <w:bCs w:val="0"/>
          <w:sz w:val="24"/>
          <w:lang w:eastAsia="en-GB"/>
        </w:rPr>
        <w:t>The operator has an accident management plan in place along with a</w:t>
      </w:r>
      <w:r>
        <w:rPr>
          <w:rFonts w:ascii="Arial" w:hAnsi="Arial" w:cs="Arial"/>
          <w:b w:val="0"/>
          <w:bCs w:val="0"/>
          <w:sz w:val="24"/>
          <w:lang w:eastAsia="en-GB"/>
        </w:rPr>
        <w:t>n</w:t>
      </w:r>
      <w:r w:rsidRPr="00EE2A55">
        <w:rPr>
          <w:rFonts w:ascii="Arial" w:hAnsi="Arial" w:cs="Arial"/>
          <w:b w:val="0"/>
          <w:bCs w:val="0"/>
          <w:sz w:val="24"/>
          <w:lang w:eastAsia="en-GB"/>
        </w:rPr>
        <w:t xml:space="preserve"> </w:t>
      </w:r>
      <w:r>
        <w:rPr>
          <w:rFonts w:ascii="Arial" w:hAnsi="Arial" w:cs="Arial"/>
          <w:b w:val="0"/>
          <w:bCs w:val="0"/>
          <w:sz w:val="24"/>
          <w:lang w:eastAsia="en-GB"/>
        </w:rPr>
        <w:t>environmental</w:t>
      </w:r>
      <w:r w:rsidR="008172FF">
        <w:rPr>
          <w:rFonts w:ascii="Arial" w:hAnsi="Arial" w:cs="Arial"/>
          <w:b w:val="0"/>
          <w:bCs w:val="0"/>
          <w:sz w:val="24"/>
          <w:lang w:eastAsia="en-GB"/>
        </w:rPr>
        <w:t xml:space="preserve"> </w:t>
      </w:r>
      <w:r w:rsidRPr="00994FEE">
        <w:rPr>
          <w:rFonts w:ascii="Arial" w:hAnsi="Arial" w:cs="Arial"/>
          <w:b w:val="0"/>
          <w:sz w:val="24"/>
          <w:szCs w:val="24"/>
        </w:rPr>
        <w:t xml:space="preserve">management system certified to ISO 14001:2015.  </w:t>
      </w:r>
    </w:p>
    <w:p w14:paraId="10A3A545" w14:textId="77777777" w:rsidR="00860676" w:rsidRDefault="00860676" w:rsidP="00A278D7">
      <w:pPr>
        <w:pStyle w:val="DDtext"/>
      </w:pPr>
    </w:p>
    <w:p w14:paraId="58EF4D88" w14:textId="28C74457" w:rsidR="00C01639" w:rsidRPr="00DA70FE" w:rsidRDefault="00C01639" w:rsidP="00A278D7">
      <w:pPr>
        <w:pStyle w:val="DDtext"/>
      </w:pPr>
      <w:r w:rsidRPr="00DA70FE">
        <w:t xml:space="preserve">There is no known reason to consider that the operator will not have the management systems to enable it to comply with the permit conditions.  The decision was taken in accordance with </w:t>
      </w:r>
      <w:r w:rsidR="00943025">
        <w:t xml:space="preserve">EPR </w:t>
      </w:r>
      <w:r w:rsidRPr="00DA70FE">
        <w:t>RGN 5 on Operator Competence.</w:t>
      </w:r>
    </w:p>
    <w:p w14:paraId="6517B107" w14:textId="77777777" w:rsidR="00C01639" w:rsidRDefault="00C01639" w:rsidP="00C01639">
      <w:pPr>
        <w:rPr>
          <w:lang w:eastAsia="en-US"/>
        </w:rPr>
      </w:pPr>
    </w:p>
    <w:p w14:paraId="2CD60EEE" w14:textId="77777777" w:rsidR="004C2569" w:rsidRDefault="004C2569" w:rsidP="00C01639">
      <w:pPr>
        <w:pStyle w:val="Heading3"/>
      </w:pPr>
    </w:p>
    <w:p w14:paraId="54C98B46" w14:textId="4D23E281" w:rsidR="00C01639" w:rsidRPr="00DA70FE" w:rsidRDefault="009660CE" w:rsidP="00C01639">
      <w:pPr>
        <w:pStyle w:val="Heading3"/>
        <w:rPr>
          <w:rFonts w:cs="Arial"/>
          <w:szCs w:val="24"/>
        </w:rPr>
      </w:pPr>
      <w:bookmarkStart w:id="46" w:name="_Toc32931344"/>
      <w:r>
        <w:t xml:space="preserve">14.2 </w:t>
      </w:r>
      <w:r w:rsidR="00C01639" w:rsidRPr="00DA70FE">
        <w:t xml:space="preserve">Relevant </w:t>
      </w:r>
      <w:r w:rsidR="00C01639">
        <w:rPr>
          <w:rFonts w:cs="Arial"/>
          <w:szCs w:val="24"/>
        </w:rPr>
        <w:t>c</w:t>
      </w:r>
      <w:r w:rsidR="00C01639" w:rsidRPr="00DA70FE">
        <w:rPr>
          <w:rFonts w:cs="Arial"/>
          <w:szCs w:val="24"/>
        </w:rPr>
        <w:t>onvictions</w:t>
      </w:r>
      <w:bookmarkEnd w:id="46"/>
    </w:p>
    <w:p w14:paraId="5ACCCD9F" w14:textId="26D3B705" w:rsidR="00C01639" w:rsidRPr="00DA70FE" w:rsidRDefault="00C01639" w:rsidP="00A278D7">
      <w:pPr>
        <w:pStyle w:val="DDtext"/>
      </w:pPr>
      <w:r>
        <w:t>Our</w:t>
      </w:r>
      <w:r w:rsidRPr="00DA70FE">
        <w:t xml:space="preserve"> Enforcement Database has been checked to ensure that all relevant convictions have been declared.  No relevant convictions were found.</w:t>
      </w:r>
    </w:p>
    <w:p w14:paraId="68D5BB32" w14:textId="77777777" w:rsidR="00C01639" w:rsidRPr="00DA70FE" w:rsidRDefault="00C01639" w:rsidP="00C01639">
      <w:pPr>
        <w:spacing w:before="60"/>
        <w:rPr>
          <w:rFonts w:cs="Arial"/>
          <w:szCs w:val="24"/>
        </w:rPr>
      </w:pPr>
    </w:p>
    <w:p w14:paraId="6A7B62CD" w14:textId="0B8CA3AB" w:rsidR="00C01639" w:rsidRPr="00DA70FE" w:rsidRDefault="00C01639" w:rsidP="00A0270C">
      <w:pPr>
        <w:pStyle w:val="OptionalText"/>
      </w:pPr>
      <w:r w:rsidRPr="00DA70FE">
        <w:t xml:space="preserve">The operator satisfies the criteria in </w:t>
      </w:r>
      <w:r w:rsidR="00943025">
        <w:t xml:space="preserve">EPR </w:t>
      </w:r>
      <w:r w:rsidRPr="00DA70FE">
        <w:t>RGN 5 on Operator Competence.</w:t>
      </w:r>
    </w:p>
    <w:p w14:paraId="0732C529" w14:textId="20D34C61" w:rsidR="00C01639" w:rsidRDefault="00C01639" w:rsidP="00C01639">
      <w:pPr>
        <w:pStyle w:val="BodyText"/>
        <w:spacing w:before="60"/>
        <w:rPr>
          <w:rFonts w:cs="Arial"/>
          <w:color w:val="FF00FF"/>
          <w:szCs w:val="24"/>
        </w:rPr>
      </w:pPr>
    </w:p>
    <w:p w14:paraId="6525DF75" w14:textId="78FA6A83" w:rsidR="007C6258" w:rsidRDefault="007C6258" w:rsidP="00C01639">
      <w:pPr>
        <w:pStyle w:val="BodyText"/>
        <w:spacing w:before="60"/>
        <w:rPr>
          <w:rFonts w:cs="Arial"/>
          <w:color w:val="FF00FF"/>
          <w:szCs w:val="24"/>
        </w:rPr>
      </w:pPr>
      <w:bookmarkStart w:id="47" w:name="_GoBack"/>
      <w:bookmarkEnd w:id="47"/>
    </w:p>
    <w:p w14:paraId="39D509B8" w14:textId="7227E9E4" w:rsidR="007C6258" w:rsidRDefault="007C6258" w:rsidP="00C01639">
      <w:pPr>
        <w:pStyle w:val="BodyText"/>
        <w:spacing w:before="60"/>
        <w:rPr>
          <w:rFonts w:cs="Arial"/>
          <w:color w:val="FF00FF"/>
          <w:szCs w:val="24"/>
        </w:rPr>
      </w:pPr>
    </w:p>
    <w:p w14:paraId="0044C03A" w14:textId="77777777" w:rsidR="007C6258" w:rsidRPr="00DA70FE" w:rsidRDefault="007C6258" w:rsidP="00C01639">
      <w:pPr>
        <w:pStyle w:val="BodyText"/>
        <w:spacing w:before="60"/>
        <w:rPr>
          <w:rFonts w:cs="Arial"/>
          <w:color w:val="FF00FF"/>
          <w:szCs w:val="24"/>
        </w:rPr>
      </w:pPr>
    </w:p>
    <w:p w14:paraId="0C491DA5" w14:textId="611FF966" w:rsidR="009660CE" w:rsidRDefault="009660CE" w:rsidP="009660CE">
      <w:pPr>
        <w:pStyle w:val="Heading3"/>
      </w:pPr>
      <w:bookmarkStart w:id="48" w:name="_Toc32931345"/>
      <w:r>
        <w:lastRenderedPageBreak/>
        <w:t>14.3 Financial Provision</w:t>
      </w:r>
      <w:bookmarkEnd w:id="48"/>
      <w:r>
        <w:t xml:space="preserve"> </w:t>
      </w:r>
    </w:p>
    <w:p w14:paraId="6C0302A1" w14:textId="77777777" w:rsidR="009660CE" w:rsidRDefault="009660CE" w:rsidP="009660CE">
      <w:pPr>
        <w:rPr>
          <w:lang w:eastAsia="en-US"/>
        </w:rPr>
      </w:pPr>
      <w:r>
        <w:rPr>
          <w:lang w:eastAsia="en-US"/>
        </w:rPr>
        <w:t xml:space="preserve"> </w:t>
      </w:r>
    </w:p>
    <w:p w14:paraId="3A548E0A" w14:textId="4A88C376" w:rsidR="00C01639" w:rsidRPr="009741A8" w:rsidRDefault="009660CE" w:rsidP="009741A8">
      <w:pPr>
        <w:spacing w:line="360" w:lineRule="auto"/>
        <w:rPr>
          <w:rFonts w:cs="Arial"/>
        </w:rPr>
      </w:pPr>
      <w:r w:rsidRPr="009741A8">
        <w:rPr>
          <w:rFonts w:cs="Arial"/>
        </w:rPr>
        <w:t>There is no known reason to consider that the Operator will not be financially able to comply with the Permit conditions.  The decision was taken in accordance with EPR RGN 5 on Operator Competence.</w:t>
      </w:r>
    </w:p>
    <w:p w14:paraId="4D6DC365" w14:textId="77777777" w:rsidR="00293379" w:rsidRDefault="00293379" w:rsidP="00293379">
      <w:pPr>
        <w:rPr>
          <w:lang w:eastAsia="en-US"/>
        </w:rPr>
      </w:pPr>
    </w:p>
    <w:p w14:paraId="147B19B0" w14:textId="55F8FA41" w:rsidR="004C2569" w:rsidRPr="00DA70FE" w:rsidRDefault="009660CE" w:rsidP="004C2569">
      <w:pPr>
        <w:pStyle w:val="Heading3"/>
      </w:pPr>
      <w:bookmarkStart w:id="49" w:name="_Toc32931346"/>
      <w:r>
        <w:t xml:space="preserve">14.4 </w:t>
      </w:r>
      <w:r w:rsidR="004C2569">
        <w:t>OPRA</w:t>
      </w:r>
      <w:bookmarkEnd w:id="49"/>
    </w:p>
    <w:p w14:paraId="105A7EBB" w14:textId="4BA576F0" w:rsidR="00B7052F" w:rsidRDefault="00B7052F" w:rsidP="00B7052F">
      <w:pPr>
        <w:spacing w:line="360" w:lineRule="auto"/>
        <w:rPr>
          <w:rFonts w:cs="Arial"/>
        </w:rPr>
      </w:pPr>
      <w:r w:rsidRPr="00616048">
        <w:rPr>
          <w:rFonts w:cs="Arial"/>
        </w:rPr>
        <w:t xml:space="preserve">We are satisfied that the </w:t>
      </w:r>
      <w:r>
        <w:rPr>
          <w:rFonts w:cs="Arial"/>
        </w:rPr>
        <w:t>A</w:t>
      </w:r>
      <w:r w:rsidRPr="00616048">
        <w:rPr>
          <w:rFonts w:cs="Arial"/>
        </w:rPr>
        <w:t xml:space="preserve">pplicant’s submitted </w:t>
      </w:r>
      <w:r w:rsidRPr="005251C1">
        <w:rPr>
          <w:rFonts w:cs="Arial"/>
        </w:rPr>
        <w:t>Operator Performance Risk Appraisal</w:t>
      </w:r>
      <w:r>
        <w:rPr>
          <w:rFonts w:cs="Arial"/>
        </w:rPr>
        <w:t xml:space="preserve"> (‘</w:t>
      </w:r>
      <w:r w:rsidRPr="00616048">
        <w:rPr>
          <w:rFonts w:cs="Arial"/>
        </w:rPr>
        <w:t>OPRA</w:t>
      </w:r>
      <w:r>
        <w:rPr>
          <w:rFonts w:cs="Arial"/>
        </w:rPr>
        <w:t>’)</w:t>
      </w:r>
      <w:r w:rsidRPr="00616048">
        <w:rPr>
          <w:rFonts w:cs="Arial"/>
        </w:rPr>
        <w:t xml:space="preserve"> </w:t>
      </w:r>
      <w:r>
        <w:rPr>
          <w:rFonts w:cs="Arial"/>
        </w:rPr>
        <w:t xml:space="preserve">profile is accurate. The OPRA </w:t>
      </w:r>
      <w:r w:rsidRPr="00712315">
        <w:rPr>
          <w:rFonts w:cs="Arial"/>
        </w:rPr>
        <w:t xml:space="preserve">score is </w:t>
      </w:r>
      <w:r w:rsidR="00F61B0B" w:rsidRPr="00712315">
        <w:rPr>
          <w:rFonts w:cs="Arial"/>
        </w:rPr>
        <w:t>140</w:t>
      </w:r>
      <w:r w:rsidRPr="00712315">
        <w:rPr>
          <w:rFonts w:cs="Arial"/>
        </w:rPr>
        <w:t xml:space="preserve"> and</w:t>
      </w:r>
      <w:r w:rsidRPr="00616048">
        <w:rPr>
          <w:rFonts w:cs="Arial"/>
        </w:rPr>
        <w:t xml:space="preserve"> will be used as the basis for subsistence and other charging, in accord</w:t>
      </w:r>
      <w:r>
        <w:rPr>
          <w:rFonts w:cs="Arial"/>
        </w:rPr>
        <w:t xml:space="preserve">ance with our Charging Scheme. </w:t>
      </w:r>
      <w:r w:rsidRPr="00616048">
        <w:rPr>
          <w:rFonts w:cs="Arial"/>
        </w:rPr>
        <w:t>OPRA is Natural Resources Wales method of ensuring application and subsistence fees are appropriate and proportionate for the level of regulation required.</w:t>
      </w:r>
    </w:p>
    <w:p w14:paraId="25D0C189" w14:textId="2F123615" w:rsidR="009660CE" w:rsidRDefault="009660CE" w:rsidP="00B7052F">
      <w:pPr>
        <w:spacing w:line="360" w:lineRule="auto"/>
        <w:rPr>
          <w:rFonts w:cs="Arial"/>
        </w:rPr>
      </w:pPr>
    </w:p>
    <w:p w14:paraId="68B189FC" w14:textId="1F6C3330" w:rsidR="009660CE" w:rsidRDefault="009660CE" w:rsidP="00B7052F">
      <w:pPr>
        <w:spacing w:line="360" w:lineRule="auto"/>
        <w:rPr>
          <w:rFonts w:cs="Arial"/>
        </w:rPr>
      </w:pPr>
    </w:p>
    <w:p w14:paraId="14F47AE7" w14:textId="19495219" w:rsidR="009660CE" w:rsidRDefault="009660CE" w:rsidP="00B7052F">
      <w:pPr>
        <w:spacing w:line="360" w:lineRule="auto"/>
        <w:rPr>
          <w:rFonts w:cs="Arial"/>
        </w:rPr>
      </w:pPr>
    </w:p>
    <w:p w14:paraId="2CDF3750" w14:textId="04BBBDF2" w:rsidR="009660CE" w:rsidRDefault="009660CE" w:rsidP="00B7052F">
      <w:pPr>
        <w:spacing w:line="360" w:lineRule="auto"/>
        <w:rPr>
          <w:rFonts w:cs="Arial"/>
        </w:rPr>
      </w:pPr>
    </w:p>
    <w:p w14:paraId="31729766" w14:textId="4A4C84CF" w:rsidR="009660CE" w:rsidRDefault="009660CE" w:rsidP="00B7052F">
      <w:pPr>
        <w:spacing w:line="360" w:lineRule="auto"/>
        <w:rPr>
          <w:rFonts w:cs="Arial"/>
        </w:rPr>
      </w:pPr>
    </w:p>
    <w:p w14:paraId="748FDF79" w14:textId="52990FBB" w:rsidR="009660CE" w:rsidRDefault="009660CE" w:rsidP="00B7052F">
      <w:pPr>
        <w:spacing w:line="360" w:lineRule="auto"/>
        <w:rPr>
          <w:rFonts w:cs="Arial"/>
        </w:rPr>
      </w:pPr>
    </w:p>
    <w:p w14:paraId="54FD5DDC" w14:textId="725BD55A" w:rsidR="009660CE" w:rsidRDefault="009660CE" w:rsidP="00B7052F">
      <w:pPr>
        <w:spacing w:line="360" w:lineRule="auto"/>
        <w:rPr>
          <w:rFonts w:cs="Arial"/>
        </w:rPr>
      </w:pPr>
    </w:p>
    <w:p w14:paraId="4814D9DA" w14:textId="38163408" w:rsidR="00994FEE" w:rsidRDefault="00994FEE" w:rsidP="00B7052F">
      <w:pPr>
        <w:spacing w:line="360" w:lineRule="auto"/>
        <w:rPr>
          <w:rFonts w:cs="Arial"/>
        </w:rPr>
      </w:pPr>
    </w:p>
    <w:p w14:paraId="46D6F3D1" w14:textId="3F547BC2" w:rsidR="00D553C8" w:rsidRDefault="00D553C8" w:rsidP="00B7052F">
      <w:pPr>
        <w:spacing w:line="360" w:lineRule="auto"/>
        <w:rPr>
          <w:rFonts w:cs="Arial"/>
        </w:rPr>
      </w:pPr>
    </w:p>
    <w:p w14:paraId="271C8B5C" w14:textId="0D1AFFA6" w:rsidR="00D553C8" w:rsidRDefault="00D553C8" w:rsidP="00B7052F">
      <w:pPr>
        <w:spacing w:line="360" w:lineRule="auto"/>
        <w:rPr>
          <w:rFonts w:cs="Arial"/>
        </w:rPr>
      </w:pPr>
    </w:p>
    <w:p w14:paraId="5FCE31C2" w14:textId="0457D0FF" w:rsidR="00D553C8" w:rsidRDefault="00D553C8" w:rsidP="00B7052F">
      <w:pPr>
        <w:spacing w:line="360" w:lineRule="auto"/>
        <w:rPr>
          <w:rFonts w:cs="Arial"/>
        </w:rPr>
      </w:pPr>
    </w:p>
    <w:p w14:paraId="37F9813B" w14:textId="77777777" w:rsidR="00D553C8" w:rsidRDefault="00D553C8" w:rsidP="00B7052F">
      <w:pPr>
        <w:spacing w:line="360" w:lineRule="auto"/>
        <w:rPr>
          <w:rFonts w:cs="Arial"/>
        </w:rPr>
      </w:pPr>
    </w:p>
    <w:p w14:paraId="0CB10E04" w14:textId="3C887380" w:rsidR="00994FEE" w:rsidRDefault="00994FEE" w:rsidP="00B7052F">
      <w:pPr>
        <w:spacing w:line="360" w:lineRule="auto"/>
        <w:rPr>
          <w:rFonts w:cs="Arial"/>
        </w:rPr>
      </w:pPr>
    </w:p>
    <w:p w14:paraId="59C3BA5C" w14:textId="182F9ED2" w:rsidR="008B1665" w:rsidRDefault="008B1665" w:rsidP="00B7052F">
      <w:pPr>
        <w:spacing w:line="360" w:lineRule="auto"/>
        <w:rPr>
          <w:rFonts w:cs="Arial"/>
        </w:rPr>
      </w:pPr>
    </w:p>
    <w:p w14:paraId="75ECAC5D" w14:textId="04BDEF73" w:rsidR="008B1665" w:rsidRDefault="008B1665" w:rsidP="00B7052F">
      <w:pPr>
        <w:spacing w:line="360" w:lineRule="auto"/>
        <w:rPr>
          <w:rFonts w:cs="Arial"/>
        </w:rPr>
      </w:pPr>
    </w:p>
    <w:p w14:paraId="0597D297" w14:textId="2DC580DC" w:rsidR="008B1665" w:rsidRDefault="008B1665" w:rsidP="00B7052F">
      <w:pPr>
        <w:spacing w:line="360" w:lineRule="auto"/>
        <w:rPr>
          <w:rFonts w:cs="Arial"/>
        </w:rPr>
      </w:pPr>
    </w:p>
    <w:p w14:paraId="0CED5224" w14:textId="1CA52911" w:rsidR="008B1665" w:rsidRDefault="008B1665" w:rsidP="00B7052F">
      <w:pPr>
        <w:spacing w:line="360" w:lineRule="auto"/>
        <w:rPr>
          <w:rFonts w:cs="Arial"/>
        </w:rPr>
      </w:pPr>
    </w:p>
    <w:p w14:paraId="07253511" w14:textId="01A6C420" w:rsidR="008B1665" w:rsidRDefault="008B1665" w:rsidP="00B7052F">
      <w:pPr>
        <w:spacing w:line="360" w:lineRule="auto"/>
        <w:rPr>
          <w:rFonts w:cs="Arial"/>
        </w:rPr>
      </w:pPr>
    </w:p>
    <w:p w14:paraId="75BEAE61" w14:textId="6E24F465" w:rsidR="008B1665" w:rsidRDefault="008B1665" w:rsidP="00B7052F">
      <w:pPr>
        <w:spacing w:line="360" w:lineRule="auto"/>
        <w:rPr>
          <w:rFonts w:cs="Arial"/>
        </w:rPr>
      </w:pPr>
    </w:p>
    <w:p w14:paraId="1AC0C267" w14:textId="73C03FC5" w:rsidR="008B1665" w:rsidRDefault="008B1665" w:rsidP="00B7052F">
      <w:pPr>
        <w:spacing w:line="360" w:lineRule="auto"/>
        <w:rPr>
          <w:rFonts w:cs="Arial"/>
        </w:rPr>
      </w:pPr>
    </w:p>
    <w:p w14:paraId="315B5EA8" w14:textId="3CE836E3" w:rsidR="008B1665" w:rsidRDefault="008B1665" w:rsidP="00B7052F">
      <w:pPr>
        <w:spacing w:line="360" w:lineRule="auto"/>
        <w:rPr>
          <w:rFonts w:cs="Arial"/>
        </w:rPr>
      </w:pPr>
    </w:p>
    <w:p w14:paraId="338E6886" w14:textId="4B63BBCE" w:rsidR="008B1665" w:rsidRDefault="008B1665" w:rsidP="00B7052F">
      <w:pPr>
        <w:spacing w:line="360" w:lineRule="auto"/>
        <w:rPr>
          <w:rFonts w:cs="Arial"/>
        </w:rPr>
      </w:pPr>
    </w:p>
    <w:p w14:paraId="4C28B34A" w14:textId="77777777" w:rsidR="008B1665" w:rsidRDefault="008B1665" w:rsidP="00B7052F">
      <w:pPr>
        <w:spacing w:line="360" w:lineRule="auto"/>
        <w:rPr>
          <w:rFonts w:cs="Arial"/>
        </w:rPr>
      </w:pPr>
    </w:p>
    <w:p w14:paraId="6D171E67" w14:textId="3B185094" w:rsidR="002D7156" w:rsidRDefault="002B36F4" w:rsidP="002D7156">
      <w:pPr>
        <w:pStyle w:val="Heading1"/>
      </w:pPr>
      <w:bookmarkStart w:id="50" w:name="_Toc453078001"/>
      <w:bookmarkStart w:id="51" w:name="_Toc32931347"/>
      <w:bookmarkEnd w:id="9"/>
      <w:r>
        <w:lastRenderedPageBreak/>
        <w:t>ANNEX 1</w:t>
      </w:r>
      <w:r w:rsidR="002D7156" w:rsidRPr="002D7156">
        <w:t>:</w:t>
      </w:r>
      <w:r w:rsidR="002D7156" w:rsidRPr="002D7156">
        <w:tab/>
        <w:t>Improvement Conditions</w:t>
      </w:r>
      <w:bookmarkEnd w:id="50"/>
      <w:bookmarkEnd w:id="51"/>
    </w:p>
    <w:p w14:paraId="44E0AF6F" w14:textId="77777777" w:rsidR="00E379F1" w:rsidRDefault="00E379F1" w:rsidP="00E379F1">
      <w:pPr>
        <w:rPr>
          <w:lang w:eastAsia="en-US"/>
        </w:rPr>
      </w:pPr>
    </w:p>
    <w:p w14:paraId="536AC600" w14:textId="0BFE2337" w:rsidR="00025882" w:rsidRDefault="00025882" w:rsidP="00E379F1">
      <w:pPr>
        <w:rPr>
          <w:lang w:eastAsia="en-US"/>
        </w:rPr>
      </w:pP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4A0" w:firstRow="1" w:lastRow="0" w:firstColumn="1" w:lastColumn="0" w:noHBand="0" w:noVBand="1"/>
      </w:tblPr>
      <w:tblGrid>
        <w:gridCol w:w="1134"/>
        <w:gridCol w:w="5954"/>
        <w:gridCol w:w="1417"/>
      </w:tblGrid>
      <w:tr w:rsidR="00F97FF1" w14:paraId="760B9A75" w14:textId="77777777" w:rsidTr="00F97FF1">
        <w:trPr>
          <w:cantSplit/>
          <w:tblHeader/>
        </w:trPr>
        <w:tc>
          <w:tcPr>
            <w:tcW w:w="8505" w:type="dxa"/>
            <w:gridSpan w:val="3"/>
            <w:tcBorders>
              <w:top w:val="nil"/>
              <w:left w:val="nil"/>
              <w:bottom w:val="nil"/>
              <w:right w:val="single" w:sz="2" w:space="0" w:color="auto"/>
            </w:tcBorders>
            <w:shd w:val="clear" w:color="auto" w:fill="000000"/>
            <w:hideMark/>
          </w:tcPr>
          <w:p w14:paraId="2F15E554" w14:textId="77777777" w:rsidR="00F97FF1" w:rsidRDefault="00F97FF1">
            <w:pPr>
              <w:pStyle w:val="Tabletitle"/>
              <w:rPr>
                <w:rFonts w:cs="Arial"/>
                <w:color w:val="auto"/>
              </w:rPr>
            </w:pPr>
            <w:bookmarkStart w:id="52" w:name="_Toc32931348"/>
            <w:r>
              <w:rPr>
                <w:rFonts w:cs="Arial"/>
                <w:color w:val="auto"/>
              </w:rPr>
              <w:t>Table S1.3 Improvement programme requirements</w:t>
            </w:r>
            <w:bookmarkEnd w:id="52"/>
          </w:p>
        </w:tc>
      </w:tr>
      <w:tr w:rsidR="00F97FF1" w14:paraId="095E14D4" w14:textId="77777777" w:rsidTr="00F97FF1">
        <w:trPr>
          <w:cantSplit/>
          <w:tblHeader/>
        </w:trPr>
        <w:tc>
          <w:tcPr>
            <w:tcW w:w="1134" w:type="dxa"/>
            <w:tcBorders>
              <w:top w:val="nil"/>
              <w:left w:val="nil"/>
              <w:bottom w:val="single" w:sz="4" w:space="0" w:color="auto"/>
              <w:right w:val="nil"/>
            </w:tcBorders>
            <w:hideMark/>
          </w:tcPr>
          <w:p w14:paraId="36317DA1" w14:textId="77777777" w:rsidR="00F97FF1" w:rsidRDefault="00F97FF1">
            <w:pPr>
              <w:pStyle w:val="Tablehead"/>
              <w:rPr>
                <w:rFonts w:cs="Arial"/>
                <w:color w:val="auto"/>
              </w:rPr>
            </w:pPr>
            <w:bookmarkStart w:id="53" w:name="_Toc32306293"/>
            <w:bookmarkStart w:id="54" w:name="_Toc32931349"/>
            <w:r>
              <w:rPr>
                <w:rFonts w:cs="Arial"/>
                <w:color w:val="auto"/>
              </w:rPr>
              <w:t>Reference</w:t>
            </w:r>
            <w:bookmarkEnd w:id="53"/>
            <w:bookmarkEnd w:id="54"/>
          </w:p>
        </w:tc>
        <w:tc>
          <w:tcPr>
            <w:tcW w:w="5954" w:type="dxa"/>
            <w:tcBorders>
              <w:top w:val="nil"/>
              <w:left w:val="nil"/>
              <w:bottom w:val="single" w:sz="4" w:space="0" w:color="auto"/>
              <w:right w:val="nil"/>
            </w:tcBorders>
            <w:hideMark/>
          </w:tcPr>
          <w:p w14:paraId="23AD5E89" w14:textId="77777777" w:rsidR="00F97FF1" w:rsidRDefault="00F97FF1">
            <w:pPr>
              <w:pStyle w:val="Tablehead"/>
              <w:rPr>
                <w:rFonts w:cs="Arial"/>
                <w:color w:val="auto"/>
              </w:rPr>
            </w:pPr>
            <w:bookmarkStart w:id="55" w:name="_Toc32306294"/>
            <w:bookmarkStart w:id="56" w:name="_Toc32931350"/>
            <w:r>
              <w:rPr>
                <w:rFonts w:cs="Arial"/>
                <w:color w:val="auto"/>
              </w:rPr>
              <w:t>Requirement</w:t>
            </w:r>
            <w:bookmarkEnd w:id="55"/>
            <w:bookmarkEnd w:id="56"/>
          </w:p>
        </w:tc>
        <w:tc>
          <w:tcPr>
            <w:tcW w:w="1417" w:type="dxa"/>
            <w:tcBorders>
              <w:top w:val="nil"/>
              <w:left w:val="nil"/>
              <w:bottom w:val="single" w:sz="4" w:space="0" w:color="auto"/>
              <w:right w:val="nil"/>
            </w:tcBorders>
            <w:hideMark/>
          </w:tcPr>
          <w:p w14:paraId="4D106777" w14:textId="77777777" w:rsidR="00F97FF1" w:rsidRDefault="00F97FF1">
            <w:pPr>
              <w:pStyle w:val="Tablehead"/>
              <w:rPr>
                <w:rFonts w:cs="Arial"/>
              </w:rPr>
            </w:pPr>
            <w:bookmarkStart w:id="57" w:name="_Toc32306295"/>
            <w:bookmarkStart w:id="58" w:name="_Toc32931351"/>
            <w:r>
              <w:rPr>
                <w:rFonts w:cs="Arial"/>
              </w:rPr>
              <w:t>Date</w:t>
            </w:r>
            <w:bookmarkEnd w:id="57"/>
            <w:bookmarkEnd w:id="58"/>
          </w:p>
        </w:tc>
      </w:tr>
      <w:tr w:rsidR="005E626F" w14:paraId="4DECD16F" w14:textId="77777777" w:rsidTr="00F97FF1">
        <w:trPr>
          <w:cantSplit/>
        </w:trPr>
        <w:tc>
          <w:tcPr>
            <w:tcW w:w="1134" w:type="dxa"/>
            <w:tcBorders>
              <w:top w:val="single" w:sz="4" w:space="0" w:color="auto"/>
              <w:left w:val="nil"/>
              <w:bottom w:val="single" w:sz="4" w:space="0" w:color="auto"/>
              <w:right w:val="nil"/>
            </w:tcBorders>
            <w:hideMark/>
          </w:tcPr>
          <w:p w14:paraId="7951BF43" w14:textId="77777777" w:rsidR="005E626F" w:rsidRDefault="005E626F" w:rsidP="005E626F">
            <w:pPr>
              <w:pStyle w:val="Tablebody"/>
              <w:rPr>
                <w:rFonts w:cs="Arial"/>
                <w:color w:val="auto"/>
              </w:rPr>
            </w:pPr>
            <w:bookmarkStart w:id="59" w:name="_Toc32931352"/>
            <w:r>
              <w:rPr>
                <w:rFonts w:cs="Arial"/>
                <w:color w:val="auto"/>
              </w:rPr>
              <w:t>IC1</w:t>
            </w:r>
            <w:bookmarkEnd w:id="59"/>
          </w:p>
        </w:tc>
        <w:tc>
          <w:tcPr>
            <w:tcW w:w="5954" w:type="dxa"/>
            <w:tcBorders>
              <w:top w:val="single" w:sz="4" w:space="0" w:color="auto"/>
              <w:left w:val="nil"/>
              <w:bottom w:val="single" w:sz="4" w:space="0" w:color="auto"/>
              <w:right w:val="nil"/>
            </w:tcBorders>
            <w:hideMark/>
          </w:tcPr>
          <w:p w14:paraId="50235AA9" w14:textId="1A774E11" w:rsidR="005E626F" w:rsidRDefault="005E626F" w:rsidP="005E626F">
            <w:pPr>
              <w:pStyle w:val="Tablebody"/>
              <w:rPr>
                <w:rFonts w:cs="Arial"/>
                <w:color w:val="auto"/>
              </w:rPr>
            </w:pPr>
            <w:bookmarkStart w:id="60" w:name="_Toc32931353"/>
            <w:bookmarkStart w:id="61" w:name="_Toc32306297"/>
            <w:r>
              <w:rPr>
                <w:rFonts w:cs="Arial"/>
                <w:color w:val="auto"/>
              </w:rPr>
              <w:t>Include an acoustic barrier around GF19 as detailed in Generator Testing Assessment, Revision 4.0</w:t>
            </w:r>
            <w:bookmarkEnd w:id="60"/>
            <w:bookmarkEnd w:id="61"/>
          </w:p>
        </w:tc>
        <w:tc>
          <w:tcPr>
            <w:tcW w:w="1417" w:type="dxa"/>
            <w:tcBorders>
              <w:top w:val="single" w:sz="4" w:space="0" w:color="auto"/>
              <w:left w:val="nil"/>
              <w:bottom w:val="single" w:sz="4" w:space="0" w:color="auto"/>
              <w:right w:val="nil"/>
            </w:tcBorders>
            <w:hideMark/>
          </w:tcPr>
          <w:p w14:paraId="7759DFD4" w14:textId="0C262623" w:rsidR="005E626F" w:rsidRDefault="005E626F" w:rsidP="005E626F">
            <w:pPr>
              <w:pStyle w:val="Tablebody"/>
              <w:rPr>
                <w:rFonts w:cs="Arial"/>
              </w:rPr>
            </w:pPr>
            <w:r w:rsidRPr="00992D42">
              <w:rPr>
                <w:rFonts w:cs="Arial"/>
                <w:color w:val="auto"/>
              </w:rPr>
              <w:t>22/07/2020 or unless otherwise agreed in writing with NRW.</w:t>
            </w:r>
          </w:p>
        </w:tc>
      </w:tr>
      <w:tr w:rsidR="005E626F" w14:paraId="1B71EE84" w14:textId="77777777" w:rsidTr="00F97FF1">
        <w:trPr>
          <w:cantSplit/>
        </w:trPr>
        <w:tc>
          <w:tcPr>
            <w:tcW w:w="1134" w:type="dxa"/>
            <w:tcBorders>
              <w:top w:val="single" w:sz="4" w:space="0" w:color="auto"/>
              <w:left w:val="nil"/>
              <w:bottom w:val="single" w:sz="4" w:space="0" w:color="auto"/>
              <w:right w:val="nil"/>
            </w:tcBorders>
            <w:hideMark/>
          </w:tcPr>
          <w:p w14:paraId="112B6E43" w14:textId="77777777" w:rsidR="005E626F" w:rsidRDefault="005E626F" w:rsidP="005E626F">
            <w:pPr>
              <w:pStyle w:val="Tablebody"/>
              <w:rPr>
                <w:rFonts w:cs="Arial"/>
                <w:color w:val="auto"/>
              </w:rPr>
            </w:pPr>
            <w:bookmarkStart w:id="62" w:name="_Toc32931355"/>
            <w:r>
              <w:rPr>
                <w:rFonts w:cs="Arial"/>
                <w:color w:val="auto"/>
              </w:rPr>
              <w:t>IC2</w:t>
            </w:r>
            <w:bookmarkEnd w:id="62"/>
          </w:p>
        </w:tc>
        <w:tc>
          <w:tcPr>
            <w:tcW w:w="5954" w:type="dxa"/>
            <w:tcBorders>
              <w:top w:val="single" w:sz="4" w:space="0" w:color="auto"/>
              <w:left w:val="nil"/>
              <w:bottom w:val="single" w:sz="4" w:space="0" w:color="auto"/>
              <w:right w:val="nil"/>
            </w:tcBorders>
            <w:hideMark/>
          </w:tcPr>
          <w:p w14:paraId="4A31B923" w14:textId="0B6E6C80" w:rsidR="005E626F" w:rsidRDefault="005E626F" w:rsidP="005E626F">
            <w:pPr>
              <w:pStyle w:val="Tablebody"/>
              <w:rPr>
                <w:rFonts w:cs="Arial"/>
                <w:color w:val="auto"/>
              </w:rPr>
            </w:pPr>
            <w:bookmarkStart w:id="63" w:name="_Toc32306300"/>
            <w:bookmarkStart w:id="64" w:name="_Toc32931356"/>
            <w:r>
              <w:rPr>
                <w:rFonts w:cs="Arial"/>
                <w:color w:val="auto"/>
              </w:rPr>
              <w:t>The operator shall develop and submit a site-specific Air Quality Management Plan AQMP in conjunction with the Local Authority which identifies the emergency operating conditions (grid failure) when Local Air Quality may be adversely impacted by emissions to air from the installation. This should include but not limited to the following considerations:</w:t>
            </w:r>
            <w:bookmarkEnd w:id="63"/>
            <w:bookmarkEnd w:id="64"/>
          </w:p>
          <w:p w14:paraId="7098416A" w14:textId="77777777" w:rsidR="005E626F" w:rsidRDefault="005E626F" w:rsidP="005E626F">
            <w:pPr>
              <w:pStyle w:val="Tablebody"/>
              <w:numPr>
                <w:ilvl w:val="0"/>
                <w:numId w:val="11"/>
              </w:numPr>
              <w:rPr>
                <w:rFonts w:cs="Arial"/>
                <w:color w:val="auto"/>
              </w:rPr>
            </w:pPr>
            <w:bookmarkStart w:id="65" w:name="_Toc32306301"/>
            <w:bookmarkStart w:id="66" w:name="_Toc32931357"/>
            <w:r>
              <w:rPr>
                <w:rFonts w:cs="Arial"/>
                <w:color w:val="auto"/>
              </w:rPr>
              <w:t>predicted potential impacts indicated by the air modelling at individual receptors;</w:t>
            </w:r>
            <w:bookmarkEnd w:id="65"/>
            <w:bookmarkEnd w:id="66"/>
          </w:p>
          <w:p w14:paraId="1C126736" w14:textId="77777777" w:rsidR="005E626F" w:rsidRDefault="005E626F" w:rsidP="005E626F">
            <w:pPr>
              <w:pStyle w:val="Tablebody"/>
              <w:numPr>
                <w:ilvl w:val="0"/>
                <w:numId w:val="11"/>
              </w:numPr>
              <w:rPr>
                <w:rFonts w:cs="Arial"/>
                <w:color w:val="auto"/>
              </w:rPr>
            </w:pPr>
            <w:bookmarkStart w:id="67" w:name="_Toc32306302"/>
            <w:bookmarkStart w:id="68" w:name="_Toc32931358"/>
            <w:r>
              <w:rPr>
                <w:rFonts w:cs="Arial"/>
                <w:color w:val="auto"/>
              </w:rPr>
              <w:t>timescales for response measures;</w:t>
            </w:r>
            <w:bookmarkEnd w:id="67"/>
            <w:bookmarkEnd w:id="68"/>
          </w:p>
          <w:p w14:paraId="090E4515" w14:textId="0BCBE805" w:rsidR="005E626F" w:rsidRDefault="005E626F" w:rsidP="005E626F">
            <w:pPr>
              <w:pStyle w:val="Tablebody"/>
              <w:numPr>
                <w:ilvl w:val="0"/>
                <w:numId w:val="11"/>
              </w:numPr>
              <w:rPr>
                <w:rFonts w:cs="Arial"/>
                <w:color w:val="auto"/>
              </w:rPr>
            </w:pPr>
            <w:bookmarkStart w:id="69" w:name="_Toc32306303"/>
            <w:bookmarkStart w:id="70" w:name="_Toc32931359"/>
            <w:r>
              <w:rPr>
                <w:rFonts w:cs="Arial"/>
                <w:color w:val="auto"/>
              </w:rPr>
              <w:t>how local conditions during a grid failure might influence the response required, for example meteorological conditions or time of day;</w:t>
            </w:r>
            <w:bookmarkEnd w:id="69"/>
            <w:bookmarkEnd w:id="70"/>
          </w:p>
          <w:p w14:paraId="037CEE88" w14:textId="6BF85594" w:rsidR="005E626F" w:rsidRDefault="005E626F" w:rsidP="005E626F">
            <w:pPr>
              <w:pStyle w:val="Tablebody"/>
              <w:numPr>
                <w:ilvl w:val="0"/>
                <w:numId w:val="11"/>
              </w:numPr>
              <w:rPr>
                <w:rFonts w:cs="Arial"/>
                <w:color w:val="auto"/>
              </w:rPr>
            </w:pPr>
            <w:bookmarkStart w:id="71" w:name="_Toc32306304"/>
            <w:bookmarkStart w:id="72" w:name="_Toc32931360"/>
            <w:r>
              <w:rPr>
                <w:rFonts w:cs="Arial"/>
                <w:color w:val="auto"/>
              </w:rPr>
              <w:t>contingency for how the response will be carried out in the event scenario i.e. loss of power and;</w:t>
            </w:r>
            <w:bookmarkEnd w:id="71"/>
            <w:bookmarkEnd w:id="72"/>
          </w:p>
          <w:p w14:paraId="6AD777D9" w14:textId="77777777" w:rsidR="005E626F" w:rsidRDefault="005E626F" w:rsidP="005E626F">
            <w:pPr>
              <w:pStyle w:val="Tablebody"/>
              <w:numPr>
                <w:ilvl w:val="0"/>
                <w:numId w:val="11"/>
              </w:numPr>
              <w:rPr>
                <w:rFonts w:cs="Arial"/>
                <w:color w:val="auto"/>
              </w:rPr>
            </w:pPr>
            <w:bookmarkStart w:id="73" w:name="_Toc32306305"/>
            <w:bookmarkStart w:id="74" w:name="_Toc32931361"/>
            <w:r>
              <w:rPr>
                <w:rFonts w:cs="Arial"/>
                <w:color w:val="auto"/>
              </w:rPr>
              <w:t>timescales for continued review of the management plan.</w:t>
            </w:r>
            <w:bookmarkEnd w:id="73"/>
            <w:bookmarkEnd w:id="74"/>
          </w:p>
          <w:p w14:paraId="671DB29F" w14:textId="77777777" w:rsidR="005E626F" w:rsidRDefault="005E626F" w:rsidP="005E626F">
            <w:pPr>
              <w:pStyle w:val="Tablebody"/>
              <w:rPr>
                <w:rFonts w:cs="Arial"/>
                <w:color w:val="auto"/>
              </w:rPr>
            </w:pPr>
            <w:bookmarkStart w:id="75" w:name="_Toc32306306"/>
            <w:bookmarkStart w:id="76" w:name="_Toc32931362"/>
            <w:r>
              <w:rPr>
                <w:rFonts w:cs="Arial"/>
                <w:color w:val="auto"/>
              </w:rPr>
              <w:t>The agreed AQMP shall be submitted to Natural Resources Wales for approval.</w:t>
            </w:r>
            <w:bookmarkEnd w:id="75"/>
            <w:bookmarkEnd w:id="76"/>
          </w:p>
        </w:tc>
        <w:tc>
          <w:tcPr>
            <w:tcW w:w="1417" w:type="dxa"/>
            <w:tcBorders>
              <w:top w:val="single" w:sz="4" w:space="0" w:color="auto"/>
              <w:left w:val="nil"/>
              <w:bottom w:val="single" w:sz="4" w:space="0" w:color="auto"/>
              <w:right w:val="nil"/>
            </w:tcBorders>
            <w:hideMark/>
          </w:tcPr>
          <w:p w14:paraId="795A6216" w14:textId="278FB499" w:rsidR="005E626F" w:rsidRDefault="005E626F" w:rsidP="005E626F">
            <w:pPr>
              <w:pStyle w:val="Tablebody"/>
              <w:rPr>
                <w:rFonts w:cs="Arial"/>
              </w:rPr>
            </w:pPr>
            <w:r w:rsidRPr="00992D42">
              <w:rPr>
                <w:rFonts w:cs="Arial"/>
                <w:color w:val="auto"/>
              </w:rPr>
              <w:t>22/10/2020 or unless otherwise agreed in writing with NRW.</w:t>
            </w:r>
          </w:p>
        </w:tc>
      </w:tr>
      <w:tr w:rsidR="005E626F" w14:paraId="37BB1CAC" w14:textId="77777777" w:rsidTr="00F97FF1">
        <w:trPr>
          <w:cantSplit/>
        </w:trPr>
        <w:tc>
          <w:tcPr>
            <w:tcW w:w="1134" w:type="dxa"/>
            <w:tcBorders>
              <w:top w:val="single" w:sz="4" w:space="0" w:color="auto"/>
              <w:left w:val="nil"/>
              <w:bottom w:val="single" w:sz="4" w:space="0" w:color="auto"/>
              <w:right w:val="nil"/>
            </w:tcBorders>
            <w:hideMark/>
          </w:tcPr>
          <w:p w14:paraId="0C006B57" w14:textId="26CCD1FE" w:rsidR="005E626F" w:rsidRDefault="005E626F" w:rsidP="005E626F">
            <w:pPr>
              <w:pStyle w:val="Tablebody"/>
              <w:rPr>
                <w:rFonts w:cs="Arial"/>
                <w:color w:val="auto"/>
              </w:rPr>
            </w:pPr>
            <w:bookmarkStart w:id="77" w:name="_Toc32931364"/>
            <w:r>
              <w:rPr>
                <w:rFonts w:cs="Arial"/>
                <w:color w:val="auto"/>
              </w:rPr>
              <w:t>IC3</w:t>
            </w:r>
            <w:bookmarkEnd w:id="77"/>
          </w:p>
        </w:tc>
        <w:tc>
          <w:tcPr>
            <w:tcW w:w="5954" w:type="dxa"/>
            <w:tcBorders>
              <w:top w:val="single" w:sz="4" w:space="0" w:color="auto"/>
              <w:left w:val="nil"/>
              <w:bottom w:val="single" w:sz="4" w:space="0" w:color="auto"/>
              <w:right w:val="nil"/>
            </w:tcBorders>
          </w:tcPr>
          <w:p w14:paraId="0722A60D" w14:textId="1943A088" w:rsidR="005E626F" w:rsidRDefault="005E626F" w:rsidP="005E626F">
            <w:pPr>
              <w:pStyle w:val="Tablebody"/>
              <w:rPr>
                <w:rFonts w:cs="Arial"/>
                <w:color w:val="auto"/>
              </w:rPr>
            </w:pPr>
            <w:bookmarkStart w:id="78" w:name="_Toc32306315"/>
            <w:bookmarkStart w:id="79" w:name="_Toc32931365"/>
            <w:r>
              <w:rPr>
                <w:rFonts w:cs="Arial"/>
                <w:color w:val="auto"/>
              </w:rPr>
              <w:t xml:space="preserve">The Operator shall undertake noise monitoring at the nearest local receptors for all testing/maintenance scenarios. </w:t>
            </w:r>
            <w:r w:rsidRPr="00684C66">
              <w:rPr>
                <w:rFonts w:cs="Arial"/>
                <w:color w:val="auto"/>
              </w:rPr>
              <w:t>A detailed plan of the noise monitoring to be carried out shall be submitted to NRW for approval prior to the commencement of noise monitoring</w:t>
            </w:r>
            <w:r>
              <w:rPr>
                <w:rFonts w:cs="Arial"/>
                <w:color w:val="auto"/>
              </w:rPr>
              <w:t xml:space="preserve"> This shall include:</w:t>
            </w:r>
            <w:bookmarkEnd w:id="78"/>
            <w:bookmarkEnd w:id="79"/>
            <w:r>
              <w:rPr>
                <w:rFonts w:cs="Arial"/>
                <w:color w:val="auto"/>
              </w:rPr>
              <w:t xml:space="preserve"> </w:t>
            </w:r>
          </w:p>
          <w:p w14:paraId="5748F219" w14:textId="77777777" w:rsidR="005E626F" w:rsidRDefault="005E626F" w:rsidP="005E626F">
            <w:pPr>
              <w:pStyle w:val="Tablebody"/>
              <w:rPr>
                <w:rFonts w:cs="Arial"/>
                <w:color w:val="auto"/>
              </w:rPr>
            </w:pPr>
          </w:p>
          <w:p w14:paraId="247C9DD3" w14:textId="06F85384" w:rsidR="005E626F" w:rsidRDefault="005E626F" w:rsidP="005E626F">
            <w:pPr>
              <w:pStyle w:val="Tablebody"/>
              <w:numPr>
                <w:ilvl w:val="0"/>
                <w:numId w:val="13"/>
              </w:numPr>
              <w:rPr>
                <w:rFonts w:cs="Arial"/>
                <w:color w:val="auto"/>
              </w:rPr>
            </w:pPr>
            <w:bookmarkStart w:id="80" w:name="_Toc32306316"/>
            <w:bookmarkStart w:id="81" w:name="_Toc32931366"/>
            <w:r>
              <w:rPr>
                <w:rFonts w:cs="Arial"/>
                <w:color w:val="auto"/>
              </w:rPr>
              <w:t>A full noise monitoring survey and assessment meeting the BS4142:2014 standard including details local conditions e.g. meteorological conditions (wind direction)</w:t>
            </w:r>
            <w:bookmarkEnd w:id="80"/>
            <w:bookmarkEnd w:id="81"/>
          </w:p>
          <w:p w14:paraId="5BBF5AFA" w14:textId="77777777" w:rsidR="005E626F" w:rsidRDefault="005E626F" w:rsidP="005E626F">
            <w:pPr>
              <w:pStyle w:val="Tablebody"/>
              <w:numPr>
                <w:ilvl w:val="0"/>
                <w:numId w:val="13"/>
              </w:numPr>
              <w:rPr>
                <w:rFonts w:cs="Arial"/>
                <w:color w:val="auto"/>
              </w:rPr>
            </w:pPr>
            <w:bookmarkStart w:id="82" w:name="_Toc32306317"/>
            <w:bookmarkStart w:id="83" w:name="_Toc32931367"/>
            <w:r>
              <w:rPr>
                <w:rFonts w:cs="Arial"/>
                <w:color w:val="auto"/>
              </w:rPr>
              <w:t>1/3rd octave and narrow band (FFT) measurements to identify any tonal elements or low frequency noise</w:t>
            </w:r>
            <w:bookmarkEnd w:id="82"/>
            <w:bookmarkEnd w:id="83"/>
            <w:r>
              <w:rPr>
                <w:rFonts w:cs="Arial"/>
                <w:color w:val="auto"/>
              </w:rPr>
              <w:t xml:space="preserve">  </w:t>
            </w:r>
          </w:p>
          <w:p w14:paraId="571212EB" w14:textId="77777777" w:rsidR="005E626F" w:rsidRDefault="005E626F" w:rsidP="005E626F">
            <w:pPr>
              <w:pStyle w:val="Tablebody"/>
              <w:numPr>
                <w:ilvl w:val="0"/>
                <w:numId w:val="13"/>
              </w:numPr>
              <w:rPr>
                <w:rFonts w:cs="Arial"/>
                <w:color w:val="auto"/>
              </w:rPr>
            </w:pPr>
            <w:bookmarkStart w:id="84" w:name="_Toc32306318"/>
            <w:bookmarkStart w:id="85" w:name="_Toc32931368"/>
            <w:r>
              <w:rPr>
                <w:rFonts w:cs="Arial"/>
                <w:color w:val="auto"/>
              </w:rPr>
              <w:t>Reference to the World Health Organisation guidelines for community noise</w:t>
            </w:r>
            <w:bookmarkEnd w:id="84"/>
            <w:bookmarkEnd w:id="85"/>
            <w:r>
              <w:rPr>
                <w:rFonts w:cs="Arial"/>
                <w:color w:val="auto"/>
              </w:rPr>
              <w:t xml:space="preserve">  </w:t>
            </w:r>
          </w:p>
          <w:p w14:paraId="6B6CA300" w14:textId="4021B583" w:rsidR="005E626F" w:rsidRDefault="005E626F" w:rsidP="005E626F">
            <w:pPr>
              <w:pStyle w:val="Tablebody"/>
              <w:numPr>
                <w:ilvl w:val="0"/>
                <w:numId w:val="13"/>
              </w:numPr>
              <w:rPr>
                <w:rFonts w:cs="Arial"/>
                <w:color w:val="auto"/>
              </w:rPr>
            </w:pPr>
            <w:bookmarkStart w:id="86" w:name="_Toc32306319"/>
            <w:bookmarkStart w:id="87" w:name="_Toc32931369"/>
            <w:r>
              <w:rPr>
                <w:rFonts w:cs="Arial"/>
                <w:color w:val="auto"/>
              </w:rPr>
              <w:t>Reference to the Noise Action Plan for Wales 2018-2023 Upon completion of the work, a written report shall be submitted to Natural Resources Wales.</w:t>
            </w:r>
            <w:bookmarkEnd w:id="86"/>
            <w:bookmarkEnd w:id="87"/>
            <w:r>
              <w:rPr>
                <w:rFonts w:cs="Arial"/>
                <w:color w:val="auto"/>
              </w:rPr>
              <w:t xml:space="preserve"> </w:t>
            </w:r>
          </w:p>
          <w:p w14:paraId="683D33F6" w14:textId="4D812793" w:rsidR="005E626F" w:rsidRPr="00066B16" w:rsidRDefault="005E626F" w:rsidP="005E626F">
            <w:pPr>
              <w:pStyle w:val="Tablebody"/>
              <w:numPr>
                <w:ilvl w:val="0"/>
                <w:numId w:val="13"/>
              </w:numPr>
              <w:rPr>
                <w:rFonts w:cs="Arial"/>
                <w:color w:val="auto"/>
              </w:rPr>
            </w:pPr>
            <w:bookmarkStart w:id="88" w:name="_Toc32931370"/>
            <w:r>
              <w:rPr>
                <w:rFonts w:cs="Arial"/>
                <w:color w:val="auto"/>
              </w:rPr>
              <w:t>M</w:t>
            </w:r>
            <w:r w:rsidRPr="00C54FFF">
              <w:rPr>
                <w:rFonts w:cs="Arial"/>
                <w:color w:val="auto"/>
              </w:rPr>
              <w:t xml:space="preserve">onitor noise levels </w:t>
            </w:r>
            <w:r>
              <w:rPr>
                <w:rFonts w:cs="Arial"/>
                <w:color w:val="auto"/>
              </w:rPr>
              <w:t>at</w:t>
            </w:r>
            <w:r w:rsidRPr="00C54FFF">
              <w:rPr>
                <w:rFonts w:cs="Arial"/>
                <w:color w:val="auto"/>
              </w:rPr>
              <w:t xml:space="preserve"> GF19 after the installation of the acoustic barrier </w:t>
            </w:r>
            <w:r>
              <w:rPr>
                <w:rFonts w:cs="Arial"/>
                <w:color w:val="auto"/>
              </w:rPr>
              <w:t xml:space="preserve">(IC1) </w:t>
            </w:r>
            <w:r w:rsidRPr="00C54FFF">
              <w:rPr>
                <w:rFonts w:cs="Arial"/>
                <w:color w:val="auto"/>
              </w:rPr>
              <w:t>to demonstrate that the actual reduction is in line with what was predicted</w:t>
            </w:r>
            <w:r>
              <w:rPr>
                <w:rFonts w:cs="Arial"/>
                <w:color w:val="auto"/>
              </w:rPr>
              <w:t xml:space="preserve"> and report to writing to NRW.</w:t>
            </w:r>
            <w:bookmarkEnd w:id="88"/>
          </w:p>
          <w:p w14:paraId="41B62AD7" w14:textId="77777777" w:rsidR="005E626F" w:rsidRDefault="005E626F" w:rsidP="005E626F">
            <w:pPr>
              <w:pStyle w:val="Tablebody"/>
              <w:rPr>
                <w:rFonts w:cs="Arial"/>
                <w:color w:val="auto"/>
              </w:rPr>
            </w:pPr>
          </w:p>
          <w:p w14:paraId="04964D0E" w14:textId="77777777" w:rsidR="005E626F" w:rsidRDefault="005E626F" w:rsidP="005E626F">
            <w:pPr>
              <w:pStyle w:val="Tablebody"/>
              <w:rPr>
                <w:rFonts w:cs="Arial"/>
                <w:color w:val="auto"/>
              </w:rPr>
            </w:pPr>
            <w:bookmarkStart w:id="89" w:name="_Toc32306320"/>
            <w:bookmarkStart w:id="90" w:name="_Toc32931371"/>
            <w:r>
              <w:rPr>
                <w:rFonts w:cs="Arial"/>
                <w:color w:val="auto"/>
              </w:rPr>
              <w:t>The report shall refer to the predictions in the report produced as part of the application. If rating levels likely to cause adverse impact at sensitive receptors are detected, the report shall include an assessment of the most suitable abatement techniques, an estimate of the cost and a proposed timetable for their installation.</w:t>
            </w:r>
            <w:bookmarkEnd w:id="89"/>
            <w:bookmarkEnd w:id="90"/>
            <w:r>
              <w:rPr>
                <w:rFonts w:cs="Arial"/>
                <w:color w:val="auto"/>
              </w:rPr>
              <w:t xml:space="preserve">  </w:t>
            </w:r>
          </w:p>
          <w:p w14:paraId="1516C87D" w14:textId="77777777" w:rsidR="005E626F" w:rsidRDefault="005E626F" w:rsidP="005E626F">
            <w:pPr>
              <w:pStyle w:val="Tablebody"/>
              <w:rPr>
                <w:rFonts w:cs="Arial"/>
                <w:color w:val="auto"/>
              </w:rPr>
            </w:pPr>
          </w:p>
        </w:tc>
        <w:tc>
          <w:tcPr>
            <w:tcW w:w="1417" w:type="dxa"/>
            <w:tcBorders>
              <w:top w:val="single" w:sz="4" w:space="0" w:color="auto"/>
              <w:left w:val="nil"/>
              <w:bottom w:val="single" w:sz="4" w:space="0" w:color="auto"/>
              <w:right w:val="nil"/>
            </w:tcBorders>
            <w:hideMark/>
          </w:tcPr>
          <w:p w14:paraId="261611F1" w14:textId="0DBDF348" w:rsidR="005E626F" w:rsidRDefault="005E626F" w:rsidP="005E626F">
            <w:pPr>
              <w:pStyle w:val="Tablebody"/>
              <w:rPr>
                <w:rFonts w:cs="Arial"/>
              </w:rPr>
            </w:pPr>
            <w:r w:rsidRPr="00992D42">
              <w:rPr>
                <w:rFonts w:cs="Arial"/>
                <w:color w:val="auto"/>
              </w:rPr>
              <w:t>22/01/2021 or unless otherwise agreed in writing with NRW.</w:t>
            </w:r>
          </w:p>
        </w:tc>
      </w:tr>
      <w:tr w:rsidR="005E626F" w14:paraId="6FC89522" w14:textId="77777777" w:rsidTr="00F97FF1">
        <w:trPr>
          <w:cantSplit/>
        </w:trPr>
        <w:tc>
          <w:tcPr>
            <w:tcW w:w="1134" w:type="dxa"/>
            <w:tcBorders>
              <w:top w:val="single" w:sz="4" w:space="0" w:color="auto"/>
              <w:left w:val="nil"/>
              <w:bottom w:val="single" w:sz="4" w:space="0" w:color="auto"/>
              <w:right w:val="nil"/>
            </w:tcBorders>
          </w:tcPr>
          <w:p w14:paraId="42BD10AE" w14:textId="39C6D251" w:rsidR="005E626F" w:rsidRDefault="005E626F" w:rsidP="005E626F">
            <w:pPr>
              <w:pStyle w:val="Tablebody"/>
              <w:rPr>
                <w:rFonts w:cs="Arial"/>
                <w:color w:val="auto"/>
              </w:rPr>
            </w:pPr>
            <w:bookmarkStart w:id="91" w:name="_Toc32931373"/>
            <w:r>
              <w:rPr>
                <w:rFonts w:cs="Arial"/>
                <w:color w:val="auto"/>
              </w:rPr>
              <w:lastRenderedPageBreak/>
              <w:t>IC4</w:t>
            </w:r>
            <w:bookmarkEnd w:id="91"/>
          </w:p>
        </w:tc>
        <w:tc>
          <w:tcPr>
            <w:tcW w:w="5954" w:type="dxa"/>
            <w:tcBorders>
              <w:top w:val="single" w:sz="4" w:space="0" w:color="auto"/>
              <w:left w:val="nil"/>
              <w:bottom w:val="single" w:sz="4" w:space="0" w:color="auto"/>
              <w:right w:val="nil"/>
            </w:tcBorders>
          </w:tcPr>
          <w:p w14:paraId="71557648" w14:textId="77777777" w:rsidR="005E626F" w:rsidRDefault="005E626F" w:rsidP="005E626F">
            <w:pPr>
              <w:pStyle w:val="Tablebody"/>
              <w:rPr>
                <w:rFonts w:cs="Arial"/>
                <w:color w:val="auto"/>
              </w:rPr>
            </w:pPr>
            <w:bookmarkStart w:id="92" w:name="_Toc32306309"/>
            <w:bookmarkStart w:id="93" w:name="_Toc32931374"/>
            <w:r>
              <w:rPr>
                <w:rFonts w:cs="Arial"/>
                <w:color w:val="auto"/>
              </w:rPr>
              <w:t>The operator shall produce a report outlining maintenance and operating regime following the first year of operation following permitting. This shall include but is not limited to the following:</w:t>
            </w:r>
            <w:bookmarkEnd w:id="92"/>
            <w:bookmarkEnd w:id="93"/>
          </w:p>
          <w:p w14:paraId="76A791CD" w14:textId="77777777" w:rsidR="005E626F" w:rsidRDefault="005E626F" w:rsidP="005E626F">
            <w:pPr>
              <w:pStyle w:val="Tablebody"/>
              <w:numPr>
                <w:ilvl w:val="0"/>
                <w:numId w:val="12"/>
              </w:numPr>
              <w:rPr>
                <w:rFonts w:cs="Arial"/>
                <w:color w:val="auto"/>
              </w:rPr>
            </w:pPr>
            <w:bookmarkStart w:id="94" w:name="_Toc32306310"/>
            <w:bookmarkStart w:id="95" w:name="_Toc32931375"/>
            <w:r>
              <w:rPr>
                <w:rFonts w:cs="Arial"/>
                <w:color w:val="auto"/>
              </w:rPr>
              <w:t xml:space="preserve">An update on the control systems used to carry out the testing of </w:t>
            </w:r>
            <w:r w:rsidRPr="001C30B8">
              <w:rPr>
                <w:rFonts w:cs="Arial"/>
                <w:color w:val="auto"/>
              </w:rPr>
              <w:t xml:space="preserve">the </w:t>
            </w:r>
            <w:r w:rsidRPr="001C30B8">
              <w:rPr>
                <w:color w:val="auto"/>
              </w:rPr>
              <w:t>generators</w:t>
            </w:r>
            <w:r w:rsidRPr="001C30B8">
              <w:rPr>
                <w:rFonts w:cs="Arial"/>
                <w:color w:val="auto"/>
              </w:rPr>
              <w:t xml:space="preserve"> </w:t>
            </w:r>
            <w:r>
              <w:rPr>
                <w:rFonts w:cs="Arial"/>
                <w:color w:val="auto"/>
              </w:rPr>
              <w:t>and how these have been used to minimise emissions and;</w:t>
            </w:r>
            <w:bookmarkEnd w:id="94"/>
            <w:bookmarkEnd w:id="95"/>
          </w:p>
          <w:p w14:paraId="15916A2C" w14:textId="77777777" w:rsidR="005E626F" w:rsidRDefault="005E626F" w:rsidP="005E626F">
            <w:pPr>
              <w:pStyle w:val="Tablebody"/>
              <w:numPr>
                <w:ilvl w:val="0"/>
                <w:numId w:val="12"/>
              </w:numPr>
              <w:rPr>
                <w:rFonts w:cs="Arial"/>
                <w:color w:val="auto"/>
              </w:rPr>
            </w:pPr>
            <w:bookmarkStart w:id="96" w:name="_Toc32306311"/>
            <w:bookmarkStart w:id="97" w:name="_Toc32931376"/>
            <w:r>
              <w:rPr>
                <w:rFonts w:cs="Arial"/>
                <w:color w:val="auto"/>
              </w:rPr>
              <w:t xml:space="preserve">Any additional improvements that have been identified to reduce emissions during the maintenance testing and operation of </w:t>
            </w:r>
            <w:r w:rsidRPr="001C30B8">
              <w:rPr>
                <w:rFonts w:cs="Arial"/>
                <w:color w:val="auto"/>
              </w:rPr>
              <w:t xml:space="preserve">the </w:t>
            </w:r>
            <w:r w:rsidRPr="001C30B8">
              <w:rPr>
                <w:color w:val="auto"/>
              </w:rPr>
              <w:t>generators</w:t>
            </w:r>
            <w:r>
              <w:rPr>
                <w:rFonts w:cs="Arial"/>
                <w:color w:val="auto"/>
              </w:rPr>
              <w:t>. This should include timescales for the implementation of the improvements.</w:t>
            </w:r>
            <w:bookmarkEnd w:id="96"/>
            <w:bookmarkEnd w:id="97"/>
          </w:p>
          <w:p w14:paraId="6A35AC90" w14:textId="06A2E7D7" w:rsidR="005E626F" w:rsidRDefault="005E626F" w:rsidP="005E626F">
            <w:pPr>
              <w:pStyle w:val="Tablebody"/>
              <w:rPr>
                <w:rFonts w:cs="Arial"/>
                <w:color w:val="auto"/>
              </w:rPr>
            </w:pPr>
            <w:bookmarkStart w:id="98" w:name="_Toc32306312"/>
            <w:bookmarkStart w:id="99" w:name="_Toc32931377"/>
            <w:r>
              <w:rPr>
                <w:rFonts w:cs="Arial"/>
                <w:color w:val="auto"/>
              </w:rPr>
              <w:t>The operator shall submit this report in writing to Natural Resources Wales.</w:t>
            </w:r>
            <w:bookmarkEnd w:id="98"/>
            <w:bookmarkEnd w:id="99"/>
          </w:p>
        </w:tc>
        <w:tc>
          <w:tcPr>
            <w:tcW w:w="1417" w:type="dxa"/>
            <w:tcBorders>
              <w:top w:val="single" w:sz="4" w:space="0" w:color="auto"/>
              <w:left w:val="nil"/>
              <w:bottom w:val="single" w:sz="4" w:space="0" w:color="auto"/>
              <w:right w:val="nil"/>
            </w:tcBorders>
          </w:tcPr>
          <w:p w14:paraId="282A09D9" w14:textId="4362646A" w:rsidR="005E626F" w:rsidRDefault="005E626F" w:rsidP="005E626F">
            <w:pPr>
              <w:pStyle w:val="Tablebody"/>
              <w:rPr>
                <w:rFonts w:cs="Arial"/>
              </w:rPr>
            </w:pPr>
            <w:r w:rsidRPr="00992D42">
              <w:rPr>
                <w:rFonts w:cs="Arial"/>
                <w:color w:val="auto"/>
              </w:rPr>
              <w:t>22/07/2021 or unless otherwise agreed in writing with NRW.</w:t>
            </w:r>
          </w:p>
        </w:tc>
      </w:tr>
    </w:tbl>
    <w:p w14:paraId="3F4761E7" w14:textId="24C46530" w:rsidR="00E84DB0" w:rsidRDefault="00E84DB0" w:rsidP="00E379F1">
      <w:pPr>
        <w:rPr>
          <w:lang w:eastAsia="en-US"/>
        </w:rPr>
      </w:pPr>
    </w:p>
    <w:p w14:paraId="1D6AA87F" w14:textId="682CAB74" w:rsidR="00E84DB0" w:rsidRDefault="00E84DB0" w:rsidP="00E379F1">
      <w:pPr>
        <w:rPr>
          <w:lang w:eastAsia="en-US"/>
        </w:rPr>
      </w:pPr>
    </w:p>
    <w:p w14:paraId="4EF3F42B" w14:textId="503F27B5" w:rsidR="002D7156" w:rsidRPr="002D7156" w:rsidRDefault="002B36F4" w:rsidP="002D7156">
      <w:pPr>
        <w:pStyle w:val="Heading1"/>
      </w:pPr>
      <w:bookmarkStart w:id="100" w:name="_Toc32931379"/>
      <w:r>
        <w:t>ANNEX 2</w:t>
      </w:r>
      <w:r w:rsidR="002D7156" w:rsidRPr="002D7156">
        <w:t>:</w:t>
      </w:r>
      <w:r w:rsidR="002D7156" w:rsidRPr="002D7156">
        <w:tab/>
        <w:t>Consultation Reponses</w:t>
      </w:r>
      <w:bookmarkEnd w:id="100"/>
    </w:p>
    <w:p w14:paraId="30A7E87E" w14:textId="77777777" w:rsidR="00E134B5" w:rsidRPr="00E134B5" w:rsidRDefault="00E134B5" w:rsidP="00E134B5"/>
    <w:p w14:paraId="5906C134" w14:textId="68E91F6E" w:rsidR="00E134B5" w:rsidRDefault="002D7156" w:rsidP="002D7156">
      <w:pPr>
        <w:pStyle w:val="Heading3"/>
        <w:ind w:firstLine="0"/>
      </w:pPr>
      <w:bookmarkStart w:id="101" w:name="_Toc32931380"/>
      <w:r w:rsidRPr="002D7156">
        <w:t>A)</w:t>
      </w:r>
      <w:r w:rsidRPr="002D7156">
        <w:tab/>
        <w:t>Advertising and Consultation on the Application</w:t>
      </w:r>
      <w:bookmarkEnd w:id="101"/>
    </w:p>
    <w:p w14:paraId="03BCA811" w14:textId="77777777" w:rsidR="002D7156" w:rsidRDefault="002D7156" w:rsidP="002D7156"/>
    <w:p w14:paraId="57E19276" w14:textId="55DD9E53" w:rsidR="002D7156" w:rsidRPr="00B82B79" w:rsidRDefault="002D7156" w:rsidP="00A278D7">
      <w:pPr>
        <w:pStyle w:val="DDtext"/>
      </w:pPr>
      <w:r w:rsidRPr="00B82B79">
        <w:t xml:space="preserve">The Application has been advertised and consulted upon in accordance with Natural Resources Wales Public Participation Statement.  </w:t>
      </w:r>
      <w:r w:rsidR="005A2E33">
        <w:t>T</w:t>
      </w:r>
      <w:r w:rsidRPr="00B82B79">
        <w: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4A4789F0" w:rsidR="00E134B5" w:rsidRPr="00E134B5" w:rsidRDefault="002D7156" w:rsidP="002D7156">
      <w:pPr>
        <w:pStyle w:val="Heading3"/>
      </w:pPr>
      <w:bookmarkStart w:id="102" w:name="_Toc32931381"/>
      <w:r w:rsidRPr="002D7156">
        <w:t>1)</w:t>
      </w:r>
      <w:r w:rsidRPr="002D7156">
        <w:tab/>
        <w:t>Consultation Responses from Statutory and Non-Statutory Bodies</w:t>
      </w:r>
      <w:bookmarkEnd w:id="102"/>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5C330174" w:rsidR="002D7156" w:rsidRPr="002D7156" w:rsidRDefault="002D7156" w:rsidP="002D7156">
            <w:r w:rsidRPr="002D7156">
              <w:rPr>
                <w:b/>
              </w:rPr>
              <w:t>Response Received from</w:t>
            </w:r>
            <w:r w:rsidRPr="002D7156">
              <w:t xml:space="preserve"> </w:t>
            </w:r>
            <w:r w:rsidR="004176BD" w:rsidRPr="007A0EA0">
              <w:rPr>
                <w:b/>
              </w:rPr>
              <w:t>Public Health Wale</w:t>
            </w:r>
            <w:r w:rsidR="00D553C8" w:rsidRPr="007A0EA0">
              <w:rPr>
                <w:b/>
              </w:rPr>
              <w:t>s/</w:t>
            </w:r>
            <w:r w:rsidR="00E3779D" w:rsidRPr="007A0EA0">
              <w:rPr>
                <w:b/>
              </w:rPr>
              <w:t>Aneurin Bevan</w:t>
            </w:r>
            <w:r w:rsidR="007A0EA0" w:rsidRPr="007A0EA0">
              <w:rPr>
                <w:b/>
              </w:rPr>
              <w:t xml:space="preserve"> Health Board</w:t>
            </w:r>
            <w:r w:rsidR="004176BD" w:rsidRPr="007A0EA0">
              <w:rPr>
                <w:b/>
              </w:rPr>
              <w:t xml:space="preserve"> on 15</w:t>
            </w:r>
            <w:r w:rsidR="004176BD" w:rsidRPr="007A0EA0">
              <w:rPr>
                <w:b/>
                <w:vertAlign w:val="superscript"/>
              </w:rPr>
              <w:t>th</w:t>
            </w:r>
            <w:r w:rsidR="004176BD" w:rsidRPr="007A0EA0">
              <w:rPr>
                <w:b/>
              </w:rPr>
              <w:t xml:space="preserve"> March 2019</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7E55B379" w14:textId="62140621" w:rsidR="004176BD" w:rsidRDefault="004176BD" w:rsidP="00F97FF1">
            <w:pPr>
              <w:pStyle w:val="ListParagraph"/>
              <w:numPr>
                <w:ilvl w:val="0"/>
                <w:numId w:val="7"/>
              </w:numPr>
              <w:autoSpaceDE w:val="0"/>
              <w:autoSpaceDN w:val="0"/>
              <w:adjustRightInd w:val="0"/>
              <w:jc w:val="left"/>
              <w:rPr>
                <w:rFonts w:cs="Arial"/>
                <w:color w:val="000000"/>
                <w:szCs w:val="24"/>
              </w:rPr>
            </w:pPr>
            <w:r w:rsidRPr="00994FEE">
              <w:rPr>
                <w:rFonts w:cs="Arial"/>
                <w:color w:val="000000"/>
                <w:szCs w:val="24"/>
              </w:rPr>
              <w:t>The impact of emissions upon local receptors for the scenario of all 77 engines running simultaneously (although very unlikely, it could happen) has not been modelled and may be difficult to forecast.</w:t>
            </w:r>
          </w:p>
          <w:p w14:paraId="353C1B65" w14:textId="391EF325" w:rsidR="00E01864" w:rsidRDefault="00E01864" w:rsidP="00E01864">
            <w:pPr>
              <w:autoSpaceDE w:val="0"/>
              <w:autoSpaceDN w:val="0"/>
              <w:adjustRightInd w:val="0"/>
              <w:jc w:val="left"/>
              <w:rPr>
                <w:rFonts w:cs="Arial"/>
                <w:color w:val="000000"/>
                <w:szCs w:val="24"/>
              </w:rPr>
            </w:pPr>
          </w:p>
          <w:p w14:paraId="7362B558" w14:textId="2CD3E82E" w:rsidR="00E01864" w:rsidRDefault="00E01864" w:rsidP="00E01864">
            <w:pPr>
              <w:autoSpaceDE w:val="0"/>
              <w:autoSpaceDN w:val="0"/>
              <w:adjustRightInd w:val="0"/>
              <w:jc w:val="left"/>
              <w:rPr>
                <w:rFonts w:cs="Arial"/>
                <w:color w:val="000000"/>
                <w:szCs w:val="24"/>
              </w:rPr>
            </w:pPr>
          </w:p>
          <w:p w14:paraId="587F0640" w14:textId="1C1FA16A" w:rsidR="00E01864" w:rsidRDefault="00E01864" w:rsidP="00E01864">
            <w:pPr>
              <w:autoSpaceDE w:val="0"/>
              <w:autoSpaceDN w:val="0"/>
              <w:adjustRightInd w:val="0"/>
              <w:jc w:val="left"/>
              <w:rPr>
                <w:rFonts w:cs="Arial"/>
                <w:color w:val="000000"/>
                <w:szCs w:val="24"/>
              </w:rPr>
            </w:pPr>
          </w:p>
          <w:p w14:paraId="04802306" w14:textId="42CC438B" w:rsidR="00E01864" w:rsidRDefault="00E01864" w:rsidP="00E01864">
            <w:pPr>
              <w:autoSpaceDE w:val="0"/>
              <w:autoSpaceDN w:val="0"/>
              <w:adjustRightInd w:val="0"/>
              <w:jc w:val="left"/>
              <w:rPr>
                <w:rFonts w:cs="Arial"/>
                <w:color w:val="000000"/>
                <w:szCs w:val="24"/>
              </w:rPr>
            </w:pPr>
          </w:p>
          <w:p w14:paraId="31480556" w14:textId="330185EA" w:rsidR="00E01864" w:rsidRDefault="00E01864" w:rsidP="00E01864">
            <w:pPr>
              <w:autoSpaceDE w:val="0"/>
              <w:autoSpaceDN w:val="0"/>
              <w:adjustRightInd w:val="0"/>
              <w:jc w:val="left"/>
              <w:rPr>
                <w:rFonts w:cs="Arial"/>
                <w:color w:val="000000"/>
                <w:szCs w:val="24"/>
              </w:rPr>
            </w:pPr>
          </w:p>
          <w:p w14:paraId="5C7B3B65" w14:textId="618F06B7" w:rsidR="00E01864" w:rsidRDefault="00E01864" w:rsidP="00E01864">
            <w:pPr>
              <w:autoSpaceDE w:val="0"/>
              <w:autoSpaceDN w:val="0"/>
              <w:adjustRightInd w:val="0"/>
              <w:jc w:val="left"/>
              <w:rPr>
                <w:rFonts w:cs="Arial"/>
                <w:color w:val="000000"/>
                <w:szCs w:val="24"/>
              </w:rPr>
            </w:pPr>
          </w:p>
          <w:p w14:paraId="47019357" w14:textId="227E49EC" w:rsidR="00E01864" w:rsidRDefault="00E01864" w:rsidP="00E01864">
            <w:pPr>
              <w:autoSpaceDE w:val="0"/>
              <w:autoSpaceDN w:val="0"/>
              <w:adjustRightInd w:val="0"/>
              <w:jc w:val="left"/>
              <w:rPr>
                <w:rFonts w:cs="Arial"/>
                <w:color w:val="000000"/>
                <w:szCs w:val="24"/>
              </w:rPr>
            </w:pPr>
          </w:p>
          <w:p w14:paraId="61E6A9FD" w14:textId="69144525" w:rsidR="00E01864" w:rsidRDefault="00E01864" w:rsidP="00E01864">
            <w:pPr>
              <w:autoSpaceDE w:val="0"/>
              <w:autoSpaceDN w:val="0"/>
              <w:adjustRightInd w:val="0"/>
              <w:jc w:val="left"/>
              <w:rPr>
                <w:rFonts w:cs="Arial"/>
                <w:color w:val="000000"/>
                <w:szCs w:val="24"/>
              </w:rPr>
            </w:pPr>
          </w:p>
          <w:p w14:paraId="49AD8E68" w14:textId="223D1030" w:rsidR="00E01864" w:rsidRDefault="00E01864" w:rsidP="00E01864">
            <w:pPr>
              <w:autoSpaceDE w:val="0"/>
              <w:autoSpaceDN w:val="0"/>
              <w:adjustRightInd w:val="0"/>
              <w:jc w:val="left"/>
              <w:rPr>
                <w:rFonts w:cs="Arial"/>
                <w:color w:val="000000"/>
                <w:szCs w:val="24"/>
              </w:rPr>
            </w:pPr>
          </w:p>
          <w:p w14:paraId="1BA2C433" w14:textId="77777777" w:rsidR="00E01864" w:rsidRDefault="00E01864" w:rsidP="00E01864">
            <w:pPr>
              <w:autoSpaceDE w:val="0"/>
              <w:autoSpaceDN w:val="0"/>
              <w:adjustRightInd w:val="0"/>
              <w:jc w:val="left"/>
              <w:rPr>
                <w:rFonts w:cs="Arial"/>
                <w:color w:val="000000"/>
                <w:szCs w:val="24"/>
              </w:rPr>
            </w:pPr>
          </w:p>
          <w:p w14:paraId="3C0643E9" w14:textId="4CC2E212" w:rsidR="00E01864" w:rsidRDefault="00E01864" w:rsidP="00E01864">
            <w:pPr>
              <w:autoSpaceDE w:val="0"/>
              <w:autoSpaceDN w:val="0"/>
              <w:adjustRightInd w:val="0"/>
              <w:jc w:val="left"/>
              <w:rPr>
                <w:rFonts w:cs="Arial"/>
                <w:color w:val="000000"/>
                <w:szCs w:val="24"/>
              </w:rPr>
            </w:pPr>
          </w:p>
          <w:p w14:paraId="6B67B5F6" w14:textId="6D291BCE" w:rsidR="00615F34" w:rsidRDefault="00615F34" w:rsidP="00E01864">
            <w:pPr>
              <w:autoSpaceDE w:val="0"/>
              <w:autoSpaceDN w:val="0"/>
              <w:adjustRightInd w:val="0"/>
              <w:jc w:val="left"/>
              <w:rPr>
                <w:rFonts w:cs="Arial"/>
                <w:color w:val="000000"/>
                <w:szCs w:val="24"/>
              </w:rPr>
            </w:pPr>
          </w:p>
          <w:p w14:paraId="5D1CAC2A" w14:textId="77777777" w:rsidR="008F66B8" w:rsidRDefault="008F66B8" w:rsidP="00E01864">
            <w:pPr>
              <w:autoSpaceDE w:val="0"/>
              <w:autoSpaceDN w:val="0"/>
              <w:adjustRightInd w:val="0"/>
              <w:jc w:val="left"/>
              <w:rPr>
                <w:rFonts w:cs="Arial"/>
                <w:color w:val="000000"/>
                <w:szCs w:val="24"/>
              </w:rPr>
            </w:pPr>
          </w:p>
          <w:p w14:paraId="4DE24D84" w14:textId="77777777" w:rsidR="00E01864" w:rsidRPr="00E01864" w:rsidRDefault="00E01864" w:rsidP="00E01864">
            <w:pPr>
              <w:autoSpaceDE w:val="0"/>
              <w:autoSpaceDN w:val="0"/>
              <w:adjustRightInd w:val="0"/>
              <w:jc w:val="left"/>
              <w:rPr>
                <w:rFonts w:cs="Arial"/>
                <w:color w:val="000000"/>
                <w:szCs w:val="24"/>
              </w:rPr>
            </w:pPr>
          </w:p>
          <w:p w14:paraId="52795DD5" w14:textId="77777777" w:rsidR="005B5448" w:rsidRDefault="004176BD" w:rsidP="00F97FF1">
            <w:pPr>
              <w:pStyle w:val="ListParagraph"/>
              <w:pageBreakBefore/>
              <w:numPr>
                <w:ilvl w:val="0"/>
                <w:numId w:val="7"/>
              </w:numPr>
              <w:autoSpaceDE w:val="0"/>
              <w:autoSpaceDN w:val="0"/>
              <w:adjustRightInd w:val="0"/>
              <w:jc w:val="left"/>
              <w:rPr>
                <w:rFonts w:cs="Arial"/>
                <w:color w:val="000000"/>
                <w:szCs w:val="24"/>
              </w:rPr>
            </w:pPr>
            <w:r w:rsidRPr="00994FEE">
              <w:rPr>
                <w:rFonts w:cs="Arial"/>
                <w:color w:val="000000"/>
                <w:szCs w:val="24"/>
              </w:rPr>
              <w:t>Emissions including noise from routine engine maintenance are to be expected. The current risk assessment has used worst case scenarios to model emissions of NO</w:t>
            </w:r>
            <w:r w:rsidRPr="00994FEE">
              <w:rPr>
                <w:rFonts w:cs="Arial"/>
                <w:color w:val="000000"/>
                <w:szCs w:val="24"/>
                <w:vertAlign w:val="subscript"/>
              </w:rPr>
              <w:t>2</w:t>
            </w:r>
            <w:r w:rsidRPr="00994FEE">
              <w:rPr>
                <w:rFonts w:cs="Arial"/>
                <w:color w:val="000000"/>
                <w:szCs w:val="24"/>
              </w:rPr>
              <w:t>, CO and SO</w:t>
            </w:r>
            <w:r w:rsidRPr="00994FEE">
              <w:rPr>
                <w:rFonts w:cs="Arial"/>
                <w:color w:val="000000"/>
                <w:szCs w:val="24"/>
                <w:vertAlign w:val="subscript"/>
              </w:rPr>
              <w:t>2</w:t>
            </w:r>
            <w:r w:rsidRPr="00994FEE">
              <w:rPr>
                <w:rFonts w:cs="Arial"/>
                <w:color w:val="000000"/>
                <w:szCs w:val="24"/>
              </w:rPr>
              <w:t>. Particulate emissions have not been assessed. The results of this approach have indicated the potential for high hourly concentrations of NO</w:t>
            </w:r>
            <w:r w:rsidRPr="00994FEE">
              <w:rPr>
                <w:rFonts w:cs="Arial"/>
                <w:color w:val="000000"/>
                <w:szCs w:val="24"/>
                <w:vertAlign w:val="subscript"/>
              </w:rPr>
              <w:t>2</w:t>
            </w:r>
            <w:r w:rsidRPr="00994FEE">
              <w:rPr>
                <w:rFonts w:cs="Arial"/>
                <w:color w:val="000000"/>
                <w:szCs w:val="24"/>
              </w:rPr>
              <w:t xml:space="preserve"> at nearby residential receptors and the likelihood of exceedances of the short-term NO</w:t>
            </w:r>
            <w:r w:rsidRPr="00994FEE">
              <w:rPr>
                <w:rFonts w:cs="Arial"/>
                <w:color w:val="000000"/>
                <w:szCs w:val="24"/>
                <w:vertAlign w:val="subscript"/>
              </w:rPr>
              <w:t>2</w:t>
            </w:r>
            <w:r w:rsidRPr="00994FEE">
              <w:rPr>
                <w:rFonts w:cs="Arial"/>
                <w:color w:val="000000"/>
                <w:szCs w:val="24"/>
              </w:rPr>
              <w:t xml:space="preserve"> air quality objective (200</w:t>
            </w:r>
            <w:r w:rsidR="00236721" w:rsidRPr="00994FEE">
              <w:rPr>
                <w:rFonts w:cs="Arial"/>
                <w:color w:val="000000"/>
                <w:szCs w:val="24"/>
              </w:rPr>
              <w:t>µ</w:t>
            </w:r>
            <w:r w:rsidRPr="00994FEE">
              <w:rPr>
                <w:rFonts w:cs="Arial"/>
                <w:color w:val="000000"/>
                <w:szCs w:val="24"/>
              </w:rPr>
              <w:t>g</w:t>
            </w:r>
            <w:r w:rsidR="00BA0769" w:rsidRPr="00994FEE">
              <w:rPr>
                <w:rFonts w:cs="Arial"/>
                <w:color w:val="000000"/>
                <w:szCs w:val="24"/>
              </w:rPr>
              <w:t>/</w:t>
            </w:r>
            <w:r w:rsidRPr="00994FEE">
              <w:rPr>
                <w:rFonts w:cs="Arial"/>
                <w:color w:val="000000"/>
                <w:szCs w:val="24"/>
              </w:rPr>
              <w:t>m</w:t>
            </w:r>
            <w:r w:rsidRPr="00E01864">
              <w:rPr>
                <w:rFonts w:cs="Arial"/>
                <w:color w:val="000000"/>
                <w:szCs w:val="24"/>
                <w:vertAlign w:val="superscript"/>
              </w:rPr>
              <w:t>3</w:t>
            </w:r>
            <w:r w:rsidRPr="00994FEE">
              <w:rPr>
                <w:rFonts w:cs="Arial"/>
                <w:color w:val="000000"/>
                <w:szCs w:val="24"/>
              </w:rPr>
              <w:t xml:space="preserve">). It is not clear if adjacent or nearby non-residential premises have been considered in terms of relevant exposure. </w:t>
            </w:r>
          </w:p>
          <w:p w14:paraId="0D022D10" w14:textId="77777777" w:rsidR="005B5448" w:rsidRDefault="005B5448" w:rsidP="005B5448">
            <w:pPr>
              <w:pageBreakBefore/>
              <w:autoSpaceDE w:val="0"/>
              <w:autoSpaceDN w:val="0"/>
              <w:adjustRightInd w:val="0"/>
              <w:jc w:val="left"/>
              <w:rPr>
                <w:rFonts w:cs="Arial"/>
                <w:color w:val="000000"/>
                <w:szCs w:val="24"/>
              </w:rPr>
            </w:pPr>
          </w:p>
          <w:p w14:paraId="11AE58C4" w14:textId="77777777" w:rsidR="005B5448" w:rsidRDefault="005B5448" w:rsidP="005B5448">
            <w:pPr>
              <w:pageBreakBefore/>
              <w:autoSpaceDE w:val="0"/>
              <w:autoSpaceDN w:val="0"/>
              <w:adjustRightInd w:val="0"/>
              <w:jc w:val="left"/>
              <w:rPr>
                <w:rFonts w:cs="Arial"/>
                <w:color w:val="000000"/>
                <w:szCs w:val="24"/>
              </w:rPr>
            </w:pPr>
          </w:p>
          <w:p w14:paraId="79CB3D4F" w14:textId="77777777" w:rsidR="005B5448" w:rsidRDefault="005B5448" w:rsidP="005B5448">
            <w:pPr>
              <w:pageBreakBefore/>
              <w:autoSpaceDE w:val="0"/>
              <w:autoSpaceDN w:val="0"/>
              <w:adjustRightInd w:val="0"/>
              <w:jc w:val="left"/>
              <w:rPr>
                <w:rFonts w:cs="Arial"/>
                <w:color w:val="000000"/>
                <w:szCs w:val="24"/>
              </w:rPr>
            </w:pPr>
          </w:p>
          <w:p w14:paraId="52CE9014" w14:textId="77777777" w:rsidR="005B5448" w:rsidRDefault="005B5448" w:rsidP="005B5448">
            <w:pPr>
              <w:pageBreakBefore/>
              <w:autoSpaceDE w:val="0"/>
              <w:autoSpaceDN w:val="0"/>
              <w:adjustRightInd w:val="0"/>
              <w:jc w:val="left"/>
              <w:rPr>
                <w:rFonts w:cs="Arial"/>
                <w:color w:val="000000"/>
                <w:szCs w:val="24"/>
              </w:rPr>
            </w:pPr>
          </w:p>
          <w:p w14:paraId="3EA7610F" w14:textId="77777777" w:rsidR="005B5448" w:rsidRDefault="005B5448" w:rsidP="005B5448">
            <w:pPr>
              <w:pageBreakBefore/>
              <w:autoSpaceDE w:val="0"/>
              <w:autoSpaceDN w:val="0"/>
              <w:adjustRightInd w:val="0"/>
              <w:jc w:val="left"/>
              <w:rPr>
                <w:rFonts w:cs="Arial"/>
                <w:color w:val="000000"/>
                <w:szCs w:val="24"/>
              </w:rPr>
            </w:pPr>
          </w:p>
          <w:p w14:paraId="4F35935B" w14:textId="77777777" w:rsidR="005B5448" w:rsidRDefault="005B5448" w:rsidP="005B5448">
            <w:pPr>
              <w:pageBreakBefore/>
              <w:autoSpaceDE w:val="0"/>
              <w:autoSpaceDN w:val="0"/>
              <w:adjustRightInd w:val="0"/>
              <w:jc w:val="left"/>
              <w:rPr>
                <w:rFonts w:cs="Arial"/>
                <w:color w:val="000000"/>
                <w:szCs w:val="24"/>
              </w:rPr>
            </w:pPr>
          </w:p>
          <w:p w14:paraId="5162B6F9" w14:textId="77777777" w:rsidR="005B5448" w:rsidRDefault="005B5448" w:rsidP="005B5448">
            <w:pPr>
              <w:pageBreakBefore/>
              <w:autoSpaceDE w:val="0"/>
              <w:autoSpaceDN w:val="0"/>
              <w:adjustRightInd w:val="0"/>
              <w:jc w:val="left"/>
              <w:rPr>
                <w:rFonts w:cs="Arial"/>
                <w:color w:val="000000"/>
                <w:szCs w:val="24"/>
              </w:rPr>
            </w:pPr>
          </w:p>
          <w:p w14:paraId="7DD14FC5" w14:textId="77777777" w:rsidR="005B5448" w:rsidRDefault="005B5448" w:rsidP="005B5448">
            <w:pPr>
              <w:pageBreakBefore/>
              <w:autoSpaceDE w:val="0"/>
              <w:autoSpaceDN w:val="0"/>
              <w:adjustRightInd w:val="0"/>
              <w:jc w:val="left"/>
              <w:rPr>
                <w:rFonts w:cs="Arial"/>
                <w:color w:val="000000"/>
                <w:szCs w:val="24"/>
              </w:rPr>
            </w:pPr>
          </w:p>
          <w:p w14:paraId="0D07383E" w14:textId="77777777" w:rsidR="005B5448" w:rsidRDefault="005B5448" w:rsidP="005B5448">
            <w:pPr>
              <w:pageBreakBefore/>
              <w:autoSpaceDE w:val="0"/>
              <w:autoSpaceDN w:val="0"/>
              <w:adjustRightInd w:val="0"/>
              <w:jc w:val="left"/>
              <w:rPr>
                <w:rFonts w:cs="Arial"/>
                <w:color w:val="000000"/>
                <w:szCs w:val="24"/>
              </w:rPr>
            </w:pPr>
          </w:p>
          <w:p w14:paraId="0D762787" w14:textId="77777777" w:rsidR="005B5448" w:rsidRDefault="005B5448" w:rsidP="005B5448">
            <w:pPr>
              <w:pageBreakBefore/>
              <w:autoSpaceDE w:val="0"/>
              <w:autoSpaceDN w:val="0"/>
              <w:adjustRightInd w:val="0"/>
              <w:jc w:val="left"/>
              <w:rPr>
                <w:rFonts w:cs="Arial"/>
                <w:color w:val="000000"/>
                <w:szCs w:val="24"/>
              </w:rPr>
            </w:pPr>
          </w:p>
          <w:p w14:paraId="403FA660" w14:textId="77777777" w:rsidR="005B5448" w:rsidRDefault="005B5448" w:rsidP="005B5448">
            <w:pPr>
              <w:pageBreakBefore/>
              <w:autoSpaceDE w:val="0"/>
              <w:autoSpaceDN w:val="0"/>
              <w:adjustRightInd w:val="0"/>
              <w:jc w:val="left"/>
              <w:rPr>
                <w:rFonts w:cs="Arial"/>
                <w:color w:val="000000"/>
                <w:szCs w:val="24"/>
              </w:rPr>
            </w:pPr>
          </w:p>
          <w:p w14:paraId="479F0A1C" w14:textId="77777777" w:rsidR="005B5448" w:rsidRDefault="005B5448" w:rsidP="005B5448">
            <w:pPr>
              <w:pageBreakBefore/>
              <w:autoSpaceDE w:val="0"/>
              <w:autoSpaceDN w:val="0"/>
              <w:adjustRightInd w:val="0"/>
              <w:jc w:val="left"/>
              <w:rPr>
                <w:rFonts w:cs="Arial"/>
                <w:color w:val="000000"/>
                <w:szCs w:val="24"/>
              </w:rPr>
            </w:pPr>
          </w:p>
          <w:p w14:paraId="15C5C990" w14:textId="77777777" w:rsidR="005B5448" w:rsidRDefault="005B5448" w:rsidP="005B5448">
            <w:pPr>
              <w:pageBreakBefore/>
              <w:autoSpaceDE w:val="0"/>
              <w:autoSpaceDN w:val="0"/>
              <w:adjustRightInd w:val="0"/>
              <w:jc w:val="left"/>
              <w:rPr>
                <w:rFonts w:cs="Arial"/>
                <w:color w:val="000000"/>
                <w:szCs w:val="24"/>
              </w:rPr>
            </w:pPr>
          </w:p>
          <w:p w14:paraId="25E0A4A1" w14:textId="77777777" w:rsidR="005B5448" w:rsidRDefault="005B5448" w:rsidP="005B5448">
            <w:pPr>
              <w:pageBreakBefore/>
              <w:autoSpaceDE w:val="0"/>
              <w:autoSpaceDN w:val="0"/>
              <w:adjustRightInd w:val="0"/>
              <w:jc w:val="left"/>
              <w:rPr>
                <w:rFonts w:cs="Arial"/>
                <w:color w:val="000000"/>
                <w:szCs w:val="24"/>
              </w:rPr>
            </w:pPr>
          </w:p>
          <w:p w14:paraId="63C90456" w14:textId="77777777" w:rsidR="005B5448" w:rsidRDefault="005B5448" w:rsidP="005B5448">
            <w:pPr>
              <w:pageBreakBefore/>
              <w:autoSpaceDE w:val="0"/>
              <w:autoSpaceDN w:val="0"/>
              <w:adjustRightInd w:val="0"/>
              <w:jc w:val="left"/>
              <w:rPr>
                <w:rFonts w:cs="Arial"/>
                <w:color w:val="000000"/>
                <w:szCs w:val="24"/>
              </w:rPr>
            </w:pPr>
          </w:p>
          <w:p w14:paraId="0625376E" w14:textId="77777777" w:rsidR="005B5448" w:rsidRDefault="005B5448" w:rsidP="005B5448">
            <w:pPr>
              <w:pageBreakBefore/>
              <w:autoSpaceDE w:val="0"/>
              <w:autoSpaceDN w:val="0"/>
              <w:adjustRightInd w:val="0"/>
              <w:jc w:val="left"/>
              <w:rPr>
                <w:rFonts w:cs="Arial"/>
                <w:color w:val="000000"/>
                <w:szCs w:val="24"/>
              </w:rPr>
            </w:pPr>
          </w:p>
          <w:p w14:paraId="1DDE4F5F" w14:textId="77777777" w:rsidR="005B5448" w:rsidRDefault="005B5448" w:rsidP="005B5448">
            <w:pPr>
              <w:pageBreakBefore/>
              <w:autoSpaceDE w:val="0"/>
              <w:autoSpaceDN w:val="0"/>
              <w:adjustRightInd w:val="0"/>
              <w:jc w:val="left"/>
              <w:rPr>
                <w:rFonts w:cs="Arial"/>
                <w:color w:val="000000"/>
                <w:szCs w:val="24"/>
              </w:rPr>
            </w:pPr>
          </w:p>
          <w:p w14:paraId="7CCF81FA" w14:textId="77777777" w:rsidR="005B5448" w:rsidRDefault="005B5448" w:rsidP="005B5448">
            <w:pPr>
              <w:pageBreakBefore/>
              <w:autoSpaceDE w:val="0"/>
              <w:autoSpaceDN w:val="0"/>
              <w:adjustRightInd w:val="0"/>
              <w:jc w:val="left"/>
              <w:rPr>
                <w:rFonts w:cs="Arial"/>
                <w:color w:val="000000"/>
                <w:szCs w:val="24"/>
              </w:rPr>
            </w:pPr>
          </w:p>
          <w:p w14:paraId="6AF3F363" w14:textId="77777777" w:rsidR="005B5448" w:rsidRDefault="005B5448" w:rsidP="005B5448">
            <w:pPr>
              <w:pageBreakBefore/>
              <w:autoSpaceDE w:val="0"/>
              <w:autoSpaceDN w:val="0"/>
              <w:adjustRightInd w:val="0"/>
              <w:jc w:val="left"/>
              <w:rPr>
                <w:rFonts w:cs="Arial"/>
                <w:color w:val="000000"/>
                <w:szCs w:val="24"/>
              </w:rPr>
            </w:pPr>
          </w:p>
          <w:p w14:paraId="775AA6FD" w14:textId="77777777" w:rsidR="005B5448" w:rsidRDefault="005B5448" w:rsidP="005B5448">
            <w:pPr>
              <w:pageBreakBefore/>
              <w:autoSpaceDE w:val="0"/>
              <w:autoSpaceDN w:val="0"/>
              <w:adjustRightInd w:val="0"/>
              <w:jc w:val="left"/>
              <w:rPr>
                <w:rFonts w:cs="Arial"/>
                <w:color w:val="000000"/>
                <w:szCs w:val="24"/>
              </w:rPr>
            </w:pPr>
          </w:p>
          <w:p w14:paraId="05A23DE8" w14:textId="77777777" w:rsidR="005B5448" w:rsidRDefault="005B5448" w:rsidP="005B5448">
            <w:pPr>
              <w:pageBreakBefore/>
              <w:autoSpaceDE w:val="0"/>
              <w:autoSpaceDN w:val="0"/>
              <w:adjustRightInd w:val="0"/>
              <w:jc w:val="left"/>
              <w:rPr>
                <w:rFonts w:cs="Arial"/>
                <w:color w:val="000000"/>
                <w:szCs w:val="24"/>
              </w:rPr>
            </w:pPr>
          </w:p>
          <w:p w14:paraId="3ED5F4A1" w14:textId="77777777" w:rsidR="005B5448" w:rsidRDefault="005B5448" w:rsidP="005B5448">
            <w:pPr>
              <w:pageBreakBefore/>
              <w:autoSpaceDE w:val="0"/>
              <w:autoSpaceDN w:val="0"/>
              <w:adjustRightInd w:val="0"/>
              <w:jc w:val="left"/>
              <w:rPr>
                <w:rFonts w:cs="Arial"/>
                <w:color w:val="000000"/>
                <w:szCs w:val="24"/>
              </w:rPr>
            </w:pPr>
          </w:p>
          <w:p w14:paraId="4C5487B9" w14:textId="77777777" w:rsidR="005B5448" w:rsidRDefault="005B5448" w:rsidP="005B5448">
            <w:pPr>
              <w:pageBreakBefore/>
              <w:autoSpaceDE w:val="0"/>
              <w:autoSpaceDN w:val="0"/>
              <w:adjustRightInd w:val="0"/>
              <w:jc w:val="left"/>
              <w:rPr>
                <w:rFonts w:cs="Arial"/>
                <w:color w:val="000000"/>
                <w:szCs w:val="24"/>
              </w:rPr>
            </w:pPr>
          </w:p>
          <w:p w14:paraId="0B739D62" w14:textId="77777777" w:rsidR="005B5448" w:rsidRDefault="005B5448" w:rsidP="005B5448">
            <w:pPr>
              <w:pageBreakBefore/>
              <w:autoSpaceDE w:val="0"/>
              <w:autoSpaceDN w:val="0"/>
              <w:adjustRightInd w:val="0"/>
              <w:jc w:val="left"/>
              <w:rPr>
                <w:rFonts w:cs="Arial"/>
                <w:color w:val="000000"/>
                <w:szCs w:val="24"/>
              </w:rPr>
            </w:pPr>
          </w:p>
          <w:p w14:paraId="00A34A19" w14:textId="77777777" w:rsidR="005B5448" w:rsidRDefault="005B5448" w:rsidP="005B5448">
            <w:pPr>
              <w:pageBreakBefore/>
              <w:autoSpaceDE w:val="0"/>
              <w:autoSpaceDN w:val="0"/>
              <w:adjustRightInd w:val="0"/>
              <w:jc w:val="left"/>
              <w:rPr>
                <w:rFonts w:cs="Arial"/>
                <w:color w:val="000000"/>
                <w:szCs w:val="24"/>
              </w:rPr>
            </w:pPr>
          </w:p>
          <w:p w14:paraId="22B6DC74" w14:textId="77777777" w:rsidR="005B5448" w:rsidRDefault="005B5448" w:rsidP="005B5448">
            <w:pPr>
              <w:pageBreakBefore/>
              <w:autoSpaceDE w:val="0"/>
              <w:autoSpaceDN w:val="0"/>
              <w:adjustRightInd w:val="0"/>
              <w:jc w:val="left"/>
              <w:rPr>
                <w:rFonts w:cs="Arial"/>
                <w:color w:val="000000"/>
                <w:szCs w:val="24"/>
              </w:rPr>
            </w:pPr>
          </w:p>
          <w:p w14:paraId="576EAF9C" w14:textId="77777777" w:rsidR="005B5448" w:rsidRDefault="005B5448" w:rsidP="005B5448">
            <w:pPr>
              <w:pageBreakBefore/>
              <w:autoSpaceDE w:val="0"/>
              <w:autoSpaceDN w:val="0"/>
              <w:adjustRightInd w:val="0"/>
              <w:jc w:val="left"/>
              <w:rPr>
                <w:rFonts w:cs="Arial"/>
                <w:color w:val="000000"/>
                <w:szCs w:val="24"/>
              </w:rPr>
            </w:pPr>
          </w:p>
          <w:p w14:paraId="4789BA8B" w14:textId="77777777" w:rsidR="005B5448" w:rsidRDefault="005B5448" w:rsidP="005B5448">
            <w:pPr>
              <w:pageBreakBefore/>
              <w:autoSpaceDE w:val="0"/>
              <w:autoSpaceDN w:val="0"/>
              <w:adjustRightInd w:val="0"/>
              <w:jc w:val="left"/>
              <w:rPr>
                <w:rFonts w:cs="Arial"/>
                <w:color w:val="000000"/>
                <w:szCs w:val="24"/>
              </w:rPr>
            </w:pPr>
          </w:p>
          <w:p w14:paraId="172E82F1" w14:textId="77777777" w:rsidR="005B5448" w:rsidRDefault="005B5448" w:rsidP="005B5448">
            <w:pPr>
              <w:pageBreakBefore/>
              <w:autoSpaceDE w:val="0"/>
              <w:autoSpaceDN w:val="0"/>
              <w:adjustRightInd w:val="0"/>
              <w:jc w:val="left"/>
              <w:rPr>
                <w:rFonts w:cs="Arial"/>
                <w:color w:val="000000"/>
                <w:szCs w:val="24"/>
              </w:rPr>
            </w:pPr>
          </w:p>
          <w:p w14:paraId="42A13977" w14:textId="77777777" w:rsidR="005B5448" w:rsidRDefault="005B5448" w:rsidP="005B5448">
            <w:pPr>
              <w:pageBreakBefore/>
              <w:autoSpaceDE w:val="0"/>
              <w:autoSpaceDN w:val="0"/>
              <w:adjustRightInd w:val="0"/>
              <w:jc w:val="left"/>
              <w:rPr>
                <w:rFonts w:cs="Arial"/>
                <w:color w:val="000000"/>
                <w:szCs w:val="24"/>
              </w:rPr>
            </w:pPr>
          </w:p>
          <w:p w14:paraId="6121E07C" w14:textId="77777777" w:rsidR="005B5448" w:rsidRDefault="005B5448" w:rsidP="005B5448">
            <w:pPr>
              <w:pageBreakBefore/>
              <w:autoSpaceDE w:val="0"/>
              <w:autoSpaceDN w:val="0"/>
              <w:adjustRightInd w:val="0"/>
              <w:jc w:val="left"/>
              <w:rPr>
                <w:rFonts w:cs="Arial"/>
                <w:color w:val="000000"/>
                <w:szCs w:val="24"/>
              </w:rPr>
            </w:pPr>
          </w:p>
          <w:p w14:paraId="08A8CD32" w14:textId="33BADFB8" w:rsidR="004176BD" w:rsidRDefault="004176BD" w:rsidP="005B5448">
            <w:pPr>
              <w:pageBreakBefore/>
              <w:autoSpaceDE w:val="0"/>
              <w:autoSpaceDN w:val="0"/>
              <w:adjustRightInd w:val="0"/>
              <w:jc w:val="left"/>
              <w:rPr>
                <w:rFonts w:cs="Arial"/>
                <w:color w:val="000000"/>
                <w:szCs w:val="24"/>
              </w:rPr>
            </w:pPr>
          </w:p>
          <w:p w14:paraId="23256682" w14:textId="63895D1A" w:rsidR="00147097" w:rsidRDefault="00147097" w:rsidP="005B5448">
            <w:pPr>
              <w:pageBreakBefore/>
              <w:autoSpaceDE w:val="0"/>
              <w:autoSpaceDN w:val="0"/>
              <w:adjustRightInd w:val="0"/>
              <w:jc w:val="left"/>
              <w:rPr>
                <w:rFonts w:cs="Arial"/>
                <w:color w:val="000000"/>
                <w:szCs w:val="24"/>
              </w:rPr>
            </w:pPr>
          </w:p>
          <w:p w14:paraId="27C5AD3A" w14:textId="65934A6F" w:rsidR="00147097" w:rsidRDefault="00147097" w:rsidP="005B5448">
            <w:pPr>
              <w:pageBreakBefore/>
              <w:autoSpaceDE w:val="0"/>
              <w:autoSpaceDN w:val="0"/>
              <w:adjustRightInd w:val="0"/>
              <w:jc w:val="left"/>
              <w:rPr>
                <w:rFonts w:cs="Arial"/>
                <w:color w:val="000000"/>
                <w:szCs w:val="24"/>
              </w:rPr>
            </w:pPr>
          </w:p>
          <w:p w14:paraId="4ED4AC96" w14:textId="0D5ADF11" w:rsidR="004176BD" w:rsidRDefault="004176BD" w:rsidP="00F97FF1">
            <w:pPr>
              <w:pStyle w:val="ListParagraph"/>
              <w:numPr>
                <w:ilvl w:val="0"/>
                <w:numId w:val="7"/>
              </w:numPr>
              <w:autoSpaceDE w:val="0"/>
              <w:autoSpaceDN w:val="0"/>
              <w:adjustRightInd w:val="0"/>
              <w:jc w:val="left"/>
              <w:rPr>
                <w:rFonts w:cs="Arial"/>
                <w:color w:val="000000"/>
                <w:szCs w:val="24"/>
              </w:rPr>
            </w:pPr>
            <w:r w:rsidRPr="00994FEE">
              <w:rPr>
                <w:rFonts w:cs="Arial"/>
                <w:color w:val="000000"/>
                <w:szCs w:val="24"/>
              </w:rPr>
              <w:t>We would recommend that the regulator considers the nature of these modelled impacts and seeks an agreed engine maintenance regime that does not compromise local air quality by giving rise to exceedances of air quality objectives for NO</w:t>
            </w:r>
            <w:r w:rsidRPr="00994FEE">
              <w:rPr>
                <w:rFonts w:cs="Arial"/>
                <w:color w:val="000000"/>
                <w:szCs w:val="24"/>
                <w:vertAlign w:val="subscript"/>
              </w:rPr>
              <w:t>2</w:t>
            </w:r>
            <w:r w:rsidRPr="00994FEE">
              <w:rPr>
                <w:rFonts w:cs="Arial"/>
                <w:color w:val="000000"/>
                <w:szCs w:val="24"/>
              </w:rPr>
              <w:t xml:space="preserve">. </w:t>
            </w:r>
          </w:p>
          <w:p w14:paraId="722C5754" w14:textId="77777777" w:rsidR="00BB3359" w:rsidRPr="00994FEE" w:rsidRDefault="00BB3359" w:rsidP="00BB3359">
            <w:pPr>
              <w:pStyle w:val="ListParagraph"/>
              <w:autoSpaceDE w:val="0"/>
              <w:autoSpaceDN w:val="0"/>
              <w:adjustRightInd w:val="0"/>
              <w:jc w:val="left"/>
              <w:rPr>
                <w:rFonts w:cs="Arial"/>
                <w:color w:val="000000"/>
                <w:szCs w:val="24"/>
              </w:rPr>
            </w:pPr>
          </w:p>
          <w:p w14:paraId="00B1F4F9" w14:textId="6FA29219" w:rsidR="002D7156" w:rsidRPr="00994FEE" w:rsidRDefault="004176BD" w:rsidP="00F97FF1">
            <w:pPr>
              <w:pStyle w:val="ListParagraph"/>
              <w:numPr>
                <w:ilvl w:val="0"/>
                <w:numId w:val="7"/>
              </w:numPr>
              <w:autoSpaceDE w:val="0"/>
              <w:autoSpaceDN w:val="0"/>
              <w:adjustRightInd w:val="0"/>
              <w:jc w:val="left"/>
              <w:rPr>
                <w:rFonts w:cs="Arial"/>
                <w:color w:val="000000"/>
                <w:szCs w:val="24"/>
              </w:rPr>
            </w:pPr>
            <w:bookmarkStart w:id="103" w:name="_Hlk32929507"/>
            <w:bookmarkStart w:id="104" w:name="_Hlk33004396"/>
            <w:r w:rsidRPr="00994FEE">
              <w:rPr>
                <w:rFonts w:cs="Arial"/>
                <w:color w:val="000000"/>
                <w:szCs w:val="24"/>
              </w:rPr>
              <w:t>Given that the ill-health effects associated with NO</w:t>
            </w:r>
            <w:r w:rsidRPr="00994FEE">
              <w:rPr>
                <w:rFonts w:cs="Arial"/>
                <w:color w:val="000000"/>
                <w:szCs w:val="24"/>
                <w:vertAlign w:val="subscript"/>
              </w:rPr>
              <w:t>2</w:t>
            </w:r>
            <w:r w:rsidRPr="00994FEE">
              <w:rPr>
                <w:rFonts w:cs="Arial"/>
                <w:color w:val="000000"/>
                <w:szCs w:val="24"/>
              </w:rPr>
              <w:t xml:space="preserve"> are well documented, any increase in exposure may impact adversely on the health of those exposed and should be avoided. Relevant population exposure includes adjacent workplaces if members of the </w:t>
            </w:r>
            <w:bookmarkEnd w:id="103"/>
            <w:r w:rsidRPr="00994FEE">
              <w:rPr>
                <w:rFonts w:cs="Arial"/>
                <w:color w:val="000000"/>
                <w:szCs w:val="24"/>
              </w:rPr>
              <w:t xml:space="preserve">public are outdoors. </w:t>
            </w:r>
            <w:bookmarkEnd w:id="104"/>
          </w:p>
        </w:tc>
        <w:tc>
          <w:tcPr>
            <w:tcW w:w="4151" w:type="dxa"/>
          </w:tcPr>
          <w:p w14:paraId="660FDF05" w14:textId="76971D79" w:rsidR="00E85075" w:rsidRDefault="00F253EA" w:rsidP="002D7156">
            <w:r>
              <w:lastRenderedPageBreak/>
              <w:t>Re</w:t>
            </w:r>
            <w:r w:rsidR="003E7B84">
              <w:t>-</w:t>
            </w:r>
            <w:r>
              <w:t>consulted PHW</w:t>
            </w:r>
            <w:r w:rsidR="00615F34">
              <w:t xml:space="preserve">/Aneurin Bevan Health </w:t>
            </w:r>
            <w:r w:rsidR="00FA43A8">
              <w:t>Board</w:t>
            </w:r>
            <w:r w:rsidR="00175222">
              <w:t xml:space="preserve"> on the 25</w:t>
            </w:r>
            <w:r w:rsidR="00175222" w:rsidRPr="00175222">
              <w:rPr>
                <w:vertAlign w:val="superscript"/>
              </w:rPr>
              <w:t>th</w:t>
            </w:r>
            <w:r w:rsidR="00175222">
              <w:t xml:space="preserve"> </w:t>
            </w:r>
            <w:r w:rsidR="007417B8">
              <w:t>July 2019</w:t>
            </w:r>
            <w:r>
              <w:t xml:space="preserve"> when further modelling was provided to include the </w:t>
            </w:r>
            <w:r w:rsidR="00E3779D">
              <w:t>worst-case</w:t>
            </w:r>
            <w:r>
              <w:t xml:space="preserve"> scenario.</w:t>
            </w:r>
            <w:r w:rsidR="00580AC7">
              <w:t xml:space="preserve"> i.e. all 7</w:t>
            </w:r>
            <w:r w:rsidR="001C30B8">
              <w:t>7</w:t>
            </w:r>
            <w:r w:rsidR="00580AC7">
              <w:t xml:space="preserve"> </w:t>
            </w:r>
            <w:r w:rsidR="001C30B8">
              <w:t>generators</w:t>
            </w:r>
            <w:r w:rsidR="00580AC7">
              <w:t xml:space="preserve"> running simultaneously.</w:t>
            </w:r>
          </w:p>
          <w:p w14:paraId="33AE339D" w14:textId="77777777" w:rsidR="00E85075" w:rsidRDefault="00E85075" w:rsidP="002D7156"/>
          <w:p w14:paraId="18572AC2" w14:textId="3CFECA34" w:rsidR="008F0358" w:rsidRDefault="007A0EA0" w:rsidP="002D7156">
            <w:r>
              <w:t>NRW</w:t>
            </w:r>
            <w:r w:rsidR="00C00A36">
              <w:t xml:space="preserve"> carried out an assessment of the air quality modelling provided by the applicant</w:t>
            </w:r>
            <w:r w:rsidR="00875903">
              <w:t>.</w:t>
            </w:r>
            <w:r w:rsidR="00580AC7">
              <w:t xml:space="preserve"> </w:t>
            </w:r>
            <w:r w:rsidR="00C00A36">
              <w:t>We agree with the applicant</w:t>
            </w:r>
            <w:r w:rsidR="00875903">
              <w:t>’s</w:t>
            </w:r>
            <w:r w:rsidR="00C00A36">
              <w:t xml:space="preserve"> conclusions that the maintenance scenario is unlikely to cause an exceedance of the EQS (low probability of occur</w:t>
            </w:r>
            <w:r w:rsidR="00933216">
              <w:t>rence</w:t>
            </w:r>
            <w:r w:rsidR="00C00A36">
              <w:t xml:space="preserve">). An emergency scenario will be a rare occurrence as detailed </w:t>
            </w:r>
            <w:r w:rsidR="00875903">
              <w:t xml:space="preserve">in the body of </w:t>
            </w:r>
            <w:r w:rsidR="00875903">
              <w:lastRenderedPageBreak/>
              <w:t xml:space="preserve">this decision document </w:t>
            </w:r>
            <w:r w:rsidR="00C00A36">
              <w:t>above. Improvement conditions have been included for the applicant to put together an Air Quality Management Pla</w:t>
            </w:r>
            <w:r w:rsidR="008872EB">
              <w:t>n, IC</w:t>
            </w:r>
            <w:r w:rsidR="00F97FF1">
              <w:t>2</w:t>
            </w:r>
            <w:r w:rsidR="009741A8">
              <w:t>.</w:t>
            </w:r>
          </w:p>
          <w:p w14:paraId="7872B44B" w14:textId="5CACD517" w:rsidR="00560FD9" w:rsidRDefault="00560FD9" w:rsidP="002D7156"/>
          <w:p w14:paraId="49F9CDDE" w14:textId="1A76041C" w:rsidR="00E01864" w:rsidRDefault="00E01864" w:rsidP="00580AC7">
            <w:pPr>
              <w:rPr>
                <w:rFonts w:cs="Arial"/>
              </w:rPr>
            </w:pPr>
            <w:r>
              <w:t xml:space="preserve">As detailed in the Noise section above, there will be noise pollution from the generator testing/maintenance as well as in an emergency scenario. To help minimise the duration of hours of noise pollution, the operator has proposed mitigation measures of omitting the monthly testing scenario and to include an acoustic barrier around GF19 to help reduce major noise impacts at nearby receptors. Improvement Condition 1 is to install this acoustic barrier. There is also an improvement condition to carry out noise monitoring </w:t>
            </w:r>
            <w:r w:rsidRPr="00B76D81">
              <w:rPr>
                <w:rFonts w:cs="Arial"/>
              </w:rPr>
              <w:t>meeting the BS4142:2014</w:t>
            </w:r>
            <w:r>
              <w:rPr>
                <w:rFonts w:cs="Arial"/>
              </w:rPr>
              <w:t xml:space="preserve"> requirements IC</w:t>
            </w:r>
            <w:r w:rsidR="008B1665">
              <w:rPr>
                <w:rFonts w:cs="Arial"/>
              </w:rPr>
              <w:t>3</w:t>
            </w:r>
            <w:r>
              <w:rPr>
                <w:rFonts w:cs="Arial"/>
              </w:rPr>
              <w:t xml:space="preserve">. </w:t>
            </w:r>
            <w:r w:rsidRPr="00BB7BA7">
              <w:rPr>
                <w:rFonts w:cs="Arial"/>
              </w:rPr>
              <w:t xml:space="preserve">Due to the relatively short testing periods, </w:t>
            </w:r>
            <w:r>
              <w:rPr>
                <w:rFonts w:cs="Arial"/>
              </w:rPr>
              <w:t>testing</w:t>
            </w:r>
            <w:r w:rsidRPr="00BB7BA7">
              <w:rPr>
                <w:rFonts w:cs="Arial"/>
              </w:rPr>
              <w:t xml:space="preserve"> is confined to weekday hours </w:t>
            </w:r>
            <w:r>
              <w:rPr>
                <w:rFonts w:cs="Arial"/>
              </w:rPr>
              <w:t>and the implementation of additional mitigation measures, we agree the activity can be permitted with conditions.</w:t>
            </w:r>
          </w:p>
          <w:p w14:paraId="445F5BDC" w14:textId="7C6253C2" w:rsidR="00580AC7" w:rsidRDefault="00580AC7" w:rsidP="00580AC7">
            <w:pPr>
              <w:rPr>
                <w:snapToGrid w:val="0"/>
                <w:lang w:eastAsia="en-US"/>
              </w:rPr>
            </w:pPr>
            <w:r w:rsidRPr="00580AC7">
              <w:rPr>
                <w:snapToGrid w:val="0"/>
                <w:lang w:eastAsia="en-US"/>
              </w:rPr>
              <w:t xml:space="preserve">In terms of particulate matter, </w:t>
            </w:r>
            <w:r>
              <w:rPr>
                <w:snapToGrid w:val="0"/>
                <w:lang w:eastAsia="en-US"/>
              </w:rPr>
              <w:t>h</w:t>
            </w:r>
            <w:r w:rsidRPr="008B5162">
              <w:rPr>
                <w:snapToGrid w:val="0"/>
                <w:lang w:eastAsia="en-US"/>
              </w:rPr>
              <w:t>igh quality fuels are used, and fuel in storage is routinely tested to ensure quality. This, combined with combustion control, is considered</w:t>
            </w:r>
            <w:r>
              <w:rPr>
                <w:snapToGrid w:val="0"/>
                <w:lang w:eastAsia="en-US"/>
              </w:rPr>
              <w:t xml:space="preserve"> B</w:t>
            </w:r>
            <w:r w:rsidRPr="008B5162">
              <w:rPr>
                <w:snapToGrid w:val="0"/>
                <w:lang w:eastAsia="en-US"/>
              </w:rPr>
              <w:t>AT to minimise PM emissions. The use of filters on standby plant in not regarded to be within BAT, as the potential for filter blockages reduces the reliability and availability of the standby power generation plant</w:t>
            </w:r>
            <w:r>
              <w:rPr>
                <w:snapToGrid w:val="0"/>
                <w:lang w:eastAsia="en-US"/>
              </w:rPr>
              <w:t>.</w:t>
            </w:r>
            <w:r w:rsidRPr="008B5162">
              <w:rPr>
                <w:snapToGrid w:val="0"/>
                <w:lang w:eastAsia="en-US"/>
              </w:rPr>
              <w:t xml:space="preserve"> </w:t>
            </w:r>
            <w:r>
              <w:rPr>
                <w:snapToGrid w:val="0"/>
                <w:lang w:eastAsia="en-US"/>
              </w:rPr>
              <w:t>I</w:t>
            </w:r>
            <w:r w:rsidRPr="008B5162">
              <w:rPr>
                <w:snapToGrid w:val="0"/>
                <w:lang w:eastAsia="en-US"/>
              </w:rPr>
              <w:t xml:space="preserve">n addition, the design of particulate filters for use of diesel </w:t>
            </w:r>
            <w:r w:rsidR="001C30B8">
              <w:t>generators</w:t>
            </w:r>
            <w:r w:rsidRPr="008B5162">
              <w:rPr>
                <w:snapToGrid w:val="0"/>
                <w:lang w:eastAsia="en-US"/>
              </w:rPr>
              <w:t xml:space="preserve"> requires the </w:t>
            </w:r>
            <w:r w:rsidR="001C30B8">
              <w:t>generators</w:t>
            </w:r>
            <w:r w:rsidRPr="008B5162">
              <w:rPr>
                <w:snapToGrid w:val="0"/>
                <w:lang w:eastAsia="en-US"/>
              </w:rPr>
              <w:t xml:space="preserve"> to run to “burn off” the particulate. </w:t>
            </w:r>
          </w:p>
          <w:p w14:paraId="633437E1" w14:textId="77777777" w:rsidR="00E01864" w:rsidRDefault="00E01864" w:rsidP="00580AC7">
            <w:pPr>
              <w:rPr>
                <w:snapToGrid w:val="0"/>
                <w:lang w:eastAsia="en-US"/>
              </w:rPr>
            </w:pPr>
          </w:p>
          <w:p w14:paraId="460DF6D2" w14:textId="02E3DD55" w:rsidR="009C700C" w:rsidRDefault="00E01864" w:rsidP="009C700C">
            <w:pPr>
              <w:rPr>
                <w:snapToGrid w:val="0"/>
                <w:lang w:eastAsia="en-US"/>
              </w:rPr>
            </w:pPr>
            <w:r>
              <w:rPr>
                <w:snapToGrid w:val="0"/>
                <w:lang w:eastAsia="en-US"/>
              </w:rPr>
              <w:t xml:space="preserve">There is the </w:t>
            </w:r>
            <w:r w:rsidR="005B5448">
              <w:rPr>
                <w:snapToGrid w:val="0"/>
                <w:lang w:eastAsia="en-US"/>
              </w:rPr>
              <w:t>potential</w:t>
            </w:r>
            <w:r>
              <w:rPr>
                <w:snapToGrid w:val="0"/>
                <w:lang w:eastAsia="en-US"/>
              </w:rPr>
              <w:t xml:space="preserve"> for high levels of hourly NO</w:t>
            </w:r>
            <w:r w:rsidRPr="00E01864">
              <w:rPr>
                <w:snapToGrid w:val="0"/>
                <w:vertAlign w:val="subscript"/>
                <w:lang w:eastAsia="en-US"/>
              </w:rPr>
              <w:t>2</w:t>
            </w:r>
            <w:r>
              <w:rPr>
                <w:snapToGrid w:val="0"/>
                <w:lang w:eastAsia="en-US"/>
              </w:rPr>
              <w:t>. However, i</w:t>
            </w:r>
            <w:r w:rsidR="009C700C">
              <w:rPr>
                <w:snapToGrid w:val="0"/>
                <w:lang w:eastAsia="en-US"/>
              </w:rPr>
              <w:t>t has been concluded by statistical analysis that the likelihood of exceedances is low, see detailed explanation</w:t>
            </w:r>
            <w:r w:rsidR="005B5448">
              <w:rPr>
                <w:snapToGrid w:val="0"/>
                <w:lang w:eastAsia="en-US"/>
              </w:rPr>
              <w:t xml:space="preserve"> in sections</w:t>
            </w:r>
            <w:r w:rsidR="009C700C">
              <w:rPr>
                <w:snapToGrid w:val="0"/>
                <w:lang w:eastAsia="en-US"/>
              </w:rPr>
              <w:t xml:space="preserve"> </w:t>
            </w:r>
            <w:r w:rsidR="009C700C">
              <w:rPr>
                <w:snapToGrid w:val="0"/>
                <w:lang w:eastAsia="en-US"/>
              </w:rPr>
              <w:lastRenderedPageBreak/>
              <w:t>above.</w:t>
            </w:r>
            <w:r w:rsidR="005B5448">
              <w:rPr>
                <w:snapToGrid w:val="0"/>
                <w:lang w:eastAsia="en-US"/>
              </w:rPr>
              <w:t xml:space="preserve"> </w:t>
            </w:r>
            <w:r w:rsidR="009C700C">
              <w:rPr>
                <w:snapToGrid w:val="0"/>
                <w:lang w:eastAsia="en-US"/>
              </w:rPr>
              <w:t xml:space="preserve">Nearby residential premises have been considered in terms of relevant exposure. </w:t>
            </w:r>
            <w:r w:rsidR="00F7037D">
              <w:rPr>
                <w:snapToGrid w:val="0"/>
                <w:lang w:eastAsia="en-US"/>
              </w:rPr>
              <w:t>Areas where the general public would be outdoors for a representative time would be considered. Members of the public would not be in nearby workplaces such as the neighbouring IQE site and would not be covered in an assessment.</w:t>
            </w:r>
          </w:p>
          <w:p w14:paraId="5D307945" w14:textId="77777777" w:rsidR="009C700C" w:rsidRDefault="009C700C" w:rsidP="009C700C">
            <w:pPr>
              <w:rPr>
                <w:snapToGrid w:val="0"/>
                <w:lang w:eastAsia="en-US"/>
              </w:rPr>
            </w:pPr>
          </w:p>
          <w:p w14:paraId="6B4A79E9" w14:textId="77777777" w:rsidR="00147097" w:rsidRDefault="00147097" w:rsidP="002D7156">
            <w:r>
              <w:t>As above, NRW agree with the applicant’s conclusions that the maintenance scenario is unlikely to cause an exceedance of the EQS (low probability of occurrence).</w:t>
            </w:r>
          </w:p>
          <w:p w14:paraId="16C0A95C" w14:textId="77777777" w:rsidR="00F7037D" w:rsidRDefault="00F7037D" w:rsidP="002D7156"/>
          <w:p w14:paraId="14D553FF" w14:textId="77777777" w:rsidR="00F7037D" w:rsidRDefault="00F7037D" w:rsidP="002D7156"/>
          <w:p w14:paraId="512B618D" w14:textId="77777777" w:rsidR="00F7037D" w:rsidRDefault="00F7037D" w:rsidP="002D7156"/>
          <w:p w14:paraId="25AE28F2" w14:textId="2A1F2EA6" w:rsidR="00F7037D" w:rsidRDefault="00F7037D" w:rsidP="002D7156"/>
          <w:p w14:paraId="094D56F9" w14:textId="77777777" w:rsidR="00BB3359" w:rsidRDefault="00BB3359" w:rsidP="002D7156"/>
          <w:p w14:paraId="093409BE" w14:textId="1E3C4DE4" w:rsidR="00F7037D" w:rsidRDefault="00F7037D" w:rsidP="00F7037D">
            <w:pPr>
              <w:rPr>
                <w:snapToGrid w:val="0"/>
                <w:lang w:eastAsia="en-US"/>
              </w:rPr>
            </w:pPr>
            <w:bookmarkStart w:id="105" w:name="_Hlk33004408"/>
            <w:r>
              <w:t>As above, n</w:t>
            </w:r>
            <w:r>
              <w:rPr>
                <w:snapToGrid w:val="0"/>
                <w:lang w:eastAsia="en-US"/>
              </w:rPr>
              <w:t>earby residential premises have been considered in terms of relevant exposure. Areas where the general public would be outdoors for a representative time would be considered. Members of the public would not be in nearby workplaces such as the neighbouring IQE site and would not be covered in an assessment. Following a re-consultation with PHW (response directly below), PHW confirmed that “</w:t>
            </w:r>
            <w:r w:rsidRPr="00147097">
              <w:t>Given the low likelihood of impacts occurring, we have no grounds for objection on public health grounds.</w:t>
            </w:r>
            <w:r>
              <w:t>”</w:t>
            </w:r>
          </w:p>
          <w:bookmarkEnd w:id="105"/>
          <w:p w14:paraId="460FA9BB" w14:textId="5E89FEC1" w:rsidR="00F7037D" w:rsidRPr="002D7156" w:rsidRDefault="00F7037D" w:rsidP="002D7156"/>
        </w:tc>
      </w:tr>
      <w:tr w:rsidR="00F253EA" w:rsidRPr="002D7156" w14:paraId="1A4ECA17" w14:textId="77777777" w:rsidTr="00F253EA">
        <w:tc>
          <w:tcPr>
            <w:tcW w:w="8302" w:type="dxa"/>
            <w:gridSpan w:val="2"/>
          </w:tcPr>
          <w:p w14:paraId="696D1F18" w14:textId="178BA505" w:rsidR="00F253EA" w:rsidRPr="002D7156" w:rsidRDefault="00F253EA" w:rsidP="00F253EA">
            <w:r w:rsidRPr="002D7156">
              <w:rPr>
                <w:b/>
              </w:rPr>
              <w:lastRenderedPageBreak/>
              <w:t>Response Received from</w:t>
            </w:r>
            <w:r w:rsidRPr="002D7156">
              <w:t xml:space="preserve"> </w:t>
            </w:r>
            <w:r w:rsidRPr="004176BD">
              <w:rPr>
                <w:b/>
              </w:rPr>
              <w:t>Public Health Wales</w:t>
            </w:r>
            <w:r>
              <w:rPr>
                <w:b/>
              </w:rPr>
              <w:t xml:space="preserve"> on </w:t>
            </w:r>
            <w:r w:rsidR="009C700C">
              <w:rPr>
                <w:b/>
              </w:rPr>
              <w:t>5</w:t>
            </w:r>
            <w:r w:rsidR="009C700C" w:rsidRPr="009C700C">
              <w:rPr>
                <w:b/>
                <w:vertAlign w:val="superscript"/>
              </w:rPr>
              <w:t>th</w:t>
            </w:r>
            <w:r w:rsidR="009C700C">
              <w:rPr>
                <w:b/>
              </w:rPr>
              <w:t xml:space="preserve"> </w:t>
            </w:r>
            <w:r w:rsidR="00E3779D">
              <w:rPr>
                <w:b/>
              </w:rPr>
              <w:t>August 2019</w:t>
            </w:r>
          </w:p>
        </w:tc>
      </w:tr>
      <w:tr w:rsidR="00F253EA" w:rsidRPr="002D7156" w14:paraId="381956F4" w14:textId="77777777" w:rsidTr="00F253EA">
        <w:tc>
          <w:tcPr>
            <w:tcW w:w="4151" w:type="dxa"/>
          </w:tcPr>
          <w:p w14:paraId="5BAB9D2F" w14:textId="77777777" w:rsidR="00F253EA" w:rsidRPr="002D7156" w:rsidRDefault="00F253EA" w:rsidP="00F253EA">
            <w:pPr>
              <w:rPr>
                <w:b/>
              </w:rPr>
            </w:pPr>
            <w:r w:rsidRPr="002D7156">
              <w:rPr>
                <w:b/>
              </w:rPr>
              <w:t>Brief summary of issues raised:</w:t>
            </w:r>
          </w:p>
        </w:tc>
        <w:tc>
          <w:tcPr>
            <w:tcW w:w="4151" w:type="dxa"/>
          </w:tcPr>
          <w:p w14:paraId="61BA0331" w14:textId="77777777" w:rsidR="00F253EA" w:rsidRPr="002D7156" w:rsidRDefault="00F253EA" w:rsidP="00F253EA">
            <w:pPr>
              <w:rPr>
                <w:b/>
              </w:rPr>
            </w:pPr>
            <w:r w:rsidRPr="002D7156">
              <w:rPr>
                <w:b/>
              </w:rPr>
              <w:t>Summary of action taken / how this has been covered</w:t>
            </w:r>
          </w:p>
        </w:tc>
      </w:tr>
    </w:tbl>
    <w:p w14:paraId="1057B486" w14:textId="77777777" w:rsidR="007A0EA0" w:rsidRDefault="007A0EA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F253EA" w:rsidRPr="002D7156" w14:paraId="6976C744" w14:textId="77777777" w:rsidTr="002D7156">
        <w:tc>
          <w:tcPr>
            <w:tcW w:w="4151" w:type="dxa"/>
          </w:tcPr>
          <w:p w14:paraId="71848016" w14:textId="3F77ADA5" w:rsidR="003E7B84" w:rsidRDefault="00F253EA" w:rsidP="00147097">
            <w:pPr>
              <w:pStyle w:val="ListParagraph"/>
              <w:numPr>
                <w:ilvl w:val="0"/>
                <w:numId w:val="21"/>
              </w:numPr>
            </w:pPr>
            <w:r w:rsidRPr="00147097">
              <w:lastRenderedPageBreak/>
              <w:t xml:space="preserve">From an air quality </w:t>
            </w:r>
            <w:r w:rsidR="00E3779D" w:rsidRPr="00147097">
              <w:t>perspective,</w:t>
            </w:r>
            <w:r w:rsidRPr="00147097">
              <w:t xml:space="preserve"> it is possible that NOx concentrations could breach short term air quality </w:t>
            </w:r>
            <w:r w:rsidR="00E3779D" w:rsidRPr="00147097">
              <w:t>objectives,</w:t>
            </w:r>
            <w:r w:rsidRPr="00147097">
              <w:t xml:space="preserve"> but likelihood of occurrence is low. </w:t>
            </w:r>
          </w:p>
          <w:p w14:paraId="6D4D6237" w14:textId="60E0295E" w:rsidR="00147097" w:rsidRDefault="00147097" w:rsidP="00147097"/>
          <w:p w14:paraId="129FD690" w14:textId="18F71CDE" w:rsidR="00147097" w:rsidRDefault="00147097" w:rsidP="00147097"/>
          <w:p w14:paraId="5B1B4039" w14:textId="3F7BA0CD" w:rsidR="00147097" w:rsidRDefault="00147097" w:rsidP="00147097"/>
          <w:p w14:paraId="04D4A700" w14:textId="6D176C43" w:rsidR="00147097" w:rsidRDefault="00147097" w:rsidP="00147097"/>
          <w:p w14:paraId="36A12832" w14:textId="5F8FE8B1" w:rsidR="00147097" w:rsidRDefault="00147097" w:rsidP="00147097"/>
          <w:p w14:paraId="2EDEC909" w14:textId="33D325FA" w:rsidR="00147097" w:rsidRDefault="00147097" w:rsidP="00147097"/>
          <w:p w14:paraId="4664BB24" w14:textId="216C2D52" w:rsidR="00147097" w:rsidRDefault="00147097" w:rsidP="00147097"/>
          <w:p w14:paraId="4E136314" w14:textId="58CCCA42" w:rsidR="00147097" w:rsidRDefault="00147097" w:rsidP="00147097"/>
          <w:p w14:paraId="43783791" w14:textId="75F89D99" w:rsidR="00147097" w:rsidRDefault="00147097" w:rsidP="00147097"/>
          <w:p w14:paraId="5DC2F44F" w14:textId="1B23731D" w:rsidR="00147097" w:rsidRDefault="00147097" w:rsidP="00147097"/>
          <w:p w14:paraId="3A03CF0A" w14:textId="3F2A929E" w:rsidR="00147097" w:rsidRDefault="00147097" w:rsidP="00147097"/>
          <w:p w14:paraId="5F478506" w14:textId="55C717E9" w:rsidR="00147097" w:rsidRDefault="00147097" w:rsidP="00147097"/>
          <w:p w14:paraId="51ED3297" w14:textId="13BAA8BE" w:rsidR="00147097" w:rsidRDefault="00147097" w:rsidP="00147097"/>
          <w:p w14:paraId="7AE84B59" w14:textId="3C9F9CBA" w:rsidR="00147097" w:rsidRDefault="00147097" w:rsidP="00147097"/>
          <w:p w14:paraId="524C6E1A" w14:textId="5928AFD0" w:rsidR="00147097" w:rsidRDefault="00147097" w:rsidP="00147097"/>
          <w:p w14:paraId="08EDACA3" w14:textId="2104962D" w:rsidR="00147097" w:rsidRDefault="00147097" w:rsidP="00147097"/>
          <w:p w14:paraId="4801EF39" w14:textId="0D43445D" w:rsidR="00147097" w:rsidRDefault="00147097" w:rsidP="00147097"/>
          <w:p w14:paraId="68A2516A" w14:textId="77777777" w:rsidR="00147097" w:rsidRPr="00147097" w:rsidRDefault="00147097" w:rsidP="00147097"/>
          <w:p w14:paraId="39257AC9" w14:textId="361A411A" w:rsidR="00F253EA" w:rsidRDefault="003E7B84" w:rsidP="00147097">
            <w:pPr>
              <w:pStyle w:val="ListParagraph"/>
              <w:numPr>
                <w:ilvl w:val="0"/>
                <w:numId w:val="21"/>
              </w:numPr>
            </w:pPr>
            <w:r w:rsidRPr="00147097">
              <w:t>Noise impacts only likely</w:t>
            </w:r>
            <w:r w:rsidR="00F253EA" w:rsidRPr="00147097">
              <w:t xml:space="preserve"> under emergency and some testing situations. However, again unlikely to have a grid failure.</w:t>
            </w:r>
            <w:r w:rsidRPr="00147097">
              <w:t xml:space="preserve"> </w:t>
            </w:r>
            <w:r w:rsidR="00F253EA" w:rsidRPr="00147097">
              <w:t xml:space="preserve">Vital that noise mitigation </w:t>
            </w:r>
            <w:r w:rsidRPr="00147097">
              <w:t>elements</w:t>
            </w:r>
            <w:r w:rsidR="00F253EA" w:rsidRPr="00147097">
              <w:t xml:space="preserve"> are in place and maintained.</w:t>
            </w:r>
          </w:p>
          <w:p w14:paraId="28404402" w14:textId="3CC12955" w:rsidR="00147097" w:rsidRDefault="00147097" w:rsidP="00147097"/>
          <w:p w14:paraId="595B6B4F" w14:textId="23308FD7" w:rsidR="00147097" w:rsidRDefault="00147097" w:rsidP="00147097"/>
          <w:p w14:paraId="190AF24A" w14:textId="53FDC9CA" w:rsidR="00147097" w:rsidRDefault="00147097" w:rsidP="00147097"/>
          <w:p w14:paraId="4A331A1B" w14:textId="77777777" w:rsidR="00147097" w:rsidRPr="00147097" w:rsidRDefault="00147097" w:rsidP="00147097"/>
          <w:p w14:paraId="71FD6411" w14:textId="197EC394" w:rsidR="00F253EA" w:rsidRPr="00147097" w:rsidRDefault="00F253EA" w:rsidP="00147097">
            <w:pPr>
              <w:pStyle w:val="ListParagraph"/>
              <w:numPr>
                <w:ilvl w:val="0"/>
                <w:numId w:val="21"/>
              </w:numPr>
              <w:rPr>
                <w:rFonts w:ascii="Verdana" w:hAnsi="Verdana" w:cs="Verdana"/>
                <w:color w:val="000000"/>
                <w:sz w:val="22"/>
                <w:szCs w:val="22"/>
              </w:rPr>
            </w:pPr>
            <w:r w:rsidRPr="00147097">
              <w:t>Given the low likelihood of impacts occurring, we have no grounds for objection on public health grounds.</w:t>
            </w:r>
          </w:p>
        </w:tc>
        <w:tc>
          <w:tcPr>
            <w:tcW w:w="4151" w:type="dxa"/>
          </w:tcPr>
          <w:p w14:paraId="71AE33CD" w14:textId="77777777" w:rsidR="009741A8" w:rsidRDefault="009741A8" w:rsidP="009741A8">
            <w:pPr>
              <w:jc w:val="left"/>
            </w:pPr>
            <w:r>
              <w:t>Summary on air quality:</w:t>
            </w:r>
          </w:p>
          <w:p w14:paraId="4415B78D" w14:textId="5905265D" w:rsidR="009741A8" w:rsidRDefault="009741A8" w:rsidP="009741A8">
            <w:pPr>
              <w:jc w:val="left"/>
            </w:pPr>
            <w:r>
              <w:t xml:space="preserve">Quarterly testing </w:t>
            </w:r>
            <w:r w:rsidR="001C30B8">
              <w:t>–</w:t>
            </w:r>
            <w:r>
              <w:t xml:space="preserve"> single</w:t>
            </w:r>
            <w:r w:rsidR="001C30B8">
              <w:t xml:space="preserve"> generator</w:t>
            </w:r>
            <w:r>
              <w:t xml:space="preserve"> testing lasts 15 minutes and 2 hours in alternating quarters. The applicant concluded that the maximum hourly prediction of PEC (PC + background) from any single </w:t>
            </w:r>
            <w:r w:rsidR="001C30B8">
              <w:t>generator</w:t>
            </w:r>
            <w:r>
              <w:t xml:space="preserve"> emission will not exceed 200 </w:t>
            </w:r>
            <w:r w:rsidR="00236721">
              <w:rPr>
                <w:rFonts w:cs="Arial"/>
              </w:rPr>
              <w:t>µ</w:t>
            </w:r>
            <w:r>
              <w:t>g/m</w:t>
            </w:r>
            <w:r w:rsidRPr="00994FEE">
              <w:rPr>
                <w:vertAlign w:val="superscript"/>
              </w:rPr>
              <w:t>3</w:t>
            </w:r>
            <w:r>
              <w:t xml:space="preserve"> of NO</w:t>
            </w:r>
            <w:r w:rsidRPr="00994FEE">
              <w:rPr>
                <w:vertAlign w:val="subscript"/>
              </w:rPr>
              <w:t>2</w:t>
            </w:r>
            <w:r>
              <w:t xml:space="preserve"> at any selected receptors. </w:t>
            </w:r>
          </w:p>
          <w:p w14:paraId="66C0010B" w14:textId="77777777" w:rsidR="009741A8" w:rsidRPr="009741A8" w:rsidRDefault="009741A8" w:rsidP="009741A8">
            <w:pPr>
              <w:jc w:val="left"/>
              <w:rPr>
                <w:rFonts w:ascii="Calibri" w:hAnsi="Calibri"/>
                <w:sz w:val="22"/>
              </w:rPr>
            </w:pPr>
          </w:p>
          <w:p w14:paraId="7FDC6334" w14:textId="1BB7AABE" w:rsidR="009741A8" w:rsidRDefault="009741A8" w:rsidP="009741A8">
            <w:r>
              <w:t xml:space="preserve"> Black building testing </w:t>
            </w:r>
            <w:r w:rsidR="00E3779D">
              <w:t>- each</w:t>
            </w:r>
            <w:r>
              <w:t xml:space="preserve"> cell (with 4 to 9) </w:t>
            </w:r>
            <w:r w:rsidR="001C30B8">
              <w:t>generators</w:t>
            </w:r>
            <w:r>
              <w:t xml:space="preserve"> will be tested twice a year, 15 minutes each time. There will be 15 minutes testing in a single day. Previous air quality assessment was modelled based on </w:t>
            </w:r>
            <w:r w:rsidR="00E3779D">
              <w:t>one-hour</w:t>
            </w:r>
            <w:r>
              <w:t xml:space="preserve"> testing, the testing duration is reduced from the noise assessment update. Consequently, the air quality impact on </w:t>
            </w:r>
            <w:r w:rsidR="00875903">
              <w:t xml:space="preserve">the </w:t>
            </w:r>
            <w:r>
              <w:t>24 hours NO</w:t>
            </w:r>
            <w:r w:rsidRPr="00994FEE">
              <w:rPr>
                <w:vertAlign w:val="subscript"/>
              </w:rPr>
              <w:t>x</w:t>
            </w:r>
            <w:r>
              <w:t xml:space="preserve"> critical level will also be significantly reduced</w:t>
            </w:r>
            <w:r w:rsidR="00875903">
              <w:t>.</w:t>
            </w:r>
          </w:p>
          <w:p w14:paraId="62221271" w14:textId="77777777" w:rsidR="003E7B84" w:rsidRDefault="003E7B84" w:rsidP="002D7156"/>
          <w:p w14:paraId="1FE56C47" w14:textId="77777777" w:rsidR="00147097" w:rsidRDefault="00147097" w:rsidP="00147097">
            <w:r>
              <w:t>Mitigation has been proposed in the form of omitting the monthly testing scenario to minimise noise and air quality impacts. We have formalised this as an operating technique in Table S1.2 of the permit which is enforceable. IC1 requires the installation of an acoustic barrier around GF19 to prevent significant adverse effects due to noise.</w:t>
            </w:r>
          </w:p>
          <w:p w14:paraId="04FF6C61" w14:textId="77777777" w:rsidR="003E7B84" w:rsidRDefault="003E7B84" w:rsidP="002D7156"/>
          <w:p w14:paraId="48C93480" w14:textId="225A48EE" w:rsidR="003E7B84" w:rsidRDefault="00E3779D" w:rsidP="002D7156">
            <w:r>
              <w:t>Therefore,</w:t>
            </w:r>
            <w:r w:rsidR="009741A8">
              <w:t xml:space="preserve"> proposal is acceptable.</w:t>
            </w:r>
          </w:p>
          <w:p w14:paraId="0B4156FE" w14:textId="77777777" w:rsidR="009741A8" w:rsidRDefault="009741A8" w:rsidP="002D7156"/>
          <w:p w14:paraId="20F4C6AE" w14:textId="49BD7E48" w:rsidR="003E7B84" w:rsidRDefault="003E7B84" w:rsidP="002D7156">
            <w:r>
              <w:t>No further action required.</w:t>
            </w:r>
          </w:p>
        </w:tc>
      </w:tr>
    </w:tbl>
    <w:p w14:paraId="772D80AB" w14:textId="6BCC700E" w:rsidR="00EC463C" w:rsidRDefault="00EC463C" w:rsidP="00EC463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7C4702" w:rsidRPr="002D7156" w14:paraId="6669FB9F" w14:textId="77777777" w:rsidTr="0060729F">
        <w:tc>
          <w:tcPr>
            <w:tcW w:w="8302" w:type="dxa"/>
            <w:gridSpan w:val="2"/>
          </w:tcPr>
          <w:p w14:paraId="4E13BDED" w14:textId="18422AC2" w:rsidR="007C4702" w:rsidRPr="002D7156" w:rsidRDefault="007C4702" w:rsidP="0060729F">
            <w:r w:rsidRPr="002D7156">
              <w:rPr>
                <w:b/>
              </w:rPr>
              <w:t>Response Received from</w:t>
            </w:r>
            <w:r w:rsidRPr="002D7156">
              <w:t xml:space="preserve"> </w:t>
            </w:r>
            <w:r>
              <w:rPr>
                <w:b/>
              </w:rPr>
              <w:t xml:space="preserve">Newport City Council </w:t>
            </w:r>
            <w:r w:rsidR="009C700C">
              <w:rPr>
                <w:b/>
              </w:rPr>
              <w:t>(Planning</w:t>
            </w:r>
            <w:r w:rsidR="007A0EA0">
              <w:rPr>
                <w:b/>
              </w:rPr>
              <w:t xml:space="preserve"> Authority and Environmental Protection Department</w:t>
            </w:r>
            <w:r w:rsidR="009C700C">
              <w:rPr>
                <w:b/>
              </w:rPr>
              <w:t xml:space="preserve">) </w:t>
            </w:r>
            <w:r>
              <w:rPr>
                <w:b/>
              </w:rPr>
              <w:t>on 1st March 2019</w:t>
            </w:r>
          </w:p>
        </w:tc>
      </w:tr>
      <w:tr w:rsidR="007C4702" w:rsidRPr="002D7156" w14:paraId="31778FAC" w14:textId="77777777" w:rsidTr="0060729F">
        <w:tc>
          <w:tcPr>
            <w:tcW w:w="4151" w:type="dxa"/>
          </w:tcPr>
          <w:p w14:paraId="0AE6EA64" w14:textId="77777777" w:rsidR="007C4702" w:rsidRPr="002D7156" w:rsidRDefault="007C4702" w:rsidP="0060729F">
            <w:pPr>
              <w:rPr>
                <w:b/>
              </w:rPr>
            </w:pPr>
            <w:r w:rsidRPr="002D7156">
              <w:rPr>
                <w:b/>
              </w:rPr>
              <w:t>Brief summary of issues raised:</w:t>
            </w:r>
          </w:p>
        </w:tc>
        <w:tc>
          <w:tcPr>
            <w:tcW w:w="4151" w:type="dxa"/>
          </w:tcPr>
          <w:p w14:paraId="57BAB9D2" w14:textId="77777777" w:rsidR="007C4702" w:rsidRPr="002D7156" w:rsidRDefault="007C4702" w:rsidP="0060729F">
            <w:pPr>
              <w:rPr>
                <w:b/>
              </w:rPr>
            </w:pPr>
            <w:r w:rsidRPr="002D7156">
              <w:rPr>
                <w:b/>
              </w:rPr>
              <w:t>Summary of action taken / how this has been covered</w:t>
            </w:r>
          </w:p>
        </w:tc>
      </w:tr>
      <w:tr w:rsidR="007C4702" w:rsidRPr="002D7156" w14:paraId="4A396FDB" w14:textId="77777777" w:rsidTr="0060729F">
        <w:tc>
          <w:tcPr>
            <w:tcW w:w="4151" w:type="dxa"/>
          </w:tcPr>
          <w:p w14:paraId="32349AAA" w14:textId="77777777" w:rsidR="007C4702" w:rsidRPr="00147097" w:rsidRDefault="007C4702" w:rsidP="00147097">
            <w:r w:rsidRPr="00147097">
              <w:t>No issues raised.</w:t>
            </w:r>
          </w:p>
          <w:p w14:paraId="4B30A07E" w14:textId="77777777" w:rsidR="007C4702" w:rsidRPr="00147097" w:rsidRDefault="007C4702" w:rsidP="00147097"/>
          <w:p w14:paraId="3296F6CC" w14:textId="39D7CC55" w:rsidR="007C4702" w:rsidRPr="00147097" w:rsidRDefault="007C4702" w:rsidP="00147097">
            <w:r w:rsidRPr="00147097">
              <w:t xml:space="preserve">Noise proforma form and planning information submitted with details of planning conditions. </w:t>
            </w:r>
            <w:r w:rsidR="009741A8" w:rsidRPr="00147097">
              <w:t>E.g.</w:t>
            </w:r>
            <w:r w:rsidRPr="00147097">
              <w:t xml:space="preserve"> testing of the stand-by generators shall be </w:t>
            </w:r>
            <w:r w:rsidRPr="00147097">
              <w:lastRenderedPageBreak/>
              <w:t>restricted to 0900 to 1700 Monday to Friday and at no times on</w:t>
            </w:r>
          </w:p>
          <w:p w14:paraId="1A87CFDB" w14:textId="6486B1BF" w:rsidR="007C4702" w:rsidRPr="00147097" w:rsidRDefault="007C4702" w:rsidP="00147097">
            <w:r w:rsidRPr="00147097">
              <w:t>weekends or Bank or Public Holidays.</w:t>
            </w:r>
          </w:p>
        </w:tc>
        <w:tc>
          <w:tcPr>
            <w:tcW w:w="4151" w:type="dxa"/>
          </w:tcPr>
          <w:p w14:paraId="109036E7" w14:textId="77777777" w:rsidR="007C4702" w:rsidRDefault="007C4702" w:rsidP="0060729F"/>
          <w:p w14:paraId="4522BF16" w14:textId="77777777" w:rsidR="007C4702" w:rsidRDefault="007C4702" w:rsidP="0060729F"/>
          <w:p w14:paraId="673DD5A1" w14:textId="1F2F5D01" w:rsidR="007C4702" w:rsidRPr="002D7156" w:rsidRDefault="003E6A8A" w:rsidP="0060729F">
            <w:r>
              <w:t xml:space="preserve">These time restrictions have been </w:t>
            </w:r>
            <w:r w:rsidR="007C4702">
              <w:t>incorporated in</w:t>
            </w:r>
            <w:r w:rsidR="00875903">
              <w:t>to permit</w:t>
            </w:r>
            <w:r w:rsidR="007C4702">
              <w:t xml:space="preserve"> conditions</w:t>
            </w:r>
            <w:r w:rsidR="00875903">
              <w:t xml:space="preserve"> via table S1.1.</w:t>
            </w:r>
          </w:p>
        </w:tc>
      </w:tr>
    </w:tbl>
    <w:p w14:paraId="1CF3BFDA" w14:textId="01EBE561" w:rsidR="007C4702" w:rsidRDefault="007C4702" w:rsidP="00EC463C"/>
    <w:p w14:paraId="3C04A989" w14:textId="7F8D7A29" w:rsidR="00C44B7E" w:rsidRDefault="008F0358" w:rsidP="009741A8">
      <w:pPr>
        <w:rPr>
          <w:b/>
          <w:sz w:val="28"/>
        </w:rPr>
      </w:pPr>
      <w:r>
        <w:t>We also consulted</w:t>
      </w:r>
      <w:r w:rsidR="00C00A36">
        <w:t xml:space="preserve"> the Food and Standards Agency and Health and Safety </w:t>
      </w:r>
      <w:r w:rsidR="00E3779D">
        <w:t>Executive;</w:t>
      </w:r>
      <w:r w:rsidR="00C00A36">
        <w:t xml:space="preserve"> no</w:t>
      </w:r>
      <w:r>
        <w:t xml:space="preserve"> responses were received.</w:t>
      </w:r>
      <w:r w:rsidR="003F39EC">
        <w:tab/>
      </w:r>
    </w:p>
    <w:sectPr w:rsidR="00C44B7E" w:rsidSect="00EB242F">
      <w:headerReference w:type="even" r:id="rId24"/>
      <w:headerReference w:type="default" r:id="rId25"/>
      <w:footerReference w:type="default" r:id="rId26"/>
      <w:headerReference w:type="first" r:id="rId27"/>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4AB61" w14:textId="77777777" w:rsidR="00D420A5" w:rsidRDefault="00D420A5">
      <w:r>
        <w:separator/>
      </w:r>
    </w:p>
  </w:endnote>
  <w:endnote w:type="continuationSeparator" w:id="0">
    <w:p w14:paraId="354D07C7" w14:textId="77777777" w:rsidR="00D420A5" w:rsidRDefault="00D4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Arial Bold">
    <w:altName w:val="Arial"/>
    <w:panose1 w:val="020B07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D420A5" w:rsidRDefault="00D420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D420A5" w:rsidRDefault="00D42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420A5" w:rsidRPr="002B61AE" w14:paraId="0028F3A9" w14:textId="77777777" w:rsidTr="000E43B7">
      <w:trPr>
        <w:trHeight w:val="284"/>
      </w:trPr>
      <w:tc>
        <w:tcPr>
          <w:tcW w:w="3529" w:type="dxa"/>
        </w:tcPr>
        <w:p w14:paraId="0028F3A5" w14:textId="6D6CE1BC" w:rsidR="00D420A5" w:rsidRPr="000E43B7" w:rsidRDefault="00D420A5" w:rsidP="000E43B7">
          <w:pPr>
            <w:tabs>
              <w:tab w:val="left" w:pos="4335"/>
              <w:tab w:val="right" w:pos="10348"/>
            </w:tabs>
            <w:rPr>
              <w:rStyle w:val="PageNumber"/>
              <w:rFonts w:cs="Arial"/>
              <w:color w:val="0091A5"/>
              <w:sz w:val="20"/>
              <w:lang w:val="en-US"/>
            </w:rPr>
          </w:pPr>
          <w:r w:rsidRPr="00870299">
            <w:rPr>
              <w:bCs/>
              <w:color w:val="0091A5"/>
              <w:sz w:val="20"/>
            </w:rPr>
            <w:t>Decision Document</w:t>
          </w:r>
        </w:p>
      </w:tc>
      <w:tc>
        <w:tcPr>
          <w:tcW w:w="1789" w:type="dxa"/>
        </w:tcPr>
        <w:p w14:paraId="0028F3A6" w14:textId="61309C4F" w:rsidR="00D420A5" w:rsidRPr="00E44AF6" w:rsidRDefault="00D420A5" w:rsidP="00BB2721">
          <w:pPr>
            <w:tabs>
              <w:tab w:val="left" w:pos="4335"/>
              <w:tab w:val="right" w:pos="10348"/>
            </w:tabs>
            <w:rPr>
              <w:rStyle w:val="PageNumber"/>
              <w:rFonts w:cs="Arial"/>
              <w:color w:val="808000"/>
              <w:sz w:val="20"/>
              <w:highlight w:val="yellow"/>
              <w:lang w:val="en-US"/>
            </w:rPr>
          </w:pPr>
          <w:r w:rsidRPr="00970EEE">
            <w:rPr>
              <w:rStyle w:val="PageNumber"/>
              <w:rFonts w:cs="Arial"/>
              <w:color w:val="0091A5"/>
              <w:sz w:val="20"/>
              <w:lang w:val="en-US"/>
            </w:rPr>
            <w:t>EPR/</w:t>
          </w:r>
          <w:r w:rsidR="00970EEE" w:rsidRPr="00970EEE">
            <w:rPr>
              <w:rStyle w:val="PageNumber"/>
              <w:rFonts w:cs="Arial"/>
              <w:color w:val="0091A5"/>
              <w:sz w:val="20"/>
              <w:lang w:val="en-US"/>
            </w:rPr>
            <w:t>BB3599CW</w:t>
          </w:r>
          <w:r w:rsidRPr="00970EEE">
            <w:rPr>
              <w:rStyle w:val="PageNumber"/>
              <w:rFonts w:cs="Arial"/>
              <w:color w:val="0091A5"/>
              <w:sz w:val="20"/>
              <w:lang w:val="en-US"/>
            </w:rPr>
            <w:t>/A001</w:t>
          </w:r>
        </w:p>
      </w:tc>
      <w:tc>
        <w:tcPr>
          <w:tcW w:w="2926" w:type="dxa"/>
        </w:tcPr>
        <w:p w14:paraId="0028F3A7" w14:textId="02663E03" w:rsidR="00D420A5" w:rsidRPr="00E44AF6" w:rsidRDefault="00D420A5" w:rsidP="00BB2721">
          <w:pPr>
            <w:tabs>
              <w:tab w:val="left" w:pos="4335"/>
              <w:tab w:val="right" w:pos="10348"/>
            </w:tabs>
            <w:rPr>
              <w:rStyle w:val="PageNumber"/>
              <w:rFonts w:cs="Arial"/>
              <w:color w:val="0091A5"/>
              <w:sz w:val="20"/>
              <w:highlight w:val="yellow"/>
              <w:lang w:val="en-US"/>
            </w:rPr>
          </w:pPr>
          <w:r w:rsidRPr="005E626F">
            <w:rPr>
              <w:rStyle w:val="PageNumber"/>
              <w:rFonts w:cs="Arial"/>
              <w:color w:val="0091A5"/>
              <w:sz w:val="20"/>
              <w:lang w:val="en-US"/>
            </w:rPr>
            <w:t xml:space="preserve">Issued </w:t>
          </w:r>
          <w:r w:rsidR="005E626F" w:rsidRPr="005E626F">
            <w:rPr>
              <w:rStyle w:val="PageNumber"/>
              <w:rFonts w:cs="Arial"/>
              <w:color w:val="0091A5"/>
              <w:sz w:val="20"/>
              <w:lang w:val="en-US"/>
            </w:rPr>
            <w:t>22/04/2020</w:t>
          </w:r>
        </w:p>
      </w:tc>
      <w:tc>
        <w:tcPr>
          <w:tcW w:w="2392" w:type="dxa"/>
        </w:tcPr>
        <w:p w14:paraId="0028F3A8" w14:textId="3A46B92A" w:rsidR="00D420A5" w:rsidRPr="006A23C4" w:rsidRDefault="00D420A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D420A5" w:rsidRPr="00B602B8" w:rsidRDefault="00D420A5"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420A5" w:rsidRPr="006A23C4" w14:paraId="5569A415" w14:textId="77777777" w:rsidTr="002D7156">
      <w:trPr>
        <w:trHeight w:val="284"/>
      </w:trPr>
      <w:tc>
        <w:tcPr>
          <w:tcW w:w="3529" w:type="dxa"/>
        </w:tcPr>
        <w:p w14:paraId="2B6D12A7" w14:textId="051CCD1B" w:rsidR="00D420A5" w:rsidRPr="00970EEE" w:rsidRDefault="00D420A5" w:rsidP="00970EEE">
          <w:pPr>
            <w:tabs>
              <w:tab w:val="left" w:pos="4335"/>
              <w:tab w:val="right" w:pos="10348"/>
            </w:tabs>
            <w:rPr>
              <w:rStyle w:val="PageNumber"/>
              <w:rFonts w:cs="Arial"/>
              <w:sz w:val="20"/>
              <w:lang w:val="en-US"/>
            </w:rPr>
          </w:pPr>
          <w:r w:rsidRPr="00970EEE">
            <w:rPr>
              <w:bCs/>
              <w:sz w:val="20"/>
            </w:rPr>
            <w:t>Decision Document</w:t>
          </w:r>
          <w:r w:rsidRPr="00970EEE">
            <w:rPr>
              <w:bCs/>
            </w:rPr>
            <w:t xml:space="preserve"> </w:t>
          </w:r>
        </w:p>
      </w:tc>
      <w:tc>
        <w:tcPr>
          <w:tcW w:w="1789" w:type="dxa"/>
        </w:tcPr>
        <w:p w14:paraId="1271487E" w14:textId="6E4018DD" w:rsidR="00D420A5" w:rsidRPr="00970EEE" w:rsidRDefault="00D420A5" w:rsidP="00970EEE">
          <w:pPr>
            <w:tabs>
              <w:tab w:val="left" w:pos="4335"/>
              <w:tab w:val="right" w:pos="10348"/>
            </w:tabs>
            <w:rPr>
              <w:rStyle w:val="PageNumber"/>
              <w:rFonts w:cs="Arial"/>
              <w:sz w:val="20"/>
              <w:lang w:val="en-US"/>
            </w:rPr>
          </w:pPr>
          <w:r w:rsidRPr="00970EEE">
            <w:rPr>
              <w:rStyle w:val="PageNumber"/>
              <w:rFonts w:cs="Arial"/>
              <w:sz w:val="20"/>
              <w:lang w:val="en-US"/>
            </w:rPr>
            <w:t>EPR/</w:t>
          </w:r>
          <w:r w:rsidR="00970EEE" w:rsidRPr="00970EEE">
            <w:rPr>
              <w:rStyle w:val="PageNumber"/>
              <w:rFonts w:cs="Arial"/>
              <w:sz w:val="20"/>
              <w:lang w:val="en-US"/>
            </w:rPr>
            <w:t>BB3599CW</w:t>
          </w:r>
          <w:r w:rsidRPr="00970EEE">
            <w:rPr>
              <w:rStyle w:val="PageNumber"/>
              <w:rFonts w:cs="Arial"/>
              <w:sz w:val="20"/>
              <w:lang w:val="en-US"/>
            </w:rPr>
            <w:t>/A001</w:t>
          </w:r>
        </w:p>
      </w:tc>
      <w:tc>
        <w:tcPr>
          <w:tcW w:w="2926" w:type="dxa"/>
        </w:tcPr>
        <w:p w14:paraId="1EF6C99D" w14:textId="6B3E760B" w:rsidR="00D420A5" w:rsidRPr="00970EEE" w:rsidRDefault="00D420A5" w:rsidP="00970EEE">
          <w:pPr>
            <w:tabs>
              <w:tab w:val="left" w:pos="4335"/>
              <w:tab w:val="right" w:pos="10348"/>
            </w:tabs>
            <w:rPr>
              <w:rStyle w:val="PageNumber"/>
              <w:rFonts w:cs="Arial"/>
              <w:sz w:val="20"/>
              <w:lang w:val="en-US"/>
            </w:rPr>
          </w:pPr>
          <w:r w:rsidRPr="00970EEE">
            <w:rPr>
              <w:rStyle w:val="PageNumber"/>
              <w:rFonts w:cs="Arial"/>
              <w:sz w:val="20"/>
              <w:lang w:val="en-US"/>
            </w:rPr>
            <w:t xml:space="preserve">Issued </w:t>
          </w:r>
          <w:r w:rsidR="00970EEE" w:rsidRPr="00970EEE">
            <w:rPr>
              <w:rStyle w:val="PageNumber"/>
              <w:rFonts w:cs="Arial"/>
              <w:sz w:val="20"/>
              <w:lang w:val="en-US"/>
            </w:rPr>
            <w:t>22/04/2020</w:t>
          </w:r>
        </w:p>
      </w:tc>
      <w:tc>
        <w:tcPr>
          <w:tcW w:w="2392" w:type="dxa"/>
        </w:tcPr>
        <w:p w14:paraId="7CA15C94" w14:textId="2866E90E" w:rsidR="00D420A5" w:rsidRPr="006A23C4" w:rsidRDefault="00D420A5"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D420A5" w:rsidRDefault="00D420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420A5" w:rsidRPr="002B61AE" w14:paraId="7162F51D" w14:textId="77777777" w:rsidTr="000E43B7">
      <w:trPr>
        <w:trHeight w:val="284"/>
      </w:trPr>
      <w:tc>
        <w:tcPr>
          <w:tcW w:w="3529" w:type="dxa"/>
        </w:tcPr>
        <w:p w14:paraId="7914D430" w14:textId="262C9DD0" w:rsidR="00D420A5" w:rsidRPr="005502D8" w:rsidRDefault="00D420A5" w:rsidP="000E43B7">
          <w:pPr>
            <w:tabs>
              <w:tab w:val="left" w:pos="4335"/>
              <w:tab w:val="right" w:pos="10348"/>
            </w:tabs>
            <w:rPr>
              <w:rStyle w:val="PageNumber"/>
              <w:rFonts w:cs="Arial"/>
              <w:color w:val="0091A5"/>
              <w:sz w:val="20"/>
              <w:highlight w:val="yellow"/>
              <w:lang w:val="en-US"/>
            </w:rPr>
          </w:pPr>
          <w:r w:rsidRPr="005E626F">
            <w:rPr>
              <w:bCs/>
              <w:color w:val="0091A5"/>
              <w:sz w:val="20"/>
            </w:rPr>
            <w:t xml:space="preserve">Decision Document </w:t>
          </w:r>
          <w:r w:rsidRPr="005E626F">
            <w:rPr>
              <w:bCs/>
              <w:color w:val="0091A5"/>
            </w:rPr>
            <w:t xml:space="preserve"> </w:t>
          </w:r>
        </w:p>
      </w:tc>
      <w:tc>
        <w:tcPr>
          <w:tcW w:w="1789" w:type="dxa"/>
        </w:tcPr>
        <w:p w14:paraId="2F1D392A" w14:textId="0638AE5D" w:rsidR="00D420A5" w:rsidRPr="005502D8" w:rsidRDefault="00D420A5" w:rsidP="00BB2721">
          <w:pPr>
            <w:tabs>
              <w:tab w:val="left" w:pos="4335"/>
              <w:tab w:val="right" w:pos="10348"/>
            </w:tabs>
            <w:rPr>
              <w:rStyle w:val="PageNumber"/>
              <w:rFonts w:cs="Arial"/>
              <w:color w:val="808000"/>
              <w:sz w:val="20"/>
              <w:highlight w:val="yellow"/>
              <w:lang w:val="en-US"/>
            </w:rPr>
          </w:pPr>
          <w:r w:rsidRPr="00970EEE">
            <w:rPr>
              <w:rStyle w:val="PageNumber"/>
              <w:rFonts w:cs="Arial"/>
              <w:color w:val="0091A5"/>
              <w:sz w:val="20"/>
              <w:lang w:val="en-US"/>
            </w:rPr>
            <w:t>EPR/</w:t>
          </w:r>
          <w:r w:rsidR="00970EEE" w:rsidRPr="00970EEE">
            <w:rPr>
              <w:rStyle w:val="PageNumber"/>
              <w:rFonts w:cs="Arial"/>
              <w:color w:val="0091A5"/>
              <w:sz w:val="20"/>
              <w:lang w:val="en-US"/>
            </w:rPr>
            <w:t>BB3599CW</w:t>
          </w:r>
          <w:r w:rsidRPr="00970EEE">
            <w:rPr>
              <w:rStyle w:val="PageNumber"/>
              <w:rFonts w:cs="Arial"/>
              <w:color w:val="0091A5"/>
              <w:sz w:val="20"/>
              <w:lang w:val="en-US"/>
            </w:rPr>
            <w:t>/A001</w:t>
          </w:r>
        </w:p>
      </w:tc>
      <w:tc>
        <w:tcPr>
          <w:tcW w:w="2926" w:type="dxa"/>
        </w:tcPr>
        <w:p w14:paraId="0F26C053" w14:textId="2AFDAB6F" w:rsidR="00D420A5" w:rsidRPr="005502D8" w:rsidRDefault="00D420A5" w:rsidP="00BB2721">
          <w:pPr>
            <w:tabs>
              <w:tab w:val="left" w:pos="4335"/>
              <w:tab w:val="right" w:pos="10348"/>
            </w:tabs>
            <w:rPr>
              <w:rStyle w:val="PageNumber"/>
              <w:rFonts w:cs="Arial"/>
              <w:color w:val="0091A5"/>
              <w:sz w:val="20"/>
              <w:highlight w:val="yellow"/>
              <w:lang w:val="en-US"/>
            </w:rPr>
          </w:pPr>
          <w:r w:rsidRPr="005E626F">
            <w:rPr>
              <w:rStyle w:val="PageNumber"/>
              <w:rFonts w:cs="Arial"/>
              <w:color w:val="0091A5"/>
              <w:sz w:val="20"/>
              <w:lang w:val="en-US"/>
            </w:rPr>
            <w:t xml:space="preserve">Issued </w:t>
          </w:r>
          <w:r w:rsidR="005E626F" w:rsidRPr="005E626F">
            <w:rPr>
              <w:rStyle w:val="PageNumber"/>
              <w:rFonts w:cs="Arial"/>
              <w:color w:val="0091A5"/>
              <w:sz w:val="20"/>
              <w:lang w:val="en-US"/>
            </w:rPr>
            <w:t>22/04/2020</w:t>
          </w:r>
        </w:p>
      </w:tc>
      <w:tc>
        <w:tcPr>
          <w:tcW w:w="2392" w:type="dxa"/>
        </w:tcPr>
        <w:p w14:paraId="5CACEF3E" w14:textId="41BA3BE6" w:rsidR="00D420A5" w:rsidRPr="006A23C4" w:rsidRDefault="00D420A5" w:rsidP="00BB2721">
          <w:pPr>
            <w:tabs>
              <w:tab w:val="left" w:pos="4335"/>
              <w:tab w:val="right" w:pos="10348"/>
            </w:tabs>
            <w:jc w:val="right"/>
            <w:rPr>
              <w:rStyle w:val="PageNumber"/>
              <w:rFonts w:cs="Arial"/>
              <w:color w:val="0091A5"/>
              <w:sz w:val="20"/>
              <w:lang w:val="en-US"/>
            </w:rPr>
          </w:pPr>
          <w:r w:rsidRPr="005E626F">
            <w:rPr>
              <w:rStyle w:val="PageNumber"/>
              <w:rFonts w:cs="Arial"/>
              <w:sz w:val="20"/>
              <w:lang w:val="en-US"/>
            </w:rPr>
            <w:t>Page</w:t>
          </w:r>
          <w:r w:rsidRPr="005E626F">
            <w:rPr>
              <w:rStyle w:val="PageNumber"/>
              <w:rFonts w:cs="Arial"/>
              <w:color w:val="0091A5"/>
              <w:sz w:val="20"/>
              <w:lang w:val="en-US"/>
            </w:rPr>
            <w:t xml:space="preserve"> </w:t>
          </w:r>
          <w:r w:rsidRPr="005E626F">
            <w:rPr>
              <w:rStyle w:val="PageNumber"/>
              <w:rFonts w:cs="Arial"/>
              <w:b/>
              <w:color w:val="0091A5"/>
              <w:sz w:val="20"/>
              <w:lang w:val="en-US"/>
            </w:rPr>
            <w:fldChar w:fldCharType="begin"/>
          </w:r>
          <w:r w:rsidRPr="005E626F">
            <w:rPr>
              <w:rStyle w:val="PageNumber"/>
              <w:rFonts w:cs="Arial"/>
              <w:b/>
              <w:color w:val="0091A5"/>
              <w:sz w:val="20"/>
              <w:lang w:val="en-US"/>
            </w:rPr>
            <w:instrText xml:space="preserve"> PAGE </w:instrText>
          </w:r>
          <w:r w:rsidRPr="005E626F">
            <w:rPr>
              <w:rStyle w:val="PageNumber"/>
              <w:rFonts w:cs="Arial"/>
              <w:b/>
              <w:color w:val="0091A5"/>
              <w:sz w:val="20"/>
              <w:lang w:val="en-US"/>
            </w:rPr>
            <w:fldChar w:fldCharType="separate"/>
          </w:r>
          <w:r w:rsidRPr="005E626F">
            <w:rPr>
              <w:rStyle w:val="PageNumber"/>
              <w:rFonts w:cs="Arial"/>
              <w:b/>
              <w:noProof/>
              <w:color w:val="0091A5"/>
              <w:sz w:val="20"/>
              <w:lang w:val="en-US"/>
            </w:rPr>
            <w:t>12</w:t>
          </w:r>
          <w:r w:rsidRPr="005E626F">
            <w:rPr>
              <w:rStyle w:val="PageNumber"/>
              <w:rFonts w:cs="Arial"/>
              <w:b/>
              <w:color w:val="0091A5"/>
              <w:sz w:val="20"/>
              <w:lang w:val="en-US"/>
            </w:rPr>
            <w:fldChar w:fldCharType="end"/>
          </w:r>
          <w:r w:rsidRPr="005E626F">
            <w:rPr>
              <w:rStyle w:val="PageNumber"/>
              <w:rFonts w:cs="Arial"/>
              <w:b/>
              <w:color w:val="0091A5"/>
              <w:sz w:val="20"/>
              <w:lang w:val="en-US"/>
            </w:rPr>
            <w:t xml:space="preserve"> </w:t>
          </w:r>
          <w:r w:rsidRPr="005E626F">
            <w:rPr>
              <w:rStyle w:val="PageNumber"/>
              <w:rFonts w:cs="Arial"/>
              <w:sz w:val="20"/>
              <w:lang w:val="en-US"/>
            </w:rPr>
            <w:t>of</w:t>
          </w:r>
          <w:r w:rsidRPr="005E626F">
            <w:rPr>
              <w:rStyle w:val="PageNumber"/>
              <w:rFonts w:cs="Arial"/>
              <w:color w:val="0091A5"/>
              <w:sz w:val="20"/>
              <w:lang w:val="en-US"/>
            </w:rPr>
            <w:t xml:space="preserve"> </w:t>
          </w:r>
          <w:r w:rsidRPr="005E626F">
            <w:rPr>
              <w:rStyle w:val="PageNumber"/>
              <w:rFonts w:cs="Arial"/>
              <w:color w:val="0091A5"/>
              <w:sz w:val="20"/>
              <w:lang w:val="en-US"/>
            </w:rPr>
            <w:fldChar w:fldCharType="begin"/>
          </w:r>
          <w:r w:rsidRPr="005E626F">
            <w:rPr>
              <w:rStyle w:val="PageNumber"/>
              <w:rFonts w:cs="Arial"/>
              <w:color w:val="0091A5"/>
              <w:sz w:val="20"/>
              <w:lang w:val="en-US"/>
            </w:rPr>
            <w:instrText xml:space="preserve"> NUMPAGES </w:instrText>
          </w:r>
          <w:r w:rsidRPr="005E626F">
            <w:rPr>
              <w:rStyle w:val="PageNumber"/>
              <w:rFonts w:cs="Arial"/>
              <w:color w:val="0091A5"/>
              <w:sz w:val="20"/>
              <w:lang w:val="en-US"/>
            </w:rPr>
            <w:fldChar w:fldCharType="separate"/>
          </w:r>
          <w:r w:rsidRPr="005E626F">
            <w:rPr>
              <w:rStyle w:val="PageNumber"/>
              <w:rFonts w:cs="Arial"/>
              <w:noProof/>
              <w:color w:val="0091A5"/>
              <w:sz w:val="20"/>
              <w:lang w:val="en-US"/>
            </w:rPr>
            <w:t>34</w:t>
          </w:r>
          <w:r w:rsidRPr="005E626F">
            <w:rPr>
              <w:rStyle w:val="PageNumber"/>
              <w:rFonts w:cs="Arial"/>
              <w:color w:val="0091A5"/>
              <w:sz w:val="20"/>
              <w:lang w:val="en-US"/>
            </w:rPr>
            <w:fldChar w:fldCharType="end"/>
          </w:r>
        </w:p>
      </w:tc>
    </w:tr>
  </w:tbl>
  <w:p w14:paraId="7C624055" w14:textId="77777777" w:rsidR="00D420A5" w:rsidRPr="00B602B8" w:rsidRDefault="00D420A5"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420A5" w:rsidRPr="00970EEE" w14:paraId="7F23BD53" w14:textId="77777777" w:rsidTr="000E43B7">
      <w:trPr>
        <w:trHeight w:val="284"/>
      </w:trPr>
      <w:tc>
        <w:tcPr>
          <w:tcW w:w="3529" w:type="dxa"/>
        </w:tcPr>
        <w:p w14:paraId="72B81F08" w14:textId="3EEA618F" w:rsidR="00D420A5" w:rsidRPr="000E43B7" w:rsidRDefault="00D420A5" w:rsidP="00011F7A">
          <w:pPr>
            <w:rPr>
              <w:rStyle w:val="PageNumber"/>
              <w:rFonts w:cs="Arial"/>
              <w:color w:val="0091A5"/>
              <w:sz w:val="20"/>
              <w:lang w:val="en-US"/>
            </w:rPr>
          </w:pPr>
          <w:r w:rsidRPr="005E626F">
            <w:rPr>
              <w:bCs/>
              <w:color w:val="0091A5"/>
              <w:sz w:val="20"/>
            </w:rPr>
            <w:t xml:space="preserve">Decision Document </w:t>
          </w:r>
          <w:r w:rsidRPr="005E626F">
            <w:rPr>
              <w:bCs/>
              <w:color w:val="0091A5"/>
            </w:rPr>
            <w:t xml:space="preserve"> </w:t>
          </w:r>
        </w:p>
      </w:tc>
      <w:tc>
        <w:tcPr>
          <w:tcW w:w="1789" w:type="dxa"/>
        </w:tcPr>
        <w:p w14:paraId="1C8B6DB8" w14:textId="43CAA356" w:rsidR="00D420A5" w:rsidRPr="00970EEE" w:rsidRDefault="00D420A5" w:rsidP="00011F7A">
          <w:pPr>
            <w:tabs>
              <w:tab w:val="left" w:pos="4335"/>
              <w:tab w:val="right" w:pos="10348"/>
            </w:tabs>
            <w:rPr>
              <w:rStyle w:val="PageNumber"/>
              <w:rFonts w:cs="Arial"/>
              <w:color w:val="0091A5"/>
              <w:sz w:val="20"/>
              <w:lang w:val="en-US"/>
            </w:rPr>
          </w:pPr>
          <w:r w:rsidRPr="00970EEE">
            <w:rPr>
              <w:rStyle w:val="PageNumber"/>
              <w:rFonts w:cs="Arial"/>
              <w:color w:val="0091A5"/>
              <w:sz w:val="20"/>
              <w:lang w:val="en-US"/>
            </w:rPr>
            <w:t>EPR/</w:t>
          </w:r>
          <w:r w:rsidR="00970EEE" w:rsidRPr="00970EEE">
            <w:rPr>
              <w:rStyle w:val="PageNumber"/>
              <w:rFonts w:cs="Arial"/>
              <w:color w:val="0091A5"/>
              <w:sz w:val="20"/>
              <w:lang w:val="en-US"/>
            </w:rPr>
            <w:t>BB3599CW</w:t>
          </w:r>
          <w:r w:rsidRPr="00970EEE">
            <w:rPr>
              <w:rStyle w:val="PageNumber"/>
              <w:rFonts w:cs="Arial"/>
              <w:color w:val="0091A5"/>
              <w:sz w:val="20"/>
              <w:lang w:val="en-US"/>
            </w:rPr>
            <w:t>/A001</w:t>
          </w:r>
        </w:p>
      </w:tc>
      <w:tc>
        <w:tcPr>
          <w:tcW w:w="2926" w:type="dxa"/>
        </w:tcPr>
        <w:p w14:paraId="2BFCF068" w14:textId="7E78676E" w:rsidR="00D420A5" w:rsidRPr="00970EEE" w:rsidRDefault="00D420A5" w:rsidP="00011F7A">
          <w:pPr>
            <w:tabs>
              <w:tab w:val="left" w:pos="4335"/>
              <w:tab w:val="right" w:pos="10348"/>
            </w:tabs>
            <w:rPr>
              <w:rStyle w:val="PageNumber"/>
              <w:rFonts w:cs="Arial"/>
              <w:color w:val="0091A5"/>
              <w:sz w:val="20"/>
              <w:lang w:val="en-US"/>
            </w:rPr>
          </w:pPr>
          <w:r w:rsidRPr="005E626F">
            <w:rPr>
              <w:rStyle w:val="PageNumber"/>
              <w:rFonts w:cs="Arial"/>
              <w:color w:val="0091A5"/>
              <w:sz w:val="20"/>
              <w:lang w:val="en-US"/>
            </w:rPr>
            <w:t>Issued</w:t>
          </w:r>
          <w:r w:rsidR="005E626F" w:rsidRPr="005E626F">
            <w:rPr>
              <w:rStyle w:val="PageNumber"/>
              <w:rFonts w:cs="Arial"/>
              <w:color w:val="0091A5"/>
              <w:sz w:val="20"/>
              <w:lang w:val="en-US"/>
            </w:rPr>
            <w:t xml:space="preserve"> 22/04/2020</w:t>
          </w:r>
        </w:p>
      </w:tc>
      <w:tc>
        <w:tcPr>
          <w:tcW w:w="2392" w:type="dxa"/>
        </w:tcPr>
        <w:p w14:paraId="219F80FA" w14:textId="6A659927" w:rsidR="00D420A5" w:rsidRPr="006A23C4" w:rsidRDefault="00D420A5" w:rsidP="00011F7A">
          <w:pPr>
            <w:tabs>
              <w:tab w:val="left" w:pos="4335"/>
              <w:tab w:val="right" w:pos="10348"/>
            </w:tabs>
            <w:jc w:val="right"/>
            <w:rPr>
              <w:rStyle w:val="PageNumber"/>
              <w:rFonts w:cs="Arial"/>
              <w:color w:val="0091A5"/>
              <w:sz w:val="20"/>
              <w:lang w:val="en-US"/>
            </w:rPr>
          </w:pPr>
          <w:r w:rsidRPr="00970EEE">
            <w:rPr>
              <w:rStyle w:val="PageNumber"/>
              <w:rFonts w:cs="Arial"/>
              <w:color w:val="0091A5"/>
              <w:sz w:val="20"/>
              <w:lang w:val="en-US"/>
            </w:rPr>
            <w:t>Page</w:t>
          </w:r>
          <w:r w:rsidRPr="006A23C4">
            <w:rPr>
              <w:rStyle w:val="PageNumber"/>
              <w:rFonts w:cs="Arial"/>
              <w:color w:val="0091A5"/>
              <w:sz w:val="20"/>
              <w:lang w:val="en-US"/>
            </w:rPr>
            <w:t xml:space="preserve"> </w:t>
          </w:r>
          <w:r w:rsidRPr="00970EEE">
            <w:rPr>
              <w:rStyle w:val="PageNumber"/>
              <w:rFonts w:cs="Arial"/>
              <w:color w:val="0091A5"/>
              <w:sz w:val="20"/>
              <w:lang w:val="en-US"/>
            </w:rPr>
            <w:fldChar w:fldCharType="begin"/>
          </w:r>
          <w:r w:rsidRPr="00970EEE">
            <w:rPr>
              <w:rStyle w:val="PageNumber"/>
              <w:rFonts w:cs="Arial"/>
              <w:color w:val="0091A5"/>
              <w:sz w:val="20"/>
              <w:lang w:val="en-US"/>
            </w:rPr>
            <w:instrText xml:space="preserve"> PAGE </w:instrText>
          </w:r>
          <w:r w:rsidRPr="00970EEE">
            <w:rPr>
              <w:rStyle w:val="PageNumber"/>
              <w:rFonts w:cs="Arial"/>
              <w:color w:val="0091A5"/>
              <w:sz w:val="20"/>
              <w:lang w:val="en-US"/>
            </w:rPr>
            <w:fldChar w:fldCharType="separate"/>
          </w:r>
          <w:r w:rsidRPr="00970EEE">
            <w:rPr>
              <w:rStyle w:val="PageNumber"/>
              <w:rFonts w:cs="Arial"/>
              <w:color w:val="0091A5"/>
              <w:sz w:val="20"/>
              <w:lang w:val="en-US"/>
            </w:rPr>
            <w:t>34</w:t>
          </w:r>
          <w:r w:rsidRPr="00970EEE">
            <w:rPr>
              <w:rStyle w:val="PageNumber"/>
              <w:rFonts w:cs="Arial"/>
              <w:color w:val="0091A5"/>
              <w:sz w:val="20"/>
              <w:lang w:val="en-US"/>
            </w:rPr>
            <w:fldChar w:fldCharType="end"/>
          </w:r>
          <w:r w:rsidRPr="00970EEE">
            <w:rPr>
              <w:rStyle w:val="PageNumber"/>
              <w:rFonts w:cs="Arial"/>
              <w:color w:val="0091A5"/>
              <w:sz w:val="20"/>
              <w:lang w:val="en-US"/>
            </w:rPr>
            <w:t xml:space="preserve"> 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color w:val="0091A5"/>
              <w:sz w:val="20"/>
              <w:lang w:val="en-US"/>
            </w:rPr>
            <w:t>34</w:t>
          </w:r>
          <w:r w:rsidRPr="006A23C4">
            <w:rPr>
              <w:rStyle w:val="PageNumber"/>
              <w:rFonts w:cs="Arial"/>
              <w:color w:val="0091A5"/>
              <w:sz w:val="20"/>
              <w:lang w:val="en-US"/>
            </w:rPr>
            <w:fldChar w:fldCharType="end"/>
          </w:r>
        </w:p>
      </w:tc>
    </w:tr>
  </w:tbl>
  <w:p w14:paraId="1923166F" w14:textId="77777777" w:rsidR="00D420A5" w:rsidRPr="00B602B8" w:rsidRDefault="00D420A5"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BB8C46" w14:textId="77777777" w:rsidR="00D420A5" w:rsidRDefault="00D420A5">
      <w:r>
        <w:separator/>
      </w:r>
    </w:p>
  </w:footnote>
  <w:footnote w:type="continuationSeparator" w:id="0">
    <w:p w14:paraId="13B5C391" w14:textId="77777777" w:rsidR="00D420A5" w:rsidRDefault="00D42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3D811BEC" w:rsidR="00D420A5" w:rsidRDefault="00D420A5"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9501C" w14:textId="166A098B" w:rsidR="00D420A5" w:rsidRDefault="00D420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6EB67" w14:textId="7CFCD9EE" w:rsidR="00D420A5" w:rsidRDefault="00D420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33E2948F" w:rsidR="00D420A5" w:rsidRPr="003D4414" w:rsidRDefault="00D420A5" w:rsidP="003D441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41962" w14:textId="6C01E089" w:rsidR="00D420A5" w:rsidRDefault="00D420A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3A520" w14:textId="1F0FD76A" w:rsidR="00D420A5" w:rsidRDefault="00D420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DF1AB" w14:textId="0B4187C2" w:rsidR="00D420A5" w:rsidRDefault="00D420A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B2F0B" w14:textId="3497DA49" w:rsidR="00D420A5" w:rsidRDefault="00D420A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D45DF" w14:textId="409DE26F" w:rsidR="00D420A5" w:rsidRDefault="00D420A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EB1BB" w14:textId="3DC7C9DC" w:rsidR="00D420A5" w:rsidRDefault="00D420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00A21"/>
    <w:multiLevelType w:val="hybridMultilevel"/>
    <w:tmpl w:val="A1E6704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ED7530A"/>
    <w:multiLevelType w:val="multilevel"/>
    <w:tmpl w:val="B58C2E7E"/>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C4A5D53"/>
    <w:multiLevelType w:val="hybridMultilevel"/>
    <w:tmpl w:val="E34E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769C3"/>
    <w:multiLevelType w:val="hybridMultilevel"/>
    <w:tmpl w:val="D40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33030"/>
    <w:multiLevelType w:val="hybridMultilevel"/>
    <w:tmpl w:val="C1963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0730D9"/>
    <w:multiLevelType w:val="hybridMultilevel"/>
    <w:tmpl w:val="2F2C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D217C1"/>
    <w:multiLevelType w:val="hybridMultilevel"/>
    <w:tmpl w:val="F2EE6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64912"/>
    <w:multiLevelType w:val="multilevel"/>
    <w:tmpl w:val="2A346322"/>
    <w:lvl w:ilvl="0">
      <w:start w:val="1"/>
      <w:numFmt w:val="decimal"/>
      <w:lvlText w:val="%1."/>
      <w:lvlJc w:val="left"/>
      <w:pPr>
        <w:ind w:left="360" w:hanging="360"/>
      </w:pPr>
      <w:rPr>
        <w:rFonts w:hint="default"/>
      </w:rPr>
    </w:lvl>
    <w:lvl w:ilvl="1">
      <w:start w:val="1"/>
      <w:numFmt w:val="decimal"/>
      <w:isLgl/>
      <w:lvlText w:val="%1.%2"/>
      <w:lvlJc w:val="left"/>
      <w:pPr>
        <w:ind w:left="763" w:hanging="403"/>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49F87A56"/>
    <w:multiLevelType w:val="hybridMultilevel"/>
    <w:tmpl w:val="185A7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985774"/>
    <w:multiLevelType w:val="hybridMultilevel"/>
    <w:tmpl w:val="B874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D96E20"/>
    <w:multiLevelType w:val="hybridMultilevel"/>
    <w:tmpl w:val="775C9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6D1160FC"/>
    <w:multiLevelType w:val="hybridMultilevel"/>
    <w:tmpl w:val="FFA8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1B6F77"/>
    <w:multiLevelType w:val="hybridMultilevel"/>
    <w:tmpl w:val="DB60A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E626D42"/>
    <w:multiLevelType w:val="hybridMultilevel"/>
    <w:tmpl w:val="2ACC1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F64F3B"/>
    <w:multiLevelType w:val="hybridMultilevel"/>
    <w:tmpl w:val="828A7C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50044B5"/>
    <w:multiLevelType w:val="multilevel"/>
    <w:tmpl w:val="ECE47088"/>
    <w:lvl w:ilvl="0">
      <w:start w:val="1"/>
      <w:numFmt w:val="decimal"/>
      <w:lvlText w:val="%1."/>
      <w:lvlJc w:val="left"/>
      <w:pPr>
        <w:tabs>
          <w:tab w:val="num" w:pos="1168"/>
        </w:tabs>
        <w:ind w:left="720" w:firstLine="0"/>
      </w:pPr>
      <w:rPr>
        <w:rFonts w:hint="default"/>
        <w:b w:val="0"/>
        <w:i w:val="0"/>
        <w:sz w:val="20"/>
      </w:rPr>
    </w:lvl>
    <w:lvl w:ilvl="1">
      <w:start w:val="1"/>
      <w:numFmt w:val="decimal"/>
      <w:lvlText w:val="%1.%2"/>
      <w:lvlJc w:val="left"/>
      <w:pPr>
        <w:tabs>
          <w:tab w:val="num" w:pos="1438"/>
        </w:tabs>
        <w:ind w:left="1438" w:hanging="576"/>
      </w:pPr>
      <w:rPr>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584"/>
        </w:tabs>
        <w:ind w:left="1584" w:hanging="864"/>
      </w:pPr>
    </w:lvl>
    <w:lvl w:ilvl="4">
      <w:start w:val="1"/>
      <w:numFmt w:val="decimal"/>
      <w:lvlText w:val="%1.%2.%3.%4.%5"/>
      <w:lvlJc w:val="left"/>
      <w:pPr>
        <w:tabs>
          <w:tab w:val="num" w:pos="1728"/>
        </w:tabs>
        <w:ind w:left="1728" w:hanging="1008"/>
      </w:pPr>
    </w:lvl>
    <w:lvl w:ilvl="5">
      <w:start w:val="1"/>
      <w:numFmt w:val="decimal"/>
      <w:lvlText w:val="%1.%2.%3.%4.%5.%6"/>
      <w:lvlJc w:val="left"/>
      <w:pPr>
        <w:tabs>
          <w:tab w:val="num" w:pos="1872"/>
        </w:tabs>
        <w:ind w:left="1872" w:hanging="1152"/>
      </w:pPr>
    </w:lvl>
    <w:lvl w:ilvl="6">
      <w:start w:val="1"/>
      <w:numFmt w:val="decimal"/>
      <w:lvlText w:val="%1.%2.%3.%4.%5.%6.%7"/>
      <w:lvlJc w:val="left"/>
      <w:pPr>
        <w:tabs>
          <w:tab w:val="num" w:pos="2016"/>
        </w:tabs>
        <w:ind w:left="2016" w:hanging="1296"/>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18" w15:restartNumberingAfterBreak="0">
    <w:nsid w:val="78F064BE"/>
    <w:multiLevelType w:val="hybridMultilevel"/>
    <w:tmpl w:val="498C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
  </w:num>
  <w:num w:numId="4">
    <w:abstractNumId w:val="15"/>
  </w:num>
  <w:num w:numId="5">
    <w:abstractNumId w:val="18"/>
  </w:num>
  <w:num w:numId="6">
    <w:abstractNumId w:val="6"/>
  </w:num>
  <w:num w:numId="7">
    <w:abstractNumId w:val="7"/>
  </w:num>
  <w:num w:numId="8">
    <w:abstractNumId w:val="16"/>
  </w:num>
  <w:num w:numId="9">
    <w:abstractNumId w:val="8"/>
  </w:num>
  <w:num w:numId="10">
    <w:abstractNumId w:val="2"/>
  </w:num>
  <w:num w:numId="11">
    <w:abstractNumId w:val="9"/>
  </w:num>
  <w:num w:numId="12">
    <w:abstractNumId w:val="14"/>
  </w:num>
  <w:num w:numId="13">
    <w:abstractNumId w:val="5"/>
  </w:num>
  <w:num w:numId="14">
    <w:abstractNumId w:val="17"/>
  </w:num>
  <w:num w:numId="15">
    <w:abstractNumId w:val="1"/>
  </w:num>
  <w:num w:numId="16">
    <w:abstractNumId w:val="1"/>
  </w:num>
  <w:num w:numId="17">
    <w:abstractNumId w:val="0"/>
  </w:num>
  <w:num w:numId="18">
    <w:abstractNumId w:val="10"/>
  </w:num>
  <w:num w:numId="19">
    <w:abstractNumId w:val="3"/>
  </w:num>
  <w:num w:numId="20">
    <w:abstractNumId w:val="4"/>
  </w:num>
  <w:num w:numId="2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05E25"/>
    <w:rsid w:val="00006C05"/>
    <w:rsid w:val="00011F7A"/>
    <w:rsid w:val="00012C52"/>
    <w:rsid w:val="000211F4"/>
    <w:rsid w:val="000225DA"/>
    <w:rsid w:val="00024E0F"/>
    <w:rsid w:val="00025882"/>
    <w:rsid w:val="0004214F"/>
    <w:rsid w:val="000436A8"/>
    <w:rsid w:val="00044B3B"/>
    <w:rsid w:val="000458EB"/>
    <w:rsid w:val="00052697"/>
    <w:rsid w:val="000558D8"/>
    <w:rsid w:val="0005636B"/>
    <w:rsid w:val="00057B0C"/>
    <w:rsid w:val="00060AA9"/>
    <w:rsid w:val="00066B16"/>
    <w:rsid w:val="00067A5C"/>
    <w:rsid w:val="00076F9B"/>
    <w:rsid w:val="00077908"/>
    <w:rsid w:val="00081421"/>
    <w:rsid w:val="00087AFD"/>
    <w:rsid w:val="00093BD9"/>
    <w:rsid w:val="00094448"/>
    <w:rsid w:val="000947D3"/>
    <w:rsid w:val="000A2B15"/>
    <w:rsid w:val="000A3851"/>
    <w:rsid w:val="000A6110"/>
    <w:rsid w:val="000B0C2A"/>
    <w:rsid w:val="000B3F82"/>
    <w:rsid w:val="000B44E2"/>
    <w:rsid w:val="000B515D"/>
    <w:rsid w:val="000B78F8"/>
    <w:rsid w:val="000C1141"/>
    <w:rsid w:val="000C3151"/>
    <w:rsid w:val="000C6674"/>
    <w:rsid w:val="000D41D1"/>
    <w:rsid w:val="000D7BE7"/>
    <w:rsid w:val="000E057B"/>
    <w:rsid w:val="000E2BCE"/>
    <w:rsid w:val="000E43B7"/>
    <w:rsid w:val="000E54AC"/>
    <w:rsid w:val="000E628C"/>
    <w:rsid w:val="000F3D3D"/>
    <w:rsid w:val="000F662E"/>
    <w:rsid w:val="00104A8D"/>
    <w:rsid w:val="00107C27"/>
    <w:rsid w:val="00112F82"/>
    <w:rsid w:val="00120FD3"/>
    <w:rsid w:val="00124B9A"/>
    <w:rsid w:val="00126BEA"/>
    <w:rsid w:val="00127CBF"/>
    <w:rsid w:val="00141DD3"/>
    <w:rsid w:val="00143782"/>
    <w:rsid w:val="00147097"/>
    <w:rsid w:val="00147725"/>
    <w:rsid w:val="001500A3"/>
    <w:rsid w:val="00151961"/>
    <w:rsid w:val="0016775A"/>
    <w:rsid w:val="0017110E"/>
    <w:rsid w:val="00173FA0"/>
    <w:rsid w:val="00175222"/>
    <w:rsid w:val="00175981"/>
    <w:rsid w:val="00176DE6"/>
    <w:rsid w:val="001771EE"/>
    <w:rsid w:val="001853EC"/>
    <w:rsid w:val="0019004D"/>
    <w:rsid w:val="0019078A"/>
    <w:rsid w:val="001A2522"/>
    <w:rsid w:val="001A328D"/>
    <w:rsid w:val="001A4276"/>
    <w:rsid w:val="001A47AE"/>
    <w:rsid w:val="001A5CE0"/>
    <w:rsid w:val="001A79EC"/>
    <w:rsid w:val="001B35DB"/>
    <w:rsid w:val="001B3ED4"/>
    <w:rsid w:val="001B5BD3"/>
    <w:rsid w:val="001B77CB"/>
    <w:rsid w:val="001C1F18"/>
    <w:rsid w:val="001C30B8"/>
    <w:rsid w:val="001C3462"/>
    <w:rsid w:val="001C3FCF"/>
    <w:rsid w:val="001D2600"/>
    <w:rsid w:val="001D536C"/>
    <w:rsid w:val="001E0B91"/>
    <w:rsid w:val="001E5C81"/>
    <w:rsid w:val="001E7126"/>
    <w:rsid w:val="001F027D"/>
    <w:rsid w:val="001F05F7"/>
    <w:rsid w:val="001F0E23"/>
    <w:rsid w:val="001F1E92"/>
    <w:rsid w:val="001F6211"/>
    <w:rsid w:val="002013C8"/>
    <w:rsid w:val="00202B65"/>
    <w:rsid w:val="00205F87"/>
    <w:rsid w:val="00210407"/>
    <w:rsid w:val="002139AA"/>
    <w:rsid w:val="00214D8F"/>
    <w:rsid w:val="00215922"/>
    <w:rsid w:val="00216630"/>
    <w:rsid w:val="00223BAE"/>
    <w:rsid w:val="00236721"/>
    <w:rsid w:val="0023750B"/>
    <w:rsid w:val="002407D4"/>
    <w:rsid w:val="00243896"/>
    <w:rsid w:val="00246434"/>
    <w:rsid w:val="00250C09"/>
    <w:rsid w:val="0025190D"/>
    <w:rsid w:val="00253604"/>
    <w:rsid w:val="002615B5"/>
    <w:rsid w:val="0026391A"/>
    <w:rsid w:val="00265511"/>
    <w:rsid w:val="002762D5"/>
    <w:rsid w:val="0028175F"/>
    <w:rsid w:val="00293379"/>
    <w:rsid w:val="002A2BB3"/>
    <w:rsid w:val="002A537E"/>
    <w:rsid w:val="002A61BE"/>
    <w:rsid w:val="002A66F0"/>
    <w:rsid w:val="002B0D8B"/>
    <w:rsid w:val="002B12EB"/>
    <w:rsid w:val="002B2C72"/>
    <w:rsid w:val="002B36F4"/>
    <w:rsid w:val="002B3FAA"/>
    <w:rsid w:val="002B4D7F"/>
    <w:rsid w:val="002B6A9E"/>
    <w:rsid w:val="002C2D76"/>
    <w:rsid w:val="002C41CA"/>
    <w:rsid w:val="002C510E"/>
    <w:rsid w:val="002C7B4F"/>
    <w:rsid w:val="002D0A0C"/>
    <w:rsid w:val="002D16D2"/>
    <w:rsid w:val="002D7156"/>
    <w:rsid w:val="002E053C"/>
    <w:rsid w:val="002E3A98"/>
    <w:rsid w:val="002E57A2"/>
    <w:rsid w:val="002E57E4"/>
    <w:rsid w:val="002E6C2D"/>
    <w:rsid w:val="002F1F72"/>
    <w:rsid w:val="002F2897"/>
    <w:rsid w:val="002F2FAB"/>
    <w:rsid w:val="002F41D1"/>
    <w:rsid w:val="002F4909"/>
    <w:rsid w:val="00310190"/>
    <w:rsid w:val="00315FCC"/>
    <w:rsid w:val="00317F5A"/>
    <w:rsid w:val="00322E10"/>
    <w:rsid w:val="0032360C"/>
    <w:rsid w:val="003405D9"/>
    <w:rsid w:val="00340EEB"/>
    <w:rsid w:val="0034324D"/>
    <w:rsid w:val="00346CF0"/>
    <w:rsid w:val="00350DD4"/>
    <w:rsid w:val="00351A0A"/>
    <w:rsid w:val="003546B3"/>
    <w:rsid w:val="0036239C"/>
    <w:rsid w:val="00365084"/>
    <w:rsid w:val="003718D2"/>
    <w:rsid w:val="003719AD"/>
    <w:rsid w:val="003749E7"/>
    <w:rsid w:val="0038174A"/>
    <w:rsid w:val="00381B25"/>
    <w:rsid w:val="00382EC3"/>
    <w:rsid w:val="00382F62"/>
    <w:rsid w:val="003869DE"/>
    <w:rsid w:val="003931C0"/>
    <w:rsid w:val="00393524"/>
    <w:rsid w:val="00395616"/>
    <w:rsid w:val="003970D9"/>
    <w:rsid w:val="00397E72"/>
    <w:rsid w:val="003A7D0B"/>
    <w:rsid w:val="003B4BCB"/>
    <w:rsid w:val="003B5FA0"/>
    <w:rsid w:val="003C0DE9"/>
    <w:rsid w:val="003C401B"/>
    <w:rsid w:val="003C470B"/>
    <w:rsid w:val="003C6618"/>
    <w:rsid w:val="003D0243"/>
    <w:rsid w:val="003D07CC"/>
    <w:rsid w:val="003D1803"/>
    <w:rsid w:val="003D4414"/>
    <w:rsid w:val="003D58BD"/>
    <w:rsid w:val="003E09DA"/>
    <w:rsid w:val="003E2E99"/>
    <w:rsid w:val="003E3487"/>
    <w:rsid w:val="003E395A"/>
    <w:rsid w:val="003E3D95"/>
    <w:rsid w:val="003E69D8"/>
    <w:rsid w:val="003E6A8A"/>
    <w:rsid w:val="003E7B84"/>
    <w:rsid w:val="003F3681"/>
    <w:rsid w:val="003F39EC"/>
    <w:rsid w:val="003F5895"/>
    <w:rsid w:val="003F691C"/>
    <w:rsid w:val="00401D55"/>
    <w:rsid w:val="00404B8A"/>
    <w:rsid w:val="004063CD"/>
    <w:rsid w:val="00406AF4"/>
    <w:rsid w:val="0040702A"/>
    <w:rsid w:val="00410BD8"/>
    <w:rsid w:val="00411535"/>
    <w:rsid w:val="00411702"/>
    <w:rsid w:val="00412510"/>
    <w:rsid w:val="00413790"/>
    <w:rsid w:val="00414560"/>
    <w:rsid w:val="00416EA2"/>
    <w:rsid w:val="004176BD"/>
    <w:rsid w:val="00422C68"/>
    <w:rsid w:val="00424130"/>
    <w:rsid w:val="004243F4"/>
    <w:rsid w:val="00426E6C"/>
    <w:rsid w:val="00427646"/>
    <w:rsid w:val="00430B48"/>
    <w:rsid w:val="004334C5"/>
    <w:rsid w:val="00435435"/>
    <w:rsid w:val="004363D3"/>
    <w:rsid w:val="004369B7"/>
    <w:rsid w:val="004373C9"/>
    <w:rsid w:val="0044196C"/>
    <w:rsid w:val="00442C35"/>
    <w:rsid w:val="00442E71"/>
    <w:rsid w:val="0044444E"/>
    <w:rsid w:val="00444D3F"/>
    <w:rsid w:val="00445842"/>
    <w:rsid w:val="004458C0"/>
    <w:rsid w:val="004529F3"/>
    <w:rsid w:val="0045594A"/>
    <w:rsid w:val="00455E3C"/>
    <w:rsid w:val="0045735D"/>
    <w:rsid w:val="00470A98"/>
    <w:rsid w:val="004717DF"/>
    <w:rsid w:val="0047375C"/>
    <w:rsid w:val="00474C88"/>
    <w:rsid w:val="00475B36"/>
    <w:rsid w:val="00476B14"/>
    <w:rsid w:val="00481C68"/>
    <w:rsid w:val="0048448D"/>
    <w:rsid w:val="004844DC"/>
    <w:rsid w:val="00484CAF"/>
    <w:rsid w:val="00486C2B"/>
    <w:rsid w:val="004A02F0"/>
    <w:rsid w:val="004B2176"/>
    <w:rsid w:val="004B3156"/>
    <w:rsid w:val="004B5721"/>
    <w:rsid w:val="004C15E6"/>
    <w:rsid w:val="004C16AD"/>
    <w:rsid w:val="004C2569"/>
    <w:rsid w:val="004C26E4"/>
    <w:rsid w:val="004D27E0"/>
    <w:rsid w:val="004D3245"/>
    <w:rsid w:val="004D3F23"/>
    <w:rsid w:val="004D6246"/>
    <w:rsid w:val="004E1D83"/>
    <w:rsid w:val="004E21FA"/>
    <w:rsid w:val="004E43AA"/>
    <w:rsid w:val="004E4418"/>
    <w:rsid w:val="004E4D95"/>
    <w:rsid w:val="004E7719"/>
    <w:rsid w:val="004F2F84"/>
    <w:rsid w:val="004F3F24"/>
    <w:rsid w:val="004F7332"/>
    <w:rsid w:val="005007FE"/>
    <w:rsid w:val="00502A89"/>
    <w:rsid w:val="005102DA"/>
    <w:rsid w:val="00510CB0"/>
    <w:rsid w:val="0052243A"/>
    <w:rsid w:val="005247FE"/>
    <w:rsid w:val="00526689"/>
    <w:rsid w:val="00531D21"/>
    <w:rsid w:val="0053202F"/>
    <w:rsid w:val="005327E1"/>
    <w:rsid w:val="0053399B"/>
    <w:rsid w:val="0053589C"/>
    <w:rsid w:val="00535DB7"/>
    <w:rsid w:val="00536CCB"/>
    <w:rsid w:val="00542AC8"/>
    <w:rsid w:val="00544C49"/>
    <w:rsid w:val="00546A50"/>
    <w:rsid w:val="00546C91"/>
    <w:rsid w:val="005502D8"/>
    <w:rsid w:val="00551862"/>
    <w:rsid w:val="00555222"/>
    <w:rsid w:val="005563BE"/>
    <w:rsid w:val="00560FD9"/>
    <w:rsid w:val="00562544"/>
    <w:rsid w:val="00563D41"/>
    <w:rsid w:val="00565A02"/>
    <w:rsid w:val="0056738F"/>
    <w:rsid w:val="005740C1"/>
    <w:rsid w:val="005761B2"/>
    <w:rsid w:val="00577BC8"/>
    <w:rsid w:val="00580AC7"/>
    <w:rsid w:val="00583013"/>
    <w:rsid w:val="0058385C"/>
    <w:rsid w:val="00583C00"/>
    <w:rsid w:val="005910D1"/>
    <w:rsid w:val="00591E64"/>
    <w:rsid w:val="00595665"/>
    <w:rsid w:val="00595A18"/>
    <w:rsid w:val="00597EE7"/>
    <w:rsid w:val="005A1F1F"/>
    <w:rsid w:val="005A2E33"/>
    <w:rsid w:val="005A541C"/>
    <w:rsid w:val="005B2BCC"/>
    <w:rsid w:val="005B36D9"/>
    <w:rsid w:val="005B3934"/>
    <w:rsid w:val="005B5448"/>
    <w:rsid w:val="005B6A95"/>
    <w:rsid w:val="005C6F7F"/>
    <w:rsid w:val="005D09D0"/>
    <w:rsid w:val="005D0D90"/>
    <w:rsid w:val="005D0E13"/>
    <w:rsid w:val="005D1D5D"/>
    <w:rsid w:val="005D5F89"/>
    <w:rsid w:val="005E1031"/>
    <w:rsid w:val="005E2142"/>
    <w:rsid w:val="005E626F"/>
    <w:rsid w:val="005E6F0C"/>
    <w:rsid w:val="005F01B6"/>
    <w:rsid w:val="005F089F"/>
    <w:rsid w:val="00602364"/>
    <w:rsid w:val="006034FC"/>
    <w:rsid w:val="0060457F"/>
    <w:rsid w:val="00605EAA"/>
    <w:rsid w:val="0060729F"/>
    <w:rsid w:val="00607AB7"/>
    <w:rsid w:val="00614A77"/>
    <w:rsid w:val="00615F34"/>
    <w:rsid w:val="0062186D"/>
    <w:rsid w:val="00623FA4"/>
    <w:rsid w:val="00627330"/>
    <w:rsid w:val="00631B8A"/>
    <w:rsid w:val="00631CDF"/>
    <w:rsid w:val="006362CE"/>
    <w:rsid w:val="00637693"/>
    <w:rsid w:val="0064061E"/>
    <w:rsid w:val="00640AE6"/>
    <w:rsid w:val="00641913"/>
    <w:rsid w:val="00641FDE"/>
    <w:rsid w:val="00642B90"/>
    <w:rsid w:val="00645296"/>
    <w:rsid w:val="00646A91"/>
    <w:rsid w:val="00646BEE"/>
    <w:rsid w:val="00646DEF"/>
    <w:rsid w:val="0065381E"/>
    <w:rsid w:val="00653B2E"/>
    <w:rsid w:val="00653BC4"/>
    <w:rsid w:val="00654FF9"/>
    <w:rsid w:val="00655364"/>
    <w:rsid w:val="00656967"/>
    <w:rsid w:val="00661613"/>
    <w:rsid w:val="00662BD1"/>
    <w:rsid w:val="00672F1D"/>
    <w:rsid w:val="00673F3D"/>
    <w:rsid w:val="0067478B"/>
    <w:rsid w:val="006765AE"/>
    <w:rsid w:val="0067678C"/>
    <w:rsid w:val="0068060E"/>
    <w:rsid w:val="00680A19"/>
    <w:rsid w:val="006817A9"/>
    <w:rsid w:val="00681CCF"/>
    <w:rsid w:val="00682EA1"/>
    <w:rsid w:val="00685F82"/>
    <w:rsid w:val="006926EA"/>
    <w:rsid w:val="006933D4"/>
    <w:rsid w:val="006949D8"/>
    <w:rsid w:val="00695D92"/>
    <w:rsid w:val="006A1201"/>
    <w:rsid w:val="006A23C4"/>
    <w:rsid w:val="006A4A60"/>
    <w:rsid w:val="006A6E52"/>
    <w:rsid w:val="006A6F22"/>
    <w:rsid w:val="006B1FC3"/>
    <w:rsid w:val="006B4555"/>
    <w:rsid w:val="006B5264"/>
    <w:rsid w:val="006B7813"/>
    <w:rsid w:val="006C0713"/>
    <w:rsid w:val="006C17EB"/>
    <w:rsid w:val="006C5FAD"/>
    <w:rsid w:val="006D342F"/>
    <w:rsid w:val="006D3487"/>
    <w:rsid w:val="006D38CA"/>
    <w:rsid w:val="006E13FD"/>
    <w:rsid w:val="006E36FC"/>
    <w:rsid w:val="006E5ED9"/>
    <w:rsid w:val="006E6343"/>
    <w:rsid w:val="006F4CBC"/>
    <w:rsid w:val="0070106F"/>
    <w:rsid w:val="00711CD7"/>
    <w:rsid w:val="00712315"/>
    <w:rsid w:val="00712437"/>
    <w:rsid w:val="00715F81"/>
    <w:rsid w:val="007174ED"/>
    <w:rsid w:val="007208FA"/>
    <w:rsid w:val="0072381C"/>
    <w:rsid w:val="00730BCA"/>
    <w:rsid w:val="007335DF"/>
    <w:rsid w:val="007376B5"/>
    <w:rsid w:val="007417B8"/>
    <w:rsid w:val="00745BA6"/>
    <w:rsid w:val="00750445"/>
    <w:rsid w:val="007516DC"/>
    <w:rsid w:val="00761898"/>
    <w:rsid w:val="00762D58"/>
    <w:rsid w:val="007654EC"/>
    <w:rsid w:val="00771574"/>
    <w:rsid w:val="00771F1B"/>
    <w:rsid w:val="00772D8A"/>
    <w:rsid w:val="00772FA4"/>
    <w:rsid w:val="00773847"/>
    <w:rsid w:val="00773AD5"/>
    <w:rsid w:val="0077458B"/>
    <w:rsid w:val="0077476C"/>
    <w:rsid w:val="00775132"/>
    <w:rsid w:val="007755AF"/>
    <w:rsid w:val="00780888"/>
    <w:rsid w:val="0078208A"/>
    <w:rsid w:val="007871A9"/>
    <w:rsid w:val="007913AA"/>
    <w:rsid w:val="00792990"/>
    <w:rsid w:val="00792CEE"/>
    <w:rsid w:val="0079474E"/>
    <w:rsid w:val="007A0EA0"/>
    <w:rsid w:val="007A1244"/>
    <w:rsid w:val="007A22D0"/>
    <w:rsid w:val="007A5AA8"/>
    <w:rsid w:val="007A5E32"/>
    <w:rsid w:val="007A5EEE"/>
    <w:rsid w:val="007B11B0"/>
    <w:rsid w:val="007B4377"/>
    <w:rsid w:val="007B4F4A"/>
    <w:rsid w:val="007B79A7"/>
    <w:rsid w:val="007C0330"/>
    <w:rsid w:val="007C0460"/>
    <w:rsid w:val="007C0D90"/>
    <w:rsid w:val="007C0DCA"/>
    <w:rsid w:val="007C4702"/>
    <w:rsid w:val="007C6258"/>
    <w:rsid w:val="007C7DCA"/>
    <w:rsid w:val="007D0CDC"/>
    <w:rsid w:val="007D145A"/>
    <w:rsid w:val="007D2620"/>
    <w:rsid w:val="007D2A88"/>
    <w:rsid w:val="007D2C10"/>
    <w:rsid w:val="007D2D79"/>
    <w:rsid w:val="007D5FFC"/>
    <w:rsid w:val="007D6D6B"/>
    <w:rsid w:val="007E1C67"/>
    <w:rsid w:val="007E20FD"/>
    <w:rsid w:val="007E3284"/>
    <w:rsid w:val="007E5AD7"/>
    <w:rsid w:val="007F1354"/>
    <w:rsid w:val="007F2C91"/>
    <w:rsid w:val="007F6EE2"/>
    <w:rsid w:val="008008B9"/>
    <w:rsid w:val="00802571"/>
    <w:rsid w:val="00806A84"/>
    <w:rsid w:val="00806CD5"/>
    <w:rsid w:val="008146E9"/>
    <w:rsid w:val="00815A88"/>
    <w:rsid w:val="00816AF6"/>
    <w:rsid w:val="008172FF"/>
    <w:rsid w:val="008205BF"/>
    <w:rsid w:val="00822C4D"/>
    <w:rsid w:val="008248BA"/>
    <w:rsid w:val="008248C9"/>
    <w:rsid w:val="00835126"/>
    <w:rsid w:val="00835213"/>
    <w:rsid w:val="00845513"/>
    <w:rsid w:val="00856EC6"/>
    <w:rsid w:val="00857E69"/>
    <w:rsid w:val="008604E7"/>
    <w:rsid w:val="00860676"/>
    <w:rsid w:val="0086135A"/>
    <w:rsid w:val="00862631"/>
    <w:rsid w:val="0086315A"/>
    <w:rsid w:val="008642DA"/>
    <w:rsid w:val="00865A19"/>
    <w:rsid w:val="00870299"/>
    <w:rsid w:val="008743F4"/>
    <w:rsid w:val="00875903"/>
    <w:rsid w:val="00880901"/>
    <w:rsid w:val="008815E9"/>
    <w:rsid w:val="00881C31"/>
    <w:rsid w:val="00882814"/>
    <w:rsid w:val="008828A9"/>
    <w:rsid w:val="00885742"/>
    <w:rsid w:val="00887285"/>
    <w:rsid w:val="008872EB"/>
    <w:rsid w:val="00887663"/>
    <w:rsid w:val="0089254B"/>
    <w:rsid w:val="008A0E4C"/>
    <w:rsid w:val="008A3872"/>
    <w:rsid w:val="008A3DB1"/>
    <w:rsid w:val="008A5593"/>
    <w:rsid w:val="008A57D0"/>
    <w:rsid w:val="008A5C1D"/>
    <w:rsid w:val="008B1665"/>
    <w:rsid w:val="008B2086"/>
    <w:rsid w:val="008B5162"/>
    <w:rsid w:val="008C15F8"/>
    <w:rsid w:val="008C2F8F"/>
    <w:rsid w:val="008D0506"/>
    <w:rsid w:val="008D0A1D"/>
    <w:rsid w:val="008D1489"/>
    <w:rsid w:val="008D18A8"/>
    <w:rsid w:val="008D4796"/>
    <w:rsid w:val="008D6187"/>
    <w:rsid w:val="008D7194"/>
    <w:rsid w:val="008E02D7"/>
    <w:rsid w:val="008E0382"/>
    <w:rsid w:val="008E03A3"/>
    <w:rsid w:val="008E322E"/>
    <w:rsid w:val="008E3ADF"/>
    <w:rsid w:val="008E3D7C"/>
    <w:rsid w:val="008F0358"/>
    <w:rsid w:val="008F44B0"/>
    <w:rsid w:val="008F5198"/>
    <w:rsid w:val="008F66B8"/>
    <w:rsid w:val="00900E0D"/>
    <w:rsid w:val="009027F9"/>
    <w:rsid w:val="00903A95"/>
    <w:rsid w:val="009047F4"/>
    <w:rsid w:val="009070E1"/>
    <w:rsid w:val="00912C78"/>
    <w:rsid w:val="00923306"/>
    <w:rsid w:val="00923BD2"/>
    <w:rsid w:val="00925040"/>
    <w:rsid w:val="00930ABE"/>
    <w:rsid w:val="00930B81"/>
    <w:rsid w:val="009323D0"/>
    <w:rsid w:val="00933216"/>
    <w:rsid w:val="009344C0"/>
    <w:rsid w:val="0093480F"/>
    <w:rsid w:val="0093571B"/>
    <w:rsid w:val="00935CD7"/>
    <w:rsid w:val="00943025"/>
    <w:rsid w:val="00945712"/>
    <w:rsid w:val="0094736F"/>
    <w:rsid w:val="00950338"/>
    <w:rsid w:val="00952709"/>
    <w:rsid w:val="00953FB7"/>
    <w:rsid w:val="009627D0"/>
    <w:rsid w:val="00963A8B"/>
    <w:rsid w:val="009655DE"/>
    <w:rsid w:val="009660CE"/>
    <w:rsid w:val="0096635C"/>
    <w:rsid w:val="00970EEE"/>
    <w:rsid w:val="00971E01"/>
    <w:rsid w:val="009741A8"/>
    <w:rsid w:val="009802DC"/>
    <w:rsid w:val="00980C0E"/>
    <w:rsid w:val="009837ED"/>
    <w:rsid w:val="009864F9"/>
    <w:rsid w:val="0099037E"/>
    <w:rsid w:val="00990694"/>
    <w:rsid w:val="00992AD4"/>
    <w:rsid w:val="00994FEE"/>
    <w:rsid w:val="00995381"/>
    <w:rsid w:val="00996AE7"/>
    <w:rsid w:val="009A2012"/>
    <w:rsid w:val="009B0A7F"/>
    <w:rsid w:val="009B0C2B"/>
    <w:rsid w:val="009B1C88"/>
    <w:rsid w:val="009B2358"/>
    <w:rsid w:val="009B4CE8"/>
    <w:rsid w:val="009B7411"/>
    <w:rsid w:val="009C09E5"/>
    <w:rsid w:val="009C6433"/>
    <w:rsid w:val="009C700C"/>
    <w:rsid w:val="009D04A7"/>
    <w:rsid w:val="009D43B0"/>
    <w:rsid w:val="009D4D88"/>
    <w:rsid w:val="009E4BDC"/>
    <w:rsid w:val="009E6232"/>
    <w:rsid w:val="009E63DB"/>
    <w:rsid w:val="009F3C04"/>
    <w:rsid w:val="009F4B14"/>
    <w:rsid w:val="009F70E5"/>
    <w:rsid w:val="009F798F"/>
    <w:rsid w:val="009F7FEE"/>
    <w:rsid w:val="00A001A7"/>
    <w:rsid w:val="00A0270C"/>
    <w:rsid w:val="00A06613"/>
    <w:rsid w:val="00A06754"/>
    <w:rsid w:val="00A13E82"/>
    <w:rsid w:val="00A17288"/>
    <w:rsid w:val="00A21684"/>
    <w:rsid w:val="00A248CF"/>
    <w:rsid w:val="00A269F8"/>
    <w:rsid w:val="00A278D7"/>
    <w:rsid w:val="00A33020"/>
    <w:rsid w:val="00A33081"/>
    <w:rsid w:val="00A343C7"/>
    <w:rsid w:val="00A35F1F"/>
    <w:rsid w:val="00A422FD"/>
    <w:rsid w:val="00A436B6"/>
    <w:rsid w:val="00A4519B"/>
    <w:rsid w:val="00A4770D"/>
    <w:rsid w:val="00A50874"/>
    <w:rsid w:val="00A51241"/>
    <w:rsid w:val="00A5574B"/>
    <w:rsid w:val="00A569FF"/>
    <w:rsid w:val="00A571D8"/>
    <w:rsid w:val="00A60F17"/>
    <w:rsid w:val="00A610AC"/>
    <w:rsid w:val="00A632D8"/>
    <w:rsid w:val="00A6422C"/>
    <w:rsid w:val="00A656E7"/>
    <w:rsid w:val="00A65E14"/>
    <w:rsid w:val="00A669A4"/>
    <w:rsid w:val="00A7208F"/>
    <w:rsid w:val="00A73265"/>
    <w:rsid w:val="00A73759"/>
    <w:rsid w:val="00A770BF"/>
    <w:rsid w:val="00A77D4D"/>
    <w:rsid w:val="00A8116B"/>
    <w:rsid w:val="00A97DB0"/>
    <w:rsid w:val="00AA14E6"/>
    <w:rsid w:val="00AA3EDC"/>
    <w:rsid w:val="00AA4DA1"/>
    <w:rsid w:val="00AA6871"/>
    <w:rsid w:val="00AB5051"/>
    <w:rsid w:val="00AB50F2"/>
    <w:rsid w:val="00AB6ED2"/>
    <w:rsid w:val="00AB7557"/>
    <w:rsid w:val="00AC113C"/>
    <w:rsid w:val="00AC5DE6"/>
    <w:rsid w:val="00AC66F9"/>
    <w:rsid w:val="00AD1BE6"/>
    <w:rsid w:val="00AD2646"/>
    <w:rsid w:val="00AD3527"/>
    <w:rsid w:val="00AD4B61"/>
    <w:rsid w:val="00AD4DCA"/>
    <w:rsid w:val="00AD731D"/>
    <w:rsid w:val="00AE0EB9"/>
    <w:rsid w:val="00AE1838"/>
    <w:rsid w:val="00AE47AA"/>
    <w:rsid w:val="00AE6B54"/>
    <w:rsid w:val="00AE70BF"/>
    <w:rsid w:val="00AF1F37"/>
    <w:rsid w:val="00AF4A4D"/>
    <w:rsid w:val="00AF517E"/>
    <w:rsid w:val="00AF67E5"/>
    <w:rsid w:val="00B00F7A"/>
    <w:rsid w:val="00B103CA"/>
    <w:rsid w:val="00B10601"/>
    <w:rsid w:val="00B14CBC"/>
    <w:rsid w:val="00B219F4"/>
    <w:rsid w:val="00B244C4"/>
    <w:rsid w:val="00B31FCB"/>
    <w:rsid w:val="00B32BEA"/>
    <w:rsid w:val="00B36EE5"/>
    <w:rsid w:val="00B447AF"/>
    <w:rsid w:val="00B4641F"/>
    <w:rsid w:val="00B479A6"/>
    <w:rsid w:val="00B547CE"/>
    <w:rsid w:val="00B54C15"/>
    <w:rsid w:val="00B602B8"/>
    <w:rsid w:val="00B609AB"/>
    <w:rsid w:val="00B62C2D"/>
    <w:rsid w:val="00B63893"/>
    <w:rsid w:val="00B7052F"/>
    <w:rsid w:val="00B73ECB"/>
    <w:rsid w:val="00B755FF"/>
    <w:rsid w:val="00B756D3"/>
    <w:rsid w:val="00B82F37"/>
    <w:rsid w:val="00B837E8"/>
    <w:rsid w:val="00B9156F"/>
    <w:rsid w:val="00B929F2"/>
    <w:rsid w:val="00B93B2E"/>
    <w:rsid w:val="00B93CD1"/>
    <w:rsid w:val="00B971C9"/>
    <w:rsid w:val="00B978FE"/>
    <w:rsid w:val="00BA0769"/>
    <w:rsid w:val="00BA469E"/>
    <w:rsid w:val="00BA5481"/>
    <w:rsid w:val="00BB1620"/>
    <w:rsid w:val="00BB2721"/>
    <w:rsid w:val="00BB3359"/>
    <w:rsid w:val="00BB408D"/>
    <w:rsid w:val="00BB4528"/>
    <w:rsid w:val="00BB7BA7"/>
    <w:rsid w:val="00BD325B"/>
    <w:rsid w:val="00BD49BA"/>
    <w:rsid w:val="00BE370B"/>
    <w:rsid w:val="00BE7950"/>
    <w:rsid w:val="00BF24F6"/>
    <w:rsid w:val="00BF379C"/>
    <w:rsid w:val="00BF76FA"/>
    <w:rsid w:val="00C00A36"/>
    <w:rsid w:val="00C01639"/>
    <w:rsid w:val="00C04C15"/>
    <w:rsid w:val="00C05011"/>
    <w:rsid w:val="00C064E3"/>
    <w:rsid w:val="00C07952"/>
    <w:rsid w:val="00C07BBE"/>
    <w:rsid w:val="00C10B76"/>
    <w:rsid w:val="00C11C78"/>
    <w:rsid w:val="00C14B9D"/>
    <w:rsid w:val="00C1543A"/>
    <w:rsid w:val="00C17CF9"/>
    <w:rsid w:val="00C20B98"/>
    <w:rsid w:val="00C22131"/>
    <w:rsid w:val="00C24149"/>
    <w:rsid w:val="00C316F4"/>
    <w:rsid w:val="00C41329"/>
    <w:rsid w:val="00C43A22"/>
    <w:rsid w:val="00C44B7E"/>
    <w:rsid w:val="00C47AA5"/>
    <w:rsid w:val="00C50EA9"/>
    <w:rsid w:val="00C537B6"/>
    <w:rsid w:val="00C57F82"/>
    <w:rsid w:val="00C61D9C"/>
    <w:rsid w:val="00C632B1"/>
    <w:rsid w:val="00C71AFD"/>
    <w:rsid w:val="00C77886"/>
    <w:rsid w:val="00C80A14"/>
    <w:rsid w:val="00C8353B"/>
    <w:rsid w:val="00C85FD5"/>
    <w:rsid w:val="00C87FFE"/>
    <w:rsid w:val="00C902F4"/>
    <w:rsid w:val="00C91798"/>
    <w:rsid w:val="00C925F0"/>
    <w:rsid w:val="00C92FD1"/>
    <w:rsid w:val="00C93F6F"/>
    <w:rsid w:val="00CA4E7D"/>
    <w:rsid w:val="00CA62D3"/>
    <w:rsid w:val="00CB4277"/>
    <w:rsid w:val="00CC2FF5"/>
    <w:rsid w:val="00CC4753"/>
    <w:rsid w:val="00CE11A0"/>
    <w:rsid w:val="00CE344E"/>
    <w:rsid w:val="00CF0436"/>
    <w:rsid w:val="00CF228E"/>
    <w:rsid w:val="00CF77A9"/>
    <w:rsid w:val="00CF79FA"/>
    <w:rsid w:val="00D04424"/>
    <w:rsid w:val="00D07410"/>
    <w:rsid w:val="00D14DB6"/>
    <w:rsid w:val="00D151F5"/>
    <w:rsid w:val="00D22BB5"/>
    <w:rsid w:val="00D23DE9"/>
    <w:rsid w:val="00D26B49"/>
    <w:rsid w:val="00D27E1C"/>
    <w:rsid w:val="00D3022B"/>
    <w:rsid w:val="00D324A6"/>
    <w:rsid w:val="00D32707"/>
    <w:rsid w:val="00D333CC"/>
    <w:rsid w:val="00D33D23"/>
    <w:rsid w:val="00D3492E"/>
    <w:rsid w:val="00D35BCB"/>
    <w:rsid w:val="00D37A87"/>
    <w:rsid w:val="00D420A5"/>
    <w:rsid w:val="00D45747"/>
    <w:rsid w:val="00D45B8A"/>
    <w:rsid w:val="00D4673F"/>
    <w:rsid w:val="00D540FD"/>
    <w:rsid w:val="00D553C8"/>
    <w:rsid w:val="00D5690F"/>
    <w:rsid w:val="00D57A4B"/>
    <w:rsid w:val="00D61AB7"/>
    <w:rsid w:val="00D63230"/>
    <w:rsid w:val="00D67275"/>
    <w:rsid w:val="00D710CD"/>
    <w:rsid w:val="00D71AD9"/>
    <w:rsid w:val="00D7711B"/>
    <w:rsid w:val="00D7760F"/>
    <w:rsid w:val="00D8193B"/>
    <w:rsid w:val="00D825C3"/>
    <w:rsid w:val="00D82DB1"/>
    <w:rsid w:val="00D84027"/>
    <w:rsid w:val="00D84580"/>
    <w:rsid w:val="00D86E99"/>
    <w:rsid w:val="00D96438"/>
    <w:rsid w:val="00DA3AD8"/>
    <w:rsid w:val="00DA3BAC"/>
    <w:rsid w:val="00DA6254"/>
    <w:rsid w:val="00DA70FE"/>
    <w:rsid w:val="00DA72C7"/>
    <w:rsid w:val="00DA7802"/>
    <w:rsid w:val="00DB00B6"/>
    <w:rsid w:val="00DB5083"/>
    <w:rsid w:val="00DB74B1"/>
    <w:rsid w:val="00DC159F"/>
    <w:rsid w:val="00DC16D7"/>
    <w:rsid w:val="00DC28B8"/>
    <w:rsid w:val="00DC3714"/>
    <w:rsid w:val="00DC459A"/>
    <w:rsid w:val="00DD5600"/>
    <w:rsid w:val="00DD5CEC"/>
    <w:rsid w:val="00DD70D2"/>
    <w:rsid w:val="00DE09DD"/>
    <w:rsid w:val="00DE522D"/>
    <w:rsid w:val="00DE632F"/>
    <w:rsid w:val="00DF13FA"/>
    <w:rsid w:val="00E01864"/>
    <w:rsid w:val="00E01C30"/>
    <w:rsid w:val="00E134B5"/>
    <w:rsid w:val="00E15411"/>
    <w:rsid w:val="00E155B2"/>
    <w:rsid w:val="00E16AC9"/>
    <w:rsid w:val="00E227D5"/>
    <w:rsid w:val="00E22C8C"/>
    <w:rsid w:val="00E23018"/>
    <w:rsid w:val="00E244F7"/>
    <w:rsid w:val="00E25A5B"/>
    <w:rsid w:val="00E32301"/>
    <w:rsid w:val="00E34A97"/>
    <w:rsid w:val="00E35F5D"/>
    <w:rsid w:val="00E3779D"/>
    <w:rsid w:val="00E379F1"/>
    <w:rsid w:val="00E4026B"/>
    <w:rsid w:val="00E419F6"/>
    <w:rsid w:val="00E431F4"/>
    <w:rsid w:val="00E431F5"/>
    <w:rsid w:val="00E44AF6"/>
    <w:rsid w:val="00E450D5"/>
    <w:rsid w:val="00E47437"/>
    <w:rsid w:val="00E512FF"/>
    <w:rsid w:val="00E515E5"/>
    <w:rsid w:val="00E554B7"/>
    <w:rsid w:val="00E618F8"/>
    <w:rsid w:val="00E61E38"/>
    <w:rsid w:val="00E64CB7"/>
    <w:rsid w:val="00E651F9"/>
    <w:rsid w:val="00E6621A"/>
    <w:rsid w:val="00E716E3"/>
    <w:rsid w:val="00E71881"/>
    <w:rsid w:val="00E723B6"/>
    <w:rsid w:val="00E734DB"/>
    <w:rsid w:val="00E737FF"/>
    <w:rsid w:val="00E76ABB"/>
    <w:rsid w:val="00E80DBE"/>
    <w:rsid w:val="00E8357D"/>
    <w:rsid w:val="00E841A3"/>
    <w:rsid w:val="00E84DB0"/>
    <w:rsid w:val="00E85075"/>
    <w:rsid w:val="00E94384"/>
    <w:rsid w:val="00EA3AB8"/>
    <w:rsid w:val="00EA4DEE"/>
    <w:rsid w:val="00EA5061"/>
    <w:rsid w:val="00EA6E3A"/>
    <w:rsid w:val="00EB010F"/>
    <w:rsid w:val="00EB242F"/>
    <w:rsid w:val="00EB26B4"/>
    <w:rsid w:val="00EB4058"/>
    <w:rsid w:val="00EB4FD0"/>
    <w:rsid w:val="00EC0440"/>
    <w:rsid w:val="00EC07DD"/>
    <w:rsid w:val="00EC463C"/>
    <w:rsid w:val="00EC690E"/>
    <w:rsid w:val="00ED0406"/>
    <w:rsid w:val="00ED1D92"/>
    <w:rsid w:val="00ED50CB"/>
    <w:rsid w:val="00ED59DB"/>
    <w:rsid w:val="00EE2A55"/>
    <w:rsid w:val="00EE51DF"/>
    <w:rsid w:val="00EE5639"/>
    <w:rsid w:val="00EF499E"/>
    <w:rsid w:val="00EF4DD8"/>
    <w:rsid w:val="00F02CD6"/>
    <w:rsid w:val="00F04D6C"/>
    <w:rsid w:val="00F057CF"/>
    <w:rsid w:val="00F0619C"/>
    <w:rsid w:val="00F107EC"/>
    <w:rsid w:val="00F10E2F"/>
    <w:rsid w:val="00F21FE3"/>
    <w:rsid w:val="00F22A07"/>
    <w:rsid w:val="00F253EA"/>
    <w:rsid w:val="00F2779C"/>
    <w:rsid w:val="00F37C15"/>
    <w:rsid w:val="00F40263"/>
    <w:rsid w:val="00F42026"/>
    <w:rsid w:val="00F44625"/>
    <w:rsid w:val="00F4666C"/>
    <w:rsid w:val="00F61B0B"/>
    <w:rsid w:val="00F65963"/>
    <w:rsid w:val="00F7037D"/>
    <w:rsid w:val="00F729CE"/>
    <w:rsid w:val="00F75315"/>
    <w:rsid w:val="00F75702"/>
    <w:rsid w:val="00F765C1"/>
    <w:rsid w:val="00F77D68"/>
    <w:rsid w:val="00F84220"/>
    <w:rsid w:val="00F852AC"/>
    <w:rsid w:val="00F859B1"/>
    <w:rsid w:val="00F87A6E"/>
    <w:rsid w:val="00F96044"/>
    <w:rsid w:val="00F97502"/>
    <w:rsid w:val="00F97A77"/>
    <w:rsid w:val="00F97FF1"/>
    <w:rsid w:val="00FA0C4F"/>
    <w:rsid w:val="00FA43A8"/>
    <w:rsid w:val="00FB02D6"/>
    <w:rsid w:val="00FB10D0"/>
    <w:rsid w:val="00FB385B"/>
    <w:rsid w:val="00FB3A29"/>
    <w:rsid w:val="00FC275A"/>
    <w:rsid w:val="00FC29AE"/>
    <w:rsid w:val="00FC66B6"/>
    <w:rsid w:val="00FC7FDF"/>
    <w:rsid w:val="00FD1DE8"/>
    <w:rsid w:val="00FD235E"/>
    <w:rsid w:val="00FD2F5D"/>
    <w:rsid w:val="00FD4EB6"/>
    <w:rsid w:val="00FD55E6"/>
    <w:rsid w:val="00FD759F"/>
    <w:rsid w:val="00FE1C38"/>
    <w:rsid w:val="00FF28C3"/>
    <w:rsid w:val="00FF30F0"/>
    <w:rsid w:val="00FF7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A278D7"/>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870299"/>
    <w:pPr>
      <w:tabs>
        <w:tab w:val="right" w:leader="dot" w:pos="9016"/>
      </w:tabs>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A0270C"/>
    <w:rPr>
      <w:i w:val="0"/>
      <w:color w:val="auto"/>
    </w:rPr>
  </w:style>
  <w:style w:type="paragraph" w:customStyle="1" w:styleId="DDList">
    <w:name w:val="DD List"/>
    <w:basedOn w:val="Normal"/>
    <w:qFormat/>
    <w:rsid w:val="007B4F4A"/>
    <w:pPr>
      <w:numPr>
        <w:numId w:val="1"/>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customStyle="1" w:styleId="Style3">
    <w:name w:val="Style3"/>
    <w:basedOn w:val="Normal"/>
    <w:rsid w:val="006C17EB"/>
    <w:pPr>
      <w:spacing w:before="60" w:after="60"/>
      <w:contextualSpacing/>
      <w:jc w:val="left"/>
    </w:pPr>
    <w:rPr>
      <w:sz w:val="20"/>
      <w:lang w:eastAsia="en-US"/>
    </w:rPr>
  </w:style>
  <w:style w:type="paragraph" w:customStyle="1" w:styleId="StyleAgencySubHeadingsArial">
    <w:name w:val="Style Agency Sub Headings + Arial"/>
    <w:basedOn w:val="Normal"/>
    <w:link w:val="StyleAgencySubHeadingsArialCharChar"/>
    <w:rsid w:val="00EE2A55"/>
    <w:pPr>
      <w:numPr>
        <w:numId w:val="3"/>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EE2A55"/>
    <w:rPr>
      <w:rFonts w:ascii="Arial Bold" w:hAnsi="Arial Bold"/>
      <w:b/>
      <w:bCs/>
      <w:lang w:eastAsia="en-US"/>
    </w:rPr>
  </w:style>
  <w:style w:type="paragraph" w:customStyle="1" w:styleId="Tabletext">
    <w:name w:val="Table text"/>
    <w:basedOn w:val="Normal"/>
    <w:rsid w:val="00EE2A55"/>
    <w:pPr>
      <w:spacing w:before="40" w:after="40"/>
      <w:jc w:val="left"/>
    </w:pPr>
    <w:rPr>
      <w:sz w:val="16"/>
    </w:rPr>
  </w:style>
  <w:style w:type="character" w:customStyle="1" w:styleId="CommentTextChar">
    <w:name w:val="Comment Text Char"/>
    <w:basedOn w:val="DefaultParagraphFont"/>
    <w:link w:val="CommentText"/>
    <w:semiHidden/>
    <w:rsid w:val="008205BF"/>
    <w:rPr>
      <w:rFonts w:ascii="Arial" w:hAnsi="Arial"/>
    </w:rPr>
  </w:style>
  <w:style w:type="paragraph" w:customStyle="1" w:styleId="Tablebody">
    <w:name w:val="Tablebody"/>
    <w:basedOn w:val="Normal"/>
    <w:rsid w:val="00971E01"/>
    <w:pPr>
      <w:keepLines/>
      <w:widowControl w:val="0"/>
      <w:spacing w:before="20" w:after="20" w:line="230" w:lineRule="exact"/>
      <w:jc w:val="left"/>
      <w:outlineLvl w:val="2"/>
    </w:pPr>
    <w:rPr>
      <w:color w:val="0000FF"/>
      <w:sz w:val="18"/>
      <w:lang w:eastAsia="en-US"/>
    </w:rPr>
  </w:style>
  <w:style w:type="paragraph" w:customStyle="1" w:styleId="Tablehead">
    <w:name w:val="Tablehead"/>
    <w:basedOn w:val="Heading3"/>
    <w:rsid w:val="00F97FF1"/>
    <w:pPr>
      <w:keepNext/>
      <w:keepLines/>
      <w:widowControl w:val="0"/>
      <w:spacing w:before="20" w:after="20" w:line="230" w:lineRule="exact"/>
      <w:ind w:firstLine="0"/>
      <w:jc w:val="left"/>
    </w:pPr>
    <w:rPr>
      <w:color w:val="000000"/>
      <w:sz w:val="18"/>
    </w:rPr>
  </w:style>
  <w:style w:type="paragraph" w:customStyle="1" w:styleId="Tabletitle">
    <w:name w:val="Tabletitle"/>
    <w:basedOn w:val="Tablehead"/>
    <w:rsid w:val="00F97FF1"/>
    <w:rPr>
      <w:color w:val="FFFFFF"/>
    </w:rPr>
  </w:style>
  <w:style w:type="paragraph" w:styleId="Revision">
    <w:name w:val="Revision"/>
    <w:hidden/>
    <w:uiPriority w:val="99"/>
    <w:semiHidden/>
    <w:rsid w:val="007871A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02872">
      <w:bodyDiv w:val="1"/>
      <w:marLeft w:val="0"/>
      <w:marRight w:val="0"/>
      <w:marTop w:val="0"/>
      <w:marBottom w:val="0"/>
      <w:divBdr>
        <w:top w:val="none" w:sz="0" w:space="0" w:color="auto"/>
        <w:left w:val="none" w:sz="0" w:space="0" w:color="auto"/>
        <w:bottom w:val="none" w:sz="0" w:space="0" w:color="auto"/>
        <w:right w:val="none" w:sz="0" w:space="0" w:color="auto"/>
      </w:divBdr>
    </w:div>
    <w:div w:id="121969546">
      <w:bodyDiv w:val="1"/>
      <w:marLeft w:val="0"/>
      <w:marRight w:val="0"/>
      <w:marTop w:val="0"/>
      <w:marBottom w:val="0"/>
      <w:divBdr>
        <w:top w:val="none" w:sz="0" w:space="0" w:color="auto"/>
        <w:left w:val="none" w:sz="0" w:space="0" w:color="auto"/>
        <w:bottom w:val="none" w:sz="0" w:space="0" w:color="auto"/>
        <w:right w:val="none" w:sz="0" w:space="0" w:color="auto"/>
      </w:divBdr>
    </w:div>
    <w:div w:id="128713888">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491026109">
      <w:bodyDiv w:val="1"/>
      <w:marLeft w:val="0"/>
      <w:marRight w:val="0"/>
      <w:marTop w:val="0"/>
      <w:marBottom w:val="0"/>
      <w:divBdr>
        <w:top w:val="none" w:sz="0" w:space="0" w:color="auto"/>
        <w:left w:val="none" w:sz="0" w:space="0" w:color="auto"/>
        <w:bottom w:val="none" w:sz="0" w:space="0" w:color="auto"/>
        <w:right w:val="none" w:sz="0" w:space="0" w:color="auto"/>
      </w:divBdr>
    </w:div>
    <w:div w:id="928275254">
      <w:bodyDiv w:val="1"/>
      <w:marLeft w:val="0"/>
      <w:marRight w:val="0"/>
      <w:marTop w:val="0"/>
      <w:marBottom w:val="0"/>
      <w:divBdr>
        <w:top w:val="none" w:sz="0" w:space="0" w:color="auto"/>
        <w:left w:val="none" w:sz="0" w:space="0" w:color="auto"/>
        <w:bottom w:val="none" w:sz="0" w:space="0" w:color="auto"/>
        <w:right w:val="none" w:sz="0" w:space="0" w:color="auto"/>
      </w:divBdr>
    </w:div>
    <w:div w:id="93417403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049643928">
      <w:bodyDiv w:val="1"/>
      <w:marLeft w:val="0"/>
      <w:marRight w:val="0"/>
      <w:marTop w:val="0"/>
      <w:marBottom w:val="0"/>
      <w:divBdr>
        <w:top w:val="none" w:sz="0" w:space="0" w:color="auto"/>
        <w:left w:val="none" w:sz="0" w:space="0" w:color="auto"/>
        <w:bottom w:val="none" w:sz="0" w:space="0" w:color="auto"/>
        <w:right w:val="none" w:sz="0" w:space="0" w:color="auto"/>
      </w:divBdr>
    </w:div>
    <w:div w:id="1091196984">
      <w:bodyDiv w:val="1"/>
      <w:marLeft w:val="0"/>
      <w:marRight w:val="0"/>
      <w:marTop w:val="0"/>
      <w:marBottom w:val="0"/>
      <w:divBdr>
        <w:top w:val="none" w:sz="0" w:space="0" w:color="auto"/>
        <w:left w:val="none" w:sz="0" w:space="0" w:color="auto"/>
        <w:bottom w:val="none" w:sz="0" w:space="0" w:color="auto"/>
        <w:right w:val="none" w:sz="0" w:space="0" w:color="auto"/>
      </w:divBdr>
    </w:div>
    <w:div w:id="1220088709">
      <w:bodyDiv w:val="1"/>
      <w:marLeft w:val="0"/>
      <w:marRight w:val="0"/>
      <w:marTop w:val="0"/>
      <w:marBottom w:val="0"/>
      <w:divBdr>
        <w:top w:val="none" w:sz="0" w:space="0" w:color="auto"/>
        <w:left w:val="none" w:sz="0" w:space="0" w:color="auto"/>
        <w:bottom w:val="none" w:sz="0" w:space="0" w:color="auto"/>
        <w:right w:val="none" w:sz="0" w:space="0" w:color="auto"/>
      </w:divBdr>
    </w:div>
    <w:div w:id="1311321911">
      <w:bodyDiv w:val="1"/>
      <w:marLeft w:val="0"/>
      <w:marRight w:val="0"/>
      <w:marTop w:val="0"/>
      <w:marBottom w:val="0"/>
      <w:divBdr>
        <w:top w:val="none" w:sz="0" w:space="0" w:color="auto"/>
        <w:left w:val="none" w:sz="0" w:space="0" w:color="auto"/>
        <w:bottom w:val="none" w:sz="0" w:space="0" w:color="auto"/>
        <w:right w:val="none" w:sz="0" w:space="0" w:color="auto"/>
      </w:divBdr>
    </w:div>
    <w:div w:id="1353871401">
      <w:bodyDiv w:val="1"/>
      <w:marLeft w:val="0"/>
      <w:marRight w:val="0"/>
      <w:marTop w:val="0"/>
      <w:marBottom w:val="0"/>
      <w:divBdr>
        <w:top w:val="none" w:sz="0" w:space="0" w:color="auto"/>
        <w:left w:val="none" w:sz="0" w:space="0" w:color="auto"/>
        <w:bottom w:val="none" w:sz="0" w:space="0" w:color="auto"/>
        <w:right w:val="none" w:sz="0" w:space="0" w:color="auto"/>
      </w:divBdr>
    </w:div>
    <w:div w:id="1543439788">
      <w:bodyDiv w:val="1"/>
      <w:marLeft w:val="0"/>
      <w:marRight w:val="0"/>
      <w:marTop w:val="0"/>
      <w:marBottom w:val="0"/>
      <w:divBdr>
        <w:top w:val="none" w:sz="0" w:space="0" w:color="auto"/>
        <w:left w:val="none" w:sz="0" w:space="0" w:color="auto"/>
        <w:bottom w:val="none" w:sz="0" w:space="0" w:color="auto"/>
        <w:right w:val="none" w:sz="0" w:space="0" w:color="auto"/>
      </w:divBdr>
    </w:div>
    <w:div w:id="1780367883">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header" Target="header10.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Data Centre</Site_x0020_Name>
    <Internal_x002f_External xmlns="859f7ad6-93f6-4205-b62b-a17f28acbbac">Internal document</Internal_x002f_External>
    <Post_x0020_code xmlns="859f7ad6-93f6-4205-b62b-a17f28acbbac">NP10 8BE</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 Old Bath Rd, Newbury, Berkshire, RG14 1QL</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2020-04-21T23:00:00+00:00</Document_x0020_Date>
    <Facility_x0020_Address xmlns="859f7ad6-93f6-4205-b62b-a17f28acbbac">Imperial Park, Celtic Way, Marshfield, Newport</Facility_x0020_Address>
    <Environment_x0020_Sub_x0020_Folder xmlns="859f7ad6-93f6-4205-b62b-a17f28acbbac">Licences applications</Environment_x0020_Sub_x0020_Folder>
    <Customer_x0020_Name xmlns="859f7ad6-93f6-4205-b62b-a17f28acbbac">Next Generation Data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29D58-7F8A-43C0-B820-B071C01629FC}">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2D5C052C-AEFF-43B0-AD06-7A9CBD4832E9}"/>
</file>

<file path=customXml/itemProps4.xml><?xml version="1.0" encoding="utf-8"?>
<ds:datastoreItem xmlns:ds="http://schemas.openxmlformats.org/officeDocument/2006/customXml" ds:itemID="{B254510B-D4D7-4402-BE0D-411464BC6D6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B14C7787-1718-4264-A397-30639AEB3F52}"/>
</file>

<file path=customXml/itemProps6.xml><?xml version="1.0" encoding="utf-8"?>
<ds:datastoreItem xmlns:ds="http://schemas.openxmlformats.org/officeDocument/2006/customXml" ds:itemID="{159AC58C-CFC5-413A-AB78-D4F00D2AE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12268</Words>
  <Characters>69962</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Thomas, Kirsty</cp:lastModifiedBy>
  <cp:revision>2</cp:revision>
  <cp:lastPrinted>2020-03-02T10:45:00Z</cp:lastPrinted>
  <dcterms:created xsi:type="dcterms:W3CDTF">2020-04-23T06:15:00Z</dcterms:created>
  <dcterms:modified xsi:type="dcterms:W3CDTF">2020-04-23T06:15:00Z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b36ec859-1e3b-4326-bcf5-ef30374eaa5f</vt:lpwstr>
  </property>
  <property fmtid="{D5CDD505-2E9C-101B-9397-08002B2CF9AE}" pid="11" name="AuthorIds_UIVersion_512">
    <vt:lpwstr>1345</vt:lpwstr>
  </property>
  <property fmtid="{D5CDD505-2E9C-101B-9397-08002B2CF9AE}" pid="12" name="AuthorIds_UIVersion_2048">
    <vt:lpwstr>1345</vt:lpwstr>
  </property>
  <property fmtid="{D5CDD505-2E9C-101B-9397-08002B2CF9AE}" pid="13" name="AuthorIds_UIVersion_2560">
    <vt:lpwstr>1345</vt:lpwstr>
  </property>
  <property fmtid="{D5CDD505-2E9C-101B-9397-08002B2CF9AE}" pid="14" name="_dlc_DocId">
    <vt:lpwstr>REGU-386-72640</vt:lpwstr>
  </property>
  <property fmtid="{D5CDD505-2E9C-101B-9397-08002B2CF9AE}" pid="15" name="_dlc_DocIdUrl">
    <vt:lpwstr>https://cyfoethnaturiolcymru.sharepoint.com/teams/Regulatory/Permitting/_layouts/15/DocIdRedir.aspx?ID=REGU-386-72640, REGU-386-72640</vt:lpwstr>
  </property>
</Properties>
</file>