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61BD8B9" w:rsidR="00D04424" w:rsidRPr="000034C1" w:rsidRDefault="0014332B" w:rsidP="003719AD">
      <w:pPr>
        <w:pStyle w:val="Heading1"/>
        <w:spacing w:before="0" w:after="0"/>
        <w:jc w:val="left"/>
        <w:rPr>
          <w:bCs/>
          <w:color w:val="auto"/>
          <w:sz w:val="32"/>
        </w:rPr>
      </w:pPr>
      <w:r w:rsidRPr="000034C1">
        <w:rPr>
          <w:bCs/>
          <w:color w:val="auto"/>
          <w:sz w:val="32"/>
        </w:rPr>
        <w:t>Bespoke p</w:t>
      </w:r>
      <w:r w:rsidR="00D04424" w:rsidRPr="000034C1">
        <w:rPr>
          <w:bCs/>
          <w:color w:val="auto"/>
          <w:sz w:val="32"/>
        </w:rPr>
        <w:t>ermit</w:t>
      </w:r>
      <w:r w:rsidR="00B73ECB" w:rsidRPr="000034C1">
        <w:rPr>
          <w:bCs/>
          <w:color w:val="auto"/>
          <w:sz w:val="32"/>
        </w:rPr>
        <w:t xml:space="preserve"> </w:t>
      </w:r>
    </w:p>
    <w:p w14:paraId="41AC372F" w14:textId="77777777" w:rsidR="00136717" w:rsidRPr="000034C1" w:rsidRDefault="00136717" w:rsidP="00136717"/>
    <w:p w14:paraId="0FF15250" w14:textId="16191DA8" w:rsidR="00D04424" w:rsidRPr="000034C1" w:rsidRDefault="0060457F" w:rsidP="006B0BFB">
      <w:pPr>
        <w:spacing w:after="120"/>
        <w:rPr>
          <w:rFonts w:ascii="Arial" w:hAnsi="Arial" w:cs="Arial"/>
          <w:szCs w:val="24"/>
        </w:rPr>
      </w:pPr>
      <w:r w:rsidRPr="000034C1">
        <w:rPr>
          <w:rFonts w:ascii="Arial" w:hAnsi="Arial" w:cs="Arial"/>
          <w:szCs w:val="24"/>
        </w:rPr>
        <w:t xml:space="preserve">We have decided to </w:t>
      </w:r>
      <w:r w:rsidR="00D2020E" w:rsidRPr="000034C1">
        <w:rPr>
          <w:rFonts w:ascii="Arial" w:hAnsi="Arial" w:cs="Arial"/>
          <w:szCs w:val="24"/>
        </w:rPr>
        <w:t xml:space="preserve">grant </w:t>
      </w:r>
      <w:r w:rsidRPr="000034C1">
        <w:rPr>
          <w:rFonts w:ascii="Arial" w:hAnsi="Arial" w:cs="Arial"/>
          <w:szCs w:val="24"/>
        </w:rPr>
        <w:t>the permit</w:t>
      </w:r>
      <w:r w:rsidR="000034C1" w:rsidRPr="000034C1">
        <w:rPr>
          <w:rFonts w:ascii="Arial" w:hAnsi="Arial" w:cs="Arial"/>
          <w:szCs w:val="24"/>
        </w:rPr>
        <w:t xml:space="preserve"> </w:t>
      </w:r>
      <w:r w:rsidRPr="000034C1">
        <w:rPr>
          <w:rFonts w:ascii="Arial" w:hAnsi="Arial" w:cs="Arial"/>
          <w:szCs w:val="24"/>
        </w:rPr>
        <w:t>for</w:t>
      </w:r>
      <w:r w:rsidR="000034C1" w:rsidRPr="000034C1">
        <w:rPr>
          <w:rFonts w:ascii="Arial" w:hAnsi="Arial" w:cs="Arial"/>
          <w:szCs w:val="24"/>
        </w:rPr>
        <w:t xml:space="preserve"> Land at </w:t>
      </w:r>
      <w:proofErr w:type="spellStart"/>
      <w:r w:rsidR="00FB24D8">
        <w:rPr>
          <w:rFonts w:ascii="Arial" w:hAnsi="Arial" w:cs="Arial"/>
          <w:szCs w:val="24"/>
        </w:rPr>
        <w:t>Henbant</w:t>
      </w:r>
      <w:proofErr w:type="spellEnd"/>
      <w:r w:rsidRPr="000034C1">
        <w:rPr>
          <w:rFonts w:ascii="Arial" w:hAnsi="Arial" w:cs="Arial"/>
          <w:szCs w:val="24"/>
        </w:rPr>
        <w:t xml:space="preserve"> operated by </w:t>
      </w:r>
      <w:r w:rsidR="000034C1" w:rsidRPr="000034C1">
        <w:rPr>
          <w:rFonts w:ascii="Arial" w:hAnsi="Arial" w:cs="Arial"/>
          <w:szCs w:val="24"/>
        </w:rPr>
        <w:t xml:space="preserve">Mr </w:t>
      </w:r>
      <w:r w:rsidR="00FB24D8">
        <w:rPr>
          <w:rFonts w:ascii="Arial" w:hAnsi="Arial" w:cs="Arial"/>
          <w:szCs w:val="24"/>
        </w:rPr>
        <w:t>Davies</w:t>
      </w:r>
      <w:r w:rsidR="000034C1" w:rsidRPr="000034C1">
        <w:rPr>
          <w:rFonts w:ascii="Arial" w:hAnsi="Arial" w:cs="Arial"/>
          <w:szCs w:val="24"/>
        </w:rPr>
        <w:t>.</w:t>
      </w:r>
    </w:p>
    <w:p w14:paraId="178F17B4" w14:textId="055659B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FB24D8">
        <w:rPr>
          <w:rFonts w:ascii="Arial" w:hAnsi="Arial"/>
          <w:kern w:val="28"/>
          <w:szCs w:val="24"/>
        </w:rPr>
        <w:t xml:space="preserve">is </w:t>
      </w:r>
      <w:r w:rsidR="00FB24D8" w:rsidRPr="00FB24D8">
        <w:rPr>
          <w:rFonts w:ascii="Arial" w:hAnsi="Arial"/>
          <w:szCs w:val="24"/>
        </w:rPr>
        <w:t>PAN-005592</w:t>
      </w:r>
      <w:r w:rsidR="000034C1" w:rsidRPr="00FB24D8">
        <w:rPr>
          <w:rFonts w:ascii="Arial" w:hAnsi="Arial"/>
          <w:szCs w:val="24"/>
        </w:rPr>
        <w:t>.</w:t>
      </w:r>
    </w:p>
    <w:p w14:paraId="0FF15251" w14:textId="6A414C3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034C1">
        <w:rPr>
          <w:rFonts w:ascii="Arial" w:hAnsi="Arial"/>
          <w:szCs w:val="24"/>
        </w:rPr>
        <w:t>#################</w:t>
      </w:r>
    </w:p>
    <w:bookmarkEnd w:id="0"/>
    <w:bookmarkEnd w:id="1"/>
    <w:p w14:paraId="470A73B7" w14:textId="77777777" w:rsidR="00FB24D8" w:rsidRPr="00FB24D8" w:rsidRDefault="00FB24D8" w:rsidP="00FB24D8">
      <w:pPr>
        <w:pStyle w:val="Draftingnote"/>
        <w:rPr>
          <w:i w:val="0"/>
          <w:color w:val="auto"/>
          <w:sz w:val="24"/>
          <w:lang w:eastAsia="en-GB"/>
        </w:rPr>
      </w:pPr>
      <w:r w:rsidRPr="00FB24D8">
        <w:rPr>
          <w:i w:val="0"/>
          <w:color w:val="auto"/>
          <w:sz w:val="24"/>
          <w:lang w:eastAsia="en-GB"/>
        </w:rPr>
        <w:t xml:space="preserve">The permit regulates a new discharge of 5.2m3/day of waste, diluted sheep dip to land at </w:t>
      </w:r>
      <w:proofErr w:type="spellStart"/>
      <w:r w:rsidRPr="00FB24D8">
        <w:rPr>
          <w:i w:val="0"/>
          <w:color w:val="auto"/>
          <w:sz w:val="24"/>
          <w:lang w:eastAsia="en-GB"/>
        </w:rPr>
        <w:t>Henbant</w:t>
      </w:r>
      <w:proofErr w:type="spellEnd"/>
      <w:r w:rsidRPr="00FB24D8">
        <w:rPr>
          <w:i w:val="0"/>
          <w:color w:val="auto"/>
          <w:sz w:val="24"/>
          <w:lang w:eastAsia="en-GB"/>
        </w:rPr>
        <w:t xml:space="preserve">. The dip will be diluted 3 parts slurry or water to </w:t>
      </w:r>
      <w:proofErr w:type="gramStart"/>
      <w:r w:rsidRPr="00FB24D8">
        <w:rPr>
          <w:i w:val="0"/>
          <w:color w:val="auto"/>
          <w:sz w:val="24"/>
          <w:lang w:eastAsia="en-GB"/>
        </w:rPr>
        <w:t>1 part</w:t>
      </w:r>
      <w:proofErr w:type="gramEnd"/>
      <w:r w:rsidRPr="00FB24D8">
        <w:rPr>
          <w:i w:val="0"/>
          <w:color w:val="auto"/>
          <w:sz w:val="24"/>
          <w:lang w:eastAsia="en-GB"/>
        </w:rPr>
        <w:t xml:space="preserve"> dip and spread once a year over a minimum of 0.26 hectares using a vacuum tanker. </w:t>
      </w:r>
    </w:p>
    <w:p w14:paraId="76FE87E4" w14:textId="77777777" w:rsidR="000034C1" w:rsidRPr="00350CCE" w:rsidRDefault="000034C1" w:rsidP="000034C1">
      <w:pPr>
        <w:pStyle w:val="Draftingnote"/>
        <w:rPr>
          <w:i w:val="0"/>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9C36D41" w:rsidR="007820C3" w:rsidRPr="000034C1" w:rsidRDefault="007820C3" w:rsidP="007820C3">
            <w:pPr>
              <w:pStyle w:val="Heading3"/>
              <w:spacing w:before="60"/>
              <w:rPr>
                <w:rFonts w:ascii="Arial" w:hAnsi="Arial" w:cs="Arial"/>
                <w:b w:val="0"/>
                <w:szCs w:val="24"/>
                <w:highlight w:val="red"/>
              </w:rPr>
            </w:pPr>
            <w:r w:rsidRPr="000034C1">
              <w:rPr>
                <w:rFonts w:ascii="Arial" w:hAnsi="Arial" w:cs="Arial"/>
                <w:b w:val="0"/>
                <w:szCs w:val="24"/>
              </w:rPr>
              <w:t xml:space="preserve">Responses to web publicising </w:t>
            </w:r>
          </w:p>
        </w:tc>
        <w:tc>
          <w:tcPr>
            <w:tcW w:w="6266" w:type="dxa"/>
            <w:tcBorders>
              <w:bottom w:val="single" w:sz="4" w:space="0" w:color="auto"/>
            </w:tcBorders>
          </w:tcPr>
          <w:p w14:paraId="0FF1529A" w14:textId="515EC70B" w:rsidR="007820C3" w:rsidRPr="000034C1" w:rsidRDefault="007820C3" w:rsidP="007820C3">
            <w:pPr>
              <w:spacing w:before="60"/>
              <w:rPr>
                <w:rFonts w:ascii="Arial" w:hAnsi="Arial" w:cs="Arial"/>
                <w:szCs w:val="24"/>
              </w:rPr>
            </w:pPr>
            <w:r w:rsidRPr="000034C1">
              <w:rPr>
                <w:rFonts w:ascii="Arial" w:hAnsi="Arial" w:cs="Arial"/>
                <w:szCs w:val="24"/>
              </w:rPr>
              <w:t xml:space="preserve">The web publicising responses (Annex 2) were taken into account in the decision.  </w:t>
            </w:r>
          </w:p>
          <w:p w14:paraId="0FF1529B" w14:textId="77777777" w:rsidR="007820C3" w:rsidRPr="000034C1" w:rsidRDefault="007820C3" w:rsidP="007820C3">
            <w:pPr>
              <w:spacing w:before="60"/>
              <w:rPr>
                <w:rFonts w:ascii="Arial" w:hAnsi="Arial" w:cs="Arial"/>
                <w:szCs w:val="24"/>
              </w:rPr>
            </w:pPr>
          </w:p>
          <w:p w14:paraId="0FF1529C" w14:textId="77777777" w:rsidR="007820C3" w:rsidRPr="000034C1" w:rsidRDefault="007820C3" w:rsidP="007820C3">
            <w:pPr>
              <w:spacing w:before="60"/>
              <w:rPr>
                <w:rFonts w:ascii="Arial" w:hAnsi="Arial" w:cs="Arial"/>
                <w:szCs w:val="24"/>
              </w:rPr>
            </w:pPr>
            <w:r w:rsidRPr="000034C1">
              <w:rPr>
                <w:rFonts w:ascii="Arial" w:hAnsi="Arial" w:cs="Arial"/>
                <w:szCs w:val="24"/>
              </w:rPr>
              <w:t xml:space="preserve">The decision was taken in accordance with our guidance. </w:t>
            </w:r>
          </w:p>
          <w:p w14:paraId="0FF1529D" w14:textId="77777777" w:rsidR="007820C3" w:rsidRPr="000034C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471BB7B"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w:t>
            </w:r>
            <w:bookmarkStart w:id="2" w:name="_GoBack"/>
            <w:bookmarkEnd w:id="2"/>
            <w:r w:rsidRPr="007820C3">
              <w:rPr>
                <w:rFonts w:ascii="Arial" w:hAnsi="Arial" w:cs="Arial"/>
                <w:szCs w:val="24"/>
              </w:rPr>
              <w:t>arry on the permitted activities within the site boundary.</w:t>
            </w:r>
          </w:p>
          <w:p w14:paraId="0FF152C2" w14:textId="77777777" w:rsidR="00FB30B4" w:rsidRPr="007820C3" w:rsidRDefault="00FB30B4" w:rsidP="000034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D5920C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8" w14:textId="2761EC8B" w:rsidR="007820C3" w:rsidRDefault="007820C3" w:rsidP="000034C1">
            <w:pPr>
              <w:rPr>
                <w:rFonts w:ascii="Arial" w:hAnsi="Arial" w:cs="Arial"/>
                <w:szCs w:val="24"/>
              </w:rPr>
            </w:pPr>
            <w:r w:rsidRPr="000034C1">
              <w:rPr>
                <w:rFonts w:ascii="Arial" w:hAnsi="Arial" w:cs="Arial"/>
                <w:szCs w:val="24"/>
              </w:rPr>
              <w:t xml:space="preserve">The operator considers this risk assessment is satisfactory.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0034C1" w:rsidRDefault="007820C3" w:rsidP="00792CEE">
            <w:pPr>
              <w:rPr>
                <w:rFonts w:ascii="Arial" w:hAnsi="Arial" w:cs="Arial"/>
                <w:szCs w:val="24"/>
              </w:rPr>
            </w:pPr>
            <w:r w:rsidRPr="000034C1">
              <w:rPr>
                <w:rFonts w:ascii="Arial" w:hAnsi="Arial" w:cs="Arial"/>
                <w:szCs w:val="24"/>
              </w:rPr>
              <w:t>Operating techniques</w:t>
            </w:r>
          </w:p>
        </w:tc>
        <w:tc>
          <w:tcPr>
            <w:tcW w:w="6266" w:type="dxa"/>
          </w:tcPr>
          <w:p w14:paraId="0FF152ED" w14:textId="77777777" w:rsidR="007820C3" w:rsidRPr="000034C1" w:rsidRDefault="007820C3" w:rsidP="00792CEE">
            <w:pPr>
              <w:pStyle w:val="BodyText"/>
              <w:rPr>
                <w:rFonts w:ascii="Arial" w:hAnsi="Arial" w:cs="Arial"/>
                <w:color w:val="auto"/>
                <w:szCs w:val="24"/>
              </w:rPr>
            </w:pPr>
            <w:r w:rsidRPr="000034C1">
              <w:rPr>
                <w:rFonts w:ascii="Arial" w:hAnsi="Arial" w:cs="Arial"/>
                <w:color w:val="auto"/>
                <w:szCs w:val="24"/>
              </w:rPr>
              <w:t xml:space="preserve">We have reviewed the techniques used by the operator and compared these with the relevant guidance notes. </w:t>
            </w:r>
          </w:p>
          <w:p w14:paraId="0FF152EF" w14:textId="77777777" w:rsidR="007820C3" w:rsidRPr="000034C1" w:rsidRDefault="007820C3" w:rsidP="00792CEE">
            <w:pPr>
              <w:pStyle w:val="BodyText"/>
              <w:rPr>
                <w:rFonts w:ascii="Arial" w:hAnsi="Arial" w:cs="Arial"/>
                <w:color w:val="auto"/>
                <w:szCs w:val="24"/>
              </w:rPr>
            </w:pPr>
            <w:r w:rsidRPr="000034C1">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0034C1" w:rsidRDefault="00FB30B4" w:rsidP="000034C1">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034C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034C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77777777" w:rsidR="00FB30B4" w:rsidRDefault="00FB30B4" w:rsidP="00FB30B4">
      <w:pPr>
        <w:jc w:val="both"/>
        <w:rPr>
          <w:rFonts w:ascii="Arial" w:hAnsi="Arial"/>
          <w:color w:val="FF000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034C1" w:rsidRDefault="000034C1">
      <w:r>
        <w:separator/>
      </w:r>
    </w:p>
  </w:endnote>
  <w:endnote w:type="continuationSeparator" w:id="0">
    <w:p w14:paraId="0FF15379" w14:textId="77777777" w:rsidR="000034C1" w:rsidRDefault="0000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034C1" w:rsidRDefault="000034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034C1" w:rsidRDefault="00003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034C1" w:rsidRPr="002B61AE" w14:paraId="0FF15380" w14:textId="77777777" w:rsidTr="008632BF">
      <w:trPr>
        <w:trHeight w:val="286"/>
      </w:trPr>
      <w:tc>
        <w:tcPr>
          <w:tcW w:w="2659" w:type="dxa"/>
        </w:tcPr>
        <w:p w14:paraId="0FF1537C" w14:textId="7104BEDB" w:rsidR="000034C1" w:rsidRPr="00E907C6" w:rsidRDefault="000034C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034C1" w:rsidRPr="00E907C6" w:rsidRDefault="000034C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034C1" w:rsidRPr="00E907C6" w:rsidRDefault="000034C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034C1" w:rsidRPr="00E907C6" w:rsidRDefault="000034C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034C1" w:rsidRPr="003F4346" w:rsidRDefault="000034C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034C1" w:rsidRDefault="000034C1">
      <w:r>
        <w:separator/>
      </w:r>
    </w:p>
  </w:footnote>
  <w:footnote w:type="continuationSeparator" w:id="0">
    <w:p w14:paraId="0FF15377" w14:textId="77777777" w:rsidR="000034C1" w:rsidRDefault="00003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4C1"/>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3CD"/>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67E78"/>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24D8"/>
    <w:rsid w:val="00FB30B4"/>
    <w:rsid w:val="00FB3A29"/>
    <w:rsid w:val="00FC29AE"/>
    <w:rsid w:val="00FC76D9"/>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0034C1"/>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034C1"/>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Henbant</Site_x0020_Name>
    <Internal_x002f_External xmlns="859f7ad6-93f6-4205-b62b-a17f28acbbac">Internal document</Internal_x002f_External>
    <Post_x0020_code xmlns="859f7ad6-93f6-4205-b62b-a17f28acbbac">SY25 6QY</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Henbant, Penuwch, Tregarow, SY25 6QY</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2019-08-26T23:00:00+00:00</Document_x0020_Date>
    <Facility_x0020_Address xmlns="859f7ad6-93f6-4205-b62b-a17f28acbbac">Penuwch, Tregarow</Facility_x0020_Address>
    <Environment_x0020_Sub_x0020_Folder xmlns="859f7ad6-93f6-4205-b62b-a17f28acbbac">Licences applications</Environment_x0020_Sub_x0020_Folder>
    <Customer_x0020_Name xmlns="859f7ad6-93f6-4205-b62b-a17f28acbbac">DH &amp; EM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1EEF07C5-E573-4A36-A08D-9D5D989D8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6e121689-de5b-41b9-a751-bfeda7fa2b07"/>
    <ds:schemaRef ds:uri="http://schemas.microsoft.com/office/infopath/2007/PartnerControls"/>
    <ds:schemaRef ds:uri="http://purl.org/dc/terms/"/>
    <ds:schemaRef ds:uri="http://schemas.openxmlformats.org/package/2006/metadata/core-properties"/>
    <ds:schemaRef ds:uri="http://purl.org/dc/dcmitype/"/>
    <ds:schemaRef ds:uri="http://schemas.microsoft.com/office/2006/metadata/properties"/>
    <ds:schemaRef ds:uri="84145aa9-ae2a-4b81-96bf-da2258b9f1c9"/>
    <ds:schemaRef ds:uri="859f7ad6-93f6-4205-b62b-a17f28acbbac"/>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556</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3</cp:revision>
  <cp:lastPrinted>2008-01-30T13:54:00Z</cp:lastPrinted>
  <dcterms:created xsi:type="dcterms:W3CDTF">2019-09-09T13:01:00Z</dcterms:created>
  <dcterms:modified xsi:type="dcterms:W3CDTF">2019-09-09T13:01:00Z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48db3653-d197-4dc1-b281-e5b561fd60df</vt:lpwstr>
  </property>
  <property fmtid="{D5CDD505-2E9C-101B-9397-08002B2CF9AE}" pid="11" name="SharedWithUsers">
    <vt:lpwstr/>
  </property>
  <property fmtid="{D5CDD505-2E9C-101B-9397-08002B2CF9AE}" pid="12" name="_dlc_DocId">
    <vt:lpwstr>REGU-212-48985</vt:lpwstr>
  </property>
  <property fmtid="{D5CDD505-2E9C-101B-9397-08002B2CF9AE}" pid="13" name="_dlc_DocIdUrl">
    <vt:lpwstr>https://cyfoethnaturiolcymru.sharepoint.com/teams/Regulatory/Permitting/_layouts/15/DocIdRedir.aspx?ID=REGU-212-48985, REGU-212-48985</vt:lpwstr>
  </property>
</Properties>
</file>